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E0B47" w:rsidRPr="004D7080" w:rsidRDefault="006E0B47" w:rsidP="00F50741">
      <w:pPr>
        <w:jc w:val="center"/>
        <w:rPr>
          <w:rFonts w:ascii="Arial Black" w:hAnsi="Arial Black" w:cs="Arial"/>
          <w:b/>
          <w:sz w:val="20"/>
          <w:szCs w:val="20"/>
          <w:lang w:val="ro-RO"/>
        </w:rPr>
      </w:pPr>
      <w:r w:rsidRPr="004D7080">
        <w:rPr>
          <w:rFonts w:ascii="Arial Black" w:hAnsi="Arial Black" w:cs="Arial"/>
          <w:b/>
          <w:sz w:val="20"/>
          <w:szCs w:val="20"/>
          <w:lang w:val="ro-RO"/>
        </w:rPr>
        <w:t>PLANUL DE AMENAJARE A TERITORIULUI ZONAL - ZONA PERIURBANA BRAILA</w:t>
      </w:r>
    </w:p>
    <w:p w:rsidR="006E0B47" w:rsidRPr="004D7080" w:rsidRDefault="006E0B47" w:rsidP="00F50741">
      <w:pPr>
        <w:jc w:val="center"/>
        <w:rPr>
          <w:rFonts w:ascii="Arial" w:hAnsi="Arial" w:cs="Arial"/>
          <w:b/>
          <w:sz w:val="22"/>
          <w:szCs w:val="22"/>
          <w:lang w:val="ro-RO"/>
        </w:rPr>
      </w:pPr>
    </w:p>
    <w:p w:rsidR="006E0B47" w:rsidRPr="004D7080" w:rsidRDefault="006E0B47" w:rsidP="00F50741">
      <w:pPr>
        <w:jc w:val="center"/>
        <w:rPr>
          <w:rFonts w:ascii="Arial" w:hAnsi="Arial" w:cs="Arial"/>
          <w:b/>
          <w:sz w:val="22"/>
          <w:szCs w:val="22"/>
          <w:lang w:val="ro-RO"/>
        </w:rPr>
      </w:pPr>
      <w:r w:rsidRPr="0066306A">
        <w:rPr>
          <w:rFonts w:ascii="Arial" w:hAnsi="Arial" w:cs="Arial"/>
          <w:b/>
          <w:noProof/>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4in;height:5in;visibility:visible">
            <v:imagedata r:id="rId7" o:title=""/>
          </v:shape>
        </w:pict>
      </w:r>
    </w:p>
    <w:p w:rsidR="006E0B47" w:rsidRPr="004D7080" w:rsidRDefault="006E0B47">
      <w:pPr>
        <w:rPr>
          <w:lang w:val="ro-RO"/>
        </w:rPr>
      </w:pPr>
    </w:p>
    <w:p w:rsidR="006E0B47" w:rsidRPr="004D7080" w:rsidRDefault="006E0B47" w:rsidP="00F50741">
      <w:pPr>
        <w:jc w:val="center"/>
        <w:rPr>
          <w:rFonts w:ascii="Arial Black" w:hAnsi="Arial Black" w:cs="Arial"/>
          <w:b/>
          <w:sz w:val="20"/>
          <w:szCs w:val="20"/>
          <w:lang w:val="ro-RO"/>
        </w:rPr>
      </w:pPr>
      <w:r>
        <w:rPr>
          <w:rFonts w:ascii="Arial Black" w:hAnsi="Arial Black" w:cs="Arial"/>
          <w:b/>
          <w:sz w:val="20"/>
          <w:szCs w:val="20"/>
          <w:lang w:val="ro-RO"/>
        </w:rPr>
        <w:t xml:space="preserve">Beneficiar: </w:t>
      </w:r>
      <w:r w:rsidRPr="004D7080">
        <w:rPr>
          <w:rFonts w:ascii="Arial Black" w:hAnsi="Arial Black" w:cs="Arial"/>
          <w:b/>
          <w:sz w:val="20"/>
          <w:szCs w:val="20"/>
          <w:lang w:val="ro-RO"/>
        </w:rPr>
        <w:t>Consiliul Judeţean Brăila</w:t>
      </w:r>
    </w:p>
    <w:p w:rsidR="006E0B47" w:rsidRPr="004D7080" w:rsidRDefault="006E0B47" w:rsidP="00F50741">
      <w:pPr>
        <w:jc w:val="center"/>
        <w:rPr>
          <w:rFonts w:ascii="Arial" w:hAnsi="Arial" w:cs="Arial"/>
          <w:b/>
          <w:sz w:val="22"/>
          <w:szCs w:val="22"/>
          <w:lang w:val="ro-RO"/>
        </w:rPr>
      </w:pPr>
    </w:p>
    <w:p w:rsidR="006E0B47" w:rsidRPr="004D7080" w:rsidRDefault="006E0B47" w:rsidP="00F50741">
      <w:pPr>
        <w:rPr>
          <w:rFonts w:ascii="Arial" w:hAnsi="Arial" w:cs="Arial"/>
          <w:b/>
          <w:sz w:val="20"/>
          <w:szCs w:val="20"/>
          <w:lang w:val="ro-RO"/>
        </w:rPr>
      </w:pPr>
      <w:r w:rsidRPr="004D7080">
        <w:rPr>
          <w:rFonts w:ascii="Arial" w:hAnsi="Arial" w:cs="Arial"/>
          <w:b/>
          <w:sz w:val="20"/>
          <w:szCs w:val="20"/>
          <w:lang w:val="ro-RO"/>
        </w:rPr>
        <w:t>Autori:</w:t>
      </w:r>
    </w:p>
    <w:p w:rsidR="006E0B47" w:rsidRPr="004D7080" w:rsidRDefault="006E0B47" w:rsidP="00F50741">
      <w:pPr>
        <w:tabs>
          <w:tab w:val="left" w:pos="240"/>
          <w:tab w:val="left" w:pos="7020"/>
          <w:tab w:val="left" w:pos="7200"/>
        </w:tabs>
        <w:rPr>
          <w:rFonts w:ascii="Arial" w:hAnsi="Arial" w:cs="Arial"/>
          <w:b/>
          <w:bCs/>
          <w:sz w:val="20"/>
          <w:szCs w:val="20"/>
          <w:lang w:val="ro-RO"/>
        </w:rPr>
      </w:pPr>
      <w:r w:rsidRPr="004D7080">
        <w:rPr>
          <w:rFonts w:ascii="Arial" w:hAnsi="Arial" w:cs="Arial"/>
          <w:b/>
          <w:bCs/>
          <w:sz w:val="20"/>
          <w:szCs w:val="20"/>
          <w:lang w:val="ro-RO"/>
        </w:rPr>
        <w:t>SC DANIAS SRL</w:t>
      </w:r>
    </w:p>
    <w:p w:rsidR="006E0B47" w:rsidRPr="004D7080" w:rsidRDefault="006E0B47" w:rsidP="00F50741">
      <w:pPr>
        <w:tabs>
          <w:tab w:val="left" w:pos="7020"/>
          <w:tab w:val="left" w:pos="7200"/>
        </w:tabs>
        <w:rPr>
          <w:rFonts w:ascii="Arial" w:hAnsi="Arial" w:cs="Arial"/>
          <w:bCs/>
          <w:sz w:val="20"/>
          <w:szCs w:val="20"/>
          <w:lang w:val="ro-RO"/>
        </w:rPr>
      </w:pPr>
      <w:r w:rsidRPr="004D7080">
        <w:rPr>
          <w:rFonts w:ascii="Arial" w:hAnsi="Arial" w:cs="Arial"/>
          <w:bCs/>
          <w:sz w:val="20"/>
          <w:szCs w:val="20"/>
          <w:lang w:val="ro-RO"/>
        </w:rPr>
        <w:t xml:space="preserve">Elaborator studii pentru protecţia mediului: </w:t>
      </w:r>
    </w:p>
    <w:p w:rsidR="006E0B47" w:rsidRPr="004D7080" w:rsidRDefault="006E0B47" w:rsidP="00F50741">
      <w:pPr>
        <w:tabs>
          <w:tab w:val="left" w:pos="7020"/>
          <w:tab w:val="left" w:pos="7200"/>
        </w:tabs>
        <w:rPr>
          <w:rFonts w:ascii="Arial" w:hAnsi="Arial" w:cs="Arial"/>
          <w:bCs/>
          <w:sz w:val="20"/>
          <w:szCs w:val="20"/>
          <w:lang w:val="ro-RO"/>
        </w:rPr>
      </w:pPr>
      <w:r>
        <w:rPr>
          <w:rFonts w:ascii="Arial" w:hAnsi="Arial" w:cs="Arial"/>
          <w:bCs/>
          <w:sz w:val="20"/>
          <w:szCs w:val="20"/>
          <w:lang w:val="ro-RO"/>
        </w:rPr>
        <w:t xml:space="preserve">RM, RIM, BM, EA, poziţia </w:t>
      </w:r>
      <w:r w:rsidRPr="004D7080">
        <w:rPr>
          <w:rFonts w:ascii="Arial" w:hAnsi="Arial" w:cs="Arial"/>
          <w:bCs/>
          <w:sz w:val="20"/>
          <w:szCs w:val="20"/>
          <w:lang w:val="ro-RO"/>
        </w:rPr>
        <w:t xml:space="preserve">224 în Registrul </w:t>
      </w:r>
    </w:p>
    <w:p w:rsidR="006E0B47" w:rsidRPr="004D7080" w:rsidRDefault="006E0B47" w:rsidP="00F50741">
      <w:pPr>
        <w:tabs>
          <w:tab w:val="left" w:pos="7020"/>
          <w:tab w:val="left" w:pos="7200"/>
        </w:tabs>
        <w:rPr>
          <w:rFonts w:ascii="Arial" w:hAnsi="Arial" w:cs="Arial"/>
          <w:bCs/>
          <w:sz w:val="20"/>
          <w:szCs w:val="20"/>
          <w:lang w:val="ro-RO"/>
        </w:rPr>
      </w:pPr>
      <w:r w:rsidRPr="004D7080">
        <w:rPr>
          <w:rFonts w:ascii="Arial" w:hAnsi="Arial" w:cs="Arial"/>
          <w:bCs/>
          <w:sz w:val="20"/>
          <w:szCs w:val="20"/>
          <w:lang w:val="ro-RO"/>
        </w:rPr>
        <w:t>Naţional al Elaboratorilor; www.mmediu.ro;</w:t>
      </w:r>
    </w:p>
    <w:p w:rsidR="006E0B47" w:rsidRPr="004D7080" w:rsidRDefault="006E0B47" w:rsidP="00F50741">
      <w:pPr>
        <w:tabs>
          <w:tab w:val="left" w:pos="240"/>
          <w:tab w:val="left" w:pos="7020"/>
          <w:tab w:val="left" w:pos="7200"/>
        </w:tabs>
        <w:rPr>
          <w:rFonts w:ascii="Arial" w:hAnsi="Arial" w:cs="Arial"/>
          <w:b/>
          <w:bCs/>
          <w:sz w:val="20"/>
          <w:szCs w:val="20"/>
          <w:lang w:val="ro-RO"/>
        </w:rPr>
      </w:pPr>
    </w:p>
    <w:p w:rsidR="006E0B47" w:rsidRPr="004D7080" w:rsidRDefault="006E0B47" w:rsidP="00F50741">
      <w:pPr>
        <w:tabs>
          <w:tab w:val="left" w:pos="240"/>
          <w:tab w:val="left" w:pos="7020"/>
          <w:tab w:val="left" w:pos="7200"/>
        </w:tabs>
        <w:rPr>
          <w:rFonts w:ascii="Arial" w:hAnsi="Arial" w:cs="Arial"/>
          <w:b/>
          <w:bCs/>
          <w:sz w:val="20"/>
          <w:szCs w:val="20"/>
          <w:lang w:val="ro-RO"/>
        </w:rPr>
      </w:pPr>
      <w:r w:rsidRPr="004D7080">
        <w:rPr>
          <w:rFonts w:ascii="Arial" w:hAnsi="Arial" w:cs="Arial"/>
          <w:b/>
          <w:bCs/>
          <w:sz w:val="20"/>
          <w:szCs w:val="20"/>
          <w:lang w:val="ro-RO"/>
        </w:rPr>
        <w:t>Bojoi Silvia PFA</w:t>
      </w:r>
    </w:p>
    <w:p w:rsidR="006E0B47" w:rsidRPr="004D7080" w:rsidRDefault="006E0B47" w:rsidP="00F50741">
      <w:pPr>
        <w:tabs>
          <w:tab w:val="left" w:pos="7020"/>
          <w:tab w:val="left" w:pos="7200"/>
        </w:tabs>
        <w:rPr>
          <w:rFonts w:ascii="Arial" w:hAnsi="Arial" w:cs="Arial"/>
          <w:bCs/>
          <w:sz w:val="20"/>
          <w:szCs w:val="20"/>
          <w:lang w:val="ro-RO"/>
        </w:rPr>
      </w:pPr>
      <w:r w:rsidRPr="004D7080">
        <w:rPr>
          <w:rFonts w:ascii="Arial" w:hAnsi="Arial" w:cs="Arial"/>
          <w:bCs/>
          <w:sz w:val="20"/>
          <w:szCs w:val="20"/>
          <w:lang w:val="ro-RO"/>
        </w:rPr>
        <w:t xml:space="preserve">Elaborator studii pentru protecţia mediului: </w:t>
      </w:r>
    </w:p>
    <w:p w:rsidR="006E0B47" w:rsidRPr="004D7080" w:rsidRDefault="006E0B47" w:rsidP="00F50741">
      <w:pPr>
        <w:tabs>
          <w:tab w:val="left" w:pos="7020"/>
          <w:tab w:val="left" w:pos="7200"/>
        </w:tabs>
        <w:rPr>
          <w:rFonts w:ascii="Arial" w:hAnsi="Arial" w:cs="Arial"/>
          <w:bCs/>
          <w:sz w:val="20"/>
          <w:szCs w:val="20"/>
          <w:lang w:val="ro-RO"/>
        </w:rPr>
      </w:pPr>
      <w:r w:rsidRPr="004D7080">
        <w:rPr>
          <w:rFonts w:ascii="Arial" w:hAnsi="Arial" w:cs="Arial"/>
          <w:bCs/>
          <w:sz w:val="20"/>
          <w:szCs w:val="20"/>
          <w:lang w:val="ro-RO"/>
        </w:rPr>
        <w:t xml:space="preserve">RM, RIM, BM, RS, poziţia 31 în Registrul </w:t>
      </w:r>
    </w:p>
    <w:p w:rsidR="006E0B47" w:rsidRPr="004D7080" w:rsidRDefault="006E0B47" w:rsidP="00F50741">
      <w:pPr>
        <w:tabs>
          <w:tab w:val="left" w:pos="7020"/>
          <w:tab w:val="left" w:pos="7200"/>
        </w:tabs>
        <w:rPr>
          <w:rFonts w:ascii="Arial" w:hAnsi="Arial" w:cs="Arial"/>
          <w:bCs/>
          <w:sz w:val="20"/>
          <w:szCs w:val="20"/>
          <w:lang w:val="ro-RO"/>
        </w:rPr>
      </w:pPr>
      <w:r w:rsidRPr="004D7080">
        <w:rPr>
          <w:rFonts w:ascii="Arial" w:hAnsi="Arial" w:cs="Arial"/>
          <w:bCs/>
          <w:sz w:val="20"/>
          <w:szCs w:val="20"/>
          <w:lang w:val="ro-RO"/>
        </w:rPr>
        <w:t xml:space="preserve">Naţional al Elaboratorilor; www.mmediu.ro; </w:t>
      </w:r>
    </w:p>
    <w:p w:rsidR="006E0B47" w:rsidRPr="004D7080" w:rsidRDefault="006E0B47" w:rsidP="00F50741">
      <w:pPr>
        <w:tabs>
          <w:tab w:val="left" w:pos="240"/>
          <w:tab w:val="left" w:pos="7020"/>
          <w:tab w:val="left" w:pos="7200"/>
        </w:tabs>
        <w:rPr>
          <w:rFonts w:ascii="Arial" w:hAnsi="Arial" w:cs="Arial"/>
          <w:b/>
          <w:bCs/>
          <w:sz w:val="20"/>
          <w:szCs w:val="20"/>
          <w:highlight w:val="yellow"/>
          <w:lang w:val="ro-RO"/>
        </w:rPr>
      </w:pPr>
    </w:p>
    <w:p w:rsidR="006E0B47" w:rsidRPr="004D7080" w:rsidRDefault="006E0B47" w:rsidP="00F50741">
      <w:pPr>
        <w:tabs>
          <w:tab w:val="left" w:pos="240"/>
          <w:tab w:val="left" w:pos="7020"/>
          <w:tab w:val="left" w:pos="7200"/>
        </w:tabs>
        <w:rPr>
          <w:rFonts w:ascii="Arial" w:hAnsi="Arial" w:cs="Arial"/>
          <w:b/>
          <w:bCs/>
          <w:sz w:val="20"/>
          <w:szCs w:val="20"/>
          <w:lang w:val="ro-RO"/>
        </w:rPr>
      </w:pPr>
      <w:r w:rsidRPr="004D7080">
        <w:rPr>
          <w:rFonts w:ascii="Arial" w:hAnsi="Arial" w:cs="Arial"/>
          <w:b/>
          <w:bCs/>
          <w:sz w:val="20"/>
          <w:szCs w:val="20"/>
          <w:lang w:val="ro-RO"/>
        </w:rPr>
        <w:t>Glăvan - Caranghel Teodor PFA</w:t>
      </w:r>
    </w:p>
    <w:p w:rsidR="006E0B47" w:rsidRPr="004D7080" w:rsidRDefault="006E0B47" w:rsidP="00F50741">
      <w:pPr>
        <w:tabs>
          <w:tab w:val="left" w:pos="7020"/>
          <w:tab w:val="left" w:pos="7200"/>
        </w:tabs>
        <w:rPr>
          <w:rFonts w:ascii="Arial" w:hAnsi="Arial" w:cs="Arial"/>
          <w:bCs/>
          <w:sz w:val="20"/>
          <w:szCs w:val="20"/>
          <w:lang w:val="ro-RO"/>
        </w:rPr>
      </w:pPr>
      <w:r w:rsidRPr="004D7080">
        <w:rPr>
          <w:rFonts w:ascii="Arial" w:hAnsi="Arial" w:cs="Arial"/>
          <w:bCs/>
          <w:sz w:val="20"/>
          <w:szCs w:val="20"/>
          <w:lang w:val="ro-RO"/>
        </w:rPr>
        <w:t xml:space="preserve">Elaborator studii pentru protecţia mediului: </w:t>
      </w:r>
    </w:p>
    <w:p w:rsidR="006E0B47" w:rsidRPr="004D7080" w:rsidRDefault="006E0B47" w:rsidP="00F50741">
      <w:pPr>
        <w:tabs>
          <w:tab w:val="left" w:pos="7020"/>
          <w:tab w:val="left" w:pos="7200"/>
        </w:tabs>
        <w:rPr>
          <w:rFonts w:ascii="Arial" w:hAnsi="Arial" w:cs="Arial"/>
          <w:bCs/>
          <w:sz w:val="20"/>
          <w:szCs w:val="20"/>
          <w:lang w:val="ro-RO"/>
        </w:rPr>
      </w:pPr>
      <w:r w:rsidRPr="004D7080">
        <w:rPr>
          <w:rFonts w:ascii="Arial" w:hAnsi="Arial" w:cs="Arial"/>
          <w:bCs/>
          <w:sz w:val="20"/>
          <w:szCs w:val="20"/>
          <w:lang w:val="ro-RO"/>
        </w:rPr>
        <w:t xml:space="preserve">RM, RIM, BM, EA, poziţia 335 în Registrul </w:t>
      </w:r>
    </w:p>
    <w:p w:rsidR="006E0B47" w:rsidRPr="004D7080" w:rsidRDefault="006E0B47" w:rsidP="00F50741">
      <w:pPr>
        <w:tabs>
          <w:tab w:val="left" w:pos="7020"/>
          <w:tab w:val="left" w:pos="7200"/>
        </w:tabs>
        <w:rPr>
          <w:rFonts w:ascii="Arial" w:hAnsi="Arial" w:cs="Arial"/>
          <w:bCs/>
          <w:sz w:val="20"/>
          <w:szCs w:val="20"/>
          <w:lang w:val="ro-RO"/>
        </w:rPr>
      </w:pPr>
      <w:r w:rsidRPr="004D7080">
        <w:rPr>
          <w:rFonts w:ascii="Arial" w:hAnsi="Arial" w:cs="Arial"/>
          <w:bCs/>
          <w:sz w:val="20"/>
          <w:szCs w:val="20"/>
          <w:lang w:val="ro-RO"/>
        </w:rPr>
        <w:t xml:space="preserve">Naţional al Elaboratorilor; www.mmediu.ro; </w:t>
      </w:r>
    </w:p>
    <w:p w:rsidR="006E0B47" w:rsidRPr="004D7080" w:rsidRDefault="006E0B47" w:rsidP="00F50741">
      <w:pPr>
        <w:tabs>
          <w:tab w:val="left" w:pos="240"/>
          <w:tab w:val="left" w:pos="7020"/>
          <w:tab w:val="left" w:pos="7200"/>
        </w:tabs>
        <w:rPr>
          <w:rFonts w:ascii="Arial" w:hAnsi="Arial" w:cs="Arial"/>
          <w:b/>
          <w:bCs/>
          <w:sz w:val="20"/>
          <w:szCs w:val="20"/>
          <w:lang w:val="ro-RO"/>
        </w:rPr>
      </w:pPr>
    </w:p>
    <w:p w:rsidR="006E0B47" w:rsidRPr="004D7080" w:rsidRDefault="006E0B47" w:rsidP="00F50741">
      <w:pPr>
        <w:tabs>
          <w:tab w:val="left" w:pos="240"/>
          <w:tab w:val="left" w:pos="7020"/>
          <w:tab w:val="left" w:pos="7200"/>
        </w:tabs>
        <w:rPr>
          <w:rFonts w:ascii="Arial" w:hAnsi="Arial" w:cs="Arial"/>
          <w:b/>
          <w:bCs/>
          <w:sz w:val="20"/>
          <w:szCs w:val="20"/>
          <w:lang w:val="ro-RO"/>
        </w:rPr>
      </w:pPr>
      <w:r w:rsidRPr="004D7080">
        <w:rPr>
          <w:rFonts w:ascii="Arial" w:hAnsi="Arial" w:cs="Arial"/>
          <w:b/>
          <w:bCs/>
          <w:sz w:val="20"/>
          <w:szCs w:val="20"/>
          <w:lang w:val="ro-RO"/>
        </w:rPr>
        <w:t xml:space="preserve">                                                                              </w:t>
      </w:r>
    </w:p>
    <w:p w:rsidR="006E0B47" w:rsidRPr="007C7B8D" w:rsidRDefault="006E0B47" w:rsidP="00F50741">
      <w:pPr>
        <w:tabs>
          <w:tab w:val="left" w:pos="240"/>
          <w:tab w:val="center" w:pos="5040"/>
          <w:tab w:val="left" w:pos="6270"/>
          <w:tab w:val="left" w:pos="7020"/>
          <w:tab w:val="left" w:pos="7200"/>
        </w:tabs>
        <w:rPr>
          <w:rFonts w:ascii="Arial Black" w:hAnsi="Arial Black" w:cs="Arial"/>
          <w:b/>
          <w:bCs/>
          <w:color w:val="3333FF"/>
          <w:sz w:val="20"/>
          <w:szCs w:val="20"/>
          <w:lang w:val="ro-RO"/>
        </w:rPr>
      </w:pPr>
      <w:r w:rsidRPr="004D7080">
        <w:rPr>
          <w:rFonts w:ascii="Arial" w:hAnsi="Arial" w:cs="Arial"/>
          <w:b/>
          <w:bCs/>
          <w:sz w:val="20"/>
          <w:szCs w:val="20"/>
          <w:lang w:val="ro-RO"/>
        </w:rPr>
        <w:tab/>
      </w:r>
      <w:r w:rsidRPr="004D7080">
        <w:rPr>
          <w:rFonts w:ascii="Arial" w:hAnsi="Arial" w:cs="Arial"/>
          <w:b/>
          <w:bCs/>
          <w:sz w:val="20"/>
          <w:szCs w:val="20"/>
          <w:lang w:val="ro-RO"/>
        </w:rPr>
        <w:tab/>
      </w:r>
      <w:r w:rsidRPr="006608EB">
        <w:rPr>
          <w:rFonts w:ascii="Arial" w:hAnsi="Arial" w:cs="Arial"/>
          <w:b/>
          <w:bCs/>
          <w:color w:val="3333FF"/>
          <w:sz w:val="20"/>
          <w:szCs w:val="20"/>
          <w:highlight w:val="yellow"/>
          <w:lang w:val="ro-RO"/>
        </w:rPr>
        <w:t>Actualizat Iulie 2016</w:t>
      </w:r>
      <w:r w:rsidRPr="007C7B8D">
        <w:rPr>
          <w:rFonts w:ascii="Arial Black" w:hAnsi="Arial Black" w:cs="Arial"/>
          <w:b/>
          <w:bCs/>
          <w:color w:val="3333FF"/>
          <w:sz w:val="20"/>
          <w:szCs w:val="20"/>
          <w:lang w:val="ro-RO"/>
        </w:rPr>
        <w:tab/>
      </w:r>
    </w:p>
    <w:p w:rsidR="006E0B47" w:rsidRPr="004D7080" w:rsidRDefault="006E0B47" w:rsidP="00F50741">
      <w:pPr>
        <w:tabs>
          <w:tab w:val="left" w:pos="240"/>
          <w:tab w:val="center" w:pos="5040"/>
          <w:tab w:val="left" w:pos="6270"/>
          <w:tab w:val="left" w:pos="7020"/>
          <w:tab w:val="left" w:pos="7200"/>
        </w:tabs>
        <w:rPr>
          <w:rFonts w:ascii="Arial" w:hAnsi="Arial" w:cs="Arial"/>
          <w:b/>
          <w:bCs/>
          <w:sz w:val="20"/>
          <w:szCs w:val="20"/>
          <w:lang w:val="ro-RO"/>
        </w:rPr>
      </w:pPr>
    </w:p>
    <w:p w:rsidR="006E0B47" w:rsidRPr="008436D8" w:rsidRDefault="006E0B47" w:rsidP="00016A93">
      <w:pPr>
        <w:pStyle w:val="TOC1"/>
        <w:rPr>
          <w:b/>
          <w:lang w:val="ro-RO"/>
        </w:rPr>
      </w:pPr>
      <w:r w:rsidRPr="008436D8">
        <w:rPr>
          <w:b/>
          <w:lang w:val="ro-RO"/>
        </w:rPr>
        <w:t>Cuprins</w:t>
      </w:r>
    </w:p>
    <w:p w:rsidR="006E0B47" w:rsidRPr="008436D8" w:rsidRDefault="006E0B47" w:rsidP="00016A93">
      <w:pPr>
        <w:rPr>
          <w:lang w:val="ro-RO"/>
        </w:rPr>
      </w:pPr>
    </w:p>
    <w:p w:rsidR="006E0B47" w:rsidRPr="008436D8" w:rsidRDefault="006E0B47" w:rsidP="00E926C0">
      <w:pPr>
        <w:pStyle w:val="TOC1"/>
        <w:spacing w:before="0" w:line="360" w:lineRule="auto"/>
        <w:rPr>
          <w:lang w:val="ro-RO"/>
        </w:rPr>
      </w:pPr>
      <w:r w:rsidRPr="008436D8">
        <w:rPr>
          <w:lang w:val="ro-RO"/>
        </w:rPr>
        <w:t xml:space="preserve">Introducere </w:t>
      </w:r>
      <w:r w:rsidRPr="008436D8">
        <w:rPr>
          <w:lang w:val="ro-RO"/>
        </w:rPr>
        <w:tab/>
      </w:r>
      <w:r>
        <w:rPr>
          <w:lang w:val="ro-RO"/>
        </w:rPr>
        <w:t>4</w:t>
      </w:r>
    </w:p>
    <w:p w:rsidR="006E0B47" w:rsidRPr="008436D8" w:rsidRDefault="006E0B47" w:rsidP="00E926C0">
      <w:pPr>
        <w:pStyle w:val="TOC1"/>
        <w:spacing w:before="0" w:line="360" w:lineRule="auto"/>
        <w:rPr>
          <w:lang w:val="ro-RO"/>
        </w:rPr>
      </w:pPr>
      <w:r w:rsidRPr="008436D8">
        <w:rPr>
          <w:lang w:val="ro-RO"/>
        </w:rPr>
        <w:t>1. Informaţii generale</w:t>
      </w:r>
      <w:r w:rsidRPr="008436D8">
        <w:rPr>
          <w:lang w:val="ro-RO"/>
        </w:rPr>
        <w:tab/>
      </w:r>
      <w:r>
        <w:rPr>
          <w:lang w:val="ro-RO"/>
        </w:rPr>
        <w:t>5</w:t>
      </w:r>
    </w:p>
    <w:p w:rsidR="006E0B47" w:rsidRPr="008436D8" w:rsidRDefault="006E0B47" w:rsidP="00E926C0">
      <w:pPr>
        <w:pStyle w:val="TOC1"/>
        <w:spacing w:before="0" w:line="360" w:lineRule="auto"/>
        <w:rPr>
          <w:lang w:val="ro-RO"/>
        </w:rPr>
      </w:pPr>
      <w:r w:rsidRPr="008436D8">
        <w:rPr>
          <w:lang w:val="ro-RO"/>
        </w:rPr>
        <w:t>1.1. Titularul proiectului</w:t>
      </w:r>
      <w:r w:rsidRPr="008436D8">
        <w:rPr>
          <w:lang w:val="ro-RO"/>
        </w:rPr>
        <w:tab/>
      </w:r>
      <w:r>
        <w:rPr>
          <w:lang w:val="ro-RO"/>
        </w:rPr>
        <w:t>5</w:t>
      </w:r>
    </w:p>
    <w:p w:rsidR="006E0B47" w:rsidRPr="008436D8" w:rsidRDefault="006E0B47" w:rsidP="00E926C0">
      <w:pPr>
        <w:pStyle w:val="TOC1"/>
        <w:spacing w:before="0" w:line="360" w:lineRule="auto"/>
        <w:rPr>
          <w:lang w:val="ro-RO"/>
        </w:rPr>
      </w:pPr>
      <w:r w:rsidRPr="008436D8">
        <w:rPr>
          <w:lang w:val="ro-RO"/>
        </w:rPr>
        <w:t>1.2. Autorii atestaţi ai Raportului de mediu</w:t>
      </w:r>
      <w:r w:rsidRPr="008436D8">
        <w:rPr>
          <w:lang w:val="ro-RO"/>
        </w:rPr>
        <w:tab/>
      </w:r>
      <w:r>
        <w:rPr>
          <w:lang w:val="ro-RO"/>
        </w:rPr>
        <w:t>5</w:t>
      </w:r>
    </w:p>
    <w:p w:rsidR="006E0B47" w:rsidRPr="008436D8" w:rsidRDefault="006E0B47" w:rsidP="00E926C0">
      <w:pPr>
        <w:pStyle w:val="TOC1"/>
        <w:spacing w:before="0" w:line="360" w:lineRule="auto"/>
        <w:rPr>
          <w:lang w:val="ro-RO"/>
        </w:rPr>
      </w:pPr>
      <w:r w:rsidRPr="008436D8">
        <w:rPr>
          <w:lang w:val="ro-RO"/>
        </w:rPr>
        <w:t>1.3. Denumirea planului</w:t>
      </w:r>
      <w:r w:rsidRPr="008436D8">
        <w:rPr>
          <w:lang w:val="ro-RO"/>
        </w:rPr>
        <w:tab/>
      </w:r>
      <w:r>
        <w:rPr>
          <w:lang w:val="ro-RO"/>
        </w:rPr>
        <w:t>5</w:t>
      </w:r>
    </w:p>
    <w:p w:rsidR="006E0B47" w:rsidRPr="008436D8" w:rsidRDefault="006E0B47" w:rsidP="00E926C0">
      <w:pPr>
        <w:pStyle w:val="TOC1"/>
        <w:spacing w:before="0" w:line="360" w:lineRule="auto"/>
        <w:rPr>
          <w:lang w:val="ro-RO"/>
        </w:rPr>
      </w:pPr>
      <w:r w:rsidRPr="008436D8">
        <w:rPr>
          <w:lang w:val="ro-RO"/>
        </w:rPr>
        <w:t>1.4. Aşezare geografică şi administrativă</w:t>
      </w:r>
      <w:r w:rsidRPr="008436D8">
        <w:rPr>
          <w:lang w:val="ro-RO"/>
        </w:rPr>
        <w:tab/>
      </w:r>
      <w:r>
        <w:rPr>
          <w:lang w:val="ro-RO"/>
        </w:rPr>
        <w:t>5</w:t>
      </w:r>
    </w:p>
    <w:p w:rsidR="006E0B47" w:rsidRDefault="006E0B47" w:rsidP="00E926C0">
      <w:pPr>
        <w:pStyle w:val="TOC1"/>
        <w:spacing w:before="0" w:line="360" w:lineRule="auto"/>
        <w:rPr>
          <w:lang w:val="ro-RO"/>
        </w:rPr>
      </w:pPr>
    </w:p>
    <w:p w:rsidR="006E0B47" w:rsidRPr="008436D8" w:rsidRDefault="006E0B47" w:rsidP="00E926C0">
      <w:pPr>
        <w:pStyle w:val="TOC1"/>
        <w:spacing w:before="0" w:line="360" w:lineRule="auto"/>
        <w:rPr>
          <w:lang w:val="ro-RO"/>
        </w:rPr>
      </w:pPr>
      <w:r>
        <w:rPr>
          <w:lang w:val="ro-RO"/>
        </w:rPr>
        <w:t>2. Expunerea conţinutului şi a obiectivelor principale ale PATZ</w:t>
      </w:r>
      <w:r w:rsidRPr="008436D8">
        <w:rPr>
          <w:lang w:val="ro-RO"/>
        </w:rPr>
        <w:tab/>
      </w:r>
      <w:r>
        <w:rPr>
          <w:lang w:val="ro-RO"/>
        </w:rPr>
        <w:t>9</w:t>
      </w:r>
    </w:p>
    <w:p w:rsidR="006E0B47" w:rsidRPr="008436D8" w:rsidRDefault="006E0B47" w:rsidP="00E926C0">
      <w:pPr>
        <w:pStyle w:val="TOC1"/>
        <w:spacing w:before="0" w:line="360" w:lineRule="auto"/>
        <w:rPr>
          <w:lang w:val="ro-RO"/>
        </w:rPr>
      </w:pPr>
      <w:r>
        <w:rPr>
          <w:lang w:val="ro-RO"/>
        </w:rPr>
        <w:t>2.1. Aspecte generale</w:t>
      </w:r>
      <w:r w:rsidRPr="008436D8">
        <w:rPr>
          <w:lang w:val="ro-RO"/>
        </w:rPr>
        <w:tab/>
      </w:r>
      <w:r>
        <w:rPr>
          <w:lang w:val="ro-RO"/>
        </w:rPr>
        <w:t>9</w:t>
      </w:r>
    </w:p>
    <w:p w:rsidR="006E0B47" w:rsidRPr="008436D8" w:rsidRDefault="006E0B47" w:rsidP="00E926C0">
      <w:pPr>
        <w:pStyle w:val="TOC1"/>
        <w:spacing w:before="0" w:line="360" w:lineRule="auto"/>
        <w:rPr>
          <w:lang w:val="ro-RO"/>
        </w:rPr>
      </w:pPr>
      <w:r>
        <w:rPr>
          <w:lang w:val="ro-RO"/>
        </w:rPr>
        <w:t>2.2. Obiectivele principale ale PATZ</w:t>
      </w:r>
      <w:r w:rsidRPr="008436D8">
        <w:rPr>
          <w:lang w:val="ro-RO"/>
        </w:rPr>
        <w:tab/>
      </w:r>
      <w:r>
        <w:rPr>
          <w:lang w:val="ro-RO"/>
        </w:rPr>
        <w:t>11</w:t>
      </w:r>
    </w:p>
    <w:p w:rsidR="006E0B47" w:rsidRDefault="006E0B47" w:rsidP="00E926C0">
      <w:pPr>
        <w:pStyle w:val="TOC1"/>
        <w:spacing w:before="0" w:line="360" w:lineRule="auto"/>
        <w:rPr>
          <w:lang w:val="ro-RO"/>
        </w:rPr>
      </w:pPr>
      <w:r>
        <w:rPr>
          <w:lang w:val="ro-RO"/>
        </w:rPr>
        <w:t>2.3. Relaţia cu alte planuri şi programe relevante</w:t>
      </w:r>
      <w:r>
        <w:rPr>
          <w:lang w:val="ro-RO"/>
        </w:rPr>
        <w:tab/>
        <w:t>13</w:t>
      </w:r>
    </w:p>
    <w:p w:rsidR="006E0B47" w:rsidRDefault="006E0B47" w:rsidP="00E926C0">
      <w:pPr>
        <w:pStyle w:val="TOC1"/>
        <w:spacing w:before="0" w:line="360" w:lineRule="auto"/>
        <w:rPr>
          <w:lang w:val="ro-RO"/>
        </w:rPr>
      </w:pPr>
    </w:p>
    <w:p w:rsidR="006E0B47" w:rsidRPr="008436D8" w:rsidRDefault="006E0B47" w:rsidP="00E926C0">
      <w:pPr>
        <w:pStyle w:val="TOC1"/>
        <w:spacing w:before="0" w:line="360" w:lineRule="auto"/>
        <w:rPr>
          <w:lang w:val="ro-RO"/>
        </w:rPr>
      </w:pPr>
      <w:r>
        <w:rPr>
          <w:lang w:val="ro-RO"/>
        </w:rPr>
        <w:t>3. Aspecte relevante ale stării actuale a mediului şi ale evoluţiei sale probabie in situaţia neimplementării PATZ</w:t>
      </w:r>
      <w:r w:rsidRPr="008436D8">
        <w:rPr>
          <w:lang w:val="ro-RO"/>
        </w:rPr>
        <w:tab/>
      </w:r>
      <w:r>
        <w:rPr>
          <w:lang w:val="ro-RO"/>
        </w:rPr>
        <w:t>14</w:t>
      </w:r>
    </w:p>
    <w:p w:rsidR="006E0B47" w:rsidRPr="008436D8" w:rsidRDefault="006E0B47" w:rsidP="00E926C0">
      <w:pPr>
        <w:pStyle w:val="TOC1"/>
        <w:spacing w:before="0" w:line="360" w:lineRule="auto"/>
        <w:rPr>
          <w:lang w:val="ro-RO"/>
        </w:rPr>
      </w:pPr>
      <w:r>
        <w:rPr>
          <w:lang w:val="ro-RO"/>
        </w:rPr>
        <w:t xml:space="preserve">3.1. Cadrul natural </w:t>
      </w:r>
      <w:r w:rsidRPr="008436D8">
        <w:rPr>
          <w:lang w:val="ro-RO"/>
        </w:rPr>
        <w:tab/>
      </w:r>
      <w:r>
        <w:rPr>
          <w:lang w:val="ro-RO"/>
        </w:rPr>
        <w:t>15</w:t>
      </w:r>
    </w:p>
    <w:p w:rsidR="006E0B47" w:rsidRPr="008436D8" w:rsidRDefault="006E0B47" w:rsidP="00E926C0">
      <w:pPr>
        <w:pStyle w:val="TOC1"/>
        <w:spacing w:before="0" w:line="360" w:lineRule="auto"/>
        <w:rPr>
          <w:lang w:val="ro-RO"/>
        </w:rPr>
      </w:pPr>
      <w:r>
        <w:rPr>
          <w:lang w:val="ro-RO"/>
        </w:rPr>
        <w:t>3.2. Potenţialul economic şi turistic</w:t>
      </w:r>
      <w:r w:rsidRPr="008436D8">
        <w:rPr>
          <w:lang w:val="ro-RO"/>
        </w:rPr>
        <w:tab/>
      </w:r>
      <w:r>
        <w:rPr>
          <w:lang w:val="ro-RO"/>
        </w:rPr>
        <w:t>51</w:t>
      </w:r>
    </w:p>
    <w:p w:rsidR="006E0B47" w:rsidRPr="008436D8" w:rsidRDefault="006E0B47" w:rsidP="00E926C0">
      <w:pPr>
        <w:pStyle w:val="TOC1"/>
        <w:spacing w:before="0" w:line="360" w:lineRule="auto"/>
        <w:rPr>
          <w:lang w:val="ro-RO"/>
        </w:rPr>
      </w:pPr>
      <w:r>
        <w:rPr>
          <w:lang w:val="ro-RO"/>
        </w:rPr>
        <w:t>3.3. Populaţia, reţeaua de localităţi</w:t>
      </w:r>
      <w:r w:rsidRPr="008436D8">
        <w:rPr>
          <w:lang w:val="ro-RO"/>
        </w:rPr>
        <w:tab/>
      </w:r>
      <w:r>
        <w:rPr>
          <w:lang w:val="ro-RO"/>
        </w:rPr>
        <w:t>77</w:t>
      </w:r>
    </w:p>
    <w:p w:rsidR="006E0B47" w:rsidRPr="008436D8" w:rsidRDefault="006E0B47" w:rsidP="00E926C0">
      <w:pPr>
        <w:pStyle w:val="TOC1"/>
        <w:spacing w:before="0" w:line="360" w:lineRule="auto"/>
        <w:rPr>
          <w:lang w:val="ro-RO"/>
        </w:rPr>
      </w:pPr>
      <w:r>
        <w:rPr>
          <w:lang w:val="ro-RO"/>
        </w:rPr>
        <w:t>3.4. Infrastructura teritorială</w:t>
      </w:r>
      <w:r w:rsidRPr="008436D8">
        <w:rPr>
          <w:lang w:val="ro-RO"/>
        </w:rPr>
        <w:tab/>
      </w:r>
      <w:r>
        <w:rPr>
          <w:lang w:val="ro-RO"/>
        </w:rPr>
        <w:t>96</w:t>
      </w:r>
    </w:p>
    <w:p w:rsidR="006E0B47" w:rsidRDefault="006E0B47" w:rsidP="00E926C0">
      <w:pPr>
        <w:pStyle w:val="TOC1"/>
        <w:spacing w:before="0" w:line="360" w:lineRule="auto"/>
        <w:rPr>
          <w:lang w:val="ro-RO"/>
        </w:rPr>
      </w:pPr>
    </w:p>
    <w:p w:rsidR="006E0B47" w:rsidRPr="008436D8" w:rsidRDefault="006E0B47" w:rsidP="00E926C0">
      <w:pPr>
        <w:pStyle w:val="TOC1"/>
        <w:spacing w:before="0" w:line="360" w:lineRule="auto"/>
        <w:rPr>
          <w:lang w:val="ro-RO"/>
        </w:rPr>
      </w:pPr>
      <w:r>
        <w:rPr>
          <w:lang w:val="ro-RO"/>
        </w:rPr>
        <w:t xml:space="preserve">3.5. Aspecte relevante ale stării mediului </w:t>
      </w:r>
      <w:r w:rsidRPr="008436D8">
        <w:rPr>
          <w:lang w:val="ro-RO"/>
        </w:rPr>
        <w:tab/>
      </w:r>
      <w:r>
        <w:rPr>
          <w:lang w:val="ro-RO"/>
        </w:rPr>
        <w:t>128</w:t>
      </w:r>
    </w:p>
    <w:p w:rsidR="006E0B47" w:rsidRPr="008436D8" w:rsidRDefault="006E0B47" w:rsidP="00E926C0">
      <w:pPr>
        <w:pStyle w:val="TOC1"/>
        <w:spacing w:before="0" w:line="360" w:lineRule="auto"/>
        <w:rPr>
          <w:lang w:val="ro-RO"/>
        </w:rPr>
      </w:pPr>
      <w:r>
        <w:rPr>
          <w:lang w:val="ro-RO"/>
        </w:rPr>
        <w:t>3.5.1. Starea generală a apelor</w:t>
      </w:r>
      <w:r w:rsidRPr="008436D8">
        <w:rPr>
          <w:lang w:val="ro-RO"/>
        </w:rPr>
        <w:tab/>
      </w:r>
      <w:r>
        <w:rPr>
          <w:lang w:val="ro-RO"/>
        </w:rPr>
        <w:t>129</w:t>
      </w:r>
    </w:p>
    <w:p w:rsidR="006E0B47" w:rsidRPr="008436D8" w:rsidRDefault="006E0B47" w:rsidP="00E926C0">
      <w:pPr>
        <w:pStyle w:val="TOC1"/>
        <w:spacing w:before="0" w:line="360" w:lineRule="auto"/>
        <w:rPr>
          <w:lang w:val="ro-RO"/>
        </w:rPr>
      </w:pPr>
      <w:r>
        <w:rPr>
          <w:lang w:val="ro-RO"/>
        </w:rPr>
        <w:t>3.5.2. Calitatea aerului</w:t>
      </w:r>
      <w:r w:rsidRPr="008436D8">
        <w:rPr>
          <w:lang w:val="ro-RO"/>
        </w:rPr>
        <w:tab/>
      </w:r>
      <w:r>
        <w:rPr>
          <w:lang w:val="ro-RO"/>
        </w:rPr>
        <w:t>130</w:t>
      </w:r>
    </w:p>
    <w:p w:rsidR="006E0B47" w:rsidRPr="008436D8" w:rsidRDefault="006E0B47" w:rsidP="00E926C0">
      <w:pPr>
        <w:pStyle w:val="TOC1"/>
        <w:spacing w:before="0" w:line="360" w:lineRule="auto"/>
        <w:rPr>
          <w:lang w:val="ro-RO"/>
        </w:rPr>
      </w:pPr>
      <w:r>
        <w:rPr>
          <w:lang w:val="ro-RO"/>
        </w:rPr>
        <w:t>3.5.3. Calitatea solului şi subsolului, situaţia depozitelor de deşeuri</w:t>
      </w:r>
      <w:r>
        <w:rPr>
          <w:lang w:val="ro-RO"/>
        </w:rPr>
        <w:tab/>
        <w:t>136</w:t>
      </w:r>
    </w:p>
    <w:p w:rsidR="006E0B47" w:rsidRPr="008436D8" w:rsidRDefault="006E0B47" w:rsidP="00E926C0">
      <w:pPr>
        <w:pStyle w:val="TOC1"/>
        <w:spacing w:before="0" w:line="360" w:lineRule="auto"/>
        <w:rPr>
          <w:lang w:val="ro-RO"/>
        </w:rPr>
      </w:pPr>
      <w:r>
        <w:rPr>
          <w:lang w:val="ro-RO"/>
        </w:rPr>
        <w:t>3.5.4. Biodiversitatea, ariile naturale protejate</w:t>
      </w:r>
      <w:r>
        <w:rPr>
          <w:lang w:val="ro-RO"/>
        </w:rPr>
        <w:tab/>
        <w:t>144</w:t>
      </w:r>
    </w:p>
    <w:p w:rsidR="006E0B47" w:rsidRDefault="006E0B47" w:rsidP="00E926C0">
      <w:pPr>
        <w:pStyle w:val="TOC1"/>
        <w:spacing w:before="0" w:line="360" w:lineRule="auto"/>
        <w:rPr>
          <w:lang w:val="ro-RO"/>
        </w:rPr>
      </w:pPr>
      <w:r>
        <w:rPr>
          <w:lang w:val="ro-RO"/>
        </w:rPr>
        <w:t>3.5.5. Peisaj, zone locuite</w:t>
      </w:r>
      <w:r w:rsidRPr="008436D8">
        <w:rPr>
          <w:lang w:val="ro-RO"/>
        </w:rPr>
        <w:tab/>
      </w:r>
      <w:r>
        <w:rPr>
          <w:lang w:val="ro-RO"/>
        </w:rPr>
        <w:t>148</w:t>
      </w:r>
    </w:p>
    <w:p w:rsidR="006E0B47" w:rsidRPr="008436D8" w:rsidRDefault="006E0B47" w:rsidP="00E926C0">
      <w:pPr>
        <w:pStyle w:val="TOC1"/>
        <w:spacing w:before="0" w:line="360" w:lineRule="auto"/>
        <w:rPr>
          <w:lang w:val="ro-RO"/>
        </w:rPr>
      </w:pPr>
      <w:r>
        <w:rPr>
          <w:lang w:val="ro-RO"/>
        </w:rPr>
        <w:t>3.5.6. Sãnãtatea umanã</w:t>
      </w:r>
      <w:r>
        <w:rPr>
          <w:lang w:val="ro-RO"/>
        </w:rPr>
        <w:tab/>
        <w:t>154</w:t>
      </w:r>
      <w:r>
        <w:rPr>
          <w:lang w:val="ro-RO"/>
        </w:rPr>
        <w:tab/>
      </w:r>
    </w:p>
    <w:p w:rsidR="006E0B47" w:rsidRPr="008436D8" w:rsidRDefault="006E0B47" w:rsidP="00E926C0">
      <w:pPr>
        <w:pStyle w:val="TOC1"/>
        <w:spacing w:before="0" w:line="360" w:lineRule="auto"/>
        <w:rPr>
          <w:lang w:val="ro-RO"/>
        </w:rPr>
      </w:pPr>
      <w:r>
        <w:rPr>
          <w:lang w:val="ro-RO"/>
        </w:rPr>
        <w:t>3.5.7. Zgomot</w:t>
      </w:r>
      <w:r>
        <w:rPr>
          <w:lang w:val="ro-RO"/>
        </w:rPr>
        <w:tab/>
        <w:t>163</w:t>
      </w:r>
    </w:p>
    <w:p w:rsidR="006E0B47" w:rsidRDefault="006E0B47" w:rsidP="00E926C0">
      <w:pPr>
        <w:pStyle w:val="TOC1"/>
        <w:spacing w:before="0" w:line="360" w:lineRule="auto"/>
        <w:rPr>
          <w:lang w:val="ro-RO"/>
        </w:rPr>
      </w:pPr>
    </w:p>
    <w:p w:rsidR="006E0B47" w:rsidRPr="008436D8" w:rsidRDefault="006E0B47" w:rsidP="00E926C0">
      <w:pPr>
        <w:pStyle w:val="TOC1"/>
        <w:spacing w:before="0" w:line="360" w:lineRule="auto"/>
        <w:rPr>
          <w:lang w:val="ro-RO"/>
        </w:rPr>
      </w:pPr>
      <w:r>
        <w:rPr>
          <w:lang w:val="ro-RO"/>
        </w:rPr>
        <w:t>3.6. Aspecte relevante ale stării actuale a mediului in cazul neimplementării PATZ – Alternativa 0</w:t>
      </w:r>
      <w:r w:rsidRPr="008436D8">
        <w:rPr>
          <w:lang w:val="ro-RO"/>
        </w:rPr>
        <w:tab/>
      </w:r>
      <w:r>
        <w:rPr>
          <w:lang w:val="ro-RO"/>
        </w:rPr>
        <w:t>167</w:t>
      </w:r>
    </w:p>
    <w:p w:rsidR="006E0B47" w:rsidRPr="008436D8" w:rsidRDefault="006E0B47" w:rsidP="00E926C0">
      <w:pPr>
        <w:pStyle w:val="TOC1"/>
        <w:spacing w:before="0" w:line="360" w:lineRule="auto"/>
        <w:rPr>
          <w:lang w:val="ro-RO"/>
        </w:rPr>
      </w:pPr>
      <w:r>
        <w:rPr>
          <w:lang w:val="ro-RO"/>
        </w:rPr>
        <w:t>3.61. Analiza situaţiei existente-analiza SWOT</w:t>
      </w:r>
      <w:r w:rsidRPr="008436D8">
        <w:rPr>
          <w:lang w:val="ro-RO"/>
        </w:rPr>
        <w:tab/>
      </w:r>
      <w:r>
        <w:rPr>
          <w:lang w:val="ro-RO"/>
        </w:rPr>
        <w:t>167</w:t>
      </w:r>
    </w:p>
    <w:p w:rsidR="006E0B47" w:rsidRPr="008436D8" w:rsidRDefault="006E0B47" w:rsidP="00E926C0">
      <w:pPr>
        <w:pStyle w:val="TOC1"/>
        <w:spacing w:before="0" w:line="360" w:lineRule="auto"/>
        <w:rPr>
          <w:lang w:val="ro-RO"/>
        </w:rPr>
      </w:pPr>
      <w:r>
        <w:rPr>
          <w:lang w:val="ro-RO"/>
        </w:rPr>
        <w:t>3.6.2. Evoluţia situaţiei in cazul neimplementării PATZ</w:t>
      </w:r>
      <w:r w:rsidRPr="008436D8">
        <w:rPr>
          <w:lang w:val="ro-RO"/>
        </w:rPr>
        <w:tab/>
      </w:r>
      <w:r>
        <w:rPr>
          <w:lang w:val="ro-RO"/>
        </w:rPr>
        <w:t>172</w:t>
      </w:r>
    </w:p>
    <w:p w:rsidR="006E0B47" w:rsidRDefault="006E0B47" w:rsidP="00E926C0">
      <w:pPr>
        <w:pStyle w:val="TOC1"/>
        <w:spacing w:before="0" w:line="360" w:lineRule="auto"/>
      </w:pPr>
    </w:p>
    <w:p w:rsidR="006E0B47" w:rsidRPr="008436D8" w:rsidRDefault="006E0B47" w:rsidP="00E926C0">
      <w:pPr>
        <w:pStyle w:val="TOC1"/>
        <w:spacing w:before="0" w:line="360" w:lineRule="auto"/>
        <w:rPr>
          <w:lang w:val="ro-RO"/>
        </w:rPr>
      </w:pPr>
      <w:r>
        <w:rPr>
          <w:lang w:val="ro-RO"/>
        </w:rPr>
        <w:t>4. Caracteristicile de mediu ale zonei posibil a fi afectată semnificativ</w:t>
      </w:r>
      <w:r w:rsidRPr="008436D8">
        <w:rPr>
          <w:lang w:val="ro-RO"/>
        </w:rPr>
        <w:tab/>
      </w:r>
      <w:r>
        <w:rPr>
          <w:lang w:val="ro-RO"/>
        </w:rPr>
        <w:t>176</w:t>
      </w:r>
    </w:p>
    <w:p w:rsidR="006E0B47" w:rsidRPr="008436D8" w:rsidRDefault="006E0B47" w:rsidP="00E926C0">
      <w:pPr>
        <w:pStyle w:val="TOC1"/>
        <w:spacing w:before="0" w:line="360" w:lineRule="auto"/>
        <w:rPr>
          <w:lang w:val="ro-RO"/>
        </w:rPr>
      </w:pPr>
      <w:r>
        <w:rPr>
          <w:lang w:val="ro-RO"/>
        </w:rPr>
        <w:t>4.1. Zone de interes special</w:t>
      </w:r>
      <w:r w:rsidRPr="008436D8">
        <w:rPr>
          <w:lang w:val="ro-RO"/>
        </w:rPr>
        <w:tab/>
      </w:r>
      <w:r>
        <w:rPr>
          <w:lang w:val="ro-RO"/>
        </w:rPr>
        <w:t>176</w:t>
      </w:r>
    </w:p>
    <w:p w:rsidR="006E0B47" w:rsidRPr="008436D8" w:rsidRDefault="006E0B47" w:rsidP="00E926C0">
      <w:pPr>
        <w:pStyle w:val="TOC1"/>
        <w:spacing w:before="0" w:line="360" w:lineRule="auto"/>
        <w:rPr>
          <w:lang w:val="ro-RO"/>
        </w:rPr>
      </w:pPr>
      <w:r>
        <w:rPr>
          <w:lang w:val="ro-RO"/>
        </w:rPr>
        <w:t>4.1.1. Arii protejate de interes comunitar – Reţeaua Natura 2000. Arii protejate de interes naţional</w:t>
      </w:r>
      <w:r w:rsidRPr="008436D8">
        <w:rPr>
          <w:lang w:val="ro-RO"/>
        </w:rPr>
        <w:tab/>
      </w:r>
      <w:r>
        <w:rPr>
          <w:lang w:val="ro-RO"/>
        </w:rPr>
        <w:t>176</w:t>
      </w:r>
    </w:p>
    <w:p w:rsidR="006E0B47" w:rsidRPr="008436D8" w:rsidRDefault="006E0B47" w:rsidP="00E926C0">
      <w:pPr>
        <w:pStyle w:val="TOC1"/>
        <w:spacing w:before="0" w:line="360" w:lineRule="auto"/>
        <w:rPr>
          <w:lang w:val="ro-RO"/>
        </w:rPr>
      </w:pPr>
      <w:r>
        <w:rPr>
          <w:lang w:val="ro-RO"/>
        </w:rPr>
        <w:t>4.1.2. Situri contaminate</w:t>
      </w:r>
      <w:r w:rsidRPr="008436D8">
        <w:rPr>
          <w:lang w:val="ro-RO"/>
        </w:rPr>
        <w:tab/>
      </w:r>
      <w:r>
        <w:rPr>
          <w:lang w:val="ro-RO"/>
        </w:rPr>
        <w:t>177</w:t>
      </w:r>
    </w:p>
    <w:p w:rsidR="006E0B47" w:rsidRPr="008436D8" w:rsidRDefault="006E0B47" w:rsidP="00E926C0">
      <w:pPr>
        <w:pStyle w:val="TOC1"/>
        <w:spacing w:before="0" w:line="360" w:lineRule="auto"/>
        <w:rPr>
          <w:lang w:val="ro-RO"/>
        </w:rPr>
      </w:pPr>
      <w:r>
        <w:rPr>
          <w:lang w:val="ro-RO"/>
        </w:rPr>
        <w:t>4.1.3. Zone cu risc natural</w:t>
      </w:r>
      <w:r w:rsidRPr="008436D8">
        <w:rPr>
          <w:lang w:val="ro-RO"/>
        </w:rPr>
        <w:tab/>
      </w:r>
      <w:r>
        <w:rPr>
          <w:lang w:val="ro-RO"/>
        </w:rPr>
        <w:t>188</w:t>
      </w:r>
    </w:p>
    <w:p w:rsidR="006E0B47" w:rsidRPr="008436D8" w:rsidRDefault="006E0B47" w:rsidP="00E926C0">
      <w:pPr>
        <w:pStyle w:val="TOC1"/>
        <w:spacing w:before="0" w:line="360" w:lineRule="auto"/>
        <w:rPr>
          <w:lang w:val="ro-RO"/>
        </w:rPr>
      </w:pPr>
      <w:r>
        <w:rPr>
          <w:lang w:val="ro-RO"/>
        </w:rPr>
        <w:t>4.1.4. Zone cu risc industrial</w:t>
      </w:r>
      <w:r w:rsidRPr="008436D8">
        <w:rPr>
          <w:lang w:val="ro-RO"/>
        </w:rPr>
        <w:tab/>
      </w:r>
      <w:r>
        <w:rPr>
          <w:lang w:val="ro-RO"/>
        </w:rPr>
        <w:t>188</w:t>
      </w:r>
    </w:p>
    <w:p w:rsidR="006E0B47" w:rsidRPr="008436D8" w:rsidRDefault="006E0B47" w:rsidP="00E926C0">
      <w:pPr>
        <w:pStyle w:val="TOC1"/>
        <w:spacing w:before="0" w:line="360" w:lineRule="auto"/>
        <w:rPr>
          <w:lang w:val="ro-RO"/>
        </w:rPr>
      </w:pPr>
      <w:r>
        <w:rPr>
          <w:lang w:val="ro-RO"/>
        </w:rPr>
        <w:t>4.1.5. Zone vulnerabile din punct de vedere al poluării cu nitraţi</w:t>
      </w:r>
      <w:r w:rsidRPr="008436D8">
        <w:rPr>
          <w:lang w:val="ro-RO"/>
        </w:rPr>
        <w:tab/>
      </w:r>
      <w:r>
        <w:rPr>
          <w:lang w:val="ro-RO"/>
        </w:rPr>
        <w:t>189</w:t>
      </w:r>
    </w:p>
    <w:p w:rsidR="006E0B47" w:rsidRPr="008436D8" w:rsidRDefault="006E0B47" w:rsidP="00E926C0">
      <w:pPr>
        <w:pStyle w:val="TOC1"/>
        <w:spacing w:before="0" w:line="360" w:lineRule="auto"/>
        <w:rPr>
          <w:lang w:val="ro-RO"/>
        </w:rPr>
      </w:pPr>
      <w:r>
        <w:rPr>
          <w:lang w:val="ro-RO"/>
        </w:rPr>
        <w:t>4.1.6. Monumente istorice</w:t>
      </w:r>
      <w:r w:rsidRPr="008436D8">
        <w:rPr>
          <w:lang w:val="ro-RO"/>
        </w:rPr>
        <w:tab/>
      </w:r>
      <w:r>
        <w:rPr>
          <w:lang w:val="ro-RO"/>
        </w:rPr>
        <w:t>189</w:t>
      </w:r>
    </w:p>
    <w:p w:rsidR="006E0B47" w:rsidRDefault="006E0B47" w:rsidP="00E926C0">
      <w:pPr>
        <w:pStyle w:val="TOC1"/>
        <w:spacing w:before="0" w:line="360" w:lineRule="auto"/>
        <w:rPr>
          <w:lang w:val="ro-RO"/>
        </w:rPr>
      </w:pPr>
    </w:p>
    <w:p w:rsidR="006E0B47" w:rsidRPr="008436D8" w:rsidRDefault="006E0B47" w:rsidP="00E926C0">
      <w:pPr>
        <w:pStyle w:val="TOC1"/>
        <w:spacing w:before="0" w:line="360" w:lineRule="auto"/>
        <w:rPr>
          <w:lang w:val="ro-RO"/>
        </w:rPr>
      </w:pPr>
      <w:r>
        <w:rPr>
          <w:lang w:val="ro-RO"/>
        </w:rPr>
        <w:t>5. Probleme de mediu existente relevante pentru PATZ</w:t>
      </w:r>
      <w:r w:rsidRPr="008436D8">
        <w:rPr>
          <w:lang w:val="ro-RO"/>
        </w:rPr>
        <w:tab/>
      </w:r>
      <w:r>
        <w:rPr>
          <w:lang w:val="ro-RO"/>
        </w:rPr>
        <w:t>194</w:t>
      </w:r>
    </w:p>
    <w:p w:rsidR="006E0B47" w:rsidRPr="008436D8" w:rsidRDefault="006E0B47" w:rsidP="00E926C0">
      <w:pPr>
        <w:pStyle w:val="TOC1"/>
        <w:spacing w:before="0" w:line="360" w:lineRule="auto"/>
        <w:rPr>
          <w:lang w:val="ro-RO"/>
        </w:rPr>
      </w:pPr>
      <w:r>
        <w:rPr>
          <w:lang w:val="ro-RO"/>
        </w:rPr>
        <w:t>6. Obiective de protecţia mediului stabilite la nivel naţional</w:t>
      </w:r>
      <w:r w:rsidRPr="008436D8">
        <w:rPr>
          <w:lang w:val="ro-RO"/>
        </w:rPr>
        <w:tab/>
      </w:r>
      <w:r>
        <w:rPr>
          <w:lang w:val="ro-RO"/>
        </w:rPr>
        <w:t>265</w:t>
      </w:r>
    </w:p>
    <w:p w:rsidR="006E0B47" w:rsidRPr="008436D8" w:rsidRDefault="006E0B47" w:rsidP="00E926C0">
      <w:pPr>
        <w:pStyle w:val="TOC1"/>
        <w:spacing w:before="0" w:line="360" w:lineRule="auto"/>
        <w:rPr>
          <w:lang w:val="ro-RO"/>
        </w:rPr>
      </w:pPr>
      <w:r>
        <w:rPr>
          <w:lang w:val="ro-RO"/>
        </w:rPr>
        <w:t>7. Evaluarea efectelor potenţiale semnificative asupra mediului şi măsuri de prevenire şi reducerea efectelor negative asupra mediului</w:t>
      </w:r>
      <w:r>
        <w:rPr>
          <w:lang w:val="ro-RO"/>
        </w:rPr>
        <w:tab/>
        <w:t>271</w:t>
      </w:r>
      <w:r>
        <w:rPr>
          <w:lang w:val="ro-RO"/>
        </w:rPr>
        <w:tab/>
      </w:r>
    </w:p>
    <w:p w:rsidR="006E0B47" w:rsidRPr="008436D8" w:rsidRDefault="006E0B47" w:rsidP="00E926C0">
      <w:pPr>
        <w:pStyle w:val="TOC1"/>
        <w:spacing w:before="0" w:line="360" w:lineRule="auto"/>
        <w:rPr>
          <w:lang w:val="ro-RO"/>
        </w:rPr>
      </w:pPr>
      <w:r>
        <w:rPr>
          <w:lang w:val="ro-RO"/>
        </w:rPr>
        <w:t>8. Posibile efecte semnificative asupra mediului, inclusiv asupra sănătăţii, in context transfrontalier</w:t>
      </w:r>
      <w:r w:rsidRPr="008436D8">
        <w:rPr>
          <w:lang w:val="ro-RO"/>
        </w:rPr>
        <w:tab/>
      </w:r>
      <w:r>
        <w:rPr>
          <w:lang w:val="ro-RO"/>
        </w:rPr>
        <w:t>289</w:t>
      </w:r>
    </w:p>
    <w:p w:rsidR="006E0B47" w:rsidRPr="008436D8" w:rsidRDefault="006E0B47" w:rsidP="00E926C0">
      <w:pPr>
        <w:pStyle w:val="TOC1"/>
        <w:spacing w:before="0" w:line="360" w:lineRule="auto"/>
        <w:rPr>
          <w:lang w:val="ro-RO"/>
        </w:rPr>
      </w:pPr>
      <w:r>
        <w:rPr>
          <w:lang w:val="ro-RO"/>
        </w:rPr>
        <w:t>9. Măsurile propuse pentru a preveni, reduce şi compensa efectele adverse asupra mediului de implementarea PATZ</w:t>
      </w:r>
      <w:r w:rsidRPr="008436D8">
        <w:rPr>
          <w:lang w:val="ro-RO"/>
        </w:rPr>
        <w:tab/>
      </w:r>
      <w:r>
        <w:rPr>
          <w:lang w:val="ro-RO"/>
        </w:rPr>
        <w:t>289</w:t>
      </w:r>
    </w:p>
    <w:p w:rsidR="006E0B47" w:rsidRPr="008436D8" w:rsidRDefault="006E0B47" w:rsidP="00E926C0">
      <w:pPr>
        <w:pStyle w:val="TOC1"/>
        <w:spacing w:before="0" w:line="360" w:lineRule="auto"/>
        <w:rPr>
          <w:lang w:val="ro-RO"/>
        </w:rPr>
      </w:pPr>
      <w:r>
        <w:rPr>
          <w:lang w:val="ro-RO"/>
        </w:rPr>
        <w:t>10. Expunerea motivelor care au dus la selectarea variantelor alese</w:t>
      </w:r>
      <w:r w:rsidRPr="008436D8">
        <w:rPr>
          <w:lang w:val="ro-RO"/>
        </w:rPr>
        <w:tab/>
      </w:r>
      <w:r>
        <w:rPr>
          <w:lang w:val="ro-RO"/>
        </w:rPr>
        <w:t>293</w:t>
      </w:r>
    </w:p>
    <w:p w:rsidR="006E0B47" w:rsidRPr="008436D8" w:rsidRDefault="006E0B47" w:rsidP="00E926C0">
      <w:pPr>
        <w:pStyle w:val="TOC1"/>
        <w:spacing w:before="0" w:line="360" w:lineRule="auto"/>
        <w:rPr>
          <w:lang w:val="ro-RO"/>
        </w:rPr>
      </w:pPr>
      <w:r>
        <w:rPr>
          <w:lang w:val="ro-RO"/>
        </w:rPr>
        <w:t>11. Măsurile avute in vedere pentru monitorizarea efectelor semnificative ale implementării PATZ</w:t>
      </w:r>
      <w:r w:rsidRPr="008436D8">
        <w:rPr>
          <w:lang w:val="ro-RO"/>
        </w:rPr>
        <w:tab/>
      </w:r>
      <w:r>
        <w:rPr>
          <w:lang w:val="ro-RO"/>
        </w:rPr>
        <w:t>294</w:t>
      </w:r>
    </w:p>
    <w:p w:rsidR="006E0B47" w:rsidRPr="008436D8" w:rsidRDefault="006E0B47" w:rsidP="00E926C0">
      <w:pPr>
        <w:pStyle w:val="TOC1"/>
        <w:spacing w:before="0" w:line="360" w:lineRule="auto"/>
        <w:rPr>
          <w:lang w:val="ro-RO"/>
        </w:rPr>
      </w:pPr>
      <w:r>
        <w:rPr>
          <w:lang w:val="ro-RO"/>
        </w:rPr>
        <w:t>12. Rezumat fără caracter tehnic</w:t>
      </w:r>
      <w:r w:rsidRPr="008436D8">
        <w:rPr>
          <w:lang w:val="ro-RO"/>
        </w:rPr>
        <w:tab/>
      </w:r>
      <w:r>
        <w:rPr>
          <w:lang w:val="ro-RO"/>
        </w:rPr>
        <w:t>297</w:t>
      </w:r>
    </w:p>
    <w:p w:rsidR="006E0B47" w:rsidRPr="00254D38" w:rsidRDefault="006E0B47" w:rsidP="00E926C0">
      <w:pPr>
        <w:pStyle w:val="TOC1"/>
        <w:spacing w:before="0" w:line="360" w:lineRule="auto"/>
        <w:rPr>
          <w:lang w:val="ro-RO"/>
        </w:rPr>
      </w:pPr>
      <w:r w:rsidRPr="00254D38">
        <w:rPr>
          <w:lang w:val="ro-RO"/>
        </w:rPr>
        <w:t>13. Anexe</w:t>
      </w:r>
    </w:p>
    <w:p w:rsidR="006E0B47" w:rsidRPr="00BB4C02" w:rsidRDefault="006E0B47" w:rsidP="00016A93">
      <w:pPr>
        <w:jc w:val="center"/>
        <w:rPr>
          <w:rFonts w:ascii="Arial" w:hAnsi="Arial" w:cs="Arial"/>
          <w:b/>
          <w:sz w:val="22"/>
          <w:szCs w:val="22"/>
          <w:lang w:val="ro-RO"/>
        </w:rPr>
      </w:pPr>
      <w:r w:rsidRPr="00BB4C02">
        <w:rPr>
          <w:rFonts w:ascii="Arial" w:hAnsi="Arial" w:cs="Arial"/>
          <w:b/>
          <w:sz w:val="22"/>
          <w:szCs w:val="22"/>
          <w:lang w:val="ro-RO"/>
        </w:rPr>
        <w:br w:type="page"/>
      </w:r>
    </w:p>
    <w:p w:rsidR="006E0B47" w:rsidRPr="004D7080" w:rsidRDefault="006E0B47" w:rsidP="004939FE">
      <w:pPr>
        <w:tabs>
          <w:tab w:val="left" w:pos="4245"/>
        </w:tabs>
        <w:jc w:val="center"/>
        <w:rPr>
          <w:rFonts w:ascii="Arial" w:hAnsi="Arial" w:cs="Arial"/>
          <w:b/>
          <w:bCs/>
          <w:sz w:val="22"/>
          <w:szCs w:val="22"/>
          <w:lang w:val="ro-RO"/>
        </w:rPr>
      </w:pPr>
      <w:r w:rsidRPr="004D7080">
        <w:rPr>
          <w:rFonts w:ascii="Arial" w:hAnsi="Arial" w:cs="Arial"/>
          <w:b/>
          <w:bCs/>
          <w:sz w:val="22"/>
          <w:szCs w:val="22"/>
          <w:lang w:val="ro-RO"/>
        </w:rPr>
        <w:t>Raport de mediu PATZ Brăila</w:t>
      </w:r>
    </w:p>
    <w:p w:rsidR="006E0B47" w:rsidRPr="004D7080" w:rsidRDefault="006E0B47" w:rsidP="00586A21">
      <w:pPr>
        <w:tabs>
          <w:tab w:val="left" w:pos="2265"/>
        </w:tabs>
        <w:rPr>
          <w:rFonts w:ascii="Arial" w:hAnsi="Arial" w:cs="Arial"/>
          <w:b/>
          <w:sz w:val="22"/>
          <w:szCs w:val="22"/>
          <w:lang w:val="ro-RO"/>
        </w:rPr>
      </w:pPr>
    </w:p>
    <w:p w:rsidR="006E0B47" w:rsidRPr="004D7080" w:rsidRDefault="006E0B47" w:rsidP="00586A21">
      <w:pPr>
        <w:tabs>
          <w:tab w:val="left" w:pos="2265"/>
        </w:tabs>
        <w:rPr>
          <w:rFonts w:ascii="Arial" w:hAnsi="Arial" w:cs="Arial"/>
          <w:b/>
          <w:sz w:val="22"/>
          <w:szCs w:val="22"/>
          <w:lang w:val="ro-RO"/>
        </w:rPr>
      </w:pPr>
    </w:p>
    <w:p w:rsidR="006E0B47" w:rsidRPr="004D7080" w:rsidRDefault="006E0B47" w:rsidP="00586A21">
      <w:pPr>
        <w:tabs>
          <w:tab w:val="left" w:pos="2265"/>
        </w:tabs>
        <w:rPr>
          <w:rFonts w:ascii="Arial" w:hAnsi="Arial" w:cs="Arial"/>
          <w:b/>
          <w:sz w:val="22"/>
          <w:szCs w:val="22"/>
          <w:lang w:val="ro-RO"/>
        </w:rPr>
      </w:pPr>
    </w:p>
    <w:p w:rsidR="006E0B47" w:rsidRPr="004D7080" w:rsidRDefault="006E0B47" w:rsidP="006608EB">
      <w:pPr>
        <w:tabs>
          <w:tab w:val="left" w:pos="2265"/>
        </w:tabs>
        <w:jc w:val="both"/>
        <w:rPr>
          <w:rFonts w:ascii="Arial" w:hAnsi="Arial" w:cs="Arial"/>
          <w:b/>
          <w:sz w:val="22"/>
          <w:szCs w:val="22"/>
          <w:lang w:val="ro-RO"/>
        </w:rPr>
      </w:pPr>
      <w:r w:rsidRPr="004D7080">
        <w:rPr>
          <w:rFonts w:ascii="Arial" w:hAnsi="Arial" w:cs="Arial"/>
          <w:b/>
          <w:sz w:val="22"/>
          <w:szCs w:val="22"/>
          <w:lang w:val="ro-RO"/>
        </w:rPr>
        <w:t>Introducere</w:t>
      </w:r>
    </w:p>
    <w:p w:rsidR="006E0B47" w:rsidRPr="004D7080" w:rsidRDefault="006E0B47" w:rsidP="006608EB">
      <w:pPr>
        <w:autoSpaceDE w:val="0"/>
        <w:autoSpaceDN w:val="0"/>
        <w:adjustRightInd w:val="0"/>
        <w:jc w:val="both"/>
        <w:rPr>
          <w:rFonts w:ascii="Arial" w:hAnsi="Arial" w:cs="Arial"/>
          <w:sz w:val="22"/>
          <w:szCs w:val="22"/>
          <w:lang w:val="ro-RO"/>
        </w:rPr>
      </w:pPr>
      <w:r w:rsidRPr="004D7080">
        <w:rPr>
          <w:rFonts w:ascii="Arial" w:hAnsi="Arial" w:cs="Arial"/>
          <w:sz w:val="22"/>
          <w:szCs w:val="22"/>
          <w:lang w:val="ro-RO"/>
        </w:rPr>
        <w:t>Evaluarea de mediu pentru planuri şi programe poate fi definită ca un proces oficial, sistematic şi cuprinzător de evaluare a efectelor unei strategii, ale unui plan sau program şi/sau ale alternativelor acestora, incluzând raportul scris privind rezultatele acestei evaluări şi utilizarea acestor rezultate în luarea deciziilor.</w:t>
      </w:r>
    </w:p>
    <w:p w:rsidR="006E0B47" w:rsidRPr="004D7080" w:rsidRDefault="006E0B47" w:rsidP="006608EB">
      <w:pPr>
        <w:autoSpaceDE w:val="0"/>
        <w:autoSpaceDN w:val="0"/>
        <w:adjustRightInd w:val="0"/>
        <w:jc w:val="both"/>
        <w:rPr>
          <w:rFonts w:ascii="Arial" w:hAnsi="Arial" w:cs="Arial"/>
          <w:sz w:val="22"/>
          <w:szCs w:val="22"/>
          <w:lang w:val="ro-RO"/>
        </w:rPr>
      </w:pPr>
    </w:p>
    <w:p w:rsidR="006E0B47" w:rsidRPr="004D7080" w:rsidRDefault="006E0B47" w:rsidP="006608EB">
      <w:pPr>
        <w:autoSpaceDE w:val="0"/>
        <w:autoSpaceDN w:val="0"/>
        <w:adjustRightInd w:val="0"/>
        <w:jc w:val="both"/>
        <w:rPr>
          <w:rFonts w:ascii="Arial" w:hAnsi="Arial" w:cs="Arial"/>
          <w:sz w:val="22"/>
          <w:szCs w:val="22"/>
          <w:lang w:val="ro-RO"/>
        </w:rPr>
      </w:pPr>
      <w:r w:rsidRPr="004D7080">
        <w:rPr>
          <w:rFonts w:ascii="Arial" w:hAnsi="Arial" w:cs="Arial"/>
          <w:sz w:val="22"/>
          <w:szCs w:val="22"/>
          <w:lang w:val="ro-RO"/>
        </w:rPr>
        <w:t>Evaluarea de mediu pentru planuri şi programe reprezintă un proces de evaluare – aplicat la un stadiu raţional de timpuriu al elaborării strategiilor, planurilor sau programelor – a calităţii mediului şi a consecinţelor implementării acestora, astfel încât să se asigure că orice consecinţă este evaluată în timpul elaborării şi înainte de aprobarea oficială a strategiilor, planurilor sau programelor. Procesul de evaluare de mediu pentru planuri şi programe oferă publicului şi altor factori interesaţi oportunitatea de a participa şi de a fi informaţi cu privire la deciziile care pot avea un impact asupra mediului şi a modului în care au fost luate.</w:t>
      </w:r>
    </w:p>
    <w:p w:rsidR="006E0B47" w:rsidRPr="004D7080" w:rsidRDefault="006E0B47" w:rsidP="006608EB">
      <w:pPr>
        <w:autoSpaceDE w:val="0"/>
        <w:autoSpaceDN w:val="0"/>
        <w:adjustRightInd w:val="0"/>
        <w:jc w:val="both"/>
        <w:rPr>
          <w:rFonts w:ascii="Arial" w:hAnsi="Arial" w:cs="Arial"/>
          <w:sz w:val="22"/>
          <w:szCs w:val="22"/>
          <w:lang w:val="ro-RO"/>
        </w:rPr>
      </w:pPr>
    </w:p>
    <w:p w:rsidR="006E0B47" w:rsidRPr="00AB7863" w:rsidRDefault="006E0B47" w:rsidP="006608EB">
      <w:pPr>
        <w:autoSpaceDE w:val="0"/>
        <w:autoSpaceDN w:val="0"/>
        <w:adjustRightInd w:val="0"/>
        <w:jc w:val="both"/>
        <w:rPr>
          <w:rFonts w:ascii="Arial" w:hAnsi="Arial" w:cs="Arial"/>
          <w:i/>
          <w:sz w:val="22"/>
          <w:szCs w:val="22"/>
          <w:lang w:val="ro-RO"/>
        </w:rPr>
      </w:pPr>
      <w:r w:rsidRPr="004D7080">
        <w:rPr>
          <w:rFonts w:ascii="Arial" w:hAnsi="Arial" w:cs="Arial"/>
          <w:sz w:val="22"/>
          <w:szCs w:val="22"/>
          <w:lang w:val="ro-RO"/>
        </w:rPr>
        <w:t xml:space="preserve">Directiva Uniunii Europene privind Evaluarea Strategică de Mediu (SEA) nr. 2001/42/CE a fost adoptată în legislaţia naţională prin HG nr. 1076/2004 privind stabilirea procedurii de realizare a evaluării de mediu pentru planuri şi programe. Lista planurilor şi programelor care intră sub incidenţa HG nr. 1076/2004 a fost aprobată prin Ordinul MMGA nr. 995/2006. Prin OM nr. 995/2006 se prevede că </w:t>
      </w:r>
      <w:r w:rsidRPr="00AB7863">
        <w:rPr>
          <w:rFonts w:ascii="Arial" w:hAnsi="Arial" w:cs="Arial"/>
          <w:i/>
          <w:sz w:val="22"/>
          <w:szCs w:val="22"/>
          <w:lang w:val="ro-RO"/>
        </w:rPr>
        <w:t xml:space="preserve">planurile de amenajare a teritoriului zonal </w:t>
      </w:r>
      <w:r w:rsidRPr="00AB7863">
        <w:rPr>
          <w:rFonts w:ascii="Arial" w:hAnsi="Arial" w:cs="Arial"/>
          <w:bCs/>
          <w:i/>
          <w:sz w:val="22"/>
          <w:szCs w:val="22"/>
          <w:lang w:val="ro-RO"/>
        </w:rPr>
        <w:t>încadrate la pct. 12 -</w:t>
      </w:r>
      <w:r w:rsidRPr="00AB7863">
        <w:rPr>
          <w:rFonts w:ascii="Arial" w:hAnsi="Arial" w:cs="Arial"/>
          <w:b/>
          <w:bCs/>
          <w:i/>
          <w:sz w:val="22"/>
          <w:szCs w:val="22"/>
          <w:lang w:val="ro-RO"/>
        </w:rPr>
        <w:t xml:space="preserve"> </w:t>
      </w:r>
      <w:r w:rsidRPr="00AB7863">
        <w:rPr>
          <w:rFonts w:ascii="Arial" w:hAnsi="Arial" w:cs="Arial"/>
          <w:i/>
          <w:iCs/>
          <w:sz w:val="22"/>
          <w:szCs w:val="22"/>
          <w:lang w:val="ro-RO"/>
        </w:rPr>
        <w:t>Amenajarea teritoriului şi urbanism sau utilizarea terenurilor</w:t>
      </w:r>
      <w:r w:rsidRPr="00AB7863">
        <w:rPr>
          <w:rFonts w:ascii="Arial" w:hAnsi="Arial" w:cs="Arial"/>
          <w:i/>
          <w:sz w:val="22"/>
          <w:szCs w:val="22"/>
          <w:lang w:val="ro-RO"/>
        </w:rPr>
        <w:t xml:space="preserve">, </w:t>
      </w:r>
      <w:r w:rsidRPr="00AB7863">
        <w:rPr>
          <w:rFonts w:ascii="Arial" w:hAnsi="Arial" w:cs="Arial"/>
          <w:bCs/>
          <w:i/>
          <w:sz w:val="22"/>
          <w:szCs w:val="22"/>
          <w:lang w:val="ro-RO"/>
        </w:rPr>
        <w:t xml:space="preserve">lit. g), </w:t>
      </w:r>
      <w:r w:rsidRPr="00AB7863">
        <w:rPr>
          <w:rFonts w:ascii="Arial" w:hAnsi="Arial" w:cs="Arial"/>
          <w:i/>
          <w:sz w:val="22"/>
          <w:szCs w:val="22"/>
          <w:lang w:val="ro-RO"/>
        </w:rPr>
        <w:t>intră sub incidenţa HG nr. 1076/2004.</w:t>
      </w:r>
    </w:p>
    <w:p w:rsidR="006E0B47" w:rsidRPr="004D7080" w:rsidRDefault="006E0B47" w:rsidP="006608EB">
      <w:pPr>
        <w:jc w:val="both"/>
        <w:rPr>
          <w:rFonts w:ascii="Arial" w:hAnsi="Arial" w:cs="Arial"/>
          <w:b/>
          <w:sz w:val="22"/>
          <w:szCs w:val="22"/>
          <w:lang w:val="ro-RO"/>
        </w:rPr>
      </w:pPr>
    </w:p>
    <w:p w:rsidR="006E0B47" w:rsidRPr="004D7080" w:rsidRDefault="006E0B47" w:rsidP="006608EB">
      <w:pPr>
        <w:autoSpaceDE w:val="0"/>
        <w:autoSpaceDN w:val="0"/>
        <w:adjustRightInd w:val="0"/>
        <w:jc w:val="both"/>
        <w:rPr>
          <w:rFonts w:ascii="Arial" w:hAnsi="Arial" w:cs="Arial"/>
          <w:sz w:val="22"/>
          <w:szCs w:val="22"/>
          <w:lang w:val="ro-RO"/>
        </w:rPr>
      </w:pPr>
      <w:r w:rsidRPr="004D7080">
        <w:rPr>
          <w:rFonts w:ascii="Arial" w:hAnsi="Arial" w:cs="Arial"/>
          <w:sz w:val="22"/>
          <w:szCs w:val="22"/>
          <w:lang w:val="ro-RO"/>
        </w:rPr>
        <w:t>Raportul de mediu a fost elaborat în conformitate cu cerinţele HG nr. 1076/2004 privind stabilirea procedurii de realizare a a evaluării de mediu pentru planuri şi programe şi cu recomandările cuprinse în Manualul pentru aplicarea procedurii de realizare a evaluării de mediu pentru planuri şi programe elaborat de Ministerul Mediului şi Gospodăririi Apelor, împreună cu Agenţia Naţională de Protecţia Mediului.</w:t>
      </w:r>
    </w:p>
    <w:p w:rsidR="006E0B47" w:rsidRPr="004D7080" w:rsidRDefault="006E0B47" w:rsidP="006608EB">
      <w:pPr>
        <w:jc w:val="both"/>
        <w:rPr>
          <w:rFonts w:ascii="Arial" w:hAnsi="Arial" w:cs="Arial"/>
          <w:b/>
          <w:sz w:val="22"/>
          <w:szCs w:val="22"/>
          <w:lang w:val="ro-RO"/>
        </w:rPr>
      </w:pPr>
    </w:p>
    <w:p w:rsidR="006E0B47" w:rsidRPr="004D7080" w:rsidRDefault="006E0B47" w:rsidP="006608EB">
      <w:pPr>
        <w:shd w:val="clear" w:color="auto" w:fill="FFFFFF"/>
        <w:jc w:val="both"/>
        <w:rPr>
          <w:rFonts w:ascii="Arial" w:hAnsi="Arial" w:cs="Arial"/>
          <w:sz w:val="22"/>
          <w:szCs w:val="22"/>
          <w:lang w:val="ro-RO"/>
        </w:rPr>
      </w:pPr>
      <w:r w:rsidRPr="004D7080">
        <w:rPr>
          <w:rFonts w:ascii="Arial" w:hAnsi="Arial" w:cs="Arial"/>
          <w:bCs/>
          <w:sz w:val="22"/>
          <w:szCs w:val="22"/>
          <w:lang w:val="ro-RO"/>
        </w:rPr>
        <w:t xml:space="preserve">Pentru </w:t>
      </w:r>
      <w:r w:rsidRPr="004D7080">
        <w:rPr>
          <w:rFonts w:ascii="Arial" w:hAnsi="Arial" w:cs="Arial"/>
          <w:sz w:val="22"/>
          <w:szCs w:val="22"/>
          <w:lang w:val="ro-RO"/>
        </w:rPr>
        <w:t xml:space="preserve">evidenţierea zonelor critice din punct de vedere al protecţiei mediului şi transpunerea în termeni concreţi ai disfuncţionalităţilor rurale şi vulnerabilităţii elementelor de risc din teritoriul administrativ al PATZ Brăila şi localităţilor aparţinătoare s-au utilizat, în principal: </w:t>
      </w:r>
    </w:p>
    <w:p w:rsidR="006E0B47" w:rsidRPr="004D7080" w:rsidRDefault="006E0B47" w:rsidP="008436D8">
      <w:pPr>
        <w:numPr>
          <w:ilvl w:val="0"/>
          <w:numId w:val="11"/>
        </w:numPr>
        <w:shd w:val="clear" w:color="auto" w:fill="FFFFFF"/>
        <w:rPr>
          <w:rFonts w:ascii="Arial" w:hAnsi="Arial" w:cs="Arial"/>
          <w:sz w:val="22"/>
          <w:szCs w:val="22"/>
          <w:lang w:val="ro-RO"/>
        </w:rPr>
      </w:pPr>
      <w:r w:rsidRPr="004D7080">
        <w:rPr>
          <w:rFonts w:ascii="Arial" w:hAnsi="Arial" w:cs="Arial"/>
          <w:i/>
          <w:iCs/>
          <w:sz w:val="22"/>
          <w:szCs w:val="22"/>
          <w:lang w:val="ro-RO"/>
        </w:rPr>
        <w:t xml:space="preserve">metode descriptive </w:t>
      </w:r>
      <w:r w:rsidRPr="004D7080">
        <w:rPr>
          <w:rFonts w:ascii="Arial" w:hAnsi="Arial" w:cs="Arial"/>
          <w:sz w:val="22"/>
          <w:szCs w:val="22"/>
          <w:lang w:val="ro-RO"/>
        </w:rPr>
        <w:t>cu scopul de a sintetiza seriile de date în indicatori şi indici statistici;</w:t>
      </w:r>
    </w:p>
    <w:p w:rsidR="006E0B47" w:rsidRPr="004D7080" w:rsidRDefault="006E0B47" w:rsidP="008436D8">
      <w:pPr>
        <w:numPr>
          <w:ilvl w:val="0"/>
          <w:numId w:val="11"/>
        </w:numPr>
        <w:shd w:val="clear" w:color="auto" w:fill="FFFFFF"/>
        <w:rPr>
          <w:rFonts w:ascii="Arial" w:hAnsi="Arial" w:cs="Arial"/>
          <w:sz w:val="22"/>
          <w:szCs w:val="22"/>
          <w:lang w:val="ro-RO"/>
        </w:rPr>
      </w:pPr>
      <w:r w:rsidRPr="004D7080">
        <w:rPr>
          <w:rFonts w:ascii="Arial" w:hAnsi="Arial" w:cs="Arial"/>
          <w:i/>
          <w:iCs/>
          <w:sz w:val="22"/>
          <w:szCs w:val="22"/>
          <w:lang w:val="ro-RO"/>
        </w:rPr>
        <w:t xml:space="preserve">metode calitative </w:t>
      </w:r>
      <w:r w:rsidRPr="004D7080">
        <w:rPr>
          <w:rFonts w:ascii="Arial" w:hAnsi="Arial" w:cs="Arial"/>
          <w:sz w:val="22"/>
          <w:szCs w:val="22"/>
          <w:lang w:val="ro-RO"/>
        </w:rPr>
        <w:t>pentru evidenţierea unor parametri calitativi ai mediului, dar şi a percepţiei populaţiei faţă de diferite aspecte care caracterizează habitatul;</w:t>
      </w:r>
    </w:p>
    <w:p w:rsidR="006E0B47" w:rsidRPr="004D7080" w:rsidRDefault="006E0B47" w:rsidP="008436D8">
      <w:pPr>
        <w:numPr>
          <w:ilvl w:val="0"/>
          <w:numId w:val="11"/>
        </w:numPr>
        <w:shd w:val="clear" w:color="auto" w:fill="FFFFFF"/>
        <w:rPr>
          <w:rFonts w:ascii="Arial" w:hAnsi="Arial" w:cs="Arial"/>
          <w:sz w:val="22"/>
          <w:szCs w:val="22"/>
          <w:lang w:val="ro-RO"/>
        </w:rPr>
      </w:pPr>
      <w:r w:rsidRPr="004D7080">
        <w:rPr>
          <w:rFonts w:ascii="Arial" w:hAnsi="Arial" w:cs="Arial"/>
          <w:i/>
          <w:iCs/>
          <w:sz w:val="22"/>
          <w:szCs w:val="22"/>
          <w:lang w:val="ro-RO"/>
        </w:rPr>
        <w:t xml:space="preserve">mijloace şi tehnici de analiză a datelor </w:t>
      </w:r>
      <w:r w:rsidRPr="004D7080">
        <w:rPr>
          <w:rFonts w:ascii="Arial" w:hAnsi="Arial" w:cs="Arial"/>
          <w:sz w:val="22"/>
          <w:szCs w:val="22"/>
          <w:lang w:val="ro-RO"/>
        </w:rPr>
        <w:t xml:space="preserve">care au oferit posibilitatea clasificării datelor şi </w:t>
      </w:r>
      <w:r w:rsidRPr="004D7080">
        <w:rPr>
          <w:rFonts w:ascii="Arial" w:hAnsi="Arial" w:cs="Arial"/>
          <w:bCs/>
          <w:sz w:val="22"/>
          <w:szCs w:val="22"/>
          <w:lang w:val="ro-RO"/>
        </w:rPr>
        <w:t xml:space="preserve">interpretării </w:t>
      </w:r>
      <w:r w:rsidRPr="004D7080">
        <w:rPr>
          <w:rFonts w:ascii="Arial" w:hAnsi="Arial" w:cs="Arial"/>
          <w:sz w:val="22"/>
          <w:szCs w:val="22"/>
          <w:lang w:val="ro-RO"/>
        </w:rPr>
        <w:t xml:space="preserve">rezultatelor obţinute în </w:t>
      </w:r>
      <w:r w:rsidRPr="004D7080">
        <w:rPr>
          <w:rFonts w:ascii="Arial" w:hAnsi="Arial" w:cs="Arial"/>
          <w:bCs/>
          <w:sz w:val="22"/>
          <w:szCs w:val="22"/>
          <w:lang w:val="ro-RO"/>
        </w:rPr>
        <w:t xml:space="preserve">urma </w:t>
      </w:r>
      <w:r w:rsidRPr="004D7080">
        <w:rPr>
          <w:rFonts w:ascii="Arial" w:hAnsi="Arial" w:cs="Arial"/>
          <w:sz w:val="22"/>
          <w:szCs w:val="22"/>
          <w:lang w:val="ro-RO"/>
        </w:rPr>
        <w:t>prelucrării.</w:t>
      </w:r>
    </w:p>
    <w:p w:rsidR="006E0B47" w:rsidRPr="004D7080" w:rsidRDefault="006E0B47" w:rsidP="008436D8">
      <w:pPr>
        <w:shd w:val="clear" w:color="auto" w:fill="FFFFFF"/>
        <w:rPr>
          <w:rFonts w:ascii="Arial" w:hAnsi="Arial" w:cs="Arial"/>
          <w:lang w:val="ro-RO"/>
        </w:rPr>
      </w:pPr>
    </w:p>
    <w:p w:rsidR="006E0B47" w:rsidRPr="004D7080" w:rsidRDefault="006E0B47" w:rsidP="006608EB">
      <w:pPr>
        <w:shd w:val="clear" w:color="auto" w:fill="FFFFFF"/>
        <w:jc w:val="both"/>
        <w:rPr>
          <w:rFonts w:ascii="Arial" w:hAnsi="Arial" w:cs="Arial"/>
          <w:sz w:val="22"/>
          <w:szCs w:val="22"/>
          <w:lang w:val="ro-RO"/>
        </w:rPr>
      </w:pPr>
      <w:r w:rsidRPr="004D7080">
        <w:rPr>
          <w:rFonts w:ascii="Arial" w:hAnsi="Arial" w:cs="Arial"/>
          <w:sz w:val="22"/>
          <w:szCs w:val="22"/>
          <w:lang w:val="ro-RO"/>
        </w:rPr>
        <w:t xml:space="preserve">Demersul s-a bazat pe inventarierea şi analiza valorilor distribuţiei în spaţiu şi timp (2000 - 2006) a indicilor de </w:t>
      </w:r>
      <w:r w:rsidRPr="004D7080">
        <w:rPr>
          <w:rFonts w:ascii="Arial" w:hAnsi="Arial" w:cs="Arial"/>
          <w:bCs/>
          <w:sz w:val="22"/>
          <w:szCs w:val="22"/>
          <w:lang w:val="ro-RO"/>
        </w:rPr>
        <w:t xml:space="preserve">presiune </w:t>
      </w:r>
      <w:r w:rsidRPr="004D7080">
        <w:rPr>
          <w:rFonts w:ascii="Arial" w:hAnsi="Arial" w:cs="Arial"/>
          <w:sz w:val="22"/>
          <w:szCs w:val="22"/>
          <w:lang w:val="ro-RO"/>
        </w:rPr>
        <w:t xml:space="preserve">umană, urmărind, pe de o parte, evidenţierea factorilor de stres în funcţie de mărimea, </w:t>
      </w:r>
      <w:r w:rsidRPr="004D7080">
        <w:rPr>
          <w:rFonts w:ascii="Arial" w:hAnsi="Arial" w:cs="Arial"/>
          <w:bCs/>
          <w:sz w:val="22"/>
          <w:szCs w:val="22"/>
          <w:lang w:val="ro-RO"/>
        </w:rPr>
        <w:t xml:space="preserve">importanţa </w:t>
      </w:r>
      <w:r w:rsidRPr="004D7080">
        <w:rPr>
          <w:rFonts w:ascii="Arial" w:hAnsi="Arial" w:cs="Arial"/>
          <w:sz w:val="22"/>
          <w:szCs w:val="22"/>
          <w:lang w:val="ro-RO"/>
        </w:rPr>
        <w:t xml:space="preserve">şi dimensiunea impactului asupra componentelor naturale ale ecosistemului, iar pe </w:t>
      </w:r>
      <w:r w:rsidRPr="004D7080">
        <w:rPr>
          <w:rFonts w:ascii="Arial" w:hAnsi="Arial" w:cs="Arial"/>
          <w:bCs/>
          <w:sz w:val="22"/>
          <w:szCs w:val="22"/>
          <w:lang w:val="ro-RO"/>
        </w:rPr>
        <w:t xml:space="preserve">de altă </w:t>
      </w:r>
      <w:r w:rsidRPr="004D7080">
        <w:rPr>
          <w:rFonts w:ascii="Arial" w:hAnsi="Arial" w:cs="Arial"/>
          <w:sz w:val="22"/>
          <w:szCs w:val="22"/>
          <w:lang w:val="ro-RO"/>
        </w:rPr>
        <w:t xml:space="preserve">parte, percepţia comunităţii locale asupra principalelor categorii de disfuncţionalităţi ale mediului rural care induc o </w:t>
      </w:r>
      <w:r w:rsidRPr="004D7080">
        <w:rPr>
          <w:rFonts w:ascii="Arial" w:hAnsi="Arial" w:cs="Arial"/>
          <w:bCs/>
          <w:sz w:val="22"/>
          <w:szCs w:val="22"/>
          <w:lang w:val="ro-RO"/>
        </w:rPr>
        <w:t xml:space="preserve">stare </w:t>
      </w:r>
      <w:r w:rsidRPr="004D7080">
        <w:rPr>
          <w:rFonts w:ascii="Arial" w:hAnsi="Arial" w:cs="Arial"/>
          <w:sz w:val="22"/>
          <w:szCs w:val="22"/>
          <w:lang w:val="ro-RO"/>
        </w:rPr>
        <w:t>de disconfort în rândurile acesteia.</w:t>
      </w:r>
    </w:p>
    <w:p w:rsidR="006E0B47" w:rsidRPr="004D7080" w:rsidRDefault="006E0B47" w:rsidP="006608EB">
      <w:pPr>
        <w:jc w:val="both"/>
        <w:rPr>
          <w:rStyle w:val="tal1"/>
          <w:rFonts w:ascii="Arial" w:hAnsi="Arial" w:cs="Arial"/>
          <w:sz w:val="22"/>
          <w:szCs w:val="22"/>
          <w:lang w:val="ro-RO"/>
        </w:rPr>
      </w:pPr>
    </w:p>
    <w:p w:rsidR="006E0B47" w:rsidRPr="004D7080" w:rsidRDefault="006E0B47" w:rsidP="006608EB">
      <w:pPr>
        <w:jc w:val="both"/>
        <w:rPr>
          <w:rFonts w:ascii="Arial" w:hAnsi="Arial" w:cs="Arial"/>
          <w:sz w:val="22"/>
          <w:szCs w:val="22"/>
          <w:lang w:val="ro-RO"/>
        </w:rPr>
      </w:pPr>
      <w:r w:rsidRPr="004D7080">
        <w:rPr>
          <w:rFonts w:ascii="Arial" w:hAnsi="Arial" w:cs="Arial"/>
          <w:sz w:val="22"/>
          <w:szCs w:val="22"/>
          <w:lang w:val="ro-RO"/>
        </w:rPr>
        <w:t>In conformitate cu art. 9, alin. (1) din OUG nr. 195/2005 privind protecţia mediului, cu modificările şi completările ulterioare,</w:t>
      </w:r>
      <w:r w:rsidRPr="004D7080">
        <w:rPr>
          <w:rFonts w:ascii="Arial" w:hAnsi="Arial" w:cs="Arial"/>
          <w:i/>
          <w:sz w:val="22"/>
          <w:szCs w:val="22"/>
          <w:lang w:val="ro-RO"/>
        </w:rPr>
        <w:t xml:space="preserve"> </w:t>
      </w:r>
      <w:r w:rsidRPr="004D7080">
        <w:rPr>
          <w:rFonts w:ascii="Arial" w:hAnsi="Arial" w:cs="Arial"/>
          <w:sz w:val="22"/>
          <w:szCs w:val="22"/>
          <w:lang w:val="ro-RO"/>
        </w:rPr>
        <w:t xml:space="preserve">solicitarea şi obţinerea avizului de mediu pentru planuri şi programe sunt obligatorii pentru adoptarea planurilor şi programelor care pot avea efecte semnificative asupra mediului. </w:t>
      </w:r>
    </w:p>
    <w:p w:rsidR="006E0B47" w:rsidRPr="004D7080" w:rsidRDefault="006E0B47" w:rsidP="006608EB">
      <w:pPr>
        <w:jc w:val="both"/>
        <w:rPr>
          <w:rFonts w:ascii="Arial" w:hAnsi="Arial" w:cs="Arial"/>
          <w:sz w:val="22"/>
          <w:szCs w:val="22"/>
          <w:lang w:val="ro-RO"/>
        </w:rPr>
      </w:pPr>
    </w:p>
    <w:p w:rsidR="006E0B47" w:rsidRPr="004D7080" w:rsidRDefault="006E0B47" w:rsidP="004939FE">
      <w:pPr>
        <w:rPr>
          <w:rFonts w:ascii="Arial" w:hAnsi="Arial" w:cs="Arial"/>
          <w:b/>
          <w:sz w:val="22"/>
          <w:szCs w:val="22"/>
          <w:lang w:val="ro-RO"/>
        </w:rPr>
      </w:pPr>
      <w:r w:rsidRPr="004D7080">
        <w:rPr>
          <w:rFonts w:ascii="Arial" w:hAnsi="Arial" w:cs="Arial"/>
          <w:b/>
          <w:sz w:val="22"/>
          <w:szCs w:val="22"/>
          <w:lang w:val="ro-RO"/>
        </w:rPr>
        <w:t xml:space="preserve">1. Informaţii generale </w:t>
      </w:r>
    </w:p>
    <w:p w:rsidR="006E0B47" w:rsidRPr="004D7080" w:rsidRDefault="006E0B47" w:rsidP="004939FE">
      <w:pPr>
        <w:rPr>
          <w:rFonts w:ascii="Arial" w:hAnsi="Arial" w:cs="Arial"/>
          <w:sz w:val="22"/>
          <w:szCs w:val="22"/>
          <w:u w:val="single"/>
          <w:lang w:val="ro-RO"/>
        </w:rPr>
      </w:pPr>
      <w:r w:rsidRPr="004D7080">
        <w:rPr>
          <w:rFonts w:ascii="Arial" w:hAnsi="Arial" w:cs="Arial"/>
          <w:sz w:val="22"/>
          <w:szCs w:val="22"/>
          <w:u w:val="single"/>
          <w:lang w:val="ro-RO"/>
        </w:rPr>
        <w:t xml:space="preserve">1.1. Titularul proiectului </w:t>
      </w:r>
    </w:p>
    <w:p w:rsidR="006E0B47" w:rsidRPr="004D7080" w:rsidRDefault="006E0B47" w:rsidP="004939FE">
      <w:pPr>
        <w:rPr>
          <w:rFonts w:ascii="Arial" w:hAnsi="Arial" w:cs="Arial"/>
          <w:sz w:val="22"/>
          <w:szCs w:val="22"/>
          <w:lang w:val="ro-RO"/>
        </w:rPr>
      </w:pPr>
      <w:r w:rsidRPr="004D7080">
        <w:rPr>
          <w:rFonts w:ascii="Arial" w:hAnsi="Arial" w:cs="Arial"/>
          <w:sz w:val="22"/>
          <w:szCs w:val="22"/>
          <w:lang w:val="ro-RO"/>
        </w:rPr>
        <w:t xml:space="preserve">Consiliul Judeţean Brăila </w:t>
      </w:r>
    </w:p>
    <w:p w:rsidR="006E0B47" w:rsidRPr="004D7080" w:rsidRDefault="006E0B47" w:rsidP="004939FE">
      <w:pPr>
        <w:rPr>
          <w:rFonts w:ascii="Arial" w:hAnsi="Arial" w:cs="Arial"/>
          <w:b/>
          <w:sz w:val="22"/>
          <w:szCs w:val="22"/>
          <w:lang w:val="ro-RO"/>
        </w:rPr>
      </w:pPr>
    </w:p>
    <w:p w:rsidR="006E0B47" w:rsidRPr="004D7080" w:rsidRDefault="006E0B47" w:rsidP="004939FE">
      <w:pPr>
        <w:rPr>
          <w:rFonts w:ascii="Arial" w:hAnsi="Arial" w:cs="Arial"/>
          <w:sz w:val="22"/>
          <w:szCs w:val="22"/>
          <w:u w:val="single"/>
          <w:lang w:val="ro-RO"/>
        </w:rPr>
      </w:pPr>
      <w:r w:rsidRPr="004D7080">
        <w:rPr>
          <w:rFonts w:ascii="Arial" w:hAnsi="Arial" w:cs="Arial"/>
          <w:sz w:val="22"/>
          <w:szCs w:val="22"/>
          <w:u w:val="single"/>
          <w:lang w:val="ro-RO"/>
        </w:rPr>
        <w:t xml:space="preserve">1.2. Autorii atestaţi ai raportului de mediu </w:t>
      </w:r>
    </w:p>
    <w:p w:rsidR="006E0B47" w:rsidRPr="004D7080" w:rsidRDefault="006E0B47" w:rsidP="00D82B05">
      <w:pPr>
        <w:jc w:val="both"/>
        <w:rPr>
          <w:rFonts w:ascii="Arial" w:hAnsi="Arial" w:cs="Arial"/>
          <w:b/>
          <w:bCs/>
          <w:sz w:val="22"/>
          <w:szCs w:val="22"/>
          <w:lang w:val="ro-RO"/>
        </w:rPr>
      </w:pPr>
      <w:r w:rsidRPr="004D7080">
        <w:rPr>
          <w:rFonts w:ascii="Arial" w:hAnsi="Arial" w:cs="Arial"/>
          <w:bCs/>
          <w:sz w:val="22"/>
          <w:szCs w:val="22"/>
          <w:lang w:val="ro-RO"/>
        </w:rPr>
        <w:sym w:font="Wingdings 2" w:char="F096"/>
      </w:r>
      <w:r w:rsidRPr="004D7080">
        <w:rPr>
          <w:rStyle w:val="tal1"/>
          <w:rFonts w:ascii="Arial" w:hAnsi="Arial" w:cs="Arial"/>
          <w:sz w:val="22"/>
          <w:szCs w:val="22"/>
          <w:lang w:val="ro-RO"/>
        </w:rPr>
        <w:t xml:space="preserve"> </w:t>
      </w:r>
      <w:r w:rsidRPr="004D7080">
        <w:rPr>
          <w:rStyle w:val="tal1"/>
          <w:rFonts w:ascii="Arial" w:hAnsi="Arial" w:cs="Arial"/>
          <w:i/>
          <w:sz w:val="22"/>
          <w:szCs w:val="22"/>
          <w:lang w:val="ro-RO"/>
        </w:rPr>
        <w:t>SC DANIAS SRL</w:t>
      </w:r>
      <w:r w:rsidRPr="004D7080">
        <w:rPr>
          <w:rStyle w:val="tal1"/>
          <w:rFonts w:ascii="Arial" w:hAnsi="Arial" w:cs="Arial"/>
          <w:sz w:val="22"/>
          <w:szCs w:val="22"/>
          <w:lang w:val="ro-RO"/>
        </w:rPr>
        <w:t xml:space="preserve">, </w:t>
      </w:r>
      <w:r w:rsidRPr="004D7080">
        <w:rPr>
          <w:rFonts w:ascii="Arial" w:hAnsi="Arial" w:cs="Arial"/>
          <w:bCs/>
          <w:sz w:val="22"/>
          <w:szCs w:val="22"/>
          <w:lang w:val="ro-RO"/>
        </w:rPr>
        <w:t>Elaborator studii pentru protecţia mediului: RM, RIM, BM, EA, poziţia nr. 224 în Registrul Naţional al Elaboratorilor; www.mmediu.ro;</w:t>
      </w:r>
      <w:r w:rsidRPr="004D7080">
        <w:rPr>
          <w:rStyle w:val="tal1"/>
          <w:rFonts w:ascii="Arial" w:hAnsi="Arial" w:cs="Arial"/>
          <w:sz w:val="22"/>
          <w:szCs w:val="22"/>
          <w:lang w:val="ro-RO"/>
        </w:rPr>
        <w:t xml:space="preserve"> Sediul social în Galaţi, Strada Saturn nr. 2, Bloc B1, Ap.61, Judeţul Galaţi, CUI RO3814348, J17/438/1993, telefon:0236 412 126, fax: 0236 435180,</w:t>
      </w:r>
    </w:p>
    <w:p w:rsidR="006E0B47" w:rsidRPr="004D7080" w:rsidRDefault="006E0B47" w:rsidP="00D82B05">
      <w:pPr>
        <w:tabs>
          <w:tab w:val="left" w:pos="240"/>
          <w:tab w:val="left" w:pos="6060"/>
        </w:tabs>
        <w:jc w:val="both"/>
        <w:rPr>
          <w:rStyle w:val="tal1"/>
          <w:rFonts w:ascii="Arial" w:hAnsi="Arial" w:cs="Arial"/>
          <w:sz w:val="22"/>
          <w:szCs w:val="22"/>
          <w:lang w:val="ro-RO"/>
        </w:rPr>
      </w:pPr>
      <w:r w:rsidRPr="004D7080">
        <w:rPr>
          <w:rFonts w:ascii="Arial" w:hAnsi="Arial" w:cs="Arial"/>
          <w:bCs/>
          <w:sz w:val="22"/>
          <w:szCs w:val="22"/>
          <w:lang w:val="ro-RO"/>
        </w:rPr>
        <w:sym w:font="Wingdings 2" w:char="F096"/>
      </w:r>
      <w:r w:rsidRPr="004D7080">
        <w:rPr>
          <w:rFonts w:ascii="Arial" w:hAnsi="Arial" w:cs="Arial"/>
          <w:bCs/>
          <w:sz w:val="22"/>
          <w:szCs w:val="22"/>
          <w:lang w:val="ro-RO"/>
        </w:rPr>
        <w:t xml:space="preserve"> </w:t>
      </w:r>
      <w:r w:rsidRPr="004D7080">
        <w:rPr>
          <w:rFonts w:ascii="Arial" w:hAnsi="Arial" w:cs="Arial"/>
          <w:bCs/>
          <w:i/>
          <w:sz w:val="22"/>
          <w:szCs w:val="22"/>
          <w:lang w:val="ro-RO"/>
        </w:rPr>
        <w:t>Bojoi Silvia PFA,</w:t>
      </w:r>
      <w:r w:rsidRPr="004D7080">
        <w:rPr>
          <w:rFonts w:ascii="Arial" w:hAnsi="Arial" w:cs="Arial"/>
          <w:b/>
          <w:bCs/>
          <w:sz w:val="22"/>
          <w:szCs w:val="22"/>
          <w:lang w:val="ro-RO"/>
        </w:rPr>
        <w:t xml:space="preserve"> </w:t>
      </w:r>
      <w:r w:rsidRPr="004D7080">
        <w:rPr>
          <w:rFonts w:ascii="Arial" w:hAnsi="Arial" w:cs="Arial"/>
          <w:bCs/>
          <w:sz w:val="22"/>
          <w:szCs w:val="22"/>
          <w:lang w:val="ro-RO"/>
        </w:rPr>
        <w:t xml:space="preserve">Elaborator studii pentru protecţia mediului: RM, RIM, BM, RS, poziţia 31 în Registrul </w:t>
      </w:r>
      <w:r>
        <w:rPr>
          <w:rFonts w:ascii="Arial" w:hAnsi="Arial" w:cs="Arial"/>
          <w:bCs/>
          <w:sz w:val="22"/>
          <w:szCs w:val="22"/>
          <w:lang w:val="ro-RO"/>
        </w:rPr>
        <w:t xml:space="preserve"> </w:t>
      </w:r>
      <w:r w:rsidRPr="004D7080">
        <w:rPr>
          <w:rFonts w:ascii="Arial" w:hAnsi="Arial" w:cs="Arial"/>
          <w:bCs/>
          <w:sz w:val="22"/>
          <w:szCs w:val="22"/>
          <w:lang w:val="ro-RO"/>
        </w:rPr>
        <w:t xml:space="preserve">Naţional al Elaboratorilor; www.mmediu.ro; </w:t>
      </w:r>
      <w:hyperlink r:id="rId8" w:history="1">
        <w:r w:rsidRPr="004D7080">
          <w:rPr>
            <w:rStyle w:val="Hyperlink"/>
            <w:rFonts w:ascii="Arial" w:hAnsi="Arial" w:cs="Arial"/>
            <w:bCs/>
            <w:color w:val="auto"/>
            <w:sz w:val="22"/>
            <w:szCs w:val="22"/>
            <w:lang w:val="ro-RO"/>
          </w:rPr>
          <w:t>www.asrm.ro</w:t>
        </w:r>
      </w:hyperlink>
      <w:r w:rsidRPr="004D7080">
        <w:rPr>
          <w:rFonts w:ascii="Arial" w:hAnsi="Arial" w:cs="Arial"/>
          <w:bCs/>
          <w:sz w:val="22"/>
          <w:szCs w:val="22"/>
          <w:lang w:val="ro-RO"/>
        </w:rPr>
        <w:t xml:space="preserve">; </w:t>
      </w:r>
      <w:r w:rsidRPr="004D7080">
        <w:rPr>
          <w:rStyle w:val="tal1"/>
          <w:rFonts w:ascii="Arial" w:hAnsi="Arial" w:cs="Arial"/>
          <w:sz w:val="22"/>
          <w:szCs w:val="22"/>
          <w:lang w:val="ro-RO"/>
        </w:rPr>
        <w:t>Sediul social : Municipiul Galaţi, B-dul Galaţi, Nr. 4, Bloc A 13 B, Ap. 98, Judeţul Galaţi, F17/631/2007, C</w:t>
      </w:r>
      <w:r>
        <w:rPr>
          <w:rStyle w:val="tal1"/>
          <w:rFonts w:ascii="Arial" w:hAnsi="Arial" w:cs="Arial"/>
          <w:sz w:val="22"/>
          <w:szCs w:val="22"/>
          <w:lang w:val="ro-RO"/>
        </w:rPr>
        <w:t>UI 22421795, mobil: 0751024651;</w:t>
      </w:r>
    </w:p>
    <w:p w:rsidR="006E0B47" w:rsidRPr="004D7080" w:rsidRDefault="006E0B47" w:rsidP="00D82B05">
      <w:pPr>
        <w:tabs>
          <w:tab w:val="left" w:pos="240"/>
          <w:tab w:val="left" w:pos="7020"/>
          <w:tab w:val="left" w:pos="7200"/>
        </w:tabs>
        <w:jc w:val="both"/>
        <w:rPr>
          <w:rFonts w:ascii="Arial" w:hAnsi="Arial" w:cs="Arial"/>
          <w:bCs/>
          <w:sz w:val="22"/>
          <w:szCs w:val="22"/>
          <w:lang w:val="ro-RO"/>
        </w:rPr>
      </w:pPr>
      <w:r w:rsidRPr="004D7080">
        <w:rPr>
          <w:rFonts w:ascii="Arial" w:hAnsi="Arial" w:cs="Arial"/>
          <w:bCs/>
          <w:sz w:val="22"/>
          <w:szCs w:val="22"/>
          <w:lang w:val="ro-RO"/>
        </w:rPr>
        <w:sym w:font="Wingdings 2" w:char="F096"/>
      </w:r>
      <w:r w:rsidRPr="004D7080">
        <w:rPr>
          <w:rFonts w:ascii="Arial" w:hAnsi="Arial" w:cs="Arial"/>
          <w:bCs/>
          <w:sz w:val="22"/>
          <w:szCs w:val="22"/>
          <w:lang w:val="ro-RO"/>
        </w:rPr>
        <w:t xml:space="preserve"> </w:t>
      </w:r>
      <w:r w:rsidRPr="004D7080">
        <w:rPr>
          <w:rFonts w:ascii="Arial" w:hAnsi="Arial" w:cs="Arial"/>
          <w:bCs/>
          <w:i/>
          <w:sz w:val="22"/>
          <w:szCs w:val="22"/>
          <w:lang w:val="ro-RO"/>
        </w:rPr>
        <w:t>Glăvan - Caranghel Teodor PFA</w:t>
      </w:r>
      <w:r w:rsidRPr="004D7080">
        <w:rPr>
          <w:rFonts w:ascii="Arial" w:hAnsi="Arial" w:cs="Arial"/>
          <w:bCs/>
          <w:sz w:val="22"/>
          <w:szCs w:val="22"/>
          <w:lang w:val="ro-RO"/>
        </w:rPr>
        <w:t xml:space="preserve">, Elaborator studii pentru protecţia mediului: RM, RIM, BM, EA, poziţia 335 în Registrul Naţional al Elaboratorilor; www.mmediu.ro; Sediul social: Municipiul Galaţi, Strada Roşiori, </w:t>
      </w:r>
      <w:r w:rsidRPr="004D7080">
        <w:rPr>
          <w:rFonts w:ascii="Arial" w:hAnsi="Arial" w:cs="Arial"/>
          <w:sz w:val="22"/>
          <w:szCs w:val="22"/>
          <w:lang w:val="ro-RO"/>
        </w:rPr>
        <w:t>Nr. 27, Bloc B1, Scara 6, Etaj 1, Ap. 53, telefon mobil: 0755.073.761;</w:t>
      </w:r>
    </w:p>
    <w:p w:rsidR="006E0B47" w:rsidRPr="004D7080" w:rsidRDefault="006E0B47" w:rsidP="004939FE">
      <w:pPr>
        <w:tabs>
          <w:tab w:val="left" w:pos="240"/>
          <w:tab w:val="left" w:pos="7020"/>
          <w:tab w:val="left" w:pos="7200"/>
        </w:tabs>
        <w:rPr>
          <w:rFonts w:ascii="Arial" w:hAnsi="Arial" w:cs="Arial"/>
          <w:bCs/>
          <w:sz w:val="22"/>
          <w:szCs w:val="22"/>
          <w:lang w:val="ro-RO"/>
        </w:rPr>
      </w:pPr>
    </w:p>
    <w:p w:rsidR="006E0B47" w:rsidRPr="004D7080" w:rsidRDefault="006E0B47" w:rsidP="00D82B05">
      <w:pPr>
        <w:jc w:val="both"/>
        <w:rPr>
          <w:rFonts w:ascii="Arial" w:hAnsi="Arial" w:cs="Arial"/>
          <w:sz w:val="22"/>
          <w:szCs w:val="22"/>
          <w:u w:val="single"/>
          <w:lang w:val="ro-RO"/>
        </w:rPr>
      </w:pPr>
      <w:r w:rsidRPr="004D7080">
        <w:rPr>
          <w:rFonts w:ascii="Arial" w:hAnsi="Arial" w:cs="Arial"/>
          <w:sz w:val="22"/>
          <w:szCs w:val="22"/>
          <w:u w:val="single"/>
          <w:lang w:val="ro-RO"/>
        </w:rPr>
        <w:t xml:space="preserve">1.3. Denumirea planului </w:t>
      </w:r>
    </w:p>
    <w:p w:rsidR="006E0B47" w:rsidRPr="004D7080" w:rsidRDefault="006E0B47" w:rsidP="00D82B05">
      <w:pPr>
        <w:jc w:val="both"/>
        <w:rPr>
          <w:rFonts w:ascii="Arial" w:hAnsi="Arial" w:cs="Arial"/>
          <w:sz w:val="22"/>
          <w:szCs w:val="22"/>
          <w:lang w:val="ro-RO"/>
        </w:rPr>
      </w:pPr>
      <w:r w:rsidRPr="004D7080">
        <w:rPr>
          <w:rFonts w:ascii="Arial" w:hAnsi="Arial" w:cs="Arial"/>
          <w:sz w:val="22"/>
          <w:szCs w:val="22"/>
          <w:lang w:val="ro-RO"/>
        </w:rPr>
        <w:t>Planul de Amenajare a Teritoriului Zonal – Zona Periurbană Brăila – Proiect nr. 17/2009</w:t>
      </w:r>
    </w:p>
    <w:p w:rsidR="006E0B47" w:rsidRDefault="006E0B47" w:rsidP="00D82B05">
      <w:pPr>
        <w:autoSpaceDE w:val="0"/>
        <w:autoSpaceDN w:val="0"/>
        <w:adjustRightInd w:val="0"/>
        <w:jc w:val="both"/>
        <w:rPr>
          <w:rFonts w:ascii="Arial" w:hAnsi="Arial" w:cs="Arial"/>
          <w:sz w:val="22"/>
          <w:szCs w:val="22"/>
          <w:lang w:val="ro-RO"/>
        </w:rPr>
      </w:pPr>
      <w:r w:rsidRPr="004D7080">
        <w:rPr>
          <w:rFonts w:ascii="Arial" w:hAnsi="Arial" w:cs="Arial"/>
          <w:sz w:val="22"/>
          <w:szCs w:val="22"/>
          <w:lang w:val="ro-RO"/>
        </w:rPr>
        <w:t xml:space="preserve">Proiectant: </w:t>
      </w:r>
      <w:r w:rsidRPr="004D7080">
        <w:rPr>
          <w:rFonts w:ascii="Arial" w:hAnsi="Arial" w:cs="Arial"/>
          <w:bCs/>
          <w:sz w:val="22"/>
          <w:szCs w:val="22"/>
          <w:lang w:val="ro-RO"/>
        </w:rPr>
        <w:t>Centrul de Cercetare, Proiectare, Experiza si Consulting din Universitatea de Arhitectura si Urbanism „Ion Mincu</w:t>
      </w:r>
      <w:r>
        <w:rPr>
          <w:rFonts w:ascii="Arial" w:hAnsi="Arial" w:cs="Arial"/>
          <w:sz w:val="22"/>
          <w:szCs w:val="22"/>
          <w:lang w:val="ro-RO"/>
        </w:rPr>
        <w:t>” -</w:t>
      </w:r>
      <w:r w:rsidRPr="004D7080">
        <w:rPr>
          <w:rFonts w:ascii="Arial" w:hAnsi="Arial" w:cs="Arial"/>
          <w:sz w:val="22"/>
          <w:szCs w:val="22"/>
          <w:lang w:val="ro-RO"/>
        </w:rPr>
        <w:t xml:space="preserve"> </w:t>
      </w:r>
      <w:r w:rsidRPr="004D7080">
        <w:rPr>
          <w:rFonts w:ascii="Arial" w:hAnsi="Arial" w:cs="Arial"/>
          <w:bCs/>
          <w:sz w:val="22"/>
          <w:szCs w:val="22"/>
          <w:lang w:val="ro-RO"/>
        </w:rPr>
        <w:t>Iulie 2010</w:t>
      </w:r>
    </w:p>
    <w:p w:rsidR="006E0B47" w:rsidRDefault="006E0B47" w:rsidP="00D82B05">
      <w:pPr>
        <w:autoSpaceDE w:val="0"/>
        <w:autoSpaceDN w:val="0"/>
        <w:adjustRightInd w:val="0"/>
        <w:jc w:val="both"/>
        <w:rPr>
          <w:rFonts w:ascii="Arial" w:hAnsi="Arial" w:cs="Arial"/>
          <w:bCs/>
          <w:sz w:val="22"/>
          <w:szCs w:val="22"/>
          <w:lang w:val="ro-RO"/>
        </w:rPr>
      </w:pPr>
      <w:r w:rsidRPr="004D7080">
        <w:rPr>
          <w:rFonts w:ascii="Arial" w:hAnsi="Arial" w:cs="Arial"/>
          <w:sz w:val="22"/>
          <w:szCs w:val="22"/>
          <w:lang w:val="ro-RO"/>
        </w:rPr>
        <w:t xml:space="preserve">Director CCPEC: </w:t>
      </w:r>
      <w:r w:rsidRPr="004D7080">
        <w:rPr>
          <w:rFonts w:ascii="Arial" w:hAnsi="Arial" w:cs="Arial"/>
          <w:bCs/>
          <w:sz w:val="22"/>
          <w:szCs w:val="22"/>
          <w:lang w:val="ro-RO"/>
        </w:rPr>
        <w:t xml:space="preserve">arh. Luminita PATRON; </w:t>
      </w:r>
    </w:p>
    <w:p w:rsidR="006E0B47" w:rsidRPr="004D7080" w:rsidRDefault="006E0B47" w:rsidP="00D82B05">
      <w:pPr>
        <w:autoSpaceDE w:val="0"/>
        <w:autoSpaceDN w:val="0"/>
        <w:adjustRightInd w:val="0"/>
        <w:jc w:val="both"/>
        <w:rPr>
          <w:rFonts w:ascii="Arial" w:hAnsi="Arial" w:cs="Arial"/>
          <w:bCs/>
          <w:sz w:val="22"/>
          <w:szCs w:val="22"/>
          <w:lang w:val="ro-RO"/>
        </w:rPr>
      </w:pPr>
      <w:r w:rsidRPr="004D7080">
        <w:rPr>
          <w:rFonts w:ascii="Arial" w:hAnsi="Arial" w:cs="Arial"/>
          <w:sz w:val="22"/>
          <w:szCs w:val="22"/>
          <w:lang w:val="ro-RO"/>
        </w:rPr>
        <w:t xml:space="preserve">Sef Proiect Specialitate: </w:t>
      </w:r>
      <w:r>
        <w:rPr>
          <w:rFonts w:ascii="Arial" w:hAnsi="Arial" w:cs="Arial"/>
          <w:bCs/>
          <w:sz w:val="22"/>
          <w:szCs w:val="22"/>
          <w:lang w:val="ro-RO"/>
        </w:rPr>
        <w:t>conf.dr.arh. Cătălin SÂRBU</w:t>
      </w:r>
      <w:r w:rsidRPr="004D7080">
        <w:rPr>
          <w:rFonts w:ascii="Arial" w:hAnsi="Arial" w:cs="Arial"/>
          <w:bCs/>
          <w:sz w:val="22"/>
          <w:szCs w:val="22"/>
          <w:lang w:val="ro-RO"/>
        </w:rPr>
        <w:t xml:space="preserve"> </w:t>
      </w:r>
    </w:p>
    <w:p w:rsidR="006E0B47" w:rsidRPr="004D7080" w:rsidRDefault="006E0B47" w:rsidP="00386131">
      <w:pPr>
        <w:rPr>
          <w:lang w:val="ro-RO"/>
        </w:rPr>
      </w:pPr>
    </w:p>
    <w:p w:rsidR="006E0B47" w:rsidRPr="004D7080" w:rsidRDefault="006E0B47" w:rsidP="004939FE">
      <w:pPr>
        <w:rPr>
          <w:rStyle w:val="Hyperlink"/>
          <w:rFonts w:ascii="Arial" w:hAnsi="Arial" w:cs="Arial"/>
          <w:color w:val="auto"/>
          <w:sz w:val="22"/>
          <w:szCs w:val="22"/>
          <w:u w:val="single"/>
          <w:lang w:val="ro-RO"/>
        </w:rPr>
      </w:pPr>
      <w:r w:rsidRPr="004D7080">
        <w:rPr>
          <w:rFonts w:ascii="Arial" w:hAnsi="Arial" w:cs="Arial"/>
          <w:lang w:val="ro-RO"/>
        </w:rPr>
        <w:t xml:space="preserve"> </w:t>
      </w:r>
      <w:r w:rsidRPr="004D7080">
        <w:rPr>
          <w:rStyle w:val="Hyperlink"/>
          <w:rFonts w:ascii="Arial" w:hAnsi="Arial" w:cs="Arial"/>
          <w:color w:val="auto"/>
          <w:sz w:val="22"/>
          <w:szCs w:val="22"/>
          <w:u w:val="single"/>
          <w:lang w:val="ro-RO"/>
        </w:rPr>
        <w:t>1.4. Aşezare geografică şi administrativă</w:t>
      </w: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r>
        <w:rPr>
          <w:noProof/>
        </w:rPr>
        <w:pict>
          <v:shape id="Picture 4" o:spid="_x0000_s1026" type="#_x0000_t75" alt="1" style="position:absolute;margin-left:-2.3pt;margin-top:333.7pt;width:343.7pt;height:305.5pt;z-index:251657216;visibility:visible;mso-position-horizontal-relative:margin;mso-position-vertical-relative:margin">
            <v:imagedata r:id="rId9" o:title=""/>
            <w10:wrap type="square" anchorx="margin" anchory="margin"/>
          </v:shape>
        </w:pict>
      </w: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r>
        <w:rPr>
          <w:rFonts w:ascii="Arial" w:hAnsi="Arial" w:cs="Arial"/>
          <w:sz w:val="22"/>
          <w:szCs w:val="22"/>
          <w:lang w:val="ro-RO"/>
        </w:rPr>
        <w:t xml:space="preserve">                   </w:t>
      </w: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Default="006E0B47" w:rsidP="005A5EDF">
      <w:pPr>
        <w:rPr>
          <w:rFonts w:ascii="Arial" w:hAnsi="Arial" w:cs="Arial"/>
          <w:sz w:val="22"/>
          <w:szCs w:val="22"/>
          <w:lang w:val="ro-RO"/>
        </w:rPr>
      </w:pPr>
    </w:p>
    <w:p w:rsidR="006E0B47" w:rsidRPr="004D7080" w:rsidRDefault="006E0B47" w:rsidP="008A0503">
      <w:pPr>
        <w:jc w:val="both"/>
        <w:rPr>
          <w:rFonts w:ascii="Arial" w:hAnsi="Arial" w:cs="Arial"/>
          <w:sz w:val="22"/>
          <w:szCs w:val="22"/>
          <w:lang w:val="ro-RO"/>
        </w:rPr>
      </w:pPr>
      <w:r w:rsidRPr="004D7080">
        <w:rPr>
          <w:rFonts w:ascii="Arial" w:hAnsi="Arial" w:cs="Arial"/>
          <w:sz w:val="22"/>
          <w:szCs w:val="22"/>
          <w:lang w:val="ro-RO"/>
        </w:rPr>
        <w:t xml:space="preserve">Legea nr. 350/2001 privind amenajarea teritoriului şi urbanismul, republicată, defineşte teritoriul periurban ca fiind suprafaţa din jurul municipiilor şi oraşelor, delimitată prin studii de specialitate, în cadrul căreia se creează relaţii de independenţă în domeniul economic, al infrastructurii, deplasărilor pentru muncaă, asigurărilor cu spaţii verzi şi de agrement, asigurărilor cu produse agro-alimentare,  etc. </w:t>
      </w:r>
    </w:p>
    <w:p w:rsidR="006E0B47" w:rsidRDefault="006E0B47" w:rsidP="008A0503">
      <w:pPr>
        <w:jc w:val="both"/>
        <w:rPr>
          <w:rFonts w:ascii="Arial" w:hAnsi="Arial" w:cs="Arial"/>
          <w:sz w:val="22"/>
          <w:szCs w:val="22"/>
          <w:lang w:val="ro-RO"/>
        </w:rPr>
      </w:pPr>
    </w:p>
    <w:p w:rsidR="006E0B47" w:rsidRPr="004D7080" w:rsidRDefault="006E0B47" w:rsidP="008A0503">
      <w:pPr>
        <w:jc w:val="both"/>
        <w:rPr>
          <w:rFonts w:ascii="Arial" w:hAnsi="Arial" w:cs="Arial"/>
          <w:sz w:val="22"/>
          <w:szCs w:val="22"/>
          <w:lang w:val="ro-RO"/>
        </w:rPr>
      </w:pPr>
      <w:r w:rsidRPr="00A74CCE">
        <w:rPr>
          <w:rFonts w:ascii="Arial" w:hAnsi="Arial" w:cs="Arial"/>
          <w:sz w:val="22"/>
          <w:szCs w:val="22"/>
          <w:lang w:val="ro-RO"/>
        </w:rPr>
        <w:t xml:space="preserve">Zona Periurbană a Municipiului Brăila cuprinde UAT-urile pe o </w:t>
      </w:r>
      <w:r w:rsidRPr="00105AAC">
        <w:rPr>
          <w:rFonts w:ascii="Arial" w:hAnsi="Arial" w:cs="Arial"/>
          <w:sz w:val="22"/>
          <w:szCs w:val="22"/>
          <w:lang w:val="ro-RO"/>
        </w:rPr>
        <w:t xml:space="preserve">rază de 20 </w:t>
      </w:r>
      <w:r w:rsidRPr="00105AAC">
        <w:rPr>
          <w:rFonts w:ascii="Arial" w:hAnsi="Arial" w:cs="Arial"/>
          <w:color w:val="C00000"/>
          <w:sz w:val="22"/>
          <w:szCs w:val="22"/>
          <w:lang w:val="ro-RO"/>
        </w:rPr>
        <w:t xml:space="preserve">km </w:t>
      </w:r>
      <w:r w:rsidRPr="00A74CCE">
        <w:rPr>
          <w:rFonts w:ascii="Arial" w:hAnsi="Arial" w:cs="Arial"/>
          <w:sz w:val="22"/>
          <w:szCs w:val="22"/>
          <w:lang w:val="ro-RO"/>
        </w:rPr>
        <w:t>faţă de oraşul (municipiul) considerat.</w:t>
      </w:r>
      <w:r w:rsidRPr="004D7080">
        <w:rPr>
          <w:rFonts w:ascii="Arial" w:hAnsi="Arial" w:cs="Arial"/>
          <w:sz w:val="22"/>
          <w:szCs w:val="22"/>
          <w:lang w:val="ro-RO"/>
        </w:rPr>
        <w:t xml:space="preserve"> </w:t>
      </w:r>
    </w:p>
    <w:p w:rsidR="006E0B47" w:rsidRPr="004D7080" w:rsidRDefault="006E0B47" w:rsidP="008A0503">
      <w:pPr>
        <w:jc w:val="both"/>
        <w:rPr>
          <w:rFonts w:ascii="Arial" w:hAnsi="Arial" w:cs="Arial"/>
          <w:sz w:val="22"/>
          <w:szCs w:val="22"/>
          <w:lang w:val="ro-RO"/>
        </w:rPr>
      </w:pPr>
    </w:p>
    <w:p w:rsidR="006E0B47" w:rsidRPr="004D7080" w:rsidRDefault="006E0B47" w:rsidP="003A3DD5">
      <w:pPr>
        <w:rPr>
          <w:rFonts w:ascii="Arial" w:hAnsi="Arial" w:cs="Arial"/>
          <w:sz w:val="22"/>
          <w:szCs w:val="22"/>
          <w:lang w:val="ro-RO"/>
        </w:rPr>
      </w:pPr>
      <w:r w:rsidRPr="004D7080">
        <w:rPr>
          <w:rFonts w:ascii="Arial" w:hAnsi="Arial" w:cs="Arial"/>
          <w:sz w:val="22"/>
          <w:szCs w:val="22"/>
          <w:lang w:val="ro-RO"/>
        </w:rPr>
        <w:t>Teritoriul de analiză astfel definit cuprinde:</w:t>
      </w:r>
    </w:p>
    <w:p w:rsidR="006E0B47" w:rsidRPr="00A74CCE" w:rsidRDefault="006E0B47" w:rsidP="005A5EDF">
      <w:pPr>
        <w:rPr>
          <w:rFonts w:ascii="Arial" w:hAnsi="Arial" w:cs="Arial"/>
          <w:b/>
          <w:sz w:val="22"/>
          <w:szCs w:val="22"/>
          <w:lang w:val="ro-RO"/>
        </w:rPr>
      </w:pPr>
      <w:r w:rsidRPr="00A74CCE">
        <w:rPr>
          <w:rFonts w:ascii="Arial" w:hAnsi="Arial" w:cs="Arial"/>
          <w:b/>
          <w:sz w:val="22"/>
          <w:szCs w:val="22"/>
          <w:lang w:val="ro-RO"/>
        </w:rPr>
        <w:t xml:space="preserve">- zona nord-estică a judeţului Brăila, </w:t>
      </w:r>
    </w:p>
    <w:p w:rsidR="006E0B47" w:rsidRPr="004D7080" w:rsidRDefault="006E0B47" w:rsidP="005A5EDF">
      <w:pPr>
        <w:rPr>
          <w:rFonts w:ascii="Arial" w:hAnsi="Arial" w:cs="Arial"/>
          <w:sz w:val="22"/>
          <w:szCs w:val="22"/>
          <w:lang w:val="ro-RO"/>
        </w:rPr>
      </w:pPr>
      <w:r w:rsidRPr="004D7080">
        <w:rPr>
          <w:rFonts w:ascii="Arial" w:hAnsi="Arial" w:cs="Arial"/>
          <w:sz w:val="22"/>
          <w:szCs w:val="22"/>
          <w:lang w:val="ro-RO"/>
        </w:rPr>
        <w:t>- zona sudică a Judeţului Galaţi</w:t>
      </w:r>
    </w:p>
    <w:p w:rsidR="006E0B47" w:rsidRPr="004D7080" w:rsidRDefault="006E0B47" w:rsidP="005A5EDF">
      <w:pPr>
        <w:rPr>
          <w:rFonts w:ascii="Arial" w:hAnsi="Arial" w:cs="Arial"/>
          <w:sz w:val="22"/>
          <w:szCs w:val="22"/>
          <w:lang w:val="ro-RO"/>
        </w:rPr>
      </w:pPr>
      <w:r w:rsidRPr="004D7080">
        <w:rPr>
          <w:rFonts w:ascii="Arial" w:hAnsi="Arial" w:cs="Arial"/>
          <w:sz w:val="22"/>
          <w:szCs w:val="22"/>
          <w:lang w:val="ro-RO"/>
        </w:rPr>
        <w:t xml:space="preserve">- zona Nord-Vestică a judeţului Tulcea, </w:t>
      </w:r>
    </w:p>
    <w:p w:rsidR="006E0B47" w:rsidRPr="004D7080" w:rsidRDefault="006E0B47" w:rsidP="005A5EDF">
      <w:pPr>
        <w:rPr>
          <w:rFonts w:ascii="Arial" w:hAnsi="Arial" w:cs="Arial"/>
          <w:sz w:val="22"/>
          <w:szCs w:val="22"/>
          <w:lang w:val="ro-RO"/>
        </w:rPr>
      </w:pPr>
      <w:r w:rsidRPr="004D7080">
        <w:rPr>
          <w:rFonts w:ascii="Arial" w:hAnsi="Arial" w:cs="Arial"/>
          <w:sz w:val="22"/>
          <w:szCs w:val="22"/>
          <w:lang w:val="ro-RO"/>
        </w:rPr>
        <w:t>- confluenţa Dunării cu Siretul.</w:t>
      </w:r>
    </w:p>
    <w:p w:rsidR="006E0B47" w:rsidRPr="004D7080" w:rsidRDefault="006E0B47" w:rsidP="00374A1A">
      <w:pPr>
        <w:rPr>
          <w:rFonts w:ascii="Arial" w:hAnsi="Arial" w:cs="Arial"/>
          <w:sz w:val="22"/>
          <w:szCs w:val="22"/>
          <w:lang w:val="ro-RO"/>
        </w:rPr>
      </w:pPr>
    </w:p>
    <w:p w:rsidR="006E0B47" w:rsidRPr="00F027CC" w:rsidRDefault="006E0B47" w:rsidP="008A0503">
      <w:pPr>
        <w:jc w:val="both"/>
        <w:rPr>
          <w:rFonts w:ascii="Arial" w:hAnsi="Arial" w:cs="Arial"/>
          <w:color w:val="C00000"/>
          <w:sz w:val="22"/>
          <w:szCs w:val="22"/>
          <w:lang w:val="ro-RO"/>
        </w:rPr>
      </w:pPr>
      <w:r w:rsidRPr="00254D38">
        <w:rPr>
          <w:rFonts w:ascii="Arial" w:hAnsi="Arial" w:cs="Arial"/>
          <w:b/>
          <w:bCs/>
          <w:color w:val="C00000"/>
          <w:sz w:val="22"/>
          <w:szCs w:val="22"/>
          <w:lang w:val="ro-RO"/>
        </w:rPr>
        <w:t>Planul de Amenajare a Teritoriului Zonal (</w:t>
      </w:r>
      <w:r w:rsidRPr="00F027CC">
        <w:rPr>
          <w:rFonts w:ascii="Arial" w:hAnsi="Arial" w:cs="Arial"/>
          <w:b/>
          <w:bCs/>
          <w:color w:val="C00000"/>
          <w:sz w:val="22"/>
          <w:szCs w:val="22"/>
          <w:lang w:val="ro-RO"/>
        </w:rPr>
        <w:t>P.A.T.Z.)</w:t>
      </w:r>
      <w:r w:rsidRPr="00F027CC">
        <w:rPr>
          <w:rFonts w:ascii="Arial" w:hAnsi="Arial" w:cs="Arial"/>
          <w:color w:val="C00000"/>
          <w:sz w:val="22"/>
          <w:szCs w:val="22"/>
          <w:lang w:val="ro-RO"/>
        </w:rPr>
        <w:t xml:space="preserve"> este un document cu caracter director, menit să realizeze concretizarea strategiilor sectoriale în teritoriu şi să contribuie la soluţionarea unor probleme specifice apărute în anumite teritorii (intercomunale  sau interorăşeneşti, interjudeţene şi regionale). </w:t>
      </w:r>
    </w:p>
    <w:p w:rsidR="006E0B47" w:rsidRPr="00F027CC" w:rsidRDefault="006E0B47" w:rsidP="008A0503">
      <w:pPr>
        <w:jc w:val="both"/>
        <w:rPr>
          <w:rFonts w:ascii="Arial" w:hAnsi="Arial" w:cs="Arial"/>
          <w:color w:val="C00000"/>
          <w:sz w:val="22"/>
          <w:szCs w:val="22"/>
          <w:lang w:val="ro-RO"/>
        </w:rPr>
      </w:pPr>
    </w:p>
    <w:p w:rsidR="006E0B47" w:rsidRPr="00F027CC" w:rsidRDefault="006E0B47" w:rsidP="008A0503">
      <w:pPr>
        <w:jc w:val="both"/>
        <w:rPr>
          <w:rFonts w:ascii="Arial" w:hAnsi="Arial" w:cs="Arial"/>
          <w:color w:val="C00000"/>
          <w:sz w:val="22"/>
          <w:szCs w:val="22"/>
          <w:lang w:val="ro-RO"/>
        </w:rPr>
      </w:pPr>
      <w:r w:rsidRPr="00F027CC">
        <w:rPr>
          <w:rFonts w:ascii="Arial" w:hAnsi="Arial" w:cs="Arial"/>
          <w:color w:val="C00000"/>
          <w:sz w:val="22"/>
          <w:szCs w:val="22"/>
          <w:lang w:val="ro-RO"/>
        </w:rPr>
        <w:t xml:space="preserve">In cazul de faţă P.A.T.Z. periurban al Municipiului </w:t>
      </w:r>
      <w:r w:rsidRPr="00254D38">
        <w:rPr>
          <w:rFonts w:ascii="Arial" w:hAnsi="Arial" w:cs="Arial"/>
          <w:color w:val="C00000"/>
          <w:sz w:val="22"/>
          <w:szCs w:val="22"/>
          <w:lang w:val="ro-RO"/>
        </w:rPr>
        <w:t xml:space="preserve">Braila </w:t>
      </w:r>
      <w:r w:rsidRPr="00F027CC">
        <w:rPr>
          <w:rFonts w:ascii="Arial" w:hAnsi="Arial" w:cs="Arial"/>
          <w:color w:val="C00000"/>
          <w:sz w:val="22"/>
          <w:szCs w:val="22"/>
          <w:lang w:val="ro-RO"/>
        </w:rPr>
        <w:t xml:space="preserve">este un document ce se referă atât la teritoriul oraşului-municipiu </w:t>
      </w:r>
      <w:r w:rsidRPr="00254D38">
        <w:rPr>
          <w:rFonts w:ascii="Arial" w:hAnsi="Arial" w:cs="Arial"/>
          <w:color w:val="C00000"/>
          <w:sz w:val="22"/>
          <w:szCs w:val="22"/>
          <w:lang w:val="ro-RO"/>
        </w:rPr>
        <w:t xml:space="preserve">Braila, </w:t>
      </w:r>
      <w:r w:rsidRPr="00F027CC">
        <w:rPr>
          <w:rFonts w:ascii="Arial" w:hAnsi="Arial" w:cs="Arial"/>
          <w:color w:val="C00000"/>
          <w:sz w:val="22"/>
          <w:szCs w:val="22"/>
          <w:lang w:val="ro-RO"/>
        </w:rPr>
        <w:t>reşedinţă de judeţ şi şi la teritoriul intercomunal (unităţi administrativ teritoriale mai mici) teritorii cuprinse în suprafaţa zonei periurbane. Situaţia specială a acestui P.A.T.Z. o reprezintă faptul că, deşi Municipiul Braila este componenta a Sistemului Urban Brăila-Galaţi, fapt consfinţit prin Legea n</w:t>
      </w:r>
      <w:r>
        <w:rPr>
          <w:rFonts w:ascii="Arial" w:hAnsi="Arial" w:cs="Arial"/>
          <w:color w:val="C00000"/>
          <w:sz w:val="22"/>
          <w:szCs w:val="22"/>
          <w:lang w:val="ro-RO"/>
        </w:rPr>
        <w:t xml:space="preserve">r. </w:t>
      </w:r>
      <w:r w:rsidRPr="00F027CC">
        <w:rPr>
          <w:rFonts w:ascii="Arial" w:hAnsi="Arial" w:cs="Arial"/>
          <w:color w:val="C00000"/>
          <w:sz w:val="22"/>
          <w:szCs w:val="22"/>
          <w:lang w:val="ro-RO"/>
        </w:rPr>
        <w:t>351/2001 – P.A.T.N. secţiunea a IV-a Reţeaua de localităţi, considerente de natură administrativă şi a finanţării vor conduce în finalul lucrării la elaborarea strategiilor de dezvoltare spaţială numai pe teritoriul U.A.T.-urilor cuprinse în teritoriul administrativ al judeţului Brăila.</w:t>
      </w:r>
    </w:p>
    <w:p w:rsidR="006E0B47" w:rsidRPr="00254D38" w:rsidRDefault="006E0B47" w:rsidP="008A0503">
      <w:pPr>
        <w:tabs>
          <w:tab w:val="num" w:pos="720"/>
        </w:tabs>
        <w:jc w:val="both"/>
        <w:rPr>
          <w:rFonts w:ascii="Arial" w:hAnsi="Arial" w:cs="Arial"/>
          <w:b/>
          <w:bCs/>
          <w:color w:val="C00000"/>
          <w:sz w:val="22"/>
          <w:szCs w:val="22"/>
          <w:lang w:val="ro-RO"/>
        </w:rPr>
      </w:pPr>
    </w:p>
    <w:p w:rsidR="006E0B47" w:rsidRPr="00254D38" w:rsidRDefault="006E0B47" w:rsidP="008A0503">
      <w:pPr>
        <w:tabs>
          <w:tab w:val="num" w:pos="720"/>
        </w:tabs>
        <w:jc w:val="both"/>
        <w:rPr>
          <w:rFonts w:ascii="Arial" w:hAnsi="Arial" w:cs="Arial"/>
          <w:b/>
          <w:bCs/>
          <w:color w:val="C00000"/>
          <w:sz w:val="22"/>
          <w:szCs w:val="22"/>
          <w:lang w:val="ro-RO"/>
        </w:rPr>
      </w:pPr>
      <w:r w:rsidRPr="00254D38">
        <w:rPr>
          <w:rFonts w:ascii="Arial" w:hAnsi="Arial" w:cs="Arial"/>
          <w:b/>
          <w:bCs/>
          <w:color w:val="C00000"/>
          <w:sz w:val="22"/>
          <w:szCs w:val="22"/>
          <w:lang w:val="ro-RO"/>
        </w:rPr>
        <w:t xml:space="preserve">Deşi PATZ Periurban Brăila reprezintă un plan care </w:t>
      </w:r>
      <w:r w:rsidRPr="00254D38">
        <w:rPr>
          <w:rFonts w:ascii="Arial" w:hAnsi="Arial" w:cs="Arial"/>
          <w:b/>
          <w:bCs/>
          <w:i/>
          <w:iCs/>
          <w:color w:val="C00000"/>
          <w:sz w:val="22"/>
          <w:szCs w:val="22"/>
          <w:lang w:val="ro-RO"/>
        </w:rPr>
        <w:t>stabileşte direcţiile strategice ale dezvoltării</w:t>
      </w:r>
      <w:r w:rsidRPr="00254D38">
        <w:rPr>
          <w:rFonts w:ascii="Arial" w:hAnsi="Arial" w:cs="Arial"/>
          <w:b/>
          <w:bCs/>
          <w:color w:val="C00000"/>
          <w:sz w:val="22"/>
          <w:szCs w:val="22"/>
          <w:lang w:val="ro-RO"/>
        </w:rPr>
        <w:t xml:space="preserve"> spaţile ale zonei luate în consideraţiie el </w:t>
      </w:r>
      <w:r w:rsidRPr="00254D38">
        <w:rPr>
          <w:rFonts w:ascii="Arial" w:hAnsi="Arial" w:cs="Arial"/>
          <w:b/>
          <w:bCs/>
          <w:i/>
          <w:iCs/>
          <w:color w:val="C00000"/>
          <w:sz w:val="22"/>
          <w:szCs w:val="22"/>
          <w:lang w:val="ro-RO"/>
        </w:rPr>
        <w:t>nu este în măsură</w:t>
      </w:r>
      <w:r w:rsidRPr="00254D38">
        <w:rPr>
          <w:rFonts w:ascii="Arial" w:hAnsi="Arial" w:cs="Arial"/>
          <w:b/>
          <w:bCs/>
          <w:color w:val="C00000"/>
          <w:sz w:val="22"/>
          <w:szCs w:val="22"/>
          <w:lang w:val="ro-RO"/>
        </w:rPr>
        <w:t xml:space="preserve"> </w:t>
      </w:r>
      <w:r w:rsidRPr="00254D38">
        <w:rPr>
          <w:rFonts w:ascii="Arial" w:hAnsi="Arial" w:cs="Arial"/>
          <w:b/>
          <w:bCs/>
          <w:i/>
          <w:iCs/>
          <w:color w:val="C00000"/>
          <w:sz w:val="22"/>
          <w:szCs w:val="22"/>
          <w:lang w:val="ro-RO"/>
        </w:rPr>
        <w:t>să stabilească cu mare precizie elementele tehnice urbanistice</w:t>
      </w:r>
      <w:r w:rsidRPr="00254D38">
        <w:rPr>
          <w:rFonts w:ascii="Arial" w:hAnsi="Arial" w:cs="Arial"/>
          <w:b/>
          <w:bCs/>
          <w:color w:val="C00000"/>
          <w:sz w:val="22"/>
          <w:szCs w:val="22"/>
          <w:lang w:val="ro-RO"/>
        </w:rPr>
        <w:t xml:space="preserve"> necesare pentru derularea investiţiilor propuse .</w:t>
      </w:r>
    </w:p>
    <w:p w:rsidR="006E0B47" w:rsidRPr="00254D38" w:rsidRDefault="006E0B47" w:rsidP="008A0503">
      <w:pPr>
        <w:jc w:val="both"/>
        <w:rPr>
          <w:rFonts w:ascii="Arial" w:hAnsi="Arial" w:cs="Arial"/>
          <w:b/>
          <w:bCs/>
          <w:color w:val="C00000"/>
          <w:sz w:val="22"/>
          <w:szCs w:val="22"/>
          <w:lang w:val="ro-RO"/>
        </w:rPr>
      </w:pPr>
      <w:r w:rsidRPr="00F027CC">
        <w:rPr>
          <w:rFonts w:ascii="Arial" w:hAnsi="Arial" w:cs="Arial"/>
          <w:b/>
          <w:bCs/>
          <w:color w:val="C00000"/>
          <w:sz w:val="22"/>
          <w:szCs w:val="22"/>
          <w:lang w:val="ro-RO"/>
        </w:rPr>
        <w:t>De aceea s-a considerat necesară elaborarea în această etapă a unei documentaţii care să definească, pe de o parte, decupajul spaţial al zonelor funcţionale majore din teritoriul considerat, iar pe de altă parte să precizeze elementele cadru tehnice referitoare la modul de utilizare al terenurilor din ariile şi zonele funcţionale amintite</w:t>
      </w:r>
      <w:r w:rsidRPr="00254D38">
        <w:rPr>
          <w:rFonts w:ascii="Arial" w:hAnsi="Arial" w:cs="Arial"/>
          <w:b/>
          <w:bCs/>
          <w:color w:val="C00000"/>
          <w:sz w:val="22"/>
          <w:szCs w:val="22"/>
          <w:lang w:val="ro-RO"/>
        </w:rPr>
        <w:t xml:space="preserve"> </w:t>
      </w:r>
    </w:p>
    <w:p w:rsidR="006E0B47" w:rsidRPr="00254D38" w:rsidRDefault="006E0B47" w:rsidP="008A0503">
      <w:pPr>
        <w:jc w:val="both"/>
        <w:rPr>
          <w:rFonts w:ascii="Arial" w:hAnsi="Arial" w:cs="Arial"/>
          <w:b/>
          <w:bCs/>
          <w:color w:val="C00000"/>
          <w:sz w:val="22"/>
          <w:szCs w:val="22"/>
          <w:lang w:val="ro-RO"/>
        </w:rPr>
      </w:pPr>
    </w:p>
    <w:p w:rsidR="006E0B47" w:rsidRPr="00F027CC" w:rsidRDefault="006E0B47" w:rsidP="008A0503">
      <w:pPr>
        <w:jc w:val="both"/>
        <w:rPr>
          <w:rFonts w:ascii="Arial" w:hAnsi="Arial" w:cs="Arial"/>
          <w:b/>
          <w:bCs/>
          <w:color w:val="C00000"/>
          <w:sz w:val="22"/>
          <w:szCs w:val="22"/>
          <w:lang w:val="ro-RO"/>
        </w:rPr>
      </w:pPr>
      <w:r w:rsidRPr="00254D38">
        <w:rPr>
          <w:rFonts w:ascii="Arial" w:hAnsi="Arial" w:cs="Arial"/>
          <w:b/>
          <w:bCs/>
          <w:color w:val="C00000"/>
          <w:sz w:val="22"/>
          <w:szCs w:val="22"/>
          <w:lang w:val="ro-RO"/>
        </w:rPr>
        <w:t xml:space="preserve">Aceste elemente </w:t>
      </w:r>
      <w:r w:rsidRPr="00F027CC">
        <w:rPr>
          <w:rFonts w:ascii="Arial" w:hAnsi="Arial" w:cs="Arial"/>
          <w:b/>
          <w:bCs/>
          <w:color w:val="C00000"/>
          <w:sz w:val="22"/>
          <w:szCs w:val="22"/>
          <w:lang w:val="ro-RO"/>
        </w:rPr>
        <w:t>constituie date de temă pentru documentaţiile de tip PUZ şi PUG care urmează să fie întocmite pe măsura cererii ulterioare de terenuri pentru investiţii.</w:t>
      </w:r>
    </w:p>
    <w:p w:rsidR="006E0B47" w:rsidRPr="00254D38" w:rsidRDefault="006E0B47" w:rsidP="008A0503">
      <w:pPr>
        <w:jc w:val="both"/>
        <w:rPr>
          <w:rFonts w:ascii="Arial" w:hAnsi="Arial" w:cs="Arial"/>
          <w:b/>
          <w:bCs/>
          <w:i/>
          <w:iCs/>
          <w:color w:val="C00000"/>
          <w:sz w:val="22"/>
          <w:szCs w:val="22"/>
          <w:lang w:val="ro-RO"/>
        </w:rPr>
      </w:pPr>
    </w:p>
    <w:p w:rsidR="006E0B47" w:rsidRPr="00254D38" w:rsidRDefault="006E0B47" w:rsidP="008A0503">
      <w:pPr>
        <w:jc w:val="both"/>
        <w:rPr>
          <w:rFonts w:ascii="Arial" w:hAnsi="Arial" w:cs="Arial"/>
          <w:color w:val="C00000"/>
          <w:sz w:val="22"/>
          <w:szCs w:val="22"/>
          <w:lang w:val="pt-BR"/>
        </w:rPr>
      </w:pPr>
      <w:r w:rsidRPr="00254D38">
        <w:rPr>
          <w:rFonts w:ascii="Arial" w:hAnsi="Arial" w:cs="Arial"/>
          <w:b/>
          <w:bCs/>
          <w:i/>
          <w:iCs/>
          <w:color w:val="C00000"/>
          <w:sz w:val="22"/>
          <w:szCs w:val="22"/>
          <w:lang w:val="pt-BR"/>
        </w:rPr>
        <w:t xml:space="preserve">Planul de Amenajare a Teritoriului Zonal (P.A.T.Z.) Periurban al Municipiului Brăila </w:t>
      </w:r>
      <w:r w:rsidRPr="00254D38">
        <w:rPr>
          <w:rFonts w:ascii="Arial" w:hAnsi="Arial" w:cs="Arial"/>
          <w:color w:val="C00000"/>
          <w:sz w:val="22"/>
          <w:szCs w:val="22"/>
          <w:lang w:val="pt-BR"/>
        </w:rPr>
        <w:t xml:space="preserve"> se elaborează în vederea identificării elementelor restrictive şi ale celor de potenţial a dezvoltării, urmărind în special asigurarea condiţiilor de natură spaţial-urbanistică necesare </w:t>
      </w:r>
      <w:r w:rsidRPr="00254D38">
        <w:rPr>
          <w:rFonts w:ascii="Arial" w:hAnsi="Arial" w:cs="Arial"/>
          <w:b/>
          <w:bCs/>
          <w:color w:val="C00000"/>
          <w:sz w:val="22"/>
          <w:szCs w:val="22"/>
          <w:lang w:val="pt-BR"/>
        </w:rPr>
        <w:t>rezolvării disfuncţionalităţilor teritoriale din cadrul arealului zonei periurbane al municipiului Brăila, prin</w:t>
      </w:r>
      <w:r w:rsidRPr="00254D38">
        <w:rPr>
          <w:rFonts w:ascii="Arial" w:hAnsi="Arial" w:cs="Arial"/>
          <w:color w:val="C00000"/>
          <w:sz w:val="22"/>
          <w:szCs w:val="22"/>
          <w:lang w:val="pt-BR"/>
        </w:rPr>
        <w:t xml:space="preserve"> definirea </w:t>
      </w:r>
      <w:r w:rsidRPr="00254D38">
        <w:rPr>
          <w:rFonts w:ascii="Arial" w:hAnsi="Arial" w:cs="Arial"/>
          <w:b/>
          <w:bCs/>
          <w:color w:val="C00000"/>
          <w:sz w:val="22"/>
          <w:szCs w:val="22"/>
          <w:lang w:val="pt-BR"/>
        </w:rPr>
        <w:t>relaţiilor</w:t>
      </w:r>
      <w:r w:rsidRPr="00254D38">
        <w:rPr>
          <w:rFonts w:ascii="Arial" w:hAnsi="Arial" w:cs="Arial"/>
          <w:color w:val="C00000"/>
          <w:sz w:val="22"/>
          <w:szCs w:val="22"/>
          <w:lang w:val="pt-BR"/>
        </w:rPr>
        <w:t xml:space="preserve"> (relaţii de interdependenţă în domeniul economic, al infrastructurii, asigurărilor cu spaţii verzi şi de agrement, asigurărilor cu produse agro-alimentare etc.) acestuia cu teritoriul său periurban definit convenţional pentru o rază de 20 Km.</w:t>
      </w:r>
      <w:r w:rsidRPr="00254D38">
        <w:rPr>
          <w:rFonts w:ascii="Arial" w:hAnsi="Arial" w:cs="Arial"/>
          <w:b/>
          <w:bCs/>
          <w:color w:val="C00000"/>
          <w:sz w:val="22"/>
          <w:szCs w:val="22"/>
          <w:lang w:val="pt-BR"/>
        </w:rPr>
        <w:t xml:space="preserve">Aceste elemente </w:t>
      </w:r>
      <w:r w:rsidRPr="00F027CC">
        <w:rPr>
          <w:rFonts w:ascii="Arial" w:hAnsi="Arial" w:cs="Arial"/>
          <w:b/>
          <w:bCs/>
          <w:color w:val="C00000"/>
          <w:sz w:val="22"/>
          <w:szCs w:val="22"/>
          <w:lang w:val="ro-RO"/>
        </w:rPr>
        <w:t xml:space="preserve">constituie date de temă </w:t>
      </w:r>
      <w:r w:rsidRPr="00F027CC">
        <w:rPr>
          <w:rFonts w:ascii="Arial" w:hAnsi="Arial" w:cs="Arial"/>
          <w:color w:val="C00000"/>
          <w:sz w:val="22"/>
          <w:szCs w:val="22"/>
          <w:lang w:val="ro-RO"/>
        </w:rPr>
        <w:t>pentru documentaţiile de tip PUZ şi PUG care urmează să fie întocmite pe măsura cererii ulterioare de terenuri pentru investiţii.</w:t>
      </w:r>
      <w:r w:rsidRPr="00254D38">
        <w:rPr>
          <w:rFonts w:ascii="Arial" w:hAnsi="Arial" w:cs="Arial"/>
          <w:color w:val="C00000"/>
          <w:sz w:val="22"/>
          <w:szCs w:val="22"/>
          <w:lang w:val="pt-BR"/>
        </w:rPr>
        <w:t xml:space="preserve"> </w:t>
      </w:r>
    </w:p>
    <w:p w:rsidR="006E0B47" w:rsidRPr="00254D38" w:rsidRDefault="006E0B47" w:rsidP="008A0503">
      <w:pPr>
        <w:jc w:val="both"/>
        <w:rPr>
          <w:rFonts w:ascii="Arial" w:hAnsi="Arial" w:cs="Arial"/>
          <w:color w:val="C00000"/>
          <w:sz w:val="22"/>
          <w:szCs w:val="22"/>
          <w:lang w:val="pt-BR"/>
        </w:rPr>
      </w:pPr>
    </w:p>
    <w:p w:rsidR="006E0B47" w:rsidRPr="00F027CC" w:rsidRDefault="006E0B47" w:rsidP="008A0503">
      <w:pPr>
        <w:jc w:val="both"/>
        <w:rPr>
          <w:rFonts w:ascii="Arial" w:hAnsi="Arial" w:cs="Arial"/>
          <w:color w:val="C00000"/>
          <w:sz w:val="22"/>
          <w:szCs w:val="22"/>
          <w:lang w:val="ro-RO"/>
        </w:rPr>
      </w:pPr>
      <w:r w:rsidRPr="00254D38">
        <w:rPr>
          <w:rFonts w:ascii="Arial" w:hAnsi="Arial" w:cs="Arial"/>
          <w:color w:val="C00000"/>
          <w:sz w:val="22"/>
          <w:szCs w:val="22"/>
          <w:lang w:val="pt-BR"/>
        </w:rPr>
        <w:t xml:space="preserve">Premisa de la care se porneşte este aceea că acest areal constituie o importantă resursă de dezvoltare atat pentru </w:t>
      </w:r>
      <w:r w:rsidRPr="00F027CC">
        <w:rPr>
          <w:rFonts w:ascii="Arial" w:hAnsi="Arial" w:cs="Arial"/>
          <w:color w:val="C00000"/>
          <w:sz w:val="22"/>
          <w:szCs w:val="22"/>
          <w:lang w:val="ro-RO"/>
        </w:rPr>
        <w:t>întreaga zonă limitrofă municipiului Braila, cat şi pentru municipiul Galati aflat la numai circa 15 km distanţă faţă de Municipiul Brăila.</w:t>
      </w:r>
    </w:p>
    <w:p w:rsidR="006E0B47" w:rsidRPr="00F027CC" w:rsidRDefault="006E0B47" w:rsidP="008A0503">
      <w:pPr>
        <w:jc w:val="both"/>
        <w:rPr>
          <w:rFonts w:ascii="Arial" w:hAnsi="Arial" w:cs="Arial"/>
          <w:color w:val="C00000"/>
          <w:sz w:val="22"/>
          <w:szCs w:val="22"/>
          <w:lang w:val="ro-RO"/>
        </w:rPr>
      </w:pPr>
    </w:p>
    <w:p w:rsidR="006E0B47" w:rsidRPr="00F027CC" w:rsidRDefault="006E0B47" w:rsidP="008A0503">
      <w:pPr>
        <w:jc w:val="both"/>
        <w:rPr>
          <w:rFonts w:ascii="Arial" w:hAnsi="Arial" w:cs="Arial"/>
          <w:b/>
          <w:color w:val="C00000"/>
          <w:sz w:val="22"/>
          <w:szCs w:val="22"/>
          <w:u w:val="single"/>
          <w:lang w:val="ro-RO"/>
        </w:rPr>
      </w:pPr>
      <w:r w:rsidRPr="00F027CC">
        <w:rPr>
          <w:rFonts w:ascii="Arial" w:hAnsi="Arial" w:cs="Arial"/>
          <w:b/>
          <w:color w:val="C00000"/>
          <w:sz w:val="22"/>
          <w:szCs w:val="22"/>
          <w:u w:val="single"/>
          <w:lang w:val="ro-RO"/>
        </w:rPr>
        <w:t>O altă particularitate distinctivă a acestui P.A.T.Z. o constituie faptul că se propune detalierea unei zone de dezvoltare pe teritoriul aflat între cele două municipii, mai exact în limitele administrative ale comunei Vădeni, zonă care poate constitui, prin premisele de accesibilitate propuse (amplasarea unui aeroport internaţional, drum expres Brăila Galaţi şi mai departe legătura cu Autostrada A2 şi nu în ultimul rând, realizarea unui Pod peste Dunăre, dar şi existenţa unei infrastructuri feroviare şi rutiere) oferă condiţii spaţiale dintre cele mai favorabile pentru dezvoltarea economică şi socială a regiunii 2 – Sud-Est de dezvoltare.</w:t>
      </w:r>
    </w:p>
    <w:p w:rsidR="006E0B47" w:rsidRDefault="006E0B47" w:rsidP="00374A1A">
      <w:pPr>
        <w:rPr>
          <w:rFonts w:ascii="Arial" w:hAnsi="Arial" w:cs="Arial"/>
          <w:sz w:val="22"/>
          <w:szCs w:val="22"/>
          <w:lang w:val="ro-RO"/>
        </w:rPr>
      </w:pPr>
    </w:p>
    <w:p w:rsidR="006E0B47" w:rsidRPr="004D7080" w:rsidRDefault="006E0B47" w:rsidP="005A5EDF">
      <w:pPr>
        <w:rPr>
          <w:rFonts w:ascii="Arial" w:hAnsi="Arial" w:cs="Arial"/>
          <w:b/>
          <w:sz w:val="20"/>
          <w:szCs w:val="20"/>
          <w:lang w:val="ro-RO"/>
        </w:rPr>
      </w:pPr>
      <w:r w:rsidRPr="004D7080">
        <w:rPr>
          <w:rFonts w:ascii="Arial" w:hAnsi="Arial" w:cs="Arial"/>
          <w:b/>
          <w:sz w:val="20"/>
          <w:szCs w:val="20"/>
          <w:lang w:val="ro-RO"/>
        </w:rPr>
        <w:t xml:space="preserve">PATZ Periurban Brăila </w:t>
      </w:r>
      <w:r>
        <w:rPr>
          <w:rFonts w:ascii="Arial" w:hAnsi="Arial" w:cs="Arial"/>
          <w:b/>
          <w:sz w:val="20"/>
          <w:szCs w:val="20"/>
          <w:lang w:val="ro-RO"/>
        </w:rPr>
        <w:t xml:space="preserve">- </w:t>
      </w:r>
      <w:r w:rsidRPr="004D7080">
        <w:rPr>
          <w:rFonts w:ascii="Arial" w:hAnsi="Arial" w:cs="Arial"/>
          <w:b/>
          <w:sz w:val="20"/>
          <w:szCs w:val="20"/>
          <w:lang w:val="ro-RO"/>
        </w:rPr>
        <w:t>Organizarea administrativă a teritoriului</w:t>
      </w:r>
    </w:p>
    <w:p w:rsidR="006E0B47" w:rsidRPr="004D7080" w:rsidRDefault="006E0B47" w:rsidP="008A0503">
      <w:pPr>
        <w:jc w:val="both"/>
        <w:rPr>
          <w:rFonts w:ascii="Arial" w:hAnsi="Arial" w:cs="Arial"/>
          <w:b/>
          <w:sz w:val="22"/>
          <w:szCs w:val="22"/>
          <w:lang w:val="ro-RO"/>
        </w:rPr>
      </w:pPr>
      <w:r w:rsidRPr="004D7080">
        <w:rPr>
          <w:rFonts w:ascii="Arial" w:hAnsi="Arial" w:cs="Arial"/>
          <w:b/>
          <w:sz w:val="22"/>
          <w:szCs w:val="22"/>
          <w:lang w:val="ro-RO"/>
        </w:rPr>
        <w:t>Modul de folosinţă al terenurilor</w:t>
      </w:r>
    </w:p>
    <w:p w:rsidR="006E0B47" w:rsidRPr="004D7080" w:rsidRDefault="006E0B47" w:rsidP="008A0503">
      <w:pPr>
        <w:tabs>
          <w:tab w:val="left" w:pos="7200"/>
        </w:tabs>
        <w:autoSpaceDE w:val="0"/>
        <w:autoSpaceDN w:val="0"/>
        <w:adjustRightInd w:val="0"/>
        <w:jc w:val="both"/>
        <w:rPr>
          <w:rFonts w:ascii="Arial" w:hAnsi="Arial" w:cs="Arial"/>
          <w:sz w:val="22"/>
          <w:szCs w:val="22"/>
          <w:lang w:val="ro-RO"/>
        </w:rPr>
      </w:pPr>
      <w:r w:rsidRPr="004D7080">
        <w:rPr>
          <w:rFonts w:ascii="Arial" w:hAnsi="Arial" w:cs="Arial"/>
          <w:sz w:val="22"/>
          <w:szCs w:val="22"/>
          <w:lang w:val="ro-RO"/>
        </w:rPr>
        <w:t xml:space="preserve">Suprafaţa teritoriului administrativ al judeţul Brăila este de </w:t>
      </w:r>
      <w:r w:rsidRPr="004D7080">
        <w:rPr>
          <w:rFonts w:ascii="Arial" w:hAnsi="Arial" w:cs="Arial"/>
          <w:bCs/>
          <w:iCs/>
          <w:sz w:val="22"/>
          <w:szCs w:val="22"/>
          <w:lang w:val="ro-RO"/>
        </w:rPr>
        <w:t>153.432.4ha</w:t>
      </w:r>
      <w:r w:rsidRPr="004D7080">
        <w:rPr>
          <w:rFonts w:ascii="Arial" w:hAnsi="Arial" w:cs="Arial"/>
          <w:sz w:val="22"/>
          <w:szCs w:val="22"/>
          <w:lang w:val="ro-RO"/>
        </w:rPr>
        <w:t>, din care suprafaţa intravilanului este de 10</w:t>
      </w:r>
      <w:r>
        <w:rPr>
          <w:rFonts w:ascii="Arial" w:hAnsi="Arial" w:cs="Arial"/>
          <w:sz w:val="22"/>
          <w:szCs w:val="22"/>
          <w:lang w:val="ro-RO"/>
        </w:rPr>
        <w:t>.</w:t>
      </w:r>
      <w:r w:rsidRPr="004D7080">
        <w:rPr>
          <w:rFonts w:ascii="Arial" w:hAnsi="Arial" w:cs="Arial"/>
          <w:sz w:val="22"/>
          <w:szCs w:val="22"/>
          <w:lang w:val="ro-RO"/>
        </w:rPr>
        <w:t xml:space="preserve">474,4ha, iar cea a extravilanului de 402 ha. </w:t>
      </w:r>
    </w:p>
    <w:p w:rsidR="006E0B47" w:rsidRPr="004D7080" w:rsidRDefault="006E0B47" w:rsidP="008A0503">
      <w:pPr>
        <w:tabs>
          <w:tab w:val="left" w:pos="7200"/>
        </w:tabs>
        <w:autoSpaceDE w:val="0"/>
        <w:autoSpaceDN w:val="0"/>
        <w:adjustRightInd w:val="0"/>
        <w:jc w:val="both"/>
        <w:rPr>
          <w:rFonts w:ascii="Arial" w:hAnsi="Arial" w:cs="Arial"/>
          <w:b/>
          <w:bCs/>
          <w:sz w:val="22"/>
          <w:szCs w:val="22"/>
          <w:lang w:val="ro-RO"/>
        </w:rPr>
      </w:pPr>
    </w:p>
    <w:p w:rsidR="006E0B47" w:rsidRPr="004D7080" w:rsidRDefault="006E0B47" w:rsidP="00A42698">
      <w:pPr>
        <w:tabs>
          <w:tab w:val="left" w:pos="7200"/>
        </w:tabs>
        <w:autoSpaceDE w:val="0"/>
        <w:autoSpaceDN w:val="0"/>
        <w:adjustRightInd w:val="0"/>
        <w:jc w:val="center"/>
        <w:rPr>
          <w:rFonts w:ascii="Arial" w:hAnsi="Arial" w:cs="Arial"/>
          <w:b/>
          <w:bCs/>
          <w:sz w:val="22"/>
          <w:szCs w:val="22"/>
          <w:lang w:val="ro-RO"/>
        </w:rPr>
      </w:pPr>
      <w:r w:rsidRPr="004D7080">
        <w:rPr>
          <w:rFonts w:ascii="Arial" w:hAnsi="Arial" w:cs="Arial"/>
          <w:b/>
          <w:bCs/>
          <w:sz w:val="22"/>
          <w:szCs w:val="22"/>
          <w:lang w:val="ro-RO"/>
        </w:rPr>
        <w:t>Bilanţ utilizarea terenului - Judeţul Brăila</w:t>
      </w:r>
    </w:p>
    <w:p w:rsidR="006E0B47" w:rsidRPr="004D7080" w:rsidRDefault="006E0B47" w:rsidP="00A42698">
      <w:pPr>
        <w:pStyle w:val="Default"/>
        <w:tabs>
          <w:tab w:val="left" w:pos="4095"/>
        </w:tabs>
        <w:rPr>
          <w:rFonts w:ascii="Arial" w:hAnsi="Arial" w:cs="Arial"/>
          <w:i/>
          <w:iCs/>
          <w:color w:val="auto"/>
          <w:sz w:val="20"/>
          <w:szCs w:val="20"/>
          <w:lang w:val="ro-RO"/>
        </w:rPr>
      </w:pPr>
      <w:r w:rsidRPr="004D7080">
        <w:rPr>
          <w:rFonts w:ascii="Arial" w:hAnsi="Arial" w:cs="Arial"/>
          <w:b/>
          <w:color w:val="auto"/>
          <w:sz w:val="22"/>
          <w:szCs w:val="22"/>
          <w:lang w:val="ro-RO"/>
        </w:rPr>
        <w:tab/>
      </w:r>
      <w:r w:rsidRPr="004D7080">
        <w:rPr>
          <w:rFonts w:ascii="Arial" w:hAnsi="Arial" w:cs="Arial"/>
          <w:i/>
          <w:iCs/>
          <w:color w:val="auto"/>
          <w:sz w:val="22"/>
          <w:szCs w:val="22"/>
          <w:lang w:val="ro-RO"/>
        </w:rPr>
        <w:tab/>
      </w:r>
      <w:r w:rsidRPr="004D7080">
        <w:rPr>
          <w:rFonts w:ascii="Arial" w:hAnsi="Arial" w:cs="Arial"/>
          <w:i/>
          <w:iCs/>
          <w:color w:val="auto"/>
          <w:sz w:val="20"/>
          <w:szCs w:val="20"/>
          <w:lang w:val="ro-RO"/>
        </w:rPr>
        <w:tab/>
        <w:t xml:space="preserve">  </w:t>
      </w:r>
    </w:p>
    <w:tbl>
      <w:tblPr>
        <w:tblW w:w="6585" w:type="dxa"/>
        <w:jc w:val="center"/>
        <w:tblInd w:w="-981" w:type="dxa"/>
        <w:tblLook w:val="0000"/>
      </w:tblPr>
      <w:tblGrid>
        <w:gridCol w:w="3090"/>
        <w:gridCol w:w="1875"/>
        <w:gridCol w:w="1620"/>
      </w:tblGrid>
      <w:tr w:rsidR="006E0B47" w:rsidRPr="00105AAC" w:rsidTr="00167229">
        <w:trPr>
          <w:trHeight w:val="255"/>
          <w:jc w:val="center"/>
        </w:trPr>
        <w:tc>
          <w:tcPr>
            <w:tcW w:w="3090" w:type="dxa"/>
            <w:tcBorders>
              <w:top w:val="single" w:sz="4" w:space="0" w:color="auto"/>
              <w:left w:val="single" w:sz="4" w:space="0" w:color="auto"/>
              <w:bottom w:val="single" w:sz="4" w:space="0" w:color="auto"/>
              <w:right w:val="single" w:sz="4" w:space="0" w:color="auto"/>
            </w:tcBorders>
            <w:noWrap/>
            <w:vAlign w:val="center"/>
          </w:tcPr>
          <w:p w:rsidR="006E0B47" w:rsidRPr="00105AAC" w:rsidRDefault="006E0B47" w:rsidP="005F0041">
            <w:pPr>
              <w:jc w:val="center"/>
              <w:rPr>
                <w:rFonts w:ascii="Arial" w:hAnsi="Arial" w:cs="Arial"/>
                <w:b/>
                <w:bCs/>
                <w:sz w:val="20"/>
                <w:szCs w:val="20"/>
                <w:lang w:val="ro-RO"/>
              </w:rPr>
            </w:pPr>
            <w:r w:rsidRPr="00105AAC">
              <w:rPr>
                <w:rFonts w:ascii="Arial" w:hAnsi="Arial" w:cs="Arial"/>
                <w:b/>
                <w:bCs/>
                <w:sz w:val="20"/>
                <w:szCs w:val="20"/>
                <w:lang w:val="ro-RO"/>
              </w:rPr>
              <w:t>Folosinţa a terenului</w:t>
            </w:r>
          </w:p>
        </w:tc>
        <w:tc>
          <w:tcPr>
            <w:tcW w:w="1875" w:type="dxa"/>
            <w:tcBorders>
              <w:top w:val="single" w:sz="4" w:space="0" w:color="auto"/>
              <w:left w:val="nil"/>
              <w:bottom w:val="single" w:sz="4" w:space="0" w:color="auto"/>
              <w:right w:val="single" w:sz="4" w:space="0" w:color="auto"/>
            </w:tcBorders>
            <w:noWrap/>
            <w:vAlign w:val="center"/>
          </w:tcPr>
          <w:p w:rsidR="006E0B47" w:rsidRPr="00105AAC" w:rsidRDefault="006E0B47" w:rsidP="005F0041">
            <w:pPr>
              <w:jc w:val="center"/>
              <w:rPr>
                <w:rFonts w:ascii="Arial" w:hAnsi="Arial" w:cs="Arial"/>
                <w:b/>
                <w:bCs/>
                <w:sz w:val="20"/>
                <w:szCs w:val="20"/>
                <w:lang w:val="ro-RO"/>
              </w:rPr>
            </w:pPr>
            <w:r w:rsidRPr="00105AAC">
              <w:rPr>
                <w:rFonts w:ascii="Arial" w:hAnsi="Arial" w:cs="Arial"/>
                <w:b/>
                <w:bCs/>
                <w:sz w:val="20"/>
                <w:szCs w:val="20"/>
                <w:lang w:val="ro-RO"/>
              </w:rPr>
              <w:t>Suprafaţa, ha</w:t>
            </w:r>
          </w:p>
        </w:tc>
        <w:tc>
          <w:tcPr>
            <w:tcW w:w="1620" w:type="dxa"/>
            <w:tcBorders>
              <w:top w:val="single" w:sz="4" w:space="0" w:color="auto"/>
              <w:left w:val="nil"/>
              <w:bottom w:val="single" w:sz="4" w:space="0" w:color="auto"/>
              <w:right w:val="single" w:sz="4" w:space="0" w:color="auto"/>
            </w:tcBorders>
            <w:noWrap/>
            <w:vAlign w:val="center"/>
          </w:tcPr>
          <w:p w:rsidR="006E0B47" w:rsidRPr="00105AAC" w:rsidRDefault="006E0B47" w:rsidP="005F0041">
            <w:pPr>
              <w:jc w:val="center"/>
              <w:rPr>
                <w:rFonts w:ascii="Arial" w:hAnsi="Arial" w:cs="Arial"/>
                <w:b/>
                <w:bCs/>
                <w:sz w:val="20"/>
                <w:szCs w:val="20"/>
                <w:lang w:val="ro-RO"/>
              </w:rPr>
            </w:pPr>
            <w:r w:rsidRPr="00105AAC">
              <w:rPr>
                <w:rFonts w:ascii="Arial" w:hAnsi="Arial" w:cs="Arial"/>
                <w:b/>
                <w:bCs/>
                <w:sz w:val="20"/>
                <w:szCs w:val="20"/>
                <w:lang w:val="ro-RO"/>
              </w:rPr>
              <w:t>Pondere, %</w:t>
            </w:r>
          </w:p>
        </w:tc>
      </w:tr>
      <w:tr w:rsidR="006E0B47" w:rsidRPr="00105AAC" w:rsidTr="00167229">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5F0041">
            <w:pPr>
              <w:rPr>
                <w:rFonts w:ascii="Arial" w:hAnsi="Arial" w:cs="Arial"/>
                <w:sz w:val="20"/>
                <w:szCs w:val="20"/>
                <w:lang w:val="ro-RO"/>
              </w:rPr>
            </w:pPr>
            <w:r w:rsidRPr="00105AAC">
              <w:rPr>
                <w:rFonts w:ascii="Arial" w:hAnsi="Arial" w:cs="Arial"/>
                <w:sz w:val="20"/>
                <w:szCs w:val="20"/>
                <w:lang w:val="ro-RO"/>
              </w:rPr>
              <w:t>Teritoriu intravilan</w:t>
            </w:r>
          </w:p>
        </w:tc>
        <w:tc>
          <w:tcPr>
            <w:tcW w:w="1875"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10474.4</w:t>
            </w:r>
          </w:p>
        </w:tc>
        <w:tc>
          <w:tcPr>
            <w:tcW w:w="1620"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6.83</w:t>
            </w:r>
          </w:p>
        </w:tc>
      </w:tr>
      <w:tr w:rsidR="006E0B47" w:rsidRPr="00105AAC" w:rsidTr="005F0041">
        <w:trPr>
          <w:trHeight w:val="233"/>
          <w:jc w:val="center"/>
        </w:trPr>
        <w:tc>
          <w:tcPr>
            <w:tcW w:w="3090" w:type="dxa"/>
            <w:tcBorders>
              <w:top w:val="nil"/>
              <w:left w:val="single" w:sz="4" w:space="0" w:color="auto"/>
              <w:bottom w:val="single" w:sz="4" w:space="0" w:color="auto"/>
              <w:right w:val="single" w:sz="4" w:space="0" w:color="auto"/>
            </w:tcBorders>
            <w:vAlign w:val="bottom"/>
          </w:tcPr>
          <w:p w:rsidR="006E0B47" w:rsidRPr="00105AAC" w:rsidRDefault="006E0B47" w:rsidP="005F0041">
            <w:pPr>
              <w:rPr>
                <w:rFonts w:ascii="Arial" w:hAnsi="Arial" w:cs="Arial"/>
                <w:sz w:val="20"/>
                <w:szCs w:val="20"/>
                <w:lang w:val="ro-RO"/>
              </w:rPr>
            </w:pPr>
            <w:r w:rsidRPr="00105AAC">
              <w:rPr>
                <w:rFonts w:ascii="Arial" w:hAnsi="Arial" w:cs="Arial"/>
                <w:sz w:val="20"/>
                <w:szCs w:val="20"/>
                <w:lang w:val="ro-RO"/>
              </w:rPr>
              <w:t>Zone construite în extravilan</w:t>
            </w:r>
          </w:p>
        </w:tc>
        <w:tc>
          <w:tcPr>
            <w:tcW w:w="1875"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402</w:t>
            </w:r>
          </w:p>
        </w:tc>
        <w:tc>
          <w:tcPr>
            <w:tcW w:w="1620"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0.26</w:t>
            </w:r>
          </w:p>
        </w:tc>
      </w:tr>
      <w:tr w:rsidR="006E0B47" w:rsidRPr="00105AAC" w:rsidTr="005F0041">
        <w:trPr>
          <w:trHeight w:val="170"/>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697F7B">
            <w:pPr>
              <w:rPr>
                <w:rFonts w:ascii="Arial" w:hAnsi="Arial" w:cs="Arial"/>
                <w:sz w:val="20"/>
                <w:szCs w:val="20"/>
                <w:lang w:val="ro-RO"/>
              </w:rPr>
            </w:pPr>
            <w:r w:rsidRPr="00105AAC">
              <w:rPr>
                <w:rFonts w:ascii="Arial" w:hAnsi="Arial" w:cs="Arial"/>
                <w:sz w:val="20"/>
                <w:szCs w:val="20"/>
                <w:lang w:val="ro-RO"/>
              </w:rPr>
              <w:t>Circulaţii</w:t>
            </w:r>
          </w:p>
        </w:tc>
        <w:tc>
          <w:tcPr>
            <w:tcW w:w="1875"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3089*</w:t>
            </w:r>
          </w:p>
        </w:tc>
        <w:tc>
          <w:tcPr>
            <w:tcW w:w="1620"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2.01</w:t>
            </w:r>
          </w:p>
        </w:tc>
      </w:tr>
      <w:tr w:rsidR="006E0B47" w:rsidRPr="00105AAC" w:rsidTr="00167229">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697F7B">
            <w:pPr>
              <w:rPr>
                <w:rFonts w:ascii="Arial" w:hAnsi="Arial" w:cs="Arial"/>
                <w:sz w:val="20"/>
                <w:szCs w:val="20"/>
                <w:lang w:val="ro-RO"/>
              </w:rPr>
            </w:pPr>
            <w:r w:rsidRPr="00105AAC">
              <w:rPr>
                <w:rFonts w:ascii="Arial" w:hAnsi="Arial" w:cs="Arial"/>
                <w:sz w:val="20"/>
                <w:szCs w:val="20"/>
                <w:lang w:val="ro-RO"/>
              </w:rPr>
              <w:t>Ape curgătoare</w:t>
            </w:r>
          </w:p>
        </w:tc>
        <w:tc>
          <w:tcPr>
            <w:tcW w:w="1875"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3827.6</w:t>
            </w:r>
          </w:p>
        </w:tc>
        <w:tc>
          <w:tcPr>
            <w:tcW w:w="1620"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2.49</w:t>
            </w:r>
          </w:p>
        </w:tc>
      </w:tr>
      <w:tr w:rsidR="006E0B47" w:rsidRPr="00105AAC" w:rsidTr="00167229">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697F7B">
            <w:pPr>
              <w:rPr>
                <w:rFonts w:ascii="Arial" w:hAnsi="Arial" w:cs="Arial"/>
                <w:sz w:val="20"/>
                <w:szCs w:val="20"/>
                <w:lang w:val="ro-RO"/>
              </w:rPr>
            </w:pPr>
            <w:r w:rsidRPr="00105AAC">
              <w:rPr>
                <w:rFonts w:ascii="Arial" w:hAnsi="Arial" w:cs="Arial"/>
                <w:sz w:val="20"/>
                <w:szCs w:val="20"/>
                <w:lang w:val="ro-RO"/>
              </w:rPr>
              <w:t>Lacuri/ Bălţi</w:t>
            </w:r>
          </w:p>
        </w:tc>
        <w:tc>
          <w:tcPr>
            <w:tcW w:w="1875"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913.2</w:t>
            </w:r>
          </w:p>
        </w:tc>
        <w:tc>
          <w:tcPr>
            <w:tcW w:w="1620"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0.60</w:t>
            </w:r>
          </w:p>
        </w:tc>
      </w:tr>
      <w:tr w:rsidR="006E0B47" w:rsidRPr="00105AAC" w:rsidTr="00167229">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5F0041">
            <w:pPr>
              <w:rPr>
                <w:rFonts w:ascii="Arial" w:hAnsi="Arial" w:cs="Arial"/>
                <w:sz w:val="20"/>
                <w:szCs w:val="20"/>
                <w:lang w:val="ro-RO"/>
              </w:rPr>
            </w:pPr>
            <w:r w:rsidRPr="00105AAC">
              <w:rPr>
                <w:rFonts w:ascii="Arial" w:hAnsi="Arial" w:cs="Arial"/>
                <w:sz w:val="20"/>
                <w:szCs w:val="20"/>
                <w:lang w:val="ro-RO"/>
              </w:rPr>
              <w:t>Canale irigatii</w:t>
            </w:r>
          </w:p>
        </w:tc>
        <w:tc>
          <w:tcPr>
            <w:tcW w:w="1875"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6870.2*</w:t>
            </w:r>
          </w:p>
        </w:tc>
        <w:tc>
          <w:tcPr>
            <w:tcW w:w="1620"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4.48</w:t>
            </w:r>
          </w:p>
        </w:tc>
      </w:tr>
      <w:tr w:rsidR="006E0B47" w:rsidRPr="00105AAC" w:rsidTr="005F0041">
        <w:trPr>
          <w:trHeight w:val="98"/>
          <w:jc w:val="center"/>
        </w:trPr>
        <w:tc>
          <w:tcPr>
            <w:tcW w:w="3090" w:type="dxa"/>
            <w:tcBorders>
              <w:top w:val="nil"/>
              <w:left w:val="single" w:sz="4" w:space="0" w:color="auto"/>
              <w:bottom w:val="single" w:sz="4" w:space="0" w:color="auto"/>
              <w:right w:val="single" w:sz="4" w:space="0" w:color="auto"/>
            </w:tcBorders>
            <w:vAlign w:val="bottom"/>
          </w:tcPr>
          <w:p w:rsidR="006E0B47" w:rsidRPr="00105AAC" w:rsidRDefault="006E0B47" w:rsidP="00697F7B">
            <w:pPr>
              <w:rPr>
                <w:rFonts w:ascii="Arial" w:hAnsi="Arial" w:cs="Arial"/>
                <w:sz w:val="20"/>
                <w:szCs w:val="20"/>
                <w:lang w:val="ro-RO"/>
              </w:rPr>
            </w:pPr>
            <w:r w:rsidRPr="00105AAC">
              <w:rPr>
                <w:rFonts w:ascii="Arial" w:hAnsi="Arial" w:cs="Arial"/>
                <w:sz w:val="20"/>
                <w:szCs w:val="20"/>
                <w:lang w:val="ro-RO"/>
              </w:rPr>
              <w:t>Păduri / Perdele protecţie</w:t>
            </w:r>
          </w:p>
        </w:tc>
        <w:tc>
          <w:tcPr>
            <w:tcW w:w="1875"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10134</w:t>
            </w:r>
          </w:p>
        </w:tc>
        <w:tc>
          <w:tcPr>
            <w:tcW w:w="1620"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6.60</w:t>
            </w:r>
          </w:p>
        </w:tc>
      </w:tr>
      <w:tr w:rsidR="006E0B47" w:rsidRPr="00105AAC" w:rsidTr="005F0041">
        <w:trPr>
          <w:trHeight w:val="125"/>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5F0041">
            <w:pPr>
              <w:rPr>
                <w:rFonts w:ascii="Arial" w:hAnsi="Arial" w:cs="Arial"/>
                <w:sz w:val="20"/>
                <w:szCs w:val="20"/>
                <w:lang w:val="ro-RO"/>
              </w:rPr>
            </w:pPr>
            <w:r w:rsidRPr="00105AAC">
              <w:rPr>
                <w:rFonts w:ascii="Arial" w:hAnsi="Arial" w:cs="Arial"/>
                <w:sz w:val="20"/>
                <w:szCs w:val="20"/>
                <w:lang w:val="ro-RO"/>
              </w:rPr>
              <w:t xml:space="preserve">Livezi*** </w:t>
            </w:r>
          </w:p>
        </w:tc>
        <w:tc>
          <w:tcPr>
            <w:tcW w:w="1875"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196</w:t>
            </w:r>
          </w:p>
        </w:tc>
        <w:tc>
          <w:tcPr>
            <w:tcW w:w="1620"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0.13</w:t>
            </w:r>
          </w:p>
        </w:tc>
      </w:tr>
      <w:tr w:rsidR="006E0B47" w:rsidRPr="00105AAC" w:rsidTr="00167229">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5F0041">
            <w:pPr>
              <w:rPr>
                <w:rFonts w:ascii="Arial" w:hAnsi="Arial" w:cs="Arial"/>
                <w:sz w:val="20"/>
                <w:szCs w:val="20"/>
                <w:lang w:val="ro-RO"/>
              </w:rPr>
            </w:pPr>
            <w:r w:rsidRPr="00105AAC">
              <w:rPr>
                <w:rFonts w:ascii="Arial" w:hAnsi="Arial" w:cs="Arial"/>
                <w:sz w:val="20"/>
                <w:szCs w:val="20"/>
                <w:lang w:val="ro-RO"/>
              </w:rPr>
              <w:t>Vii***</w:t>
            </w:r>
          </w:p>
        </w:tc>
        <w:tc>
          <w:tcPr>
            <w:tcW w:w="1875"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333.4</w:t>
            </w:r>
          </w:p>
        </w:tc>
        <w:tc>
          <w:tcPr>
            <w:tcW w:w="1620"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0.22</w:t>
            </w:r>
          </w:p>
        </w:tc>
      </w:tr>
      <w:tr w:rsidR="006E0B47" w:rsidRPr="00105AAC" w:rsidTr="00167229">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697F7B">
            <w:pPr>
              <w:rPr>
                <w:rFonts w:ascii="Arial" w:hAnsi="Arial" w:cs="Arial"/>
                <w:sz w:val="20"/>
                <w:szCs w:val="20"/>
                <w:lang w:val="ro-RO"/>
              </w:rPr>
            </w:pPr>
            <w:r w:rsidRPr="00105AAC">
              <w:rPr>
                <w:rFonts w:ascii="Arial" w:hAnsi="Arial" w:cs="Arial"/>
                <w:sz w:val="20"/>
                <w:szCs w:val="20"/>
                <w:lang w:val="ro-RO"/>
              </w:rPr>
              <w:t>Păşuni</w:t>
            </w:r>
          </w:p>
        </w:tc>
        <w:tc>
          <w:tcPr>
            <w:tcW w:w="1875"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5001*</w:t>
            </w:r>
          </w:p>
        </w:tc>
        <w:tc>
          <w:tcPr>
            <w:tcW w:w="1620"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3.26</w:t>
            </w:r>
          </w:p>
        </w:tc>
      </w:tr>
      <w:tr w:rsidR="006E0B47" w:rsidRPr="00105AAC" w:rsidTr="00167229">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697F7B">
            <w:pPr>
              <w:rPr>
                <w:rFonts w:ascii="Arial" w:hAnsi="Arial" w:cs="Arial"/>
                <w:sz w:val="20"/>
                <w:szCs w:val="20"/>
                <w:lang w:val="ro-RO"/>
              </w:rPr>
            </w:pPr>
            <w:r w:rsidRPr="00105AAC">
              <w:rPr>
                <w:rFonts w:ascii="Arial" w:hAnsi="Arial" w:cs="Arial"/>
                <w:sz w:val="20"/>
                <w:szCs w:val="20"/>
                <w:lang w:val="ro-RO"/>
              </w:rPr>
              <w:t>Fâneţe***</w:t>
            </w:r>
          </w:p>
        </w:tc>
        <w:tc>
          <w:tcPr>
            <w:tcW w:w="1875"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81.8</w:t>
            </w:r>
          </w:p>
        </w:tc>
        <w:tc>
          <w:tcPr>
            <w:tcW w:w="1620"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0.05</w:t>
            </w:r>
          </w:p>
        </w:tc>
      </w:tr>
      <w:tr w:rsidR="006E0B47" w:rsidRPr="00105AAC" w:rsidTr="00167229">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5F0041">
            <w:pPr>
              <w:rPr>
                <w:rFonts w:ascii="Arial" w:hAnsi="Arial" w:cs="Arial"/>
                <w:sz w:val="20"/>
                <w:szCs w:val="20"/>
                <w:lang w:val="ro-RO"/>
              </w:rPr>
            </w:pPr>
            <w:r w:rsidRPr="00105AAC">
              <w:rPr>
                <w:rFonts w:ascii="Arial" w:hAnsi="Arial" w:cs="Arial"/>
                <w:sz w:val="20"/>
                <w:szCs w:val="20"/>
                <w:lang w:val="ro-RO"/>
              </w:rPr>
              <w:t>Terenuri neproductive***</w:t>
            </w:r>
          </w:p>
        </w:tc>
        <w:tc>
          <w:tcPr>
            <w:tcW w:w="1875"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187.3</w:t>
            </w:r>
          </w:p>
        </w:tc>
        <w:tc>
          <w:tcPr>
            <w:tcW w:w="1620"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0.12</w:t>
            </w:r>
          </w:p>
        </w:tc>
      </w:tr>
      <w:tr w:rsidR="006E0B47" w:rsidRPr="00105AAC" w:rsidTr="00167229">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5F0041">
            <w:pPr>
              <w:rPr>
                <w:rFonts w:ascii="Arial" w:hAnsi="Arial" w:cs="Arial"/>
                <w:sz w:val="20"/>
                <w:szCs w:val="20"/>
                <w:lang w:val="ro-RO"/>
              </w:rPr>
            </w:pPr>
            <w:r w:rsidRPr="00105AAC">
              <w:rPr>
                <w:rFonts w:ascii="Arial" w:hAnsi="Arial" w:cs="Arial"/>
                <w:sz w:val="20"/>
                <w:szCs w:val="20"/>
                <w:lang w:val="ro-RO"/>
              </w:rPr>
              <w:t>Arabil</w:t>
            </w:r>
          </w:p>
        </w:tc>
        <w:tc>
          <w:tcPr>
            <w:tcW w:w="1875"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111922.5*</w:t>
            </w:r>
          </w:p>
        </w:tc>
        <w:tc>
          <w:tcPr>
            <w:tcW w:w="1620"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sz w:val="20"/>
                <w:szCs w:val="20"/>
                <w:lang w:val="ro-RO"/>
              </w:rPr>
            </w:pPr>
            <w:r w:rsidRPr="00105AAC">
              <w:rPr>
                <w:rFonts w:ascii="Arial" w:hAnsi="Arial" w:cs="Arial"/>
                <w:sz w:val="20"/>
                <w:szCs w:val="20"/>
                <w:lang w:val="ro-RO"/>
              </w:rPr>
              <w:t>72.95</w:t>
            </w:r>
          </w:p>
        </w:tc>
      </w:tr>
      <w:tr w:rsidR="006E0B47" w:rsidRPr="00105AAC" w:rsidTr="00167229">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5F0041">
            <w:pPr>
              <w:rPr>
                <w:rFonts w:ascii="Arial" w:hAnsi="Arial" w:cs="Arial"/>
                <w:b/>
                <w:sz w:val="20"/>
                <w:szCs w:val="20"/>
                <w:lang w:val="ro-RO"/>
              </w:rPr>
            </w:pPr>
            <w:r w:rsidRPr="00105AAC">
              <w:rPr>
                <w:rFonts w:ascii="Arial" w:hAnsi="Arial" w:cs="Arial"/>
                <w:b/>
                <w:sz w:val="20"/>
                <w:szCs w:val="20"/>
                <w:lang w:val="ro-RO"/>
              </w:rPr>
              <w:t>Total</w:t>
            </w:r>
          </w:p>
        </w:tc>
        <w:tc>
          <w:tcPr>
            <w:tcW w:w="1875"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b/>
                <w:sz w:val="20"/>
                <w:szCs w:val="20"/>
                <w:lang w:val="ro-RO"/>
              </w:rPr>
            </w:pPr>
            <w:r w:rsidRPr="00105AAC">
              <w:rPr>
                <w:rFonts w:ascii="Arial" w:hAnsi="Arial" w:cs="Arial"/>
                <w:b/>
                <w:sz w:val="20"/>
                <w:szCs w:val="20"/>
                <w:lang w:val="ro-RO"/>
              </w:rPr>
              <w:t>153.432.4</w:t>
            </w:r>
          </w:p>
        </w:tc>
        <w:tc>
          <w:tcPr>
            <w:tcW w:w="1620" w:type="dxa"/>
            <w:tcBorders>
              <w:top w:val="nil"/>
              <w:left w:val="nil"/>
              <w:bottom w:val="single" w:sz="4" w:space="0" w:color="auto"/>
              <w:right w:val="single" w:sz="4" w:space="0" w:color="auto"/>
            </w:tcBorders>
            <w:noWrap/>
            <w:vAlign w:val="center"/>
          </w:tcPr>
          <w:p w:rsidR="006E0B47" w:rsidRPr="00105AAC" w:rsidRDefault="006E0B47" w:rsidP="005F0041">
            <w:pPr>
              <w:jc w:val="right"/>
              <w:rPr>
                <w:rFonts w:ascii="Arial" w:hAnsi="Arial" w:cs="Arial"/>
                <w:b/>
                <w:sz w:val="20"/>
                <w:szCs w:val="20"/>
                <w:lang w:val="ro-RO"/>
              </w:rPr>
            </w:pPr>
            <w:r w:rsidRPr="00105AAC">
              <w:rPr>
                <w:rFonts w:ascii="Arial" w:hAnsi="Arial" w:cs="Arial"/>
                <w:b/>
                <w:sz w:val="20"/>
                <w:szCs w:val="20"/>
                <w:lang w:val="ro-RO"/>
              </w:rPr>
              <w:t>100.00</w:t>
            </w:r>
          </w:p>
        </w:tc>
      </w:tr>
    </w:tbl>
    <w:p w:rsidR="006E0B47" w:rsidRPr="00105AAC" w:rsidRDefault="006E0B47" w:rsidP="00A42698">
      <w:pPr>
        <w:pStyle w:val="Default"/>
        <w:tabs>
          <w:tab w:val="left" w:pos="1845"/>
          <w:tab w:val="left" w:pos="7200"/>
        </w:tabs>
        <w:rPr>
          <w:rFonts w:ascii="Arial" w:hAnsi="Arial" w:cs="Arial"/>
          <w:i/>
          <w:iCs/>
          <w:color w:val="auto"/>
          <w:sz w:val="22"/>
          <w:szCs w:val="22"/>
          <w:lang w:val="ro-RO"/>
        </w:rPr>
      </w:pPr>
    </w:p>
    <w:p w:rsidR="006E0B47" w:rsidRPr="00105AAC" w:rsidRDefault="006E0B47" w:rsidP="00A42698">
      <w:pPr>
        <w:tabs>
          <w:tab w:val="left" w:pos="7200"/>
        </w:tabs>
        <w:autoSpaceDE w:val="0"/>
        <w:autoSpaceDN w:val="0"/>
        <w:adjustRightInd w:val="0"/>
        <w:rPr>
          <w:rFonts w:ascii="Arial" w:hAnsi="Arial" w:cs="Arial"/>
          <w:sz w:val="22"/>
          <w:szCs w:val="22"/>
          <w:lang w:val="ro-RO"/>
        </w:rPr>
      </w:pPr>
      <w:r w:rsidRPr="00105AAC">
        <w:rPr>
          <w:rFonts w:ascii="Arial" w:hAnsi="Arial" w:cs="Arial"/>
          <w:sz w:val="22"/>
          <w:szCs w:val="22"/>
          <w:lang w:val="ro-RO"/>
        </w:rPr>
        <w:t xml:space="preserve">Suprafaţa teritoriului administrativ al judeţul Galaţi este de </w:t>
      </w:r>
      <w:r w:rsidRPr="00105AAC">
        <w:rPr>
          <w:rFonts w:ascii="Arial" w:hAnsi="Arial" w:cs="Arial"/>
          <w:bCs/>
          <w:iCs/>
          <w:sz w:val="22"/>
          <w:szCs w:val="22"/>
          <w:lang w:val="ro-RO"/>
        </w:rPr>
        <w:t>35.562.2ha</w:t>
      </w:r>
      <w:r w:rsidRPr="00105AAC">
        <w:rPr>
          <w:rFonts w:ascii="Arial" w:hAnsi="Arial" w:cs="Arial"/>
          <w:sz w:val="22"/>
          <w:szCs w:val="22"/>
          <w:lang w:val="ro-RO"/>
        </w:rPr>
        <w:t xml:space="preserve">, din care suprafaţa intravilanului este de 4975,8ha, iar cea a extravilanului de 358.8 ha. </w:t>
      </w:r>
    </w:p>
    <w:p w:rsidR="006E0B47" w:rsidRPr="00105AAC" w:rsidRDefault="006E0B47" w:rsidP="00A42698">
      <w:pPr>
        <w:tabs>
          <w:tab w:val="left" w:pos="7200"/>
        </w:tabs>
        <w:autoSpaceDE w:val="0"/>
        <w:autoSpaceDN w:val="0"/>
        <w:adjustRightInd w:val="0"/>
        <w:jc w:val="center"/>
        <w:rPr>
          <w:rFonts w:ascii="Arial" w:hAnsi="Arial" w:cs="Arial"/>
          <w:b/>
          <w:bCs/>
          <w:sz w:val="22"/>
          <w:szCs w:val="22"/>
          <w:lang w:val="ro-RO"/>
        </w:rPr>
      </w:pPr>
    </w:p>
    <w:p w:rsidR="006E0B47" w:rsidRPr="00105AAC" w:rsidRDefault="006E0B47" w:rsidP="00A42698">
      <w:pPr>
        <w:tabs>
          <w:tab w:val="left" w:pos="7200"/>
        </w:tabs>
        <w:autoSpaceDE w:val="0"/>
        <w:autoSpaceDN w:val="0"/>
        <w:adjustRightInd w:val="0"/>
        <w:jc w:val="center"/>
        <w:rPr>
          <w:rFonts w:ascii="Arial" w:hAnsi="Arial" w:cs="Arial"/>
          <w:b/>
          <w:bCs/>
          <w:sz w:val="22"/>
          <w:szCs w:val="22"/>
          <w:lang w:val="ro-RO"/>
        </w:rPr>
      </w:pPr>
      <w:r w:rsidRPr="00105AAC">
        <w:rPr>
          <w:rFonts w:ascii="Arial" w:hAnsi="Arial" w:cs="Arial"/>
          <w:b/>
          <w:bCs/>
          <w:sz w:val="22"/>
          <w:szCs w:val="22"/>
          <w:lang w:val="ro-RO"/>
        </w:rPr>
        <w:t xml:space="preserve">Bilanţ utilizarea terenului - Judeţul Galaţi </w:t>
      </w:r>
    </w:p>
    <w:p w:rsidR="006E0B47" w:rsidRPr="00105AAC" w:rsidRDefault="006E0B47" w:rsidP="00A42698">
      <w:pPr>
        <w:tabs>
          <w:tab w:val="left" w:pos="7200"/>
        </w:tabs>
        <w:autoSpaceDE w:val="0"/>
        <w:autoSpaceDN w:val="0"/>
        <w:adjustRightInd w:val="0"/>
        <w:rPr>
          <w:rFonts w:ascii="Arial" w:hAnsi="Arial" w:cs="Arial"/>
          <w:b/>
          <w:sz w:val="22"/>
          <w:szCs w:val="22"/>
          <w:lang w:val="ro-RO"/>
        </w:rPr>
      </w:pPr>
      <w:r w:rsidRPr="00105AAC">
        <w:rPr>
          <w:rFonts w:ascii="Arial" w:hAnsi="Arial" w:cs="Arial"/>
          <w:i/>
          <w:spacing w:val="-1"/>
          <w:sz w:val="22"/>
          <w:szCs w:val="22"/>
          <w:lang w:val="ro-RO"/>
        </w:rPr>
        <w:t xml:space="preserve"> </w:t>
      </w:r>
      <w:r w:rsidRPr="00105AAC">
        <w:rPr>
          <w:rFonts w:ascii="Arial" w:hAnsi="Arial" w:cs="Arial"/>
          <w:b/>
          <w:sz w:val="22"/>
          <w:szCs w:val="22"/>
          <w:lang w:val="ro-RO"/>
        </w:rPr>
        <w:t xml:space="preserve">             </w:t>
      </w:r>
    </w:p>
    <w:tbl>
      <w:tblPr>
        <w:tblW w:w="7024" w:type="dxa"/>
        <w:jc w:val="center"/>
        <w:tblLook w:val="0000"/>
      </w:tblPr>
      <w:tblGrid>
        <w:gridCol w:w="3604"/>
        <w:gridCol w:w="1800"/>
        <w:gridCol w:w="1620"/>
      </w:tblGrid>
      <w:tr w:rsidR="006E0B47" w:rsidRPr="00105AAC" w:rsidTr="00167229">
        <w:trPr>
          <w:trHeight w:val="255"/>
          <w:jc w:val="center"/>
        </w:trPr>
        <w:tc>
          <w:tcPr>
            <w:tcW w:w="3604" w:type="dxa"/>
            <w:tcBorders>
              <w:top w:val="single" w:sz="4" w:space="0" w:color="auto"/>
              <w:left w:val="single" w:sz="4" w:space="0" w:color="auto"/>
              <w:bottom w:val="single" w:sz="4" w:space="0" w:color="auto"/>
              <w:right w:val="single" w:sz="4" w:space="0" w:color="auto"/>
            </w:tcBorders>
            <w:noWrap/>
            <w:vAlign w:val="bottom"/>
          </w:tcPr>
          <w:p w:rsidR="006E0B47" w:rsidRPr="00105AAC" w:rsidRDefault="006E0B47" w:rsidP="00697F7B">
            <w:pPr>
              <w:jc w:val="both"/>
              <w:rPr>
                <w:rFonts w:ascii="Arial" w:hAnsi="Arial" w:cs="Arial"/>
                <w:b/>
                <w:bCs/>
                <w:sz w:val="20"/>
                <w:szCs w:val="20"/>
                <w:lang w:val="ro-RO"/>
              </w:rPr>
            </w:pPr>
            <w:r w:rsidRPr="00105AAC">
              <w:rPr>
                <w:rFonts w:ascii="Arial" w:hAnsi="Arial" w:cs="Arial"/>
                <w:b/>
                <w:bCs/>
                <w:sz w:val="20"/>
                <w:szCs w:val="20"/>
                <w:lang w:val="ro-RO"/>
              </w:rPr>
              <w:t>Folosinţa a terenului</w:t>
            </w:r>
          </w:p>
        </w:tc>
        <w:tc>
          <w:tcPr>
            <w:tcW w:w="1800" w:type="dxa"/>
            <w:tcBorders>
              <w:top w:val="single" w:sz="4" w:space="0" w:color="auto"/>
              <w:left w:val="nil"/>
              <w:bottom w:val="single" w:sz="4" w:space="0" w:color="auto"/>
              <w:right w:val="single" w:sz="4" w:space="0" w:color="auto"/>
            </w:tcBorders>
            <w:noWrap/>
            <w:vAlign w:val="bottom"/>
          </w:tcPr>
          <w:p w:rsidR="006E0B47" w:rsidRPr="00105AAC" w:rsidRDefault="006E0B47" w:rsidP="00167229">
            <w:pPr>
              <w:jc w:val="both"/>
              <w:rPr>
                <w:rFonts w:ascii="Arial" w:hAnsi="Arial" w:cs="Arial"/>
                <w:b/>
                <w:bCs/>
                <w:sz w:val="20"/>
                <w:szCs w:val="20"/>
                <w:lang w:val="ro-RO"/>
              </w:rPr>
            </w:pPr>
            <w:r w:rsidRPr="00105AAC">
              <w:rPr>
                <w:rFonts w:ascii="Arial" w:hAnsi="Arial" w:cs="Arial"/>
                <w:b/>
                <w:bCs/>
                <w:sz w:val="20"/>
                <w:szCs w:val="20"/>
                <w:lang w:val="ro-RO"/>
              </w:rPr>
              <w:t>Suprafaţa, ha</w:t>
            </w:r>
          </w:p>
        </w:tc>
        <w:tc>
          <w:tcPr>
            <w:tcW w:w="1620" w:type="dxa"/>
            <w:tcBorders>
              <w:top w:val="single" w:sz="4" w:space="0" w:color="auto"/>
              <w:left w:val="nil"/>
              <w:bottom w:val="single" w:sz="4" w:space="0" w:color="auto"/>
              <w:right w:val="single" w:sz="4" w:space="0" w:color="auto"/>
            </w:tcBorders>
            <w:noWrap/>
            <w:vAlign w:val="bottom"/>
          </w:tcPr>
          <w:p w:rsidR="006E0B47" w:rsidRPr="00105AAC" w:rsidRDefault="006E0B47" w:rsidP="00167229">
            <w:pPr>
              <w:jc w:val="both"/>
              <w:rPr>
                <w:rFonts w:ascii="Arial" w:hAnsi="Arial" w:cs="Arial"/>
                <w:b/>
                <w:bCs/>
                <w:sz w:val="20"/>
                <w:szCs w:val="20"/>
                <w:lang w:val="ro-RO"/>
              </w:rPr>
            </w:pPr>
            <w:r w:rsidRPr="00105AAC">
              <w:rPr>
                <w:rFonts w:ascii="Arial" w:hAnsi="Arial" w:cs="Arial"/>
                <w:b/>
                <w:bCs/>
                <w:sz w:val="20"/>
                <w:szCs w:val="20"/>
                <w:lang w:val="ro-RO"/>
              </w:rPr>
              <w:t>Pondere, %</w:t>
            </w:r>
          </w:p>
        </w:tc>
      </w:tr>
      <w:tr w:rsidR="006E0B47" w:rsidRPr="00105AAC" w:rsidTr="00167229">
        <w:trPr>
          <w:trHeight w:val="255"/>
          <w:jc w:val="center"/>
        </w:trPr>
        <w:tc>
          <w:tcPr>
            <w:tcW w:w="3604"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jc w:val="both"/>
              <w:rPr>
                <w:rFonts w:ascii="Arial" w:hAnsi="Arial" w:cs="Arial"/>
                <w:sz w:val="20"/>
                <w:szCs w:val="20"/>
                <w:lang w:val="ro-RO"/>
              </w:rPr>
            </w:pPr>
            <w:r w:rsidRPr="00105AAC">
              <w:rPr>
                <w:rFonts w:ascii="Arial" w:hAnsi="Arial" w:cs="Arial"/>
                <w:sz w:val="20"/>
                <w:szCs w:val="20"/>
                <w:lang w:val="ro-RO"/>
              </w:rPr>
              <w:t>Teritoriu intravilan</w:t>
            </w:r>
          </w:p>
        </w:tc>
        <w:tc>
          <w:tcPr>
            <w:tcW w:w="180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4975.8</w:t>
            </w:r>
          </w:p>
        </w:tc>
        <w:tc>
          <w:tcPr>
            <w:tcW w:w="162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13.99</w:t>
            </w:r>
          </w:p>
        </w:tc>
      </w:tr>
      <w:tr w:rsidR="006E0B47" w:rsidRPr="00105AAC" w:rsidTr="005F0041">
        <w:trPr>
          <w:trHeight w:val="197"/>
          <w:jc w:val="center"/>
        </w:trPr>
        <w:tc>
          <w:tcPr>
            <w:tcW w:w="3604" w:type="dxa"/>
            <w:tcBorders>
              <w:top w:val="nil"/>
              <w:left w:val="single" w:sz="4" w:space="0" w:color="auto"/>
              <w:bottom w:val="single" w:sz="4" w:space="0" w:color="auto"/>
              <w:right w:val="single" w:sz="4" w:space="0" w:color="auto"/>
            </w:tcBorders>
            <w:vAlign w:val="bottom"/>
          </w:tcPr>
          <w:p w:rsidR="006E0B47" w:rsidRPr="00105AAC" w:rsidRDefault="006E0B47" w:rsidP="00167229">
            <w:pPr>
              <w:jc w:val="both"/>
              <w:rPr>
                <w:rFonts w:ascii="Arial" w:hAnsi="Arial" w:cs="Arial"/>
                <w:sz w:val="20"/>
                <w:szCs w:val="20"/>
                <w:lang w:val="ro-RO"/>
              </w:rPr>
            </w:pPr>
            <w:r w:rsidRPr="00105AAC">
              <w:rPr>
                <w:rFonts w:ascii="Arial" w:hAnsi="Arial" w:cs="Arial"/>
                <w:sz w:val="20"/>
                <w:szCs w:val="20"/>
                <w:lang w:val="ro-RO"/>
              </w:rPr>
              <w:t>Zone construite în extravilan</w:t>
            </w:r>
          </w:p>
        </w:tc>
        <w:tc>
          <w:tcPr>
            <w:tcW w:w="180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358.8</w:t>
            </w:r>
          </w:p>
        </w:tc>
        <w:tc>
          <w:tcPr>
            <w:tcW w:w="162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1.01</w:t>
            </w:r>
          </w:p>
        </w:tc>
      </w:tr>
      <w:tr w:rsidR="006E0B47" w:rsidRPr="00105AAC" w:rsidTr="005F0041">
        <w:trPr>
          <w:trHeight w:val="143"/>
          <w:jc w:val="center"/>
        </w:trPr>
        <w:tc>
          <w:tcPr>
            <w:tcW w:w="3604" w:type="dxa"/>
            <w:tcBorders>
              <w:top w:val="nil"/>
              <w:left w:val="single" w:sz="4" w:space="0" w:color="auto"/>
              <w:bottom w:val="single" w:sz="4" w:space="0" w:color="auto"/>
              <w:right w:val="single" w:sz="4" w:space="0" w:color="auto"/>
            </w:tcBorders>
            <w:noWrap/>
            <w:vAlign w:val="bottom"/>
          </w:tcPr>
          <w:p w:rsidR="006E0B47" w:rsidRPr="00105AAC" w:rsidRDefault="006E0B47" w:rsidP="00697F7B">
            <w:pPr>
              <w:jc w:val="both"/>
              <w:rPr>
                <w:rFonts w:ascii="Arial" w:hAnsi="Arial" w:cs="Arial"/>
                <w:sz w:val="20"/>
                <w:szCs w:val="20"/>
                <w:lang w:val="ro-RO"/>
              </w:rPr>
            </w:pPr>
            <w:r w:rsidRPr="00105AAC">
              <w:rPr>
                <w:rFonts w:ascii="Arial" w:hAnsi="Arial" w:cs="Arial"/>
                <w:sz w:val="20"/>
                <w:szCs w:val="20"/>
                <w:lang w:val="ro-RO"/>
              </w:rPr>
              <w:t>Circulaţii</w:t>
            </w:r>
          </w:p>
        </w:tc>
        <w:tc>
          <w:tcPr>
            <w:tcW w:w="180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672.3*</w:t>
            </w:r>
          </w:p>
        </w:tc>
        <w:tc>
          <w:tcPr>
            <w:tcW w:w="162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1.89</w:t>
            </w:r>
          </w:p>
        </w:tc>
      </w:tr>
      <w:tr w:rsidR="006E0B47" w:rsidRPr="00105AAC" w:rsidTr="005F0041">
        <w:trPr>
          <w:trHeight w:val="170"/>
          <w:jc w:val="center"/>
        </w:trPr>
        <w:tc>
          <w:tcPr>
            <w:tcW w:w="3604" w:type="dxa"/>
            <w:tcBorders>
              <w:top w:val="nil"/>
              <w:left w:val="single" w:sz="4" w:space="0" w:color="auto"/>
              <w:bottom w:val="single" w:sz="4" w:space="0" w:color="auto"/>
              <w:right w:val="single" w:sz="4" w:space="0" w:color="auto"/>
            </w:tcBorders>
            <w:noWrap/>
            <w:vAlign w:val="bottom"/>
          </w:tcPr>
          <w:p w:rsidR="006E0B47" w:rsidRPr="00105AAC" w:rsidRDefault="006E0B47" w:rsidP="00697F7B">
            <w:pPr>
              <w:jc w:val="both"/>
              <w:rPr>
                <w:rFonts w:ascii="Arial" w:hAnsi="Arial" w:cs="Arial"/>
                <w:sz w:val="20"/>
                <w:szCs w:val="20"/>
                <w:lang w:val="ro-RO"/>
              </w:rPr>
            </w:pPr>
            <w:r w:rsidRPr="00105AAC">
              <w:rPr>
                <w:rFonts w:ascii="Arial" w:hAnsi="Arial" w:cs="Arial"/>
                <w:sz w:val="20"/>
                <w:szCs w:val="20"/>
                <w:lang w:val="ro-RO"/>
              </w:rPr>
              <w:t>Ape curgătoare</w:t>
            </w:r>
          </w:p>
        </w:tc>
        <w:tc>
          <w:tcPr>
            <w:tcW w:w="180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1141.7</w:t>
            </w:r>
          </w:p>
        </w:tc>
        <w:tc>
          <w:tcPr>
            <w:tcW w:w="162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3.21</w:t>
            </w:r>
          </w:p>
        </w:tc>
      </w:tr>
      <w:tr w:rsidR="006E0B47" w:rsidRPr="00105AAC" w:rsidTr="005F0041">
        <w:trPr>
          <w:trHeight w:val="197"/>
          <w:jc w:val="center"/>
        </w:trPr>
        <w:tc>
          <w:tcPr>
            <w:tcW w:w="3604" w:type="dxa"/>
            <w:tcBorders>
              <w:top w:val="nil"/>
              <w:left w:val="single" w:sz="4" w:space="0" w:color="auto"/>
              <w:bottom w:val="single" w:sz="4" w:space="0" w:color="auto"/>
              <w:right w:val="single" w:sz="4" w:space="0" w:color="auto"/>
            </w:tcBorders>
            <w:noWrap/>
            <w:vAlign w:val="bottom"/>
          </w:tcPr>
          <w:p w:rsidR="006E0B47" w:rsidRPr="00105AAC" w:rsidRDefault="006E0B47" w:rsidP="00697F7B">
            <w:pPr>
              <w:jc w:val="both"/>
              <w:rPr>
                <w:rFonts w:ascii="Arial" w:hAnsi="Arial" w:cs="Arial"/>
                <w:sz w:val="20"/>
                <w:szCs w:val="20"/>
                <w:lang w:val="ro-RO"/>
              </w:rPr>
            </w:pPr>
            <w:r w:rsidRPr="00105AAC">
              <w:rPr>
                <w:rFonts w:ascii="Arial" w:hAnsi="Arial" w:cs="Arial"/>
                <w:sz w:val="20"/>
                <w:szCs w:val="20"/>
                <w:lang w:val="ro-RO"/>
              </w:rPr>
              <w:t>Lacuri/ Bălţi</w:t>
            </w:r>
          </w:p>
        </w:tc>
        <w:tc>
          <w:tcPr>
            <w:tcW w:w="180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2597.7</w:t>
            </w:r>
          </w:p>
        </w:tc>
        <w:tc>
          <w:tcPr>
            <w:tcW w:w="162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7.30</w:t>
            </w:r>
          </w:p>
        </w:tc>
      </w:tr>
      <w:tr w:rsidR="006E0B47" w:rsidRPr="00105AAC" w:rsidTr="005F0041">
        <w:trPr>
          <w:trHeight w:val="143"/>
          <w:jc w:val="center"/>
        </w:trPr>
        <w:tc>
          <w:tcPr>
            <w:tcW w:w="3604" w:type="dxa"/>
            <w:tcBorders>
              <w:top w:val="nil"/>
              <w:left w:val="single" w:sz="4" w:space="0" w:color="auto"/>
              <w:bottom w:val="single" w:sz="4" w:space="0" w:color="auto"/>
              <w:right w:val="single" w:sz="4" w:space="0" w:color="auto"/>
            </w:tcBorders>
            <w:noWrap/>
            <w:vAlign w:val="bottom"/>
          </w:tcPr>
          <w:p w:rsidR="006E0B47" w:rsidRPr="00105AAC" w:rsidRDefault="006E0B47" w:rsidP="00697F7B">
            <w:pPr>
              <w:jc w:val="both"/>
              <w:rPr>
                <w:rFonts w:ascii="Arial" w:hAnsi="Arial" w:cs="Arial"/>
                <w:sz w:val="20"/>
                <w:szCs w:val="20"/>
                <w:lang w:val="ro-RO"/>
              </w:rPr>
            </w:pPr>
            <w:r w:rsidRPr="00105AAC">
              <w:rPr>
                <w:rFonts w:ascii="Arial" w:hAnsi="Arial" w:cs="Arial"/>
                <w:sz w:val="20"/>
                <w:szCs w:val="20"/>
                <w:lang w:val="ro-RO"/>
              </w:rPr>
              <w:t>Canale irigaţii</w:t>
            </w:r>
          </w:p>
        </w:tc>
        <w:tc>
          <w:tcPr>
            <w:tcW w:w="180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1130.2*</w:t>
            </w:r>
          </w:p>
        </w:tc>
        <w:tc>
          <w:tcPr>
            <w:tcW w:w="162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3.18</w:t>
            </w:r>
          </w:p>
        </w:tc>
      </w:tr>
      <w:tr w:rsidR="006E0B47" w:rsidRPr="00105AAC" w:rsidTr="005F0041">
        <w:trPr>
          <w:trHeight w:val="170"/>
          <w:jc w:val="center"/>
        </w:trPr>
        <w:tc>
          <w:tcPr>
            <w:tcW w:w="3604" w:type="dxa"/>
            <w:tcBorders>
              <w:top w:val="nil"/>
              <w:left w:val="single" w:sz="4" w:space="0" w:color="auto"/>
              <w:bottom w:val="single" w:sz="4" w:space="0" w:color="auto"/>
              <w:right w:val="single" w:sz="4" w:space="0" w:color="auto"/>
            </w:tcBorders>
            <w:vAlign w:val="bottom"/>
          </w:tcPr>
          <w:p w:rsidR="006E0B47" w:rsidRPr="00105AAC" w:rsidRDefault="006E0B47" w:rsidP="00697F7B">
            <w:pPr>
              <w:jc w:val="both"/>
              <w:rPr>
                <w:rFonts w:ascii="Arial" w:hAnsi="Arial" w:cs="Arial"/>
                <w:sz w:val="20"/>
                <w:szCs w:val="20"/>
                <w:lang w:val="ro-RO"/>
              </w:rPr>
            </w:pPr>
            <w:r w:rsidRPr="00105AAC">
              <w:rPr>
                <w:rFonts w:ascii="Arial" w:hAnsi="Arial" w:cs="Arial"/>
                <w:sz w:val="20"/>
                <w:szCs w:val="20"/>
                <w:lang w:val="ro-RO"/>
              </w:rPr>
              <w:t>Păduri / Perdele protecţie</w:t>
            </w:r>
          </w:p>
        </w:tc>
        <w:tc>
          <w:tcPr>
            <w:tcW w:w="180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676.2</w:t>
            </w:r>
          </w:p>
        </w:tc>
        <w:tc>
          <w:tcPr>
            <w:tcW w:w="162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1.90</w:t>
            </w:r>
          </w:p>
        </w:tc>
      </w:tr>
      <w:tr w:rsidR="006E0B47" w:rsidRPr="00105AAC" w:rsidTr="005F0041">
        <w:trPr>
          <w:trHeight w:val="197"/>
          <w:jc w:val="center"/>
        </w:trPr>
        <w:tc>
          <w:tcPr>
            <w:tcW w:w="3604"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jc w:val="both"/>
              <w:rPr>
                <w:rFonts w:ascii="Arial" w:hAnsi="Arial" w:cs="Arial"/>
                <w:sz w:val="20"/>
                <w:szCs w:val="20"/>
                <w:lang w:val="ro-RO"/>
              </w:rPr>
            </w:pPr>
            <w:r w:rsidRPr="00105AAC">
              <w:rPr>
                <w:rFonts w:ascii="Arial" w:hAnsi="Arial" w:cs="Arial"/>
                <w:sz w:val="20"/>
                <w:szCs w:val="20"/>
                <w:lang w:val="ro-RO"/>
              </w:rPr>
              <w:t>Livezi***</w:t>
            </w:r>
          </w:p>
        </w:tc>
        <w:tc>
          <w:tcPr>
            <w:tcW w:w="180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226</w:t>
            </w:r>
          </w:p>
        </w:tc>
        <w:tc>
          <w:tcPr>
            <w:tcW w:w="162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0.64</w:t>
            </w:r>
          </w:p>
        </w:tc>
      </w:tr>
      <w:tr w:rsidR="006E0B47" w:rsidRPr="00105AAC" w:rsidTr="005F0041">
        <w:trPr>
          <w:trHeight w:val="233"/>
          <w:jc w:val="center"/>
        </w:trPr>
        <w:tc>
          <w:tcPr>
            <w:tcW w:w="3604"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jc w:val="both"/>
              <w:rPr>
                <w:rFonts w:ascii="Arial" w:hAnsi="Arial" w:cs="Arial"/>
                <w:sz w:val="20"/>
                <w:szCs w:val="20"/>
                <w:lang w:val="ro-RO"/>
              </w:rPr>
            </w:pPr>
            <w:r w:rsidRPr="00105AAC">
              <w:rPr>
                <w:rFonts w:ascii="Arial" w:hAnsi="Arial" w:cs="Arial"/>
                <w:sz w:val="20"/>
                <w:szCs w:val="20"/>
                <w:lang w:val="ro-RO"/>
              </w:rPr>
              <w:t>Vii***</w:t>
            </w:r>
          </w:p>
        </w:tc>
        <w:tc>
          <w:tcPr>
            <w:tcW w:w="180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0</w:t>
            </w:r>
          </w:p>
        </w:tc>
        <w:tc>
          <w:tcPr>
            <w:tcW w:w="162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0.00</w:t>
            </w:r>
          </w:p>
        </w:tc>
      </w:tr>
      <w:tr w:rsidR="006E0B47" w:rsidRPr="00105AAC" w:rsidTr="005F0041">
        <w:trPr>
          <w:trHeight w:val="170"/>
          <w:jc w:val="center"/>
        </w:trPr>
        <w:tc>
          <w:tcPr>
            <w:tcW w:w="3604" w:type="dxa"/>
            <w:tcBorders>
              <w:top w:val="nil"/>
              <w:left w:val="single" w:sz="4" w:space="0" w:color="auto"/>
              <w:bottom w:val="single" w:sz="4" w:space="0" w:color="auto"/>
              <w:right w:val="single" w:sz="4" w:space="0" w:color="auto"/>
            </w:tcBorders>
            <w:noWrap/>
            <w:vAlign w:val="bottom"/>
          </w:tcPr>
          <w:p w:rsidR="006E0B47" w:rsidRPr="00105AAC" w:rsidRDefault="006E0B47" w:rsidP="00697F7B">
            <w:pPr>
              <w:jc w:val="both"/>
              <w:rPr>
                <w:rFonts w:ascii="Arial" w:hAnsi="Arial" w:cs="Arial"/>
                <w:sz w:val="20"/>
                <w:szCs w:val="20"/>
                <w:lang w:val="ro-RO"/>
              </w:rPr>
            </w:pPr>
            <w:r w:rsidRPr="00105AAC">
              <w:rPr>
                <w:rFonts w:ascii="Arial" w:hAnsi="Arial" w:cs="Arial"/>
                <w:sz w:val="20"/>
                <w:szCs w:val="20"/>
                <w:lang w:val="ro-RO"/>
              </w:rPr>
              <w:t>Păşuni</w:t>
            </w:r>
          </w:p>
        </w:tc>
        <w:tc>
          <w:tcPr>
            <w:tcW w:w="180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13585.5</w:t>
            </w:r>
          </w:p>
        </w:tc>
        <w:tc>
          <w:tcPr>
            <w:tcW w:w="162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38.20</w:t>
            </w:r>
          </w:p>
        </w:tc>
      </w:tr>
      <w:tr w:rsidR="006E0B47" w:rsidRPr="00105AAC" w:rsidTr="005F0041">
        <w:trPr>
          <w:trHeight w:val="197"/>
          <w:jc w:val="center"/>
        </w:trPr>
        <w:tc>
          <w:tcPr>
            <w:tcW w:w="3604" w:type="dxa"/>
            <w:tcBorders>
              <w:top w:val="nil"/>
              <w:left w:val="single" w:sz="4" w:space="0" w:color="auto"/>
              <w:bottom w:val="single" w:sz="4" w:space="0" w:color="auto"/>
              <w:right w:val="single" w:sz="4" w:space="0" w:color="auto"/>
            </w:tcBorders>
            <w:noWrap/>
            <w:vAlign w:val="bottom"/>
          </w:tcPr>
          <w:p w:rsidR="006E0B47" w:rsidRPr="00105AAC" w:rsidRDefault="006E0B47" w:rsidP="00697F7B">
            <w:pPr>
              <w:jc w:val="both"/>
              <w:rPr>
                <w:rFonts w:ascii="Arial" w:hAnsi="Arial" w:cs="Arial"/>
                <w:sz w:val="20"/>
                <w:szCs w:val="20"/>
                <w:lang w:val="ro-RO"/>
              </w:rPr>
            </w:pPr>
            <w:r w:rsidRPr="00105AAC">
              <w:rPr>
                <w:rFonts w:ascii="Arial" w:hAnsi="Arial" w:cs="Arial"/>
                <w:sz w:val="20"/>
                <w:szCs w:val="20"/>
                <w:lang w:val="ro-RO"/>
              </w:rPr>
              <w:t>Fâneţe***</w:t>
            </w:r>
          </w:p>
        </w:tc>
        <w:tc>
          <w:tcPr>
            <w:tcW w:w="180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205.5</w:t>
            </w:r>
          </w:p>
        </w:tc>
        <w:tc>
          <w:tcPr>
            <w:tcW w:w="162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0.58</w:t>
            </w:r>
          </w:p>
        </w:tc>
      </w:tr>
      <w:tr w:rsidR="006E0B47" w:rsidRPr="00105AAC" w:rsidTr="005F0041">
        <w:trPr>
          <w:trHeight w:val="143"/>
          <w:jc w:val="center"/>
        </w:trPr>
        <w:tc>
          <w:tcPr>
            <w:tcW w:w="3604"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jc w:val="both"/>
              <w:rPr>
                <w:rFonts w:ascii="Arial" w:hAnsi="Arial" w:cs="Arial"/>
                <w:sz w:val="20"/>
                <w:szCs w:val="20"/>
                <w:lang w:val="ro-RO"/>
              </w:rPr>
            </w:pPr>
            <w:r w:rsidRPr="00105AAC">
              <w:rPr>
                <w:rFonts w:ascii="Arial" w:hAnsi="Arial" w:cs="Arial"/>
                <w:sz w:val="20"/>
                <w:szCs w:val="20"/>
                <w:lang w:val="ro-RO"/>
              </w:rPr>
              <w:t>Terenuri neproductive***</w:t>
            </w:r>
          </w:p>
        </w:tc>
        <w:tc>
          <w:tcPr>
            <w:tcW w:w="180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11.2</w:t>
            </w:r>
          </w:p>
        </w:tc>
        <w:tc>
          <w:tcPr>
            <w:tcW w:w="162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0.03</w:t>
            </w:r>
          </w:p>
        </w:tc>
      </w:tr>
      <w:tr w:rsidR="006E0B47" w:rsidRPr="00105AAC" w:rsidTr="005F0041">
        <w:trPr>
          <w:trHeight w:val="170"/>
          <w:jc w:val="center"/>
        </w:trPr>
        <w:tc>
          <w:tcPr>
            <w:tcW w:w="3604"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jc w:val="both"/>
              <w:rPr>
                <w:rFonts w:ascii="Arial" w:hAnsi="Arial" w:cs="Arial"/>
                <w:sz w:val="20"/>
                <w:szCs w:val="20"/>
                <w:lang w:val="ro-RO"/>
              </w:rPr>
            </w:pPr>
            <w:r w:rsidRPr="00105AAC">
              <w:rPr>
                <w:rFonts w:ascii="Arial" w:hAnsi="Arial" w:cs="Arial"/>
                <w:sz w:val="20"/>
                <w:szCs w:val="20"/>
                <w:lang w:val="ro-RO"/>
              </w:rPr>
              <w:t>Arabil</w:t>
            </w:r>
          </w:p>
        </w:tc>
        <w:tc>
          <w:tcPr>
            <w:tcW w:w="180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9981.3*</w:t>
            </w:r>
          </w:p>
        </w:tc>
        <w:tc>
          <w:tcPr>
            <w:tcW w:w="162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28.07</w:t>
            </w:r>
          </w:p>
        </w:tc>
      </w:tr>
      <w:tr w:rsidR="006E0B47" w:rsidRPr="00105AAC" w:rsidTr="00167229">
        <w:trPr>
          <w:trHeight w:val="255"/>
          <w:jc w:val="center"/>
        </w:trPr>
        <w:tc>
          <w:tcPr>
            <w:tcW w:w="3604"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jc w:val="both"/>
              <w:rPr>
                <w:rFonts w:ascii="Arial" w:hAnsi="Arial" w:cs="Arial"/>
                <w:b/>
                <w:sz w:val="20"/>
                <w:szCs w:val="20"/>
                <w:lang w:val="ro-RO"/>
              </w:rPr>
            </w:pPr>
            <w:r w:rsidRPr="00105AAC">
              <w:rPr>
                <w:rFonts w:ascii="Arial" w:hAnsi="Arial" w:cs="Arial"/>
                <w:b/>
                <w:sz w:val="20"/>
                <w:szCs w:val="20"/>
                <w:lang w:val="ro-RO"/>
              </w:rPr>
              <w:t>Total</w:t>
            </w:r>
          </w:p>
        </w:tc>
        <w:tc>
          <w:tcPr>
            <w:tcW w:w="180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b/>
                <w:sz w:val="20"/>
                <w:szCs w:val="20"/>
                <w:lang w:val="ro-RO"/>
              </w:rPr>
            </w:pPr>
            <w:r w:rsidRPr="00105AAC">
              <w:rPr>
                <w:rFonts w:ascii="Arial" w:hAnsi="Arial" w:cs="Arial"/>
                <w:b/>
                <w:sz w:val="20"/>
                <w:szCs w:val="20"/>
                <w:lang w:val="ro-RO"/>
              </w:rPr>
              <w:t>35.562.2</w:t>
            </w:r>
          </w:p>
        </w:tc>
        <w:tc>
          <w:tcPr>
            <w:tcW w:w="1620"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b/>
                <w:sz w:val="20"/>
                <w:szCs w:val="20"/>
                <w:lang w:val="ro-RO"/>
              </w:rPr>
            </w:pPr>
            <w:r w:rsidRPr="00105AAC">
              <w:rPr>
                <w:rFonts w:ascii="Arial" w:hAnsi="Arial" w:cs="Arial"/>
                <w:b/>
                <w:sz w:val="20"/>
                <w:szCs w:val="20"/>
                <w:lang w:val="ro-RO"/>
              </w:rPr>
              <w:t>100.00</w:t>
            </w:r>
          </w:p>
        </w:tc>
      </w:tr>
    </w:tbl>
    <w:p w:rsidR="006E0B47" w:rsidRPr="00105AAC" w:rsidRDefault="006E0B47" w:rsidP="00A42698">
      <w:pPr>
        <w:tabs>
          <w:tab w:val="left" w:pos="7200"/>
        </w:tabs>
        <w:autoSpaceDE w:val="0"/>
        <w:autoSpaceDN w:val="0"/>
        <w:adjustRightInd w:val="0"/>
        <w:rPr>
          <w:rFonts w:ascii="Arial" w:hAnsi="Arial" w:cs="Arial"/>
          <w:sz w:val="22"/>
          <w:szCs w:val="22"/>
          <w:lang w:val="ro-RO"/>
        </w:rPr>
      </w:pPr>
    </w:p>
    <w:p w:rsidR="006E0B47" w:rsidRPr="00105AAC" w:rsidRDefault="006E0B47" w:rsidP="00A42698">
      <w:pPr>
        <w:tabs>
          <w:tab w:val="left" w:pos="7200"/>
        </w:tabs>
        <w:autoSpaceDE w:val="0"/>
        <w:autoSpaceDN w:val="0"/>
        <w:adjustRightInd w:val="0"/>
        <w:rPr>
          <w:rFonts w:ascii="Arial" w:hAnsi="Arial" w:cs="Arial"/>
          <w:sz w:val="22"/>
          <w:szCs w:val="22"/>
          <w:lang w:val="ro-RO"/>
        </w:rPr>
      </w:pPr>
    </w:p>
    <w:p w:rsidR="006E0B47" w:rsidRPr="00105AAC" w:rsidRDefault="006E0B47" w:rsidP="00A42698">
      <w:pPr>
        <w:tabs>
          <w:tab w:val="left" w:pos="7200"/>
        </w:tabs>
        <w:autoSpaceDE w:val="0"/>
        <w:autoSpaceDN w:val="0"/>
        <w:adjustRightInd w:val="0"/>
        <w:rPr>
          <w:rFonts w:ascii="Arial" w:hAnsi="Arial" w:cs="Arial"/>
          <w:sz w:val="22"/>
          <w:szCs w:val="22"/>
          <w:lang w:val="ro-RO"/>
        </w:rPr>
      </w:pPr>
    </w:p>
    <w:p w:rsidR="006E0B47" w:rsidRPr="00105AAC" w:rsidRDefault="006E0B47" w:rsidP="00A42698">
      <w:pPr>
        <w:tabs>
          <w:tab w:val="left" w:pos="7200"/>
        </w:tabs>
        <w:autoSpaceDE w:val="0"/>
        <w:autoSpaceDN w:val="0"/>
        <w:adjustRightInd w:val="0"/>
        <w:rPr>
          <w:rFonts w:ascii="Arial" w:hAnsi="Arial" w:cs="Arial"/>
          <w:sz w:val="22"/>
          <w:szCs w:val="22"/>
          <w:lang w:val="ro-RO"/>
        </w:rPr>
      </w:pPr>
      <w:r w:rsidRPr="00105AAC">
        <w:rPr>
          <w:rFonts w:ascii="Arial" w:hAnsi="Arial" w:cs="Arial"/>
          <w:sz w:val="22"/>
          <w:szCs w:val="22"/>
          <w:lang w:val="ro-RO"/>
        </w:rPr>
        <w:t xml:space="preserve">Suprafaţa teritoriului administrativ al judeţul Tulcea este de </w:t>
      </w:r>
      <w:r w:rsidRPr="00105AAC">
        <w:rPr>
          <w:rFonts w:ascii="Arial" w:hAnsi="Arial" w:cs="Arial"/>
          <w:bCs/>
          <w:iCs/>
          <w:sz w:val="22"/>
          <w:szCs w:val="22"/>
          <w:lang w:val="ro-RO"/>
        </w:rPr>
        <w:t>32.327.5ha</w:t>
      </w:r>
      <w:r w:rsidRPr="00105AAC">
        <w:rPr>
          <w:rFonts w:ascii="Arial" w:hAnsi="Arial" w:cs="Arial"/>
          <w:sz w:val="22"/>
          <w:szCs w:val="22"/>
          <w:lang w:val="ro-RO"/>
        </w:rPr>
        <w:t xml:space="preserve">, din care suprafaţa intravilanului este de 368.2ha. </w:t>
      </w:r>
    </w:p>
    <w:p w:rsidR="006E0B47" w:rsidRPr="00105AAC" w:rsidRDefault="006E0B47" w:rsidP="00A42698">
      <w:pPr>
        <w:tabs>
          <w:tab w:val="left" w:pos="7200"/>
        </w:tabs>
        <w:autoSpaceDE w:val="0"/>
        <w:autoSpaceDN w:val="0"/>
        <w:adjustRightInd w:val="0"/>
        <w:jc w:val="center"/>
        <w:rPr>
          <w:rFonts w:ascii="Arial" w:hAnsi="Arial" w:cs="Arial"/>
          <w:b/>
          <w:bCs/>
          <w:sz w:val="22"/>
          <w:szCs w:val="22"/>
          <w:lang w:val="ro-RO"/>
        </w:rPr>
      </w:pPr>
    </w:p>
    <w:p w:rsidR="006E0B47" w:rsidRPr="00105AAC" w:rsidRDefault="006E0B47" w:rsidP="00A42698">
      <w:pPr>
        <w:tabs>
          <w:tab w:val="left" w:pos="7200"/>
        </w:tabs>
        <w:autoSpaceDE w:val="0"/>
        <w:autoSpaceDN w:val="0"/>
        <w:adjustRightInd w:val="0"/>
        <w:jc w:val="center"/>
        <w:rPr>
          <w:rFonts w:ascii="Arial" w:hAnsi="Arial" w:cs="Arial"/>
          <w:b/>
          <w:bCs/>
          <w:sz w:val="22"/>
          <w:szCs w:val="22"/>
          <w:lang w:val="ro-RO"/>
        </w:rPr>
      </w:pPr>
      <w:r w:rsidRPr="00105AAC">
        <w:rPr>
          <w:rFonts w:ascii="Arial" w:hAnsi="Arial" w:cs="Arial"/>
          <w:b/>
          <w:bCs/>
          <w:sz w:val="22"/>
          <w:szCs w:val="22"/>
          <w:lang w:val="ro-RO"/>
        </w:rPr>
        <w:t>Bilanţ utilizarea terenului - Judeţul Tulcea</w:t>
      </w:r>
    </w:p>
    <w:p w:rsidR="006E0B47" w:rsidRPr="00105AAC" w:rsidRDefault="006E0B47" w:rsidP="00A42698">
      <w:pPr>
        <w:rPr>
          <w:lang w:val="ro-RO"/>
        </w:rPr>
      </w:pPr>
    </w:p>
    <w:tbl>
      <w:tblPr>
        <w:tblW w:w="7294" w:type="dxa"/>
        <w:jc w:val="center"/>
        <w:tblInd w:w="547" w:type="dxa"/>
        <w:tblLook w:val="0000"/>
      </w:tblPr>
      <w:tblGrid>
        <w:gridCol w:w="3420"/>
        <w:gridCol w:w="1901"/>
        <w:gridCol w:w="1973"/>
      </w:tblGrid>
      <w:tr w:rsidR="006E0B47" w:rsidRPr="00105AAC" w:rsidTr="00167229">
        <w:trPr>
          <w:trHeight w:val="255"/>
          <w:jc w:val="center"/>
        </w:trPr>
        <w:tc>
          <w:tcPr>
            <w:tcW w:w="3420" w:type="dxa"/>
            <w:tcBorders>
              <w:top w:val="single" w:sz="4" w:space="0" w:color="auto"/>
              <w:left w:val="single" w:sz="4" w:space="0" w:color="auto"/>
              <w:bottom w:val="single" w:sz="4" w:space="0" w:color="auto"/>
              <w:right w:val="single" w:sz="4" w:space="0" w:color="auto"/>
            </w:tcBorders>
            <w:noWrap/>
            <w:vAlign w:val="bottom"/>
          </w:tcPr>
          <w:p w:rsidR="006E0B47" w:rsidRPr="00105AAC" w:rsidRDefault="006E0B47" w:rsidP="00167229">
            <w:pPr>
              <w:jc w:val="center"/>
              <w:rPr>
                <w:rFonts w:ascii="Arial" w:hAnsi="Arial" w:cs="Arial"/>
                <w:b/>
                <w:bCs/>
                <w:sz w:val="20"/>
                <w:szCs w:val="20"/>
                <w:lang w:val="ro-RO"/>
              </w:rPr>
            </w:pPr>
            <w:r w:rsidRPr="00105AAC">
              <w:rPr>
                <w:rFonts w:ascii="Arial" w:hAnsi="Arial" w:cs="Arial"/>
                <w:b/>
                <w:bCs/>
                <w:sz w:val="20"/>
                <w:szCs w:val="20"/>
                <w:lang w:val="ro-RO"/>
              </w:rPr>
              <w:t>Folosinţa a terenului</w:t>
            </w:r>
          </w:p>
        </w:tc>
        <w:tc>
          <w:tcPr>
            <w:tcW w:w="1901" w:type="dxa"/>
            <w:tcBorders>
              <w:top w:val="single" w:sz="4" w:space="0" w:color="auto"/>
              <w:left w:val="nil"/>
              <w:bottom w:val="single" w:sz="4" w:space="0" w:color="auto"/>
              <w:right w:val="single" w:sz="4" w:space="0" w:color="auto"/>
            </w:tcBorders>
            <w:noWrap/>
            <w:vAlign w:val="bottom"/>
          </w:tcPr>
          <w:p w:rsidR="006E0B47" w:rsidRPr="00105AAC" w:rsidRDefault="006E0B47" w:rsidP="00697F7B">
            <w:pPr>
              <w:jc w:val="center"/>
              <w:rPr>
                <w:rFonts w:ascii="Arial" w:hAnsi="Arial" w:cs="Arial"/>
                <w:b/>
                <w:bCs/>
                <w:sz w:val="20"/>
                <w:szCs w:val="20"/>
                <w:lang w:val="ro-RO"/>
              </w:rPr>
            </w:pPr>
            <w:r w:rsidRPr="00105AAC">
              <w:rPr>
                <w:rFonts w:ascii="Arial" w:hAnsi="Arial" w:cs="Arial"/>
                <w:b/>
                <w:bCs/>
                <w:sz w:val="20"/>
                <w:szCs w:val="20"/>
                <w:lang w:val="ro-RO"/>
              </w:rPr>
              <w:t xml:space="preserve">Suprafaţa, ha </w:t>
            </w:r>
          </w:p>
        </w:tc>
        <w:tc>
          <w:tcPr>
            <w:tcW w:w="1973" w:type="dxa"/>
            <w:tcBorders>
              <w:top w:val="single" w:sz="4" w:space="0" w:color="auto"/>
              <w:left w:val="nil"/>
              <w:bottom w:val="single" w:sz="4" w:space="0" w:color="auto"/>
              <w:right w:val="single" w:sz="4" w:space="0" w:color="auto"/>
            </w:tcBorders>
            <w:noWrap/>
            <w:vAlign w:val="bottom"/>
          </w:tcPr>
          <w:p w:rsidR="006E0B47" w:rsidRPr="00105AAC" w:rsidRDefault="006E0B47" w:rsidP="00167229">
            <w:pPr>
              <w:jc w:val="center"/>
              <w:rPr>
                <w:rFonts w:ascii="Arial" w:hAnsi="Arial" w:cs="Arial"/>
                <w:b/>
                <w:bCs/>
                <w:sz w:val="20"/>
                <w:szCs w:val="20"/>
                <w:lang w:val="ro-RO"/>
              </w:rPr>
            </w:pPr>
            <w:r w:rsidRPr="00105AAC">
              <w:rPr>
                <w:rFonts w:ascii="Arial" w:hAnsi="Arial" w:cs="Arial"/>
                <w:b/>
                <w:bCs/>
                <w:sz w:val="20"/>
                <w:szCs w:val="20"/>
                <w:lang w:val="ro-RO"/>
              </w:rPr>
              <w:t>Pondere %</w:t>
            </w:r>
          </w:p>
        </w:tc>
      </w:tr>
      <w:tr w:rsidR="006E0B47" w:rsidRPr="00105AAC" w:rsidTr="005F0041">
        <w:trPr>
          <w:trHeight w:val="233"/>
          <w:jc w:val="center"/>
        </w:trPr>
        <w:tc>
          <w:tcPr>
            <w:tcW w:w="3420"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jc w:val="both"/>
              <w:rPr>
                <w:rFonts w:ascii="Arial" w:hAnsi="Arial" w:cs="Arial"/>
                <w:sz w:val="20"/>
                <w:szCs w:val="20"/>
                <w:lang w:val="ro-RO"/>
              </w:rPr>
            </w:pPr>
            <w:r w:rsidRPr="00105AAC">
              <w:rPr>
                <w:rFonts w:ascii="Arial" w:hAnsi="Arial" w:cs="Arial"/>
                <w:sz w:val="20"/>
                <w:szCs w:val="20"/>
                <w:lang w:val="ro-RO"/>
              </w:rPr>
              <w:t>Teritoriu intravilan</w:t>
            </w:r>
          </w:p>
        </w:tc>
        <w:tc>
          <w:tcPr>
            <w:tcW w:w="1901"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368.2</w:t>
            </w:r>
          </w:p>
        </w:tc>
        <w:tc>
          <w:tcPr>
            <w:tcW w:w="1973"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1.14</w:t>
            </w:r>
          </w:p>
        </w:tc>
      </w:tr>
      <w:tr w:rsidR="006E0B47" w:rsidRPr="00105AAC" w:rsidTr="005F0041">
        <w:trPr>
          <w:trHeight w:val="170"/>
          <w:jc w:val="center"/>
        </w:trPr>
        <w:tc>
          <w:tcPr>
            <w:tcW w:w="3420" w:type="dxa"/>
            <w:tcBorders>
              <w:top w:val="nil"/>
              <w:left w:val="single" w:sz="4" w:space="0" w:color="auto"/>
              <w:bottom w:val="single" w:sz="4" w:space="0" w:color="auto"/>
              <w:right w:val="single" w:sz="4" w:space="0" w:color="auto"/>
            </w:tcBorders>
            <w:vAlign w:val="bottom"/>
          </w:tcPr>
          <w:p w:rsidR="006E0B47" w:rsidRPr="00105AAC" w:rsidRDefault="006E0B47" w:rsidP="00167229">
            <w:pPr>
              <w:jc w:val="both"/>
              <w:rPr>
                <w:rFonts w:ascii="Arial" w:hAnsi="Arial" w:cs="Arial"/>
                <w:sz w:val="20"/>
                <w:szCs w:val="20"/>
                <w:lang w:val="ro-RO"/>
              </w:rPr>
            </w:pPr>
            <w:r w:rsidRPr="00105AAC">
              <w:rPr>
                <w:rFonts w:ascii="Arial" w:hAnsi="Arial" w:cs="Arial"/>
                <w:sz w:val="20"/>
                <w:szCs w:val="20"/>
                <w:lang w:val="ro-RO"/>
              </w:rPr>
              <w:t>Zone construite în extravilan</w:t>
            </w:r>
          </w:p>
        </w:tc>
        <w:tc>
          <w:tcPr>
            <w:tcW w:w="1901"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0</w:t>
            </w:r>
          </w:p>
        </w:tc>
        <w:tc>
          <w:tcPr>
            <w:tcW w:w="1973"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0.00</w:t>
            </w:r>
          </w:p>
        </w:tc>
      </w:tr>
      <w:tr w:rsidR="006E0B47" w:rsidRPr="00105AAC" w:rsidTr="005F0041">
        <w:trPr>
          <w:trHeight w:val="197"/>
          <w:jc w:val="center"/>
        </w:trPr>
        <w:tc>
          <w:tcPr>
            <w:tcW w:w="3420"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jc w:val="both"/>
              <w:rPr>
                <w:rFonts w:ascii="Arial" w:hAnsi="Arial" w:cs="Arial"/>
                <w:sz w:val="20"/>
                <w:szCs w:val="20"/>
                <w:lang w:val="ro-RO"/>
              </w:rPr>
            </w:pPr>
            <w:r w:rsidRPr="00105AAC">
              <w:rPr>
                <w:rFonts w:ascii="Arial" w:hAnsi="Arial" w:cs="Arial"/>
                <w:sz w:val="20"/>
                <w:szCs w:val="20"/>
                <w:lang w:val="ro-RO"/>
              </w:rPr>
              <w:t>Circulaţii</w:t>
            </w:r>
          </w:p>
        </w:tc>
        <w:tc>
          <w:tcPr>
            <w:tcW w:w="1901"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431*</w:t>
            </w:r>
          </w:p>
        </w:tc>
        <w:tc>
          <w:tcPr>
            <w:tcW w:w="1973"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1.33</w:t>
            </w:r>
          </w:p>
        </w:tc>
      </w:tr>
      <w:tr w:rsidR="006E0B47" w:rsidRPr="00105AAC" w:rsidTr="005F0041">
        <w:trPr>
          <w:trHeight w:val="233"/>
          <w:jc w:val="center"/>
        </w:trPr>
        <w:tc>
          <w:tcPr>
            <w:tcW w:w="3420" w:type="dxa"/>
            <w:tcBorders>
              <w:top w:val="nil"/>
              <w:left w:val="single" w:sz="4" w:space="0" w:color="auto"/>
              <w:bottom w:val="single" w:sz="4" w:space="0" w:color="auto"/>
              <w:right w:val="single" w:sz="4" w:space="0" w:color="auto"/>
            </w:tcBorders>
            <w:noWrap/>
            <w:vAlign w:val="bottom"/>
          </w:tcPr>
          <w:p w:rsidR="006E0B47" w:rsidRPr="00105AAC" w:rsidRDefault="006E0B47" w:rsidP="00697F7B">
            <w:pPr>
              <w:jc w:val="both"/>
              <w:rPr>
                <w:rFonts w:ascii="Arial" w:hAnsi="Arial" w:cs="Arial"/>
                <w:sz w:val="20"/>
                <w:szCs w:val="20"/>
                <w:lang w:val="ro-RO"/>
              </w:rPr>
            </w:pPr>
            <w:r w:rsidRPr="00105AAC">
              <w:rPr>
                <w:rFonts w:ascii="Arial" w:hAnsi="Arial" w:cs="Arial"/>
                <w:sz w:val="20"/>
                <w:szCs w:val="20"/>
                <w:lang w:val="ro-RO"/>
              </w:rPr>
              <w:t>Ape curgătoare</w:t>
            </w:r>
          </w:p>
        </w:tc>
        <w:tc>
          <w:tcPr>
            <w:tcW w:w="1901"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1102.4</w:t>
            </w:r>
          </w:p>
        </w:tc>
        <w:tc>
          <w:tcPr>
            <w:tcW w:w="1973"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3.41</w:t>
            </w:r>
          </w:p>
        </w:tc>
      </w:tr>
      <w:tr w:rsidR="006E0B47" w:rsidRPr="00105AAC" w:rsidTr="005F0041">
        <w:trPr>
          <w:trHeight w:val="170"/>
          <w:jc w:val="center"/>
        </w:trPr>
        <w:tc>
          <w:tcPr>
            <w:tcW w:w="3420" w:type="dxa"/>
            <w:tcBorders>
              <w:top w:val="nil"/>
              <w:left w:val="single" w:sz="4" w:space="0" w:color="auto"/>
              <w:bottom w:val="single" w:sz="4" w:space="0" w:color="auto"/>
              <w:right w:val="single" w:sz="4" w:space="0" w:color="auto"/>
            </w:tcBorders>
            <w:noWrap/>
            <w:vAlign w:val="bottom"/>
          </w:tcPr>
          <w:p w:rsidR="006E0B47" w:rsidRPr="00105AAC" w:rsidRDefault="006E0B47" w:rsidP="00697F7B">
            <w:pPr>
              <w:jc w:val="both"/>
              <w:rPr>
                <w:rFonts w:ascii="Arial" w:hAnsi="Arial" w:cs="Arial"/>
                <w:sz w:val="20"/>
                <w:szCs w:val="20"/>
                <w:lang w:val="ro-RO"/>
              </w:rPr>
            </w:pPr>
            <w:r w:rsidRPr="00105AAC">
              <w:rPr>
                <w:rFonts w:ascii="Arial" w:hAnsi="Arial" w:cs="Arial"/>
                <w:sz w:val="20"/>
                <w:szCs w:val="20"/>
                <w:lang w:val="ro-RO"/>
              </w:rPr>
              <w:t>Lacuri/ Bălţi</w:t>
            </w:r>
          </w:p>
        </w:tc>
        <w:tc>
          <w:tcPr>
            <w:tcW w:w="1901"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1882.4</w:t>
            </w:r>
          </w:p>
        </w:tc>
        <w:tc>
          <w:tcPr>
            <w:tcW w:w="1973"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5.82</w:t>
            </w:r>
          </w:p>
        </w:tc>
      </w:tr>
      <w:tr w:rsidR="006E0B47" w:rsidRPr="00105AAC" w:rsidTr="005F0041">
        <w:trPr>
          <w:trHeight w:val="197"/>
          <w:jc w:val="center"/>
        </w:trPr>
        <w:tc>
          <w:tcPr>
            <w:tcW w:w="3420" w:type="dxa"/>
            <w:tcBorders>
              <w:top w:val="nil"/>
              <w:left w:val="single" w:sz="4" w:space="0" w:color="auto"/>
              <w:bottom w:val="single" w:sz="4" w:space="0" w:color="auto"/>
              <w:right w:val="single" w:sz="4" w:space="0" w:color="auto"/>
            </w:tcBorders>
            <w:noWrap/>
            <w:vAlign w:val="bottom"/>
          </w:tcPr>
          <w:p w:rsidR="006E0B47" w:rsidRPr="00105AAC" w:rsidRDefault="006E0B47" w:rsidP="00697F7B">
            <w:pPr>
              <w:jc w:val="both"/>
              <w:rPr>
                <w:rFonts w:ascii="Arial" w:hAnsi="Arial" w:cs="Arial"/>
                <w:sz w:val="20"/>
                <w:szCs w:val="20"/>
                <w:lang w:val="ro-RO"/>
              </w:rPr>
            </w:pPr>
            <w:r w:rsidRPr="00105AAC">
              <w:rPr>
                <w:rFonts w:ascii="Arial" w:hAnsi="Arial" w:cs="Arial"/>
                <w:sz w:val="20"/>
                <w:szCs w:val="20"/>
                <w:lang w:val="ro-RO"/>
              </w:rPr>
              <w:t>Canale irigaţii</w:t>
            </w:r>
          </w:p>
        </w:tc>
        <w:tc>
          <w:tcPr>
            <w:tcW w:w="1901"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1230*</w:t>
            </w:r>
          </w:p>
        </w:tc>
        <w:tc>
          <w:tcPr>
            <w:tcW w:w="1973"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3.80</w:t>
            </w:r>
          </w:p>
        </w:tc>
      </w:tr>
      <w:tr w:rsidR="006E0B47" w:rsidRPr="00105AAC" w:rsidTr="005F0041">
        <w:trPr>
          <w:trHeight w:val="143"/>
          <w:jc w:val="center"/>
        </w:trPr>
        <w:tc>
          <w:tcPr>
            <w:tcW w:w="3420" w:type="dxa"/>
            <w:tcBorders>
              <w:top w:val="nil"/>
              <w:left w:val="single" w:sz="4" w:space="0" w:color="auto"/>
              <w:bottom w:val="single" w:sz="4" w:space="0" w:color="auto"/>
              <w:right w:val="single" w:sz="4" w:space="0" w:color="auto"/>
            </w:tcBorders>
            <w:vAlign w:val="bottom"/>
          </w:tcPr>
          <w:p w:rsidR="006E0B47" w:rsidRPr="00105AAC" w:rsidRDefault="006E0B47" w:rsidP="00697F7B">
            <w:pPr>
              <w:jc w:val="both"/>
              <w:rPr>
                <w:rFonts w:ascii="Arial" w:hAnsi="Arial" w:cs="Arial"/>
                <w:sz w:val="20"/>
                <w:szCs w:val="20"/>
                <w:lang w:val="ro-RO"/>
              </w:rPr>
            </w:pPr>
            <w:r w:rsidRPr="00105AAC">
              <w:rPr>
                <w:rFonts w:ascii="Arial" w:hAnsi="Arial" w:cs="Arial"/>
                <w:sz w:val="20"/>
                <w:szCs w:val="20"/>
                <w:lang w:val="ro-RO"/>
              </w:rPr>
              <w:t>Păduri / Perdele protecţie</w:t>
            </w:r>
          </w:p>
        </w:tc>
        <w:tc>
          <w:tcPr>
            <w:tcW w:w="1901"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1916.1</w:t>
            </w:r>
          </w:p>
        </w:tc>
        <w:tc>
          <w:tcPr>
            <w:tcW w:w="1973"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5.93</w:t>
            </w:r>
          </w:p>
        </w:tc>
      </w:tr>
      <w:tr w:rsidR="006E0B47" w:rsidRPr="00105AAC" w:rsidTr="005F0041">
        <w:trPr>
          <w:trHeight w:val="170"/>
          <w:jc w:val="center"/>
        </w:trPr>
        <w:tc>
          <w:tcPr>
            <w:tcW w:w="3420"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jc w:val="both"/>
              <w:rPr>
                <w:rFonts w:ascii="Arial" w:hAnsi="Arial" w:cs="Arial"/>
                <w:sz w:val="20"/>
                <w:szCs w:val="20"/>
                <w:lang w:val="ro-RO"/>
              </w:rPr>
            </w:pPr>
            <w:r w:rsidRPr="00105AAC">
              <w:rPr>
                <w:rFonts w:ascii="Arial" w:hAnsi="Arial" w:cs="Arial"/>
                <w:sz w:val="20"/>
                <w:szCs w:val="20"/>
                <w:lang w:val="ro-RO"/>
              </w:rPr>
              <w:t>Livezi</w:t>
            </w:r>
          </w:p>
        </w:tc>
        <w:tc>
          <w:tcPr>
            <w:tcW w:w="1901"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0</w:t>
            </w:r>
          </w:p>
        </w:tc>
        <w:tc>
          <w:tcPr>
            <w:tcW w:w="1973"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0.00</w:t>
            </w:r>
          </w:p>
        </w:tc>
      </w:tr>
      <w:tr w:rsidR="006E0B47" w:rsidRPr="00105AAC" w:rsidTr="005F0041">
        <w:trPr>
          <w:trHeight w:val="107"/>
          <w:jc w:val="center"/>
        </w:trPr>
        <w:tc>
          <w:tcPr>
            <w:tcW w:w="3420"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jc w:val="both"/>
              <w:rPr>
                <w:rFonts w:ascii="Arial" w:hAnsi="Arial" w:cs="Arial"/>
                <w:sz w:val="20"/>
                <w:szCs w:val="20"/>
                <w:lang w:val="ro-RO"/>
              </w:rPr>
            </w:pPr>
            <w:r w:rsidRPr="00105AAC">
              <w:rPr>
                <w:rFonts w:ascii="Arial" w:hAnsi="Arial" w:cs="Arial"/>
                <w:sz w:val="20"/>
                <w:szCs w:val="20"/>
                <w:lang w:val="ro-RO"/>
              </w:rPr>
              <w:t>Vii</w:t>
            </w:r>
          </w:p>
        </w:tc>
        <w:tc>
          <w:tcPr>
            <w:tcW w:w="1901"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0</w:t>
            </w:r>
          </w:p>
        </w:tc>
        <w:tc>
          <w:tcPr>
            <w:tcW w:w="1973"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0.00</w:t>
            </w:r>
          </w:p>
        </w:tc>
      </w:tr>
      <w:tr w:rsidR="006E0B47" w:rsidRPr="00105AAC" w:rsidTr="005F0041">
        <w:trPr>
          <w:trHeight w:val="143"/>
          <w:jc w:val="center"/>
        </w:trPr>
        <w:tc>
          <w:tcPr>
            <w:tcW w:w="3420" w:type="dxa"/>
            <w:tcBorders>
              <w:top w:val="nil"/>
              <w:left w:val="single" w:sz="4" w:space="0" w:color="auto"/>
              <w:bottom w:val="single" w:sz="4" w:space="0" w:color="auto"/>
              <w:right w:val="single" w:sz="4" w:space="0" w:color="auto"/>
            </w:tcBorders>
            <w:noWrap/>
            <w:vAlign w:val="bottom"/>
          </w:tcPr>
          <w:p w:rsidR="006E0B47" w:rsidRPr="00105AAC" w:rsidRDefault="006E0B47" w:rsidP="00697F7B">
            <w:pPr>
              <w:jc w:val="both"/>
              <w:rPr>
                <w:rFonts w:ascii="Arial" w:hAnsi="Arial" w:cs="Arial"/>
                <w:sz w:val="20"/>
                <w:szCs w:val="20"/>
                <w:lang w:val="ro-RO"/>
              </w:rPr>
            </w:pPr>
            <w:r w:rsidRPr="00105AAC">
              <w:rPr>
                <w:rFonts w:ascii="Arial" w:hAnsi="Arial" w:cs="Arial"/>
                <w:sz w:val="20"/>
                <w:szCs w:val="20"/>
                <w:lang w:val="ro-RO"/>
              </w:rPr>
              <w:t>Păşuni</w:t>
            </w:r>
          </w:p>
        </w:tc>
        <w:tc>
          <w:tcPr>
            <w:tcW w:w="1901"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0</w:t>
            </w:r>
          </w:p>
        </w:tc>
        <w:tc>
          <w:tcPr>
            <w:tcW w:w="1973"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0.00</w:t>
            </w:r>
          </w:p>
        </w:tc>
      </w:tr>
      <w:tr w:rsidR="006E0B47" w:rsidRPr="00105AAC" w:rsidTr="005F0041">
        <w:trPr>
          <w:trHeight w:val="170"/>
          <w:jc w:val="center"/>
        </w:trPr>
        <w:tc>
          <w:tcPr>
            <w:tcW w:w="3420" w:type="dxa"/>
            <w:tcBorders>
              <w:top w:val="nil"/>
              <w:left w:val="single" w:sz="4" w:space="0" w:color="auto"/>
              <w:bottom w:val="single" w:sz="4" w:space="0" w:color="auto"/>
              <w:right w:val="single" w:sz="4" w:space="0" w:color="auto"/>
            </w:tcBorders>
            <w:noWrap/>
            <w:vAlign w:val="bottom"/>
          </w:tcPr>
          <w:p w:rsidR="006E0B47" w:rsidRPr="00105AAC" w:rsidRDefault="006E0B47" w:rsidP="00697F7B">
            <w:pPr>
              <w:jc w:val="both"/>
              <w:rPr>
                <w:rFonts w:ascii="Arial" w:hAnsi="Arial" w:cs="Arial"/>
                <w:sz w:val="20"/>
                <w:szCs w:val="20"/>
                <w:lang w:val="ro-RO"/>
              </w:rPr>
            </w:pPr>
            <w:r w:rsidRPr="00105AAC">
              <w:rPr>
                <w:rFonts w:ascii="Arial" w:hAnsi="Arial" w:cs="Arial"/>
                <w:sz w:val="20"/>
                <w:szCs w:val="20"/>
                <w:lang w:val="ro-RO"/>
              </w:rPr>
              <w:t>Fâneţe</w:t>
            </w:r>
          </w:p>
        </w:tc>
        <w:tc>
          <w:tcPr>
            <w:tcW w:w="1901"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0</w:t>
            </w:r>
          </w:p>
        </w:tc>
        <w:tc>
          <w:tcPr>
            <w:tcW w:w="1973"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0.00</w:t>
            </w:r>
          </w:p>
        </w:tc>
      </w:tr>
      <w:tr w:rsidR="006E0B47" w:rsidRPr="00105AAC" w:rsidTr="005F0041">
        <w:trPr>
          <w:trHeight w:val="107"/>
          <w:jc w:val="center"/>
        </w:trPr>
        <w:tc>
          <w:tcPr>
            <w:tcW w:w="3420"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jc w:val="both"/>
              <w:rPr>
                <w:rFonts w:ascii="Arial" w:hAnsi="Arial" w:cs="Arial"/>
                <w:sz w:val="20"/>
                <w:szCs w:val="20"/>
                <w:lang w:val="ro-RO"/>
              </w:rPr>
            </w:pPr>
            <w:r w:rsidRPr="00105AAC">
              <w:rPr>
                <w:rFonts w:ascii="Arial" w:hAnsi="Arial" w:cs="Arial"/>
                <w:sz w:val="20"/>
                <w:szCs w:val="20"/>
                <w:lang w:val="ro-RO"/>
              </w:rPr>
              <w:t>Terenuri neproductive</w:t>
            </w:r>
          </w:p>
        </w:tc>
        <w:tc>
          <w:tcPr>
            <w:tcW w:w="1901"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0</w:t>
            </w:r>
          </w:p>
        </w:tc>
        <w:tc>
          <w:tcPr>
            <w:tcW w:w="1973"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0.00</w:t>
            </w:r>
          </w:p>
        </w:tc>
      </w:tr>
      <w:tr w:rsidR="006E0B47" w:rsidRPr="00105AAC" w:rsidTr="005F0041">
        <w:trPr>
          <w:trHeight w:val="143"/>
          <w:jc w:val="center"/>
        </w:trPr>
        <w:tc>
          <w:tcPr>
            <w:tcW w:w="3420"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jc w:val="both"/>
              <w:rPr>
                <w:rFonts w:ascii="Arial" w:hAnsi="Arial" w:cs="Arial"/>
                <w:sz w:val="20"/>
                <w:szCs w:val="20"/>
                <w:lang w:val="ro-RO"/>
              </w:rPr>
            </w:pPr>
            <w:r w:rsidRPr="00105AAC">
              <w:rPr>
                <w:rFonts w:ascii="Arial" w:hAnsi="Arial" w:cs="Arial"/>
                <w:sz w:val="20"/>
                <w:szCs w:val="20"/>
                <w:lang w:val="ro-RO"/>
              </w:rPr>
              <w:t>Arabil</w:t>
            </w:r>
          </w:p>
        </w:tc>
        <w:tc>
          <w:tcPr>
            <w:tcW w:w="1901"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25397.4*</w:t>
            </w:r>
          </w:p>
        </w:tc>
        <w:tc>
          <w:tcPr>
            <w:tcW w:w="1973"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sz w:val="20"/>
                <w:szCs w:val="20"/>
                <w:lang w:val="ro-RO"/>
              </w:rPr>
            </w:pPr>
            <w:r w:rsidRPr="00105AAC">
              <w:rPr>
                <w:rFonts w:ascii="Arial" w:hAnsi="Arial" w:cs="Arial"/>
                <w:sz w:val="20"/>
                <w:szCs w:val="20"/>
                <w:lang w:val="ro-RO"/>
              </w:rPr>
              <w:t>78.56</w:t>
            </w:r>
          </w:p>
        </w:tc>
      </w:tr>
      <w:tr w:rsidR="006E0B47" w:rsidRPr="00105AAC" w:rsidTr="00167229">
        <w:trPr>
          <w:trHeight w:val="255"/>
          <w:jc w:val="center"/>
        </w:trPr>
        <w:tc>
          <w:tcPr>
            <w:tcW w:w="3420"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jc w:val="both"/>
              <w:rPr>
                <w:rFonts w:ascii="Arial" w:hAnsi="Arial" w:cs="Arial"/>
                <w:b/>
                <w:sz w:val="20"/>
                <w:szCs w:val="20"/>
                <w:lang w:val="ro-RO"/>
              </w:rPr>
            </w:pPr>
            <w:r w:rsidRPr="00105AAC">
              <w:rPr>
                <w:rFonts w:ascii="Arial" w:hAnsi="Arial" w:cs="Arial"/>
                <w:b/>
                <w:sz w:val="20"/>
                <w:szCs w:val="20"/>
                <w:lang w:val="ro-RO"/>
              </w:rPr>
              <w:t>Total</w:t>
            </w:r>
          </w:p>
        </w:tc>
        <w:tc>
          <w:tcPr>
            <w:tcW w:w="1901"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b/>
                <w:sz w:val="20"/>
                <w:szCs w:val="20"/>
                <w:lang w:val="ro-RO"/>
              </w:rPr>
            </w:pPr>
            <w:r w:rsidRPr="00105AAC">
              <w:rPr>
                <w:rFonts w:ascii="Arial" w:hAnsi="Arial" w:cs="Arial"/>
                <w:b/>
                <w:sz w:val="20"/>
                <w:szCs w:val="20"/>
                <w:lang w:val="ro-RO"/>
              </w:rPr>
              <w:t>32.327.5</w:t>
            </w:r>
          </w:p>
        </w:tc>
        <w:tc>
          <w:tcPr>
            <w:tcW w:w="1973" w:type="dxa"/>
            <w:tcBorders>
              <w:top w:val="nil"/>
              <w:left w:val="nil"/>
              <w:bottom w:val="single" w:sz="4" w:space="0" w:color="auto"/>
              <w:right w:val="single" w:sz="4" w:space="0" w:color="auto"/>
            </w:tcBorders>
            <w:noWrap/>
            <w:vAlign w:val="center"/>
          </w:tcPr>
          <w:p w:rsidR="006E0B47" w:rsidRPr="00105AAC" w:rsidRDefault="006E0B47" w:rsidP="00167229">
            <w:pPr>
              <w:jc w:val="right"/>
              <w:rPr>
                <w:rFonts w:ascii="Arial" w:hAnsi="Arial" w:cs="Arial"/>
                <w:b/>
                <w:sz w:val="20"/>
                <w:szCs w:val="20"/>
                <w:lang w:val="ro-RO"/>
              </w:rPr>
            </w:pPr>
            <w:r w:rsidRPr="00105AAC">
              <w:rPr>
                <w:rFonts w:ascii="Arial" w:hAnsi="Arial" w:cs="Arial"/>
                <w:b/>
                <w:sz w:val="20"/>
                <w:szCs w:val="20"/>
                <w:lang w:val="ro-RO"/>
              </w:rPr>
              <w:t>100.00</w:t>
            </w:r>
          </w:p>
        </w:tc>
      </w:tr>
    </w:tbl>
    <w:p w:rsidR="006E0B47" w:rsidRPr="00105AAC" w:rsidRDefault="006E0B47" w:rsidP="00A42698">
      <w:pPr>
        <w:bidi/>
        <w:jc w:val="right"/>
        <w:rPr>
          <w:rFonts w:ascii="Arial" w:hAnsi="Arial" w:cs="Arial"/>
          <w:bCs/>
          <w:i/>
          <w:iCs/>
          <w:sz w:val="18"/>
          <w:szCs w:val="18"/>
          <w:lang w:val="ro-RO"/>
        </w:rPr>
      </w:pPr>
      <w:r w:rsidRPr="00105AAC">
        <w:rPr>
          <w:rFonts w:ascii="Arial" w:hAnsi="Arial" w:cs="Arial"/>
          <w:i/>
          <w:iCs/>
          <w:sz w:val="18"/>
          <w:szCs w:val="18"/>
          <w:lang w:val="ro-RO"/>
        </w:rPr>
        <w:t xml:space="preserve">                                   * Valori relative, rezultate din aproximari; ** Date indisponibile; </w:t>
      </w:r>
      <w:r w:rsidRPr="00105AAC">
        <w:rPr>
          <w:rFonts w:ascii="Arial" w:hAnsi="Arial" w:cs="Arial"/>
          <w:b/>
          <w:bCs/>
          <w:i/>
          <w:iCs/>
          <w:sz w:val="18"/>
          <w:szCs w:val="18"/>
          <w:lang w:val="ro-RO"/>
        </w:rPr>
        <w:t xml:space="preserve">***  </w:t>
      </w:r>
      <w:r w:rsidRPr="00105AAC">
        <w:rPr>
          <w:rFonts w:ascii="Arial" w:hAnsi="Arial" w:cs="Arial"/>
          <w:bCs/>
          <w:i/>
          <w:iCs/>
          <w:sz w:val="18"/>
          <w:szCs w:val="18"/>
          <w:lang w:val="ro-RO"/>
        </w:rPr>
        <w:t>NU şi din intravilan</w:t>
      </w:r>
    </w:p>
    <w:p w:rsidR="006E0B47" w:rsidRPr="00105AAC" w:rsidRDefault="006E0B47" w:rsidP="00A42698">
      <w:pPr>
        <w:bidi/>
        <w:jc w:val="right"/>
        <w:rPr>
          <w:rFonts w:ascii="Arial" w:hAnsi="Arial" w:cs="Arial"/>
          <w:b/>
          <w:bCs/>
          <w:i/>
          <w:iCs/>
          <w:sz w:val="18"/>
          <w:szCs w:val="18"/>
          <w:lang w:val="ro-RO"/>
        </w:rPr>
      </w:pPr>
    </w:p>
    <w:p w:rsidR="006E0B47" w:rsidRPr="00105AAC" w:rsidRDefault="006E0B47" w:rsidP="00A42698">
      <w:pPr>
        <w:spacing w:line="360" w:lineRule="auto"/>
        <w:jc w:val="center"/>
        <w:rPr>
          <w:rFonts w:ascii="Arial" w:hAnsi="Arial" w:cs="Arial"/>
          <w:b/>
          <w:bCs/>
          <w:sz w:val="22"/>
          <w:szCs w:val="22"/>
          <w:lang w:val="ro-RO"/>
        </w:rPr>
      </w:pPr>
      <w:r w:rsidRPr="00105AAC">
        <w:rPr>
          <w:rFonts w:ascii="Arial" w:hAnsi="Arial" w:cs="Arial"/>
          <w:b/>
          <w:bCs/>
          <w:sz w:val="22"/>
          <w:szCs w:val="22"/>
          <w:lang w:val="ro-RO"/>
        </w:rPr>
        <w:t xml:space="preserve">Bilanţ utilizarea terenului – Zona Periurbană </w:t>
      </w:r>
    </w:p>
    <w:tbl>
      <w:tblPr>
        <w:tblW w:w="6408" w:type="dxa"/>
        <w:jc w:val="center"/>
        <w:tblInd w:w="93" w:type="dxa"/>
        <w:tblLook w:val="0000"/>
      </w:tblPr>
      <w:tblGrid>
        <w:gridCol w:w="3090"/>
        <w:gridCol w:w="1842"/>
        <w:gridCol w:w="1476"/>
      </w:tblGrid>
      <w:tr w:rsidR="006E0B47" w:rsidRPr="00105AAC" w:rsidTr="00167229">
        <w:trPr>
          <w:trHeight w:val="255"/>
          <w:jc w:val="center"/>
        </w:trPr>
        <w:tc>
          <w:tcPr>
            <w:tcW w:w="3090" w:type="dxa"/>
            <w:tcBorders>
              <w:top w:val="single" w:sz="4" w:space="0" w:color="auto"/>
              <w:left w:val="single" w:sz="4" w:space="0" w:color="auto"/>
              <w:bottom w:val="single" w:sz="4" w:space="0" w:color="auto"/>
              <w:right w:val="single" w:sz="4" w:space="0" w:color="auto"/>
            </w:tcBorders>
            <w:noWrap/>
            <w:vAlign w:val="bottom"/>
          </w:tcPr>
          <w:p w:rsidR="006E0B47" w:rsidRPr="00105AAC" w:rsidRDefault="006E0B47" w:rsidP="00167229">
            <w:pPr>
              <w:bidi/>
              <w:jc w:val="center"/>
              <w:rPr>
                <w:rFonts w:ascii="Arial" w:hAnsi="Arial" w:cs="Arial"/>
                <w:b/>
                <w:bCs/>
                <w:sz w:val="20"/>
                <w:szCs w:val="20"/>
                <w:lang w:val="ro-RO"/>
              </w:rPr>
            </w:pPr>
            <w:r w:rsidRPr="00105AAC">
              <w:rPr>
                <w:rFonts w:ascii="Arial" w:hAnsi="Arial" w:cs="Arial"/>
                <w:b/>
                <w:bCs/>
                <w:sz w:val="20"/>
                <w:szCs w:val="20"/>
                <w:lang w:val="ro-RO"/>
              </w:rPr>
              <w:t>Folosinţa a terenului</w:t>
            </w:r>
          </w:p>
        </w:tc>
        <w:tc>
          <w:tcPr>
            <w:tcW w:w="1842" w:type="dxa"/>
            <w:tcBorders>
              <w:top w:val="single" w:sz="4" w:space="0" w:color="auto"/>
              <w:left w:val="nil"/>
              <w:bottom w:val="single" w:sz="4" w:space="0" w:color="auto"/>
              <w:right w:val="single" w:sz="4" w:space="0" w:color="auto"/>
            </w:tcBorders>
            <w:noWrap/>
            <w:vAlign w:val="bottom"/>
          </w:tcPr>
          <w:p w:rsidR="006E0B47" w:rsidRPr="00105AAC" w:rsidRDefault="006E0B47" w:rsidP="00167229">
            <w:pPr>
              <w:bidi/>
              <w:jc w:val="center"/>
              <w:rPr>
                <w:rFonts w:ascii="Arial" w:hAnsi="Arial" w:cs="Arial"/>
                <w:b/>
                <w:bCs/>
                <w:sz w:val="20"/>
                <w:szCs w:val="20"/>
                <w:lang w:val="ro-RO"/>
              </w:rPr>
            </w:pPr>
            <w:r w:rsidRPr="00105AAC">
              <w:rPr>
                <w:rFonts w:ascii="Arial" w:hAnsi="Arial" w:cs="Arial"/>
                <w:b/>
                <w:bCs/>
                <w:sz w:val="20"/>
                <w:szCs w:val="20"/>
                <w:lang w:val="ro-RO"/>
              </w:rPr>
              <w:t>Suprafaţa (ha)</w:t>
            </w:r>
          </w:p>
        </w:tc>
        <w:tc>
          <w:tcPr>
            <w:tcW w:w="1476" w:type="dxa"/>
            <w:tcBorders>
              <w:top w:val="single" w:sz="4" w:space="0" w:color="auto"/>
              <w:left w:val="nil"/>
              <w:bottom w:val="single" w:sz="4" w:space="0" w:color="auto"/>
              <w:right w:val="single" w:sz="4" w:space="0" w:color="auto"/>
            </w:tcBorders>
            <w:noWrap/>
            <w:vAlign w:val="bottom"/>
          </w:tcPr>
          <w:p w:rsidR="006E0B47" w:rsidRPr="00105AAC" w:rsidRDefault="006E0B47" w:rsidP="00167229">
            <w:pPr>
              <w:bidi/>
              <w:jc w:val="center"/>
              <w:rPr>
                <w:rFonts w:ascii="Arial" w:hAnsi="Arial" w:cs="Arial"/>
                <w:b/>
                <w:bCs/>
                <w:sz w:val="20"/>
                <w:szCs w:val="20"/>
                <w:lang w:val="ro-RO"/>
              </w:rPr>
            </w:pPr>
            <w:r w:rsidRPr="00105AAC">
              <w:rPr>
                <w:rFonts w:ascii="Arial" w:hAnsi="Arial" w:cs="Arial"/>
                <w:b/>
                <w:bCs/>
                <w:sz w:val="20"/>
                <w:szCs w:val="20"/>
                <w:lang w:val="ro-RO"/>
              </w:rPr>
              <w:t>Pondere %</w:t>
            </w:r>
          </w:p>
        </w:tc>
      </w:tr>
      <w:tr w:rsidR="006E0B47" w:rsidRPr="00105AAC" w:rsidTr="00167229">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bidi/>
              <w:jc w:val="right"/>
              <w:rPr>
                <w:rFonts w:ascii="Arial" w:hAnsi="Arial" w:cs="Arial"/>
                <w:sz w:val="20"/>
                <w:szCs w:val="20"/>
                <w:lang w:val="ro-RO"/>
              </w:rPr>
            </w:pPr>
            <w:r w:rsidRPr="00105AAC">
              <w:rPr>
                <w:rFonts w:ascii="Arial" w:hAnsi="Arial" w:cs="Arial"/>
                <w:sz w:val="20"/>
                <w:szCs w:val="20"/>
                <w:lang w:val="ro-RO"/>
              </w:rPr>
              <w:t>Teritoriu intravilan</w:t>
            </w:r>
          </w:p>
        </w:tc>
        <w:tc>
          <w:tcPr>
            <w:tcW w:w="1842"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15818.4</w:t>
            </w:r>
          </w:p>
        </w:tc>
        <w:tc>
          <w:tcPr>
            <w:tcW w:w="1476"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7.15</w:t>
            </w:r>
          </w:p>
        </w:tc>
      </w:tr>
      <w:tr w:rsidR="006E0B47" w:rsidRPr="00105AAC" w:rsidTr="00167229">
        <w:trPr>
          <w:trHeight w:val="217"/>
          <w:jc w:val="center"/>
        </w:trPr>
        <w:tc>
          <w:tcPr>
            <w:tcW w:w="3090" w:type="dxa"/>
            <w:tcBorders>
              <w:top w:val="nil"/>
              <w:left w:val="single" w:sz="4" w:space="0" w:color="auto"/>
              <w:bottom w:val="single" w:sz="4" w:space="0" w:color="auto"/>
              <w:right w:val="single" w:sz="4" w:space="0" w:color="auto"/>
            </w:tcBorders>
            <w:vAlign w:val="bottom"/>
          </w:tcPr>
          <w:p w:rsidR="006E0B47" w:rsidRPr="00105AAC" w:rsidRDefault="006E0B47" w:rsidP="005013C0">
            <w:pPr>
              <w:bidi/>
              <w:jc w:val="right"/>
              <w:rPr>
                <w:rFonts w:ascii="Arial" w:hAnsi="Arial" w:cs="Arial"/>
                <w:sz w:val="20"/>
                <w:szCs w:val="20"/>
                <w:lang w:val="ro-RO"/>
              </w:rPr>
            </w:pPr>
            <w:r w:rsidRPr="00105AAC">
              <w:rPr>
                <w:rFonts w:ascii="Arial" w:hAnsi="Arial" w:cs="Arial"/>
                <w:sz w:val="20"/>
                <w:szCs w:val="20"/>
                <w:lang w:val="ro-RO"/>
              </w:rPr>
              <w:t>Zone construite în extravilan</w:t>
            </w:r>
          </w:p>
        </w:tc>
        <w:tc>
          <w:tcPr>
            <w:tcW w:w="1842"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760.8</w:t>
            </w:r>
          </w:p>
        </w:tc>
        <w:tc>
          <w:tcPr>
            <w:tcW w:w="1476"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0.34</w:t>
            </w:r>
          </w:p>
        </w:tc>
      </w:tr>
      <w:tr w:rsidR="006E0B47" w:rsidRPr="00105AAC" w:rsidTr="00167229">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bidi/>
              <w:jc w:val="right"/>
              <w:rPr>
                <w:rFonts w:ascii="Arial" w:hAnsi="Arial" w:cs="Arial"/>
                <w:sz w:val="20"/>
                <w:szCs w:val="20"/>
                <w:lang w:val="ro-RO"/>
              </w:rPr>
            </w:pPr>
            <w:r w:rsidRPr="00105AAC">
              <w:rPr>
                <w:rFonts w:ascii="Arial" w:hAnsi="Arial" w:cs="Arial"/>
                <w:sz w:val="20"/>
                <w:szCs w:val="20"/>
                <w:lang w:val="ro-RO"/>
              </w:rPr>
              <w:t>Circulaţii</w:t>
            </w:r>
          </w:p>
        </w:tc>
        <w:tc>
          <w:tcPr>
            <w:tcW w:w="1842"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4192.3</w:t>
            </w:r>
          </w:p>
        </w:tc>
        <w:tc>
          <w:tcPr>
            <w:tcW w:w="1476"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1.89</w:t>
            </w:r>
          </w:p>
        </w:tc>
      </w:tr>
      <w:tr w:rsidR="006E0B47" w:rsidRPr="00105AAC" w:rsidTr="005F0041">
        <w:trPr>
          <w:trHeight w:val="143"/>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bidi/>
              <w:jc w:val="right"/>
              <w:rPr>
                <w:rFonts w:ascii="Arial" w:hAnsi="Arial" w:cs="Arial"/>
                <w:sz w:val="20"/>
                <w:szCs w:val="20"/>
                <w:lang w:val="ro-RO"/>
              </w:rPr>
            </w:pPr>
            <w:r w:rsidRPr="00105AAC">
              <w:rPr>
                <w:rFonts w:ascii="Arial" w:hAnsi="Arial" w:cs="Arial"/>
                <w:sz w:val="20"/>
                <w:szCs w:val="20"/>
                <w:lang w:val="ro-RO"/>
              </w:rPr>
              <w:t>Ape curgătoare</w:t>
            </w:r>
          </w:p>
        </w:tc>
        <w:tc>
          <w:tcPr>
            <w:tcW w:w="1842"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6071.7</w:t>
            </w:r>
          </w:p>
        </w:tc>
        <w:tc>
          <w:tcPr>
            <w:tcW w:w="1476"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2.74</w:t>
            </w:r>
          </w:p>
        </w:tc>
      </w:tr>
      <w:tr w:rsidR="006E0B47" w:rsidRPr="00105AAC" w:rsidTr="005F0041">
        <w:trPr>
          <w:trHeight w:val="170"/>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5013C0">
            <w:pPr>
              <w:bidi/>
              <w:jc w:val="right"/>
              <w:rPr>
                <w:rFonts w:ascii="Arial" w:hAnsi="Arial" w:cs="Arial"/>
                <w:sz w:val="20"/>
                <w:szCs w:val="20"/>
                <w:lang w:val="ro-RO"/>
              </w:rPr>
            </w:pPr>
            <w:r w:rsidRPr="00105AAC">
              <w:rPr>
                <w:rFonts w:ascii="Arial" w:hAnsi="Arial" w:cs="Arial"/>
                <w:sz w:val="20"/>
                <w:szCs w:val="20"/>
                <w:lang w:val="ro-RO"/>
              </w:rPr>
              <w:t>Lacuri/ Bălţi</w:t>
            </w:r>
          </w:p>
        </w:tc>
        <w:tc>
          <w:tcPr>
            <w:tcW w:w="1842"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5393.3</w:t>
            </w:r>
          </w:p>
        </w:tc>
        <w:tc>
          <w:tcPr>
            <w:tcW w:w="1476"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2.44</w:t>
            </w:r>
          </w:p>
        </w:tc>
      </w:tr>
      <w:tr w:rsidR="006E0B47" w:rsidRPr="00105AAC" w:rsidTr="005F0041">
        <w:trPr>
          <w:trHeight w:val="197"/>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bidi/>
              <w:jc w:val="right"/>
              <w:rPr>
                <w:rFonts w:ascii="Arial" w:hAnsi="Arial" w:cs="Arial"/>
                <w:sz w:val="20"/>
                <w:szCs w:val="20"/>
                <w:lang w:val="ro-RO"/>
              </w:rPr>
            </w:pPr>
            <w:r w:rsidRPr="00105AAC">
              <w:rPr>
                <w:rFonts w:ascii="Arial" w:hAnsi="Arial" w:cs="Arial"/>
                <w:sz w:val="20"/>
                <w:szCs w:val="20"/>
                <w:lang w:val="ro-RO"/>
              </w:rPr>
              <w:t>Canale irigaţii</w:t>
            </w:r>
          </w:p>
        </w:tc>
        <w:tc>
          <w:tcPr>
            <w:tcW w:w="1842"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9230.4</w:t>
            </w:r>
          </w:p>
        </w:tc>
        <w:tc>
          <w:tcPr>
            <w:tcW w:w="1476"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4.17</w:t>
            </w:r>
          </w:p>
        </w:tc>
      </w:tr>
      <w:tr w:rsidR="006E0B47" w:rsidRPr="00105AAC" w:rsidTr="005F0041">
        <w:trPr>
          <w:trHeight w:val="143"/>
          <w:jc w:val="center"/>
        </w:trPr>
        <w:tc>
          <w:tcPr>
            <w:tcW w:w="3090" w:type="dxa"/>
            <w:tcBorders>
              <w:top w:val="nil"/>
              <w:left w:val="single" w:sz="4" w:space="0" w:color="auto"/>
              <w:bottom w:val="single" w:sz="4" w:space="0" w:color="auto"/>
              <w:right w:val="single" w:sz="4" w:space="0" w:color="auto"/>
            </w:tcBorders>
            <w:vAlign w:val="bottom"/>
          </w:tcPr>
          <w:p w:rsidR="006E0B47" w:rsidRPr="00105AAC" w:rsidRDefault="006E0B47" w:rsidP="005013C0">
            <w:pPr>
              <w:bidi/>
              <w:jc w:val="right"/>
              <w:rPr>
                <w:rFonts w:ascii="Arial" w:hAnsi="Arial" w:cs="Arial"/>
                <w:sz w:val="20"/>
                <w:szCs w:val="20"/>
                <w:lang w:val="ro-RO"/>
              </w:rPr>
            </w:pPr>
            <w:r w:rsidRPr="00105AAC">
              <w:rPr>
                <w:rFonts w:ascii="Arial" w:hAnsi="Arial" w:cs="Arial"/>
                <w:sz w:val="20"/>
                <w:szCs w:val="20"/>
                <w:lang w:val="ro-RO"/>
              </w:rPr>
              <w:t xml:space="preserve">Păduri / Perdele protecţie </w:t>
            </w:r>
          </w:p>
        </w:tc>
        <w:tc>
          <w:tcPr>
            <w:tcW w:w="1842"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12726.3</w:t>
            </w:r>
          </w:p>
        </w:tc>
        <w:tc>
          <w:tcPr>
            <w:tcW w:w="1476"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5.75</w:t>
            </w:r>
          </w:p>
        </w:tc>
      </w:tr>
      <w:tr w:rsidR="006E0B47" w:rsidRPr="00105AAC" w:rsidTr="005F0041">
        <w:trPr>
          <w:trHeight w:val="170"/>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bidi/>
              <w:jc w:val="right"/>
              <w:rPr>
                <w:rFonts w:ascii="Arial" w:hAnsi="Arial" w:cs="Arial"/>
                <w:sz w:val="20"/>
                <w:szCs w:val="20"/>
                <w:lang w:val="ro-RO"/>
              </w:rPr>
            </w:pPr>
            <w:r w:rsidRPr="00105AAC">
              <w:rPr>
                <w:rFonts w:ascii="Arial" w:hAnsi="Arial" w:cs="Arial"/>
                <w:sz w:val="20"/>
                <w:szCs w:val="20"/>
                <w:lang w:val="ro-RO"/>
              </w:rPr>
              <w:t>Livezi</w:t>
            </w:r>
          </w:p>
        </w:tc>
        <w:tc>
          <w:tcPr>
            <w:tcW w:w="1842"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422</w:t>
            </w:r>
          </w:p>
        </w:tc>
        <w:tc>
          <w:tcPr>
            <w:tcW w:w="1476"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0.19</w:t>
            </w:r>
          </w:p>
        </w:tc>
      </w:tr>
      <w:tr w:rsidR="006E0B47" w:rsidRPr="00105AAC" w:rsidTr="005F0041">
        <w:trPr>
          <w:trHeight w:val="197"/>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bidi/>
              <w:jc w:val="right"/>
              <w:rPr>
                <w:rFonts w:ascii="Arial" w:hAnsi="Arial" w:cs="Arial"/>
                <w:sz w:val="20"/>
                <w:szCs w:val="20"/>
                <w:lang w:val="ro-RO"/>
              </w:rPr>
            </w:pPr>
            <w:r w:rsidRPr="00105AAC">
              <w:rPr>
                <w:rFonts w:ascii="Arial" w:hAnsi="Arial" w:cs="Arial"/>
                <w:sz w:val="20"/>
                <w:szCs w:val="20"/>
                <w:lang w:val="ro-RO"/>
              </w:rPr>
              <w:t>Vii</w:t>
            </w:r>
          </w:p>
        </w:tc>
        <w:tc>
          <w:tcPr>
            <w:tcW w:w="1842"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333.4</w:t>
            </w:r>
          </w:p>
        </w:tc>
        <w:tc>
          <w:tcPr>
            <w:tcW w:w="1476"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0.15</w:t>
            </w:r>
          </w:p>
        </w:tc>
      </w:tr>
      <w:tr w:rsidR="006E0B47" w:rsidRPr="00105AAC" w:rsidTr="005F0041">
        <w:trPr>
          <w:trHeight w:val="143"/>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5013C0">
            <w:pPr>
              <w:bidi/>
              <w:jc w:val="right"/>
              <w:rPr>
                <w:rFonts w:ascii="Arial" w:hAnsi="Arial" w:cs="Arial"/>
                <w:sz w:val="20"/>
                <w:szCs w:val="20"/>
                <w:lang w:val="ro-RO"/>
              </w:rPr>
            </w:pPr>
            <w:r w:rsidRPr="00105AAC">
              <w:rPr>
                <w:rFonts w:ascii="Arial" w:hAnsi="Arial" w:cs="Arial"/>
                <w:sz w:val="20"/>
                <w:szCs w:val="20"/>
                <w:lang w:val="ro-RO"/>
              </w:rPr>
              <w:t>Păşuni</w:t>
            </w:r>
          </w:p>
        </w:tc>
        <w:tc>
          <w:tcPr>
            <w:tcW w:w="1842"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18586.5</w:t>
            </w:r>
          </w:p>
        </w:tc>
        <w:tc>
          <w:tcPr>
            <w:tcW w:w="1476"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8.40</w:t>
            </w:r>
          </w:p>
        </w:tc>
      </w:tr>
      <w:tr w:rsidR="006E0B47" w:rsidRPr="00105AAC" w:rsidTr="005F0041">
        <w:trPr>
          <w:trHeight w:val="170"/>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bidi/>
              <w:jc w:val="right"/>
              <w:rPr>
                <w:rFonts w:ascii="Arial" w:hAnsi="Arial" w:cs="Arial"/>
                <w:sz w:val="20"/>
                <w:szCs w:val="20"/>
                <w:lang w:val="ro-RO"/>
              </w:rPr>
            </w:pPr>
            <w:r w:rsidRPr="00105AAC">
              <w:rPr>
                <w:rFonts w:ascii="Arial" w:hAnsi="Arial" w:cs="Arial"/>
                <w:sz w:val="20"/>
                <w:szCs w:val="20"/>
                <w:lang w:val="ro-RO"/>
              </w:rPr>
              <w:t>Fâneţe</w:t>
            </w:r>
          </w:p>
        </w:tc>
        <w:tc>
          <w:tcPr>
            <w:tcW w:w="1842"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287.3</w:t>
            </w:r>
          </w:p>
        </w:tc>
        <w:tc>
          <w:tcPr>
            <w:tcW w:w="1476"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0.13</w:t>
            </w:r>
          </w:p>
        </w:tc>
      </w:tr>
      <w:tr w:rsidR="006E0B47" w:rsidRPr="00105AAC" w:rsidTr="00167229">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bidi/>
              <w:jc w:val="right"/>
              <w:rPr>
                <w:rFonts w:ascii="Arial" w:hAnsi="Arial" w:cs="Arial"/>
                <w:sz w:val="20"/>
                <w:szCs w:val="20"/>
                <w:lang w:val="ro-RO"/>
              </w:rPr>
            </w:pPr>
            <w:r w:rsidRPr="00105AAC">
              <w:rPr>
                <w:rFonts w:ascii="Arial" w:hAnsi="Arial" w:cs="Arial"/>
                <w:sz w:val="20"/>
                <w:szCs w:val="20"/>
                <w:lang w:val="ro-RO"/>
              </w:rPr>
              <w:t>Terenuri neproductive</w:t>
            </w:r>
          </w:p>
        </w:tc>
        <w:tc>
          <w:tcPr>
            <w:tcW w:w="1842"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198.5</w:t>
            </w:r>
          </w:p>
        </w:tc>
        <w:tc>
          <w:tcPr>
            <w:tcW w:w="1476"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0.09</w:t>
            </w:r>
          </w:p>
        </w:tc>
      </w:tr>
      <w:tr w:rsidR="006E0B47" w:rsidRPr="00105AAC" w:rsidTr="00167229">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bidi/>
              <w:jc w:val="right"/>
              <w:rPr>
                <w:rFonts w:ascii="Arial" w:hAnsi="Arial" w:cs="Arial"/>
                <w:sz w:val="20"/>
                <w:szCs w:val="20"/>
                <w:lang w:val="ro-RO"/>
              </w:rPr>
            </w:pPr>
            <w:r w:rsidRPr="00105AAC">
              <w:rPr>
                <w:rFonts w:ascii="Arial" w:hAnsi="Arial" w:cs="Arial"/>
                <w:sz w:val="20"/>
                <w:szCs w:val="20"/>
                <w:lang w:val="ro-RO"/>
              </w:rPr>
              <w:t>Arabil</w:t>
            </w:r>
          </w:p>
        </w:tc>
        <w:tc>
          <w:tcPr>
            <w:tcW w:w="1842"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147301.2</w:t>
            </w:r>
          </w:p>
        </w:tc>
        <w:tc>
          <w:tcPr>
            <w:tcW w:w="1476"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sz w:val="20"/>
                <w:szCs w:val="20"/>
                <w:lang w:val="ro-RO"/>
              </w:rPr>
            </w:pPr>
            <w:r w:rsidRPr="00105AAC">
              <w:rPr>
                <w:rFonts w:ascii="Arial" w:hAnsi="Arial" w:cs="Arial"/>
                <w:sz w:val="20"/>
                <w:szCs w:val="20"/>
                <w:lang w:val="ro-RO"/>
              </w:rPr>
              <w:t>66.56</w:t>
            </w:r>
          </w:p>
        </w:tc>
      </w:tr>
      <w:tr w:rsidR="006E0B47" w:rsidRPr="00105AAC" w:rsidTr="00167229">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0B47" w:rsidRPr="00105AAC" w:rsidRDefault="006E0B47" w:rsidP="00167229">
            <w:pPr>
              <w:bidi/>
              <w:jc w:val="right"/>
              <w:rPr>
                <w:rFonts w:ascii="Arial" w:hAnsi="Arial" w:cs="Arial"/>
                <w:b/>
                <w:sz w:val="20"/>
                <w:szCs w:val="20"/>
                <w:lang w:val="ro-RO"/>
              </w:rPr>
            </w:pPr>
            <w:r w:rsidRPr="00105AAC">
              <w:rPr>
                <w:rFonts w:ascii="Arial" w:hAnsi="Arial" w:cs="Arial"/>
                <w:b/>
                <w:sz w:val="20"/>
                <w:szCs w:val="20"/>
                <w:lang w:val="ro-RO"/>
              </w:rPr>
              <w:t>Total teritoriu Periurban</w:t>
            </w:r>
          </w:p>
        </w:tc>
        <w:tc>
          <w:tcPr>
            <w:tcW w:w="1842"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b/>
                <w:sz w:val="20"/>
                <w:szCs w:val="20"/>
                <w:lang w:val="ro-RO"/>
              </w:rPr>
            </w:pPr>
            <w:r w:rsidRPr="00105AAC">
              <w:rPr>
                <w:rFonts w:ascii="Arial" w:hAnsi="Arial" w:cs="Arial"/>
                <w:b/>
                <w:sz w:val="20"/>
                <w:szCs w:val="20"/>
                <w:lang w:val="ro-RO"/>
              </w:rPr>
              <w:t>221.322.1</w:t>
            </w:r>
          </w:p>
        </w:tc>
        <w:tc>
          <w:tcPr>
            <w:tcW w:w="1476" w:type="dxa"/>
            <w:tcBorders>
              <w:top w:val="nil"/>
              <w:left w:val="nil"/>
              <w:bottom w:val="single" w:sz="4" w:space="0" w:color="auto"/>
              <w:right w:val="single" w:sz="4" w:space="0" w:color="auto"/>
            </w:tcBorders>
            <w:noWrap/>
            <w:vAlign w:val="center"/>
          </w:tcPr>
          <w:p w:rsidR="006E0B47" w:rsidRPr="00105AAC" w:rsidRDefault="006E0B47" w:rsidP="00167229">
            <w:pPr>
              <w:bidi/>
              <w:rPr>
                <w:rFonts w:ascii="Arial" w:hAnsi="Arial" w:cs="Arial"/>
                <w:b/>
                <w:sz w:val="20"/>
                <w:szCs w:val="20"/>
                <w:lang w:val="ro-RO"/>
              </w:rPr>
            </w:pPr>
            <w:r w:rsidRPr="00105AAC">
              <w:rPr>
                <w:rFonts w:ascii="Arial" w:hAnsi="Arial" w:cs="Arial"/>
                <w:b/>
                <w:sz w:val="20"/>
                <w:szCs w:val="20"/>
                <w:lang w:val="ro-RO"/>
              </w:rPr>
              <w:t>100.00</w:t>
            </w:r>
          </w:p>
        </w:tc>
      </w:tr>
    </w:tbl>
    <w:p w:rsidR="006E0B47" w:rsidRPr="00105AAC" w:rsidRDefault="006E0B47" w:rsidP="00A42698">
      <w:pPr>
        <w:rPr>
          <w:rFonts w:ascii="Arial" w:hAnsi="Arial" w:cs="Arial"/>
          <w:sz w:val="22"/>
          <w:szCs w:val="22"/>
          <w:lang w:val="ro-RO"/>
        </w:rPr>
      </w:pPr>
    </w:p>
    <w:p w:rsidR="006E0B47" w:rsidRPr="00105AAC" w:rsidRDefault="006E0B47" w:rsidP="00A42698">
      <w:pPr>
        <w:rPr>
          <w:rFonts w:ascii="Arial" w:hAnsi="Arial" w:cs="Arial"/>
          <w:sz w:val="22"/>
          <w:szCs w:val="22"/>
          <w:lang w:val="ro-RO"/>
        </w:rPr>
      </w:pPr>
      <w:r w:rsidRPr="00105AAC">
        <w:rPr>
          <w:rFonts w:ascii="Arial" w:hAnsi="Arial" w:cs="Arial"/>
          <w:sz w:val="22"/>
          <w:szCs w:val="22"/>
          <w:lang w:val="ro-RO"/>
        </w:rPr>
        <w:t>Indicele intravilan ocupă la nivelul Judeţului Brăila o pondere mai mică (6,8%) decât media pentru teritoriul Periurban (7,1%).</w:t>
      </w:r>
    </w:p>
    <w:p w:rsidR="006E0B47" w:rsidRPr="00105AAC" w:rsidRDefault="006E0B47" w:rsidP="00A42698">
      <w:pPr>
        <w:rPr>
          <w:rFonts w:ascii="Arial" w:hAnsi="Arial" w:cs="Arial"/>
          <w:sz w:val="22"/>
          <w:szCs w:val="22"/>
          <w:lang w:val="ro-RO"/>
        </w:rPr>
      </w:pPr>
    </w:p>
    <w:p w:rsidR="006E0B47" w:rsidRPr="00105AAC" w:rsidRDefault="006E0B47" w:rsidP="00A42698">
      <w:pPr>
        <w:jc w:val="center"/>
        <w:rPr>
          <w:rFonts w:ascii="Arial" w:hAnsi="Arial" w:cs="Arial"/>
          <w:b/>
          <w:sz w:val="22"/>
          <w:szCs w:val="22"/>
          <w:lang w:val="ro-RO"/>
        </w:rPr>
      </w:pPr>
      <w:r w:rsidRPr="00105AAC">
        <w:rPr>
          <w:rFonts w:ascii="Arial" w:hAnsi="Arial" w:cs="Arial"/>
          <w:b/>
          <w:sz w:val="22"/>
          <w:szCs w:val="22"/>
          <w:lang w:val="ro-RO"/>
        </w:rPr>
        <w:t>Ponderea suprafeţelor totale la nivel de judeţ  incluse în Zona Periurbană</w:t>
      </w:r>
    </w:p>
    <w:p w:rsidR="006E0B47" w:rsidRPr="00105AAC" w:rsidRDefault="006E0B47" w:rsidP="00A42698">
      <w:pPr>
        <w:rPr>
          <w:rFonts w:ascii="Arial" w:hAnsi="Arial" w:cs="Arial"/>
          <w:b/>
          <w:sz w:val="22"/>
          <w:szCs w:val="22"/>
          <w:lang w:val="ro-RO"/>
        </w:rPr>
      </w:pPr>
    </w:p>
    <w:tbl>
      <w:tblPr>
        <w:tblW w:w="9105"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75"/>
        <w:gridCol w:w="4680"/>
        <w:gridCol w:w="3150"/>
      </w:tblGrid>
      <w:tr w:rsidR="006E0B47" w:rsidRPr="00105AAC" w:rsidTr="00A42698">
        <w:trPr>
          <w:trHeight w:val="188"/>
          <w:jc w:val="center"/>
        </w:trPr>
        <w:tc>
          <w:tcPr>
            <w:tcW w:w="1275" w:type="dxa"/>
            <w:noWrap/>
          </w:tcPr>
          <w:p w:rsidR="006E0B47" w:rsidRPr="00105AAC" w:rsidRDefault="006E0B47" w:rsidP="00167229">
            <w:pPr>
              <w:jc w:val="center"/>
              <w:rPr>
                <w:rFonts w:ascii="Arial" w:hAnsi="Arial" w:cs="Arial"/>
                <w:b/>
                <w:sz w:val="20"/>
                <w:szCs w:val="20"/>
                <w:lang w:val="ro-RO"/>
              </w:rPr>
            </w:pPr>
            <w:r w:rsidRPr="00105AAC">
              <w:rPr>
                <w:rFonts w:ascii="Arial" w:hAnsi="Arial" w:cs="Arial"/>
                <w:b/>
                <w:sz w:val="20"/>
                <w:szCs w:val="20"/>
                <w:lang w:val="ro-RO"/>
              </w:rPr>
              <w:t xml:space="preserve">Judeţ </w:t>
            </w:r>
          </w:p>
        </w:tc>
        <w:tc>
          <w:tcPr>
            <w:tcW w:w="4680" w:type="dxa"/>
          </w:tcPr>
          <w:p w:rsidR="006E0B47" w:rsidRPr="00105AAC" w:rsidRDefault="006E0B47" w:rsidP="005F0041">
            <w:pPr>
              <w:jc w:val="center"/>
              <w:rPr>
                <w:rFonts w:ascii="Arial" w:hAnsi="Arial" w:cs="Arial"/>
                <w:b/>
                <w:sz w:val="20"/>
                <w:szCs w:val="20"/>
                <w:lang w:val="ro-RO"/>
              </w:rPr>
            </w:pPr>
            <w:r w:rsidRPr="00105AAC">
              <w:rPr>
                <w:rFonts w:ascii="Arial" w:hAnsi="Arial" w:cs="Arial"/>
                <w:b/>
                <w:sz w:val="20"/>
                <w:szCs w:val="20"/>
                <w:lang w:val="ro-RO"/>
              </w:rPr>
              <w:t>Suprafaţa zona cuprinsă în periurban (ha)</w:t>
            </w:r>
          </w:p>
        </w:tc>
        <w:tc>
          <w:tcPr>
            <w:tcW w:w="3150" w:type="dxa"/>
          </w:tcPr>
          <w:p w:rsidR="006E0B47" w:rsidRPr="00105AAC" w:rsidRDefault="006E0B47" w:rsidP="00167229">
            <w:pPr>
              <w:jc w:val="center"/>
              <w:rPr>
                <w:rFonts w:ascii="Arial" w:hAnsi="Arial" w:cs="Arial"/>
                <w:b/>
                <w:sz w:val="20"/>
                <w:szCs w:val="20"/>
                <w:lang w:val="ro-RO"/>
              </w:rPr>
            </w:pPr>
            <w:r w:rsidRPr="00105AAC">
              <w:rPr>
                <w:rFonts w:ascii="Arial" w:hAnsi="Arial" w:cs="Arial"/>
                <w:b/>
                <w:sz w:val="20"/>
                <w:szCs w:val="20"/>
                <w:lang w:val="ro-RO"/>
              </w:rPr>
              <w:t xml:space="preserve">% din Suprafaţa periurban </w:t>
            </w:r>
          </w:p>
        </w:tc>
      </w:tr>
      <w:tr w:rsidR="006E0B47" w:rsidRPr="00105AAC" w:rsidTr="00A42698">
        <w:trPr>
          <w:trHeight w:val="255"/>
          <w:jc w:val="center"/>
        </w:trPr>
        <w:tc>
          <w:tcPr>
            <w:tcW w:w="1275" w:type="dxa"/>
            <w:noWrap/>
            <w:vAlign w:val="bottom"/>
          </w:tcPr>
          <w:p w:rsidR="006E0B47" w:rsidRPr="00105AAC" w:rsidRDefault="006E0B47" w:rsidP="005F0041">
            <w:pPr>
              <w:jc w:val="center"/>
              <w:rPr>
                <w:rFonts w:ascii="Arial" w:hAnsi="Arial" w:cs="Arial"/>
                <w:bCs/>
                <w:sz w:val="20"/>
                <w:szCs w:val="20"/>
                <w:lang w:val="ro-RO"/>
              </w:rPr>
            </w:pPr>
            <w:r w:rsidRPr="00105AAC">
              <w:rPr>
                <w:rFonts w:ascii="Arial" w:hAnsi="Arial" w:cs="Arial"/>
                <w:bCs/>
                <w:sz w:val="20"/>
                <w:szCs w:val="20"/>
                <w:lang w:val="ro-RO"/>
              </w:rPr>
              <w:t>Brăila</w:t>
            </w:r>
          </w:p>
        </w:tc>
        <w:tc>
          <w:tcPr>
            <w:tcW w:w="4680" w:type="dxa"/>
            <w:noWrap/>
            <w:vAlign w:val="bottom"/>
          </w:tcPr>
          <w:p w:rsidR="006E0B47" w:rsidRPr="00105AAC" w:rsidRDefault="006E0B47" w:rsidP="00167229">
            <w:pPr>
              <w:jc w:val="center"/>
              <w:rPr>
                <w:rFonts w:ascii="Arial" w:hAnsi="Arial" w:cs="Arial"/>
                <w:sz w:val="20"/>
                <w:szCs w:val="20"/>
                <w:lang w:val="ro-RO"/>
              </w:rPr>
            </w:pPr>
            <w:r w:rsidRPr="00105AAC">
              <w:rPr>
                <w:rFonts w:ascii="Arial" w:hAnsi="Arial" w:cs="Arial"/>
                <w:sz w:val="20"/>
                <w:szCs w:val="20"/>
                <w:lang w:val="ro-RO"/>
              </w:rPr>
              <w:t>153432.4</w:t>
            </w:r>
          </w:p>
        </w:tc>
        <w:tc>
          <w:tcPr>
            <w:tcW w:w="3150" w:type="dxa"/>
            <w:noWrap/>
            <w:vAlign w:val="center"/>
          </w:tcPr>
          <w:p w:rsidR="006E0B47" w:rsidRPr="00105AAC" w:rsidRDefault="006E0B47" w:rsidP="00167229">
            <w:pPr>
              <w:jc w:val="center"/>
              <w:rPr>
                <w:rFonts w:ascii="Arial" w:hAnsi="Arial" w:cs="Arial"/>
                <w:sz w:val="20"/>
                <w:szCs w:val="20"/>
                <w:lang w:val="ro-RO"/>
              </w:rPr>
            </w:pPr>
            <w:r w:rsidRPr="00105AAC">
              <w:rPr>
                <w:rFonts w:ascii="Arial" w:hAnsi="Arial" w:cs="Arial"/>
                <w:sz w:val="20"/>
                <w:szCs w:val="20"/>
                <w:lang w:val="ro-RO"/>
              </w:rPr>
              <w:t>69.33</w:t>
            </w:r>
          </w:p>
        </w:tc>
      </w:tr>
      <w:tr w:rsidR="006E0B47" w:rsidRPr="00105AAC" w:rsidTr="00A42698">
        <w:trPr>
          <w:trHeight w:val="255"/>
          <w:jc w:val="center"/>
        </w:trPr>
        <w:tc>
          <w:tcPr>
            <w:tcW w:w="1275" w:type="dxa"/>
            <w:noWrap/>
            <w:vAlign w:val="bottom"/>
          </w:tcPr>
          <w:p w:rsidR="006E0B47" w:rsidRPr="00105AAC" w:rsidRDefault="006E0B47" w:rsidP="005F0041">
            <w:pPr>
              <w:jc w:val="center"/>
              <w:rPr>
                <w:rFonts w:ascii="Arial" w:hAnsi="Arial" w:cs="Arial"/>
                <w:bCs/>
                <w:sz w:val="20"/>
                <w:szCs w:val="20"/>
                <w:lang w:val="ro-RO"/>
              </w:rPr>
            </w:pPr>
            <w:r w:rsidRPr="00105AAC">
              <w:rPr>
                <w:rFonts w:ascii="Arial" w:hAnsi="Arial" w:cs="Arial"/>
                <w:bCs/>
                <w:sz w:val="20"/>
                <w:szCs w:val="20"/>
                <w:lang w:val="ro-RO"/>
              </w:rPr>
              <w:t>Galaţi</w:t>
            </w:r>
          </w:p>
        </w:tc>
        <w:tc>
          <w:tcPr>
            <w:tcW w:w="4680" w:type="dxa"/>
            <w:noWrap/>
            <w:vAlign w:val="bottom"/>
          </w:tcPr>
          <w:p w:rsidR="006E0B47" w:rsidRPr="00105AAC" w:rsidRDefault="006E0B47" w:rsidP="00167229">
            <w:pPr>
              <w:jc w:val="center"/>
              <w:rPr>
                <w:rFonts w:ascii="Arial" w:hAnsi="Arial" w:cs="Arial"/>
                <w:sz w:val="20"/>
                <w:szCs w:val="20"/>
                <w:lang w:val="ro-RO"/>
              </w:rPr>
            </w:pPr>
            <w:r w:rsidRPr="00105AAC">
              <w:rPr>
                <w:rFonts w:ascii="Arial" w:hAnsi="Arial" w:cs="Arial"/>
                <w:sz w:val="20"/>
                <w:szCs w:val="20"/>
                <w:lang w:val="ro-RO"/>
              </w:rPr>
              <w:t>35562.2</w:t>
            </w:r>
          </w:p>
        </w:tc>
        <w:tc>
          <w:tcPr>
            <w:tcW w:w="3150" w:type="dxa"/>
            <w:noWrap/>
            <w:vAlign w:val="center"/>
          </w:tcPr>
          <w:p w:rsidR="006E0B47" w:rsidRPr="00105AAC" w:rsidRDefault="006E0B47" w:rsidP="00167229">
            <w:pPr>
              <w:jc w:val="center"/>
              <w:rPr>
                <w:rFonts w:ascii="Arial" w:hAnsi="Arial" w:cs="Arial"/>
                <w:sz w:val="20"/>
                <w:szCs w:val="20"/>
                <w:lang w:val="ro-RO"/>
              </w:rPr>
            </w:pPr>
            <w:r w:rsidRPr="00105AAC">
              <w:rPr>
                <w:rFonts w:ascii="Arial" w:hAnsi="Arial" w:cs="Arial"/>
                <w:sz w:val="20"/>
                <w:szCs w:val="20"/>
                <w:lang w:val="ro-RO"/>
              </w:rPr>
              <w:t>16.07</w:t>
            </w:r>
          </w:p>
        </w:tc>
      </w:tr>
      <w:tr w:rsidR="006E0B47" w:rsidRPr="00105AAC" w:rsidTr="00A42698">
        <w:trPr>
          <w:trHeight w:val="255"/>
          <w:jc w:val="center"/>
        </w:trPr>
        <w:tc>
          <w:tcPr>
            <w:tcW w:w="1275" w:type="dxa"/>
            <w:noWrap/>
            <w:vAlign w:val="bottom"/>
          </w:tcPr>
          <w:p w:rsidR="006E0B47" w:rsidRPr="00105AAC" w:rsidRDefault="006E0B47" w:rsidP="00167229">
            <w:pPr>
              <w:jc w:val="center"/>
              <w:rPr>
                <w:rFonts w:ascii="Arial" w:hAnsi="Arial" w:cs="Arial"/>
                <w:bCs/>
                <w:sz w:val="20"/>
                <w:szCs w:val="20"/>
                <w:lang w:val="ro-RO"/>
              </w:rPr>
            </w:pPr>
            <w:r w:rsidRPr="00105AAC">
              <w:rPr>
                <w:rFonts w:ascii="Arial" w:hAnsi="Arial" w:cs="Arial"/>
                <w:bCs/>
                <w:sz w:val="20"/>
                <w:szCs w:val="20"/>
                <w:lang w:val="ro-RO"/>
              </w:rPr>
              <w:t>Tulcea</w:t>
            </w:r>
          </w:p>
        </w:tc>
        <w:tc>
          <w:tcPr>
            <w:tcW w:w="4680" w:type="dxa"/>
            <w:noWrap/>
            <w:vAlign w:val="bottom"/>
          </w:tcPr>
          <w:p w:rsidR="006E0B47" w:rsidRPr="00105AAC" w:rsidRDefault="006E0B47" w:rsidP="00167229">
            <w:pPr>
              <w:jc w:val="center"/>
              <w:rPr>
                <w:rFonts w:ascii="Arial" w:hAnsi="Arial" w:cs="Arial"/>
                <w:sz w:val="20"/>
                <w:szCs w:val="20"/>
                <w:lang w:val="ro-RO"/>
              </w:rPr>
            </w:pPr>
            <w:r w:rsidRPr="00105AAC">
              <w:rPr>
                <w:rFonts w:ascii="Arial" w:hAnsi="Arial" w:cs="Arial"/>
                <w:sz w:val="20"/>
                <w:szCs w:val="20"/>
                <w:lang w:val="ro-RO"/>
              </w:rPr>
              <w:t>32327.5</w:t>
            </w:r>
          </w:p>
        </w:tc>
        <w:tc>
          <w:tcPr>
            <w:tcW w:w="3150" w:type="dxa"/>
            <w:noWrap/>
            <w:vAlign w:val="center"/>
          </w:tcPr>
          <w:p w:rsidR="006E0B47" w:rsidRPr="00105AAC" w:rsidRDefault="006E0B47" w:rsidP="00167229">
            <w:pPr>
              <w:jc w:val="center"/>
              <w:rPr>
                <w:rFonts w:ascii="Arial" w:hAnsi="Arial" w:cs="Arial"/>
                <w:sz w:val="20"/>
                <w:szCs w:val="20"/>
                <w:lang w:val="ro-RO"/>
              </w:rPr>
            </w:pPr>
            <w:r w:rsidRPr="00105AAC">
              <w:rPr>
                <w:rFonts w:ascii="Arial" w:hAnsi="Arial" w:cs="Arial"/>
                <w:sz w:val="20"/>
                <w:szCs w:val="20"/>
                <w:lang w:val="ro-RO"/>
              </w:rPr>
              <w:t>14.61</w:t>
            </w:r>
          </w:p>
        </w:tc>
      </w:tr>
      <w:tr w:rsidR="006E0B47" w:rsidRPr="00105AAC" w:rsidTr="00A42698">
        <w:trPr>
          <w:trHeight w:val="255"/>
          <w:jc w:val="center"/>
        </w:trPr>
        <w:tc>
          <w:tcPr>
            <w:tcW w:w="1275" w:type="dxa"/>
            <w:noWrap/>
            <w:vAlign w:val="bottom"/>
          </w:tcPr>
          <w:p w:rsidR="006E0B47" w:rsidRPr="00105AAC" w:rsidRDefault="006E0B47" w:rsidP="00167229">
            <w:pPr>
              <w:jc w:val="center"/>
              <w:rPr>
                <w:rFonts w:ascii="Arial" w:hAnsi="Arial" w:cs="Arial"/>
                <w:b/>
                <w:sz w:val="20"/>
                <w:szCs w:val="20"/>
                <w:lang w:val="ro-RO"/>
              </w:rPr>
            </w:pPr>
            <w:r w:rsidRPr="00105AAC">
              <w:rPr>
                <w:rFonts w:ascii="Arial" w:hAnsi="Arial" w:cs="Arial"/>
                <w:b/>
                <w:sz w:val="20"/>
                <w:szCs w:val="20"/>
                <w:lang w:val="ro-RO"/>
              </w:rPr>
              <w:t>Total</w:t>
            </w:r>
          </w:p>
        </w:tc>
        <w:tc>
          <w:tcPr>
            <w:tcW w:w="4680" w:type="dxa"/>
            <w:noWrap/>
            <w:vAlign w:val="bottom"/>
          </w:tcPr>
          <w:p w:rsidR="006E0B47" w:rsidRPr="00105AAC" w:rsidRDefault="006E0B47" w:rsidP="00167229">
            <w:pPr>
              <w:jc w:val="center"/>
              <w:rPr>
                <w:rFonts w:ascii="Arial" w:hAnsi="Arial" w:cs="Arial"/>
                <w:b/>
                <w:sz w:val="20"/>
                <w:szCs w:val="20"/>
                <w:lang w:val="ro-RO"/>
              </w:rPr>
            </w:pPr>
            <w:r w:rsidRPr="00105AAC">
              <w:rPr>
                <w:rFonts w:ascii="Arial" w:hAnsi="Arial" w:cs="Arial"/>
                <w:b/>
                <w:sz w:val="20"/>
                <w:szCs w:val="20"/>
                <w:lang w:val="ro-RO"/>
              </w:rPr>
              <w:t>221322.1</w:t>
            </w:r>
          </w:p>
        </w:tc>
        <w:tc>
          <w:tcPr>
            <w:tcW w:w="3150" w:type="dxa"/>
            <w:noWrap/>
            <w:vAlign w:val="center"/>
          </w:tcPr>
          <w:p w:rsidR="006E0B47" w:rsidRPr="00105AAC" w:rsidRDefault="006E0B47" w:rsidP="00167229">
            <w:pPr>
              <w:jc w:val="center"/>
              <w:rPr>
                <w:rFonts w:ascii="Arial" w:hAnsi="Arial" w:cs="Arial"/>
                <w:b/>
                <w:sz w:val="20"/>
                <w:szCs w:val="20"/>
                <w:lang w:val="ro-RO"/>
              </w:rPr>
            </w:pPr>
            <w:r w:rsidRPr="00105AAC">
              <w:rPr>
                <w:rFonts w:ascii="Arial" w:hAnsi="Arial" w:cs="Arial"/>
                <w:b/>
                <w:sz w:val="20"/>
                <w:szCs w:val="20"/>
                <w:lang w:val="ro-RO"/>
              </w:rPr>
              <w:t>100.00</w:t>
            </w:r>
          </w:p>
        </w:tc>
      </w:tr>
    </w:tbl>
    <w:p w:rsidR="006E0B47" w:rsidRPr="00105AAC" w:rsidRDefault="006E0B47" w:rsidP="00A42698">
      <w:pPr>
        <w:rPr>
          <w:rFonts w:ascii="Arial" w:hAnsi="Arial" w:cs="Arial"/>
          <w:sz w:val="22"/>
          <w:szCs w:val="22"/>
          <w:lang w:val="ro-RO"/>
        </w:rPr>
      </w:pPr>
    </w:p>
    <w:p w:rsidR="006E0B47" w:rsidRPr="004D7080" w:rsidRDefault="006E0B47" w:rsidP="008A0503">
      <w:pPr>
        <w:jc w:val="both"/>
        <w:rPr>
          <w:rFonts w:ascii="Arial" w:hAnsi="Arial" w:cs="Arial"/>
          <w:sz w:val="22"/>
          <w:szCs w:val="22"/>
          <w:lang w:val="ro-RO"/>
        </w:rPr>
      </w:pPr>
      <w:r w:rsidRPr="00105AAC">
        <w:rPr>
          <w:rFonts w:ascii="Arial" w:hAnsi="Arial" w:cs="Arial"/>
          <w:sz w:val="22"/>
          <w:szCs w:val="22"/>
          <w:lang w:val="ro-RO"/>
        </w:rPr>
        <w:t>In ceea ce priveste ponderea indicelui agricol, se poate constata că acesta are valori apropiate pentru Judeţul Brăila (76,6%) faţă de media pentru Zona Periurbană (75,4%). Acest lucru se explică prin</w:t>
      </w:r>
      <w:r w:rsidRPr="004D7080">
        <w:rPr>
          <w:rFonts w:ascii="Arial" w:hAnsi="Arial" w:cs="Arial"/>
          <w:sz w:val="22"/>
          <w:szCs w:val="22"/>
          <w:lang w:val="ro-RO"/>
        </w:rPr>
        <w:t xml:space="preserve"> faptul că teritoriul aferent judeţului Brăila (preponderent agricol) reprezintă 69,3 % din total Zona Periurbană.</w:t>
      </w:r>
    </w:p>
    <w:p w:rsidR="006E0B47" w:rsidRPr="004D7080" w:rsidRDefault="006E0B47" w:rsidP="008A0503">
      <w:pPr>
        <w:jc w:val="both"/>
        <w:rPr>
          <w:rFonts w:ascii="Arial" w:hAnsi="Arial" w:cs="Arial"/>
          <w:sz w:val="22"/>
          <w:szCs w:val="22"/>
          <w:lang w:val="ro-RO"/>
        </w:rPr>
      </w:pPr>
    </w:p>
    <w:p w:rsidR="006E0B47" w:rsidRPr="004D7080" w:rsidRDefault="006E0B47" w:rsidP="008A0503">
      <w:pPr>
        <w:jc w:val="both"/>
        <w:rPr>
          <w:rFonts w:ascii="Arial" w:hAnsi="Arial" w:cs="Arial"/>
          <w:sz w:val="22"/>
          <w:szCs w:val="22"/>
          <w:lang w:val="ro-RO"/>
        </w:rPr>
      </w:pPr>
      <w:r w:rsidRPr="004D7080">
        <w:rPr>
          <w:rFonts w:ascii="Arial" w:hAnsi="Arial" w:cs="Arial"/>
          <w:sz w:val="22"/>
          <w:szCs w:val="22"/>
          <w:lang w:val="ro-RO"/>
        </w:rPr>
        <w:t xml:space="preserve">In concluzie, se poate observa că marea majoritate a teritoriului analizat are un profil predominant agricol. Suprafeţele cu destinaţie agricolă au o pondere de aproximativ 75,4% (adică 166.930,4ha) din total suprafaţă Periurban. Totodată se poate observa că zonele construite au o pondere foarte scăzută (7,6% din total suprafaţă Periurban). </w:t>
      </w:r>
    </w:p>
    <w:p w:rsidR="006E0B47" w:rsidRPr="004D7080" w:rsidRDefault="006E0B47" w:rsidP="008A0503">
      <w:pPr>
        <w:jc w:val="both"/>
        <w:rPr>
          <w:rFonts w:ascii="Arial" w:hAnsi="Arial" w:cs="Arial"/>
          <w:sz w:val="22"/>
          <w:szCs w:val="22"/>
          <w:lang w:val="ro-RO"/>
        </w:rPr>
      </w:pPr>
    </w:p>
    <w:p w:rsidR="006E0B47" w:rsidRPr="004D7080" w:rsidRDefault="006E0B47" w:rsidP="008A0503">
      <w:pPr>
        <w:jc w:val="both"/>
        <w:rPr>
          <w:lang w:val="ro-RO"/>
        </w:rPr>
      </w:pPr>
      <w:r w:rsidRPr="004D7080">
        <w:rPr>
          <w:rFonts w:ascii="Arial" w:hAnsi="Arial" w:cs="Arial"/>
          <w:sz w:val="22"/>
          <w:szCs w:val="22"/>
          <w:lang w:val="ro-RO"/>
        </w:rPr>
        <w:t xml:space="preserve">Teritoriul are o accesibilitate relativ bună, o declivitate scăzută, un profil predominant agricol şi o pondere a zone construite foarte scăzută. Toate aceste elemente ne indică faptul că dezvoltarea spaţială a unor noi zone destinate construcţiilor este posibilă şi oportună pentru viitor. Spre comparaţie, harta sistemului european de clasificare a tipurilor de habitate naturale, antropizate şi artificiale CORINE, susţine şi ea afirmaţiile anterioare în sensul că tipurile de habitate şi de utilizare a terenurilor permit (fără a ţine seama de alte considerente) dezvoltarea spaţială a unor noi funcţiuni in teritoriu. </w:t>
      </w:r>
      <w:r>
        <w:rPr>
          <w:noProof/>
        </w:rPr>
        <w:pict>
          <v:shape id="Picture 9" o:spid="_x0000_i1026" type="#_x0000_t75" alt="UTILIZ_TEREN_CORINE" style="width:499.5pt;height:353.25pt;visibility:visible">
            <v:imagedata r:id="rId10" o:title=""/>
          </v:shape>
        </w:pict>
      </w:r>
    </w:p>
    <w:p w:rsidR="006E0B47" w:rsidRPr="004D7080" w:rsidRDefault="006E0B47" w:rsidP="00A42698">
      <w:pPr>
        <w:rPr>
          <w:rFonts w:ascii="Arial" w:hAnsi="Arial" w:cs="Arial"/>
          <w:b/>
          <w:sz w:val="22"/>
          <w:szCs w:val="22"/>
          <w:lang w:val="ro-RO"/>
        </w:rPr>
      </w:pPr>
    </w:p>
    <w:p w:rsidR="006E0B47" w:rsidRPr="004D7080" w:rsidRDefault="006E0B47" w:rsidP="008A0503">
      <w:pPr>
        <w:jc w:val="both"/>
        <w:rPr>
          <w:rFonts w:ascii="Arial" w:hAnsi="Arial" w:cs="Arial"/>
          <w:b/>
          <w:sz w:val="22"/>
          <w:szCs w:val="22"/>
          <w:lang w:val="ro-RO"/>
        </w:rPr>
      </w:pPr>
      <w:r w:rsidRPr="004D7080">
        <w:rPr>
          <w:rFonts w:ascii="Arial" w:hAnsi="Arial" w:cs="Arial"/>
          <w:b/>
          <w:sz w:val="22"/>
          <w:szCs w:val="22"/>
          <w:lang w:val="ro-RO"/>
        </w:rPr>
        <w:t>Proprietatea asupra terenurilor</w:t>
      </w:r>
    </w:p>
    <w:p w:rsidR="006E0B47" w:rsidRPr="004D7080" w:rsidRDefault="006E0B47" w:rsidP="008A0503">
      <w:pPr>
        <w:widowControl w:val="0"/>
        <w:jc w:val="both"/>
        <w:rPr>
          <w:rFonts w:ascii="Arial" w:hAnsi="Arial" w:cs="Arial"/>
          <w:sz w:val="22"/>
          <w:szCs w:val="22"/>
          <w:lang w:val="ro-RO"/>
        </w:rPr>
      </w:pPr>
      <w:r w:rsidRPr="004D7080">
        <w:rPr>
          <w:rFonts w:ascii="Arial" w:hAnsi="Arial" w:cs="Arial"/>
          <w:sz w:val="22"/>
          <w:szCs w:val="22"/>
          <w:lang w:val="ro-RO"/>
        </w:rPr>
        <w:t>Scopul studiului proprietă</w:t>
      </w:r>
      <w:r>
        <w:rPr>
          <w:rFonts w:ascii="Arial" w:hAnsi="Arial" w:cs="Arial"/>
          <w:sz w:val="22"/>
          <w:szCs w:val="22"/>
          <w:lang w:val="ro-RO"/>
        </w:rPr>
        <w:t>t</w:t>
      </w:r>
      <w:r w:rsidRPr="004D7080">
        <w:rPr>
          <w:rFonts w:ascii="Arial" w:hAnsi="Arial" w:cs="Arial"/>
          <w:sz w:val="22"/>
          <w:szCs w:val="22"/>
          <w:lang w:val="ro-RO"/>
        </w:rPr>
        <w:t>ilor a fost de a identifica terenurilor aflate în administrarea Administraţiei publice locale sau a Consiliilor locale şi Judeţene, terenuri pe care se pot amplasa şi realiza de urgen</w:t>
      </w:r>
      <w:r>
        <w:rPr>
          <w:rFonts w:ascii="Arial" w:hAnsi="Arial" w:cs="Arial"/>
          <w:sz w:val="22"/>
          <w:szCs w:val="22"/>
          <w:lang w:val="ro-RO"/>
        </w:rPr>
        <w:t>t</w:t>
      </w:r>
      <w:r w:rsidRPr="004D7080">
        <w:rPr>
          <w:rFonts w:ascii="Arial" w:hAnsi="Arial" w:cs="Arial"/>
          <w:sz w:val="22"/>
          <w:szCs w:val="22"/>
          <w:lang w:val="ro-RO"/>
        </w:rPr>
        <w:t>ă investi</w:t>
      </w:r>
      <w:r>
        <w:rPr>
          <w:rFonts w:ascii="Arial" w:hAnsi="Arial" w:cs="Arial"/>
          <w:sz w:val="22"/>
          <w:szCs w:val="22"/>
          <w:lang w:val="ro-RO"/>
        </w:rPr>
        <w:t>t</w:t>
      </w:r>
      <w:r w:rsidRPr="004D7080">
        <w:rPr>
          <w:rFonts w:ascii="Arial" w:hAnsi="Arial" w:cs="Arial"/>
          <w:sz w:val="22"/>
          <w:szCs w:val="22"/>
          <w:lang w:val="ro-RO"/>
        </w:rPr>
        <w:t xml:space="preserve">ii de mare anvergură. </w:t>
      </w:r>
    </w:p>
    <w:p w:rsidR="006E0B47" w:rsidRPr="004D7080" w:rsidRDefault="006E0B47" w:rsidP="008A0503">
      <w:pPr>
        <w:widowControl w:val="0"/>
        <w:jc w:val="both"/>
        <w:rPr>
          <w:rFonts w:ascii="Arial" w:hAnsi="Arial" w:cs="Arial"/>
          <w:sz w:val="22"/>
          <w:szCs w:val="22"/>
          <w:lang w:val="ro-RO"/>
        </w:rPr>
      </w:pPr>
    </w:p>
    <w:p w:rsidR="006E0B47" w:rsidRPr="004D7080" w:rsidRDefault="006E0B47" w:rsidP="008A0503">
      <w:pPr>
        <w:widowControl w:val="0"/>
        <w:jc w:val="both"/>
        <w:rPr>
          <w:rFonts w:ascii="Arial" w:hAnsi="Arial" w:cs="Arial"/>
          <w:sz w:val="22"/>
          <w:szCs w:val="22"/>
          <w:lang w:val="ro-RO"/>
        </w:rPr>
      </w:pPr>
      <w:r w:rsidRPr="004D7080">
        <w:rPr>
          <w:rFonts w:ascii="Arial" w:hAnsi="Arial" w:cs="Arial"/>
          <w:sz w:val="22"/>
          <w:szCs w:val="22"/>
          <w:lang w:val="ro-RO"/>
        </w:rPr>
        <w:t>Terenurile identificate fac obiectul punerii în aplicare a unor Hotărâri de Guvern, după cum urmează:</w:t>
      </w:r>
    </w:p>
    <w:p w:rsidR="006E0B47" w:rsidRPr="004D7080" w:rsidRDefault="006E0B47" w:rsidP="008A0503">
      <w:pPr>
        <w:widowControl w:val="0"/>
        <w:jc w:val="both"/>
        <w:rPr>
          <w:rFonts w:ascii="Arial" w:hAnsi="Arial" w:cs="Arial"/>
          <w:sz w:val="22"/>
          <w:szCs w:val="22"/>
          <w:lang w:val="ro-RO"/>
        </w:rPr>
      </w:pPr>
    </w:p>
    <w:p w:rsidR="006E0B47" w:rsidRPr="004D7080" w:rsidRDefault="006E0B47" w:rsidP="008A0503">
      <w:pPr>
        <w:widowControl w:val="0"/>
        <w:jc w:val="both"/>
        <w:rPr>
          <w:rFonts w:ascii="Arial" w:hAnsi="Arial" w:cs="Arial"/>
          <w:sz w:val="22"/>
          <w:szCs w:val="22"/>
          <w:lang w:val="ro-RO"/>
        </w:rPr>
      </w:pPr>
      <w:r w:rsidRPr="004D7080">
        <w:rPr>
          <w:rFonts w:ascii="Arial" w:hAnsi="Arial" w:cs="Arial"/>
          <w:sz w:val="22"/>
          <w:szCs w:val="22"/>
          <w:lang w:val="ro-RO"/>
        </w:rPr>
        <w:t>Pe teritoriul Comunei Vădeni (zona Brăila Nord) conform:</w:t>
      </w:r>
    </w:p>
    <w:p w:rsidR="006E0B47" w:rsidRPr="004D7080" w:rsidRDefault="006E0B47" w:rsidP="008A0503">
      <w:pPr>
        <w:widowControl w:val="0"/>
        <w:jc w:val="both"/>
        <w:rPr>
          <w:rFonts w:ascii="Arial" w:hAnsi="Arial" w:cs="Arial"/>
          <w:sz w:val="22"/>
          <w:szCs w:val="22"/>
          <w:lang w:val="ro-RO"/>
        </w:rPr>
      </w:pPr>
      <w:r w:rsidRPr="004D7080">
        <w:rPr>
          <w:rFonts w:ascii="Arial" w:hAnsi="Arial" w:cs="Arial"/>
          <w:sz w:val="22"/>
          <w:szCs w:val="22"/>
          <w:lang w:val="ro-RO"/>
        </w:rPr>
        <w:sym w:font="Wingdings" w:char="F09F"/>
      </w:r>
      <w:r w:rsidRPr="004D7080">
        <w:rPr>
          <w:rFonts w:ascii="Arial" w:hAnsi="Arial" w:cs="Arial"/>
          <w:sz w:val="22"/>
          <w:szCs w:val="22"/>
          <w:lang w:val="ro-RO"/>
        </w:rPr>
        <w:t xml:space="preserve"> HG nr. 512 din 23 mai 2002 privind transmiterea unor bunuri din proprietatea privată a statului în proprietatea publică a municipiului Galaţi, judeţul Galaţi, şi în administrarea Consiliului Local al Municipiului Galaţi, fiind transferate 1</w:t>
      </w:r>
      <w:r>
        <w:rPr>
          <w:rFonts w:ascii="Arial" w:hAnsi="Arial" w:cs="Arial"/>
          <w:sz w:val="22"/>
          <w:szCs w:val="22"/>
          <w:lang w:val="ro-RO"/>
        </w:rPr>
        <w:t>000 ha din proprietatrea privată</w:t>
      </w:r>
      <w:r w:rsidRPr="004D7080">
        <w:rPr>
          <w:rFonts w:ascii="Arial" w:hAnsi="Arial" w:cs="Arial"/>
          <w:sz w:val="22"/>
          <w:szCs w:val="22"/>
          <w:lang w:val="ro-RO"/>
        </w:rPr>
        <w:t xml:space="preserve"> a statului (ADS, amplasate în </w:t>
      </w:r>
      <w:r>
        <w:rPr>
          <w:rFonts w:ascii="Arial" w:hAnsi="Arial" w:cs="Arial"/>
          <w:sz w:val="22"/>
          <w:szCs w:val="22"/>
          <w:lang w:val="ro-RO"/>
        </w:rPr>
        <w:t>Comuna Vădeni, Judeţul</w:t>
      </w:r>
      <w:r w:rsidRPr="004D7080">
        <w:rPr>
          <w:rFonts w:ascii="Arial" w:hAnsi="Arial" w:cs="Arial"/>
          <w:sz w:val="22"/>
          <w:szCs w:val="22"/>
          <w:lang w:val="ro-RO"/>
        </w:rPr>
        <w:t xml:space="preserve"> Brăila,  în proprietatea publică a Municipiului Gala</w:t>
      </w:r>
      <w:r>
        <w:rPr>
          <w:rFonts w:ascii="Arial" w:hAnsi="Arial" w:cs="Arial"/>
          <w:sz w:val="22"/>
          <w:szCs w:val="22"/>
          <w:lang w:val="ro-RO"/>
        </w:rPr>
        <w:t>t</w:t>
      </w:r>
      <w:r w:rsidRPr="004D7080">
        <w:rPr>
          <w:rFonts w:ascii="Arial" w:hAnsi="Arial" w:cs="Arial"/>
          <w:sz w:val="22"/>
          <w:szCs w:val="22"/>
          <w:lang w:val="ro-RO"/>
        </w:rPr>
        <w:t>i.</w:t>
      </w:r>
    </w:p>
    <w:p w:rsidR="006E0B47" w:rsidRDefault="006E0B47" w:rsidP="008A0503">
      <w:pPr>
        <w:pStyle w:val="NoSpacing"/>
        <w:widowControl w:val="0"/>
        <w:jc w:val="both"/>
        <w:rPr>
          <w:rFonts w:ascii="Arial" w:hAnsi="Arial" w:cs="Arial"/>
          <w:i/>
          <w:lang w:val="ro-RO"/>
        </w:rPr>
      </w:pPr>
      <w:r w:rsidRPr="004D7080">
        <w:rPr>
          <w:rFonts w:ascii="Arial" w:hAnsi="Arial" w:cs="Arial"/>
          <w:i/>
          <w:lang w:val="ro-RO"/>
        </w:rPr>
        <w:tab/>
        <w:t>- Pe acest teren a început realizarea unor locuinţe colective ANL, care urmează să acopere necesarul de locuinţe al sistemului urban Brăila-Galaţi.</w:t>
      </w:r>
    </w:p>
    <w:p w:rsidR="006E0B47" w:rsidRPr="004D7080" w:rsidRDefault="006E0B47" w:rsidP="008A0503">
      <w:pPr>
        <w:pStyle w:val="NoSpacing"/>
        <w:widowControl w:val="0"/>
        <w:jc w:val="both"/>
        <w:rPr>
          <w:rFonts w:ascii="Arial" w:hAnsi="Arial" w:cs="Arial"/>
          <w:i/>
          <w:lang w:val="ro-RO"/>
        </w:rPr>
      </w:pPr>
      <w:r w:rsidRPr="004D7080">
        <w:rPr>
          <w:rFonts w:ascii="Arial" w:hAnsi="Arial" w:cs="Arial"/>
          <w:lang w:val="ro-RO"/>
        </w:rPr>
        <w:br/>
      </w:r>
      <w:r w:rsidRPr="004D7080">
        <w:rPr>
          <w:rFonts w:ascii="Arial" w:hAnsi="Arial" w:cs="Arial"/>
          <w:lang w:val="ro-RO"/>
        </w:rPr>
        <w:sym w:font="Wingdings" w:char="F09F"/>
      </w:r>
      <w:r w:rsidRPr="004D7080">
        <w:rPr>
          <w:rFonts w:ascii="Arial" w:hAnsi="Arial" w:cs="Arial"/>
          <w:lang w:val="ro-RO"/>
        </w:rPr>
        <w:t xml:space="preserve"> HG nr. 2.087 din 24 noiembrie 2004 privind trecerea unor terenuri din domeniul public al statului şi din administrarea Agenţiei Domeniilor Statului în domeniul public al Judeţului Brăila şi în administrarea Consiliului Judeţean Brăila, fiind transferate 1634,74 ha </w:t>
      </w:r>
      <w:r>
        <w:rPr>
          <w:rFonts w:ascii="Arial" w:hAnsi="Arial" w:cs="Arial"/>
          <w:lang w:val="ro-RO"/>
        </w:rPr>
        <w:t>S</w:t>
      </w:r>
      <w:r w:rsidRPr="004D7080">
        <w:rPr>
          <w:rFonts w:ascii="Arial" w:hAnsi="Arial" w:cs="Arial"/>
          <w:lang w:val="ro-RO"/>
        </w:rPr>
        <w:t>i 1467,25 ha din proprietatea domeniului public a statului (ADS), către prop</w:t>
      </w:r>
      <w:r>
        <w:rPr>
          <w:rFonts w:ascii="Arial" w:hAnsi="Arial" w:cs="Arial"/>
          <w:lang w:val="ro-RO"/>
        </w:rPr>
        <w:t>rietatea publică</w:t>
      </w:r>
      <w:r w:rsidRPr="004D7080">
        <w:rPr>
          <w:rFonts w:ascii="Arial" w:hAnsi="Arial" w:cs="Arial"/>
          <w:lang w:val="ro-RO"/>
        </w:rPr>
        <w:t xml:space="preserve"> a Judeţului Brăila.</w:t>
      </w:r>
      <w:r w:rsidRPr="004D7080">
        <w:rPr>
          <w:rFonts w:ascii="Arial" w:hAnsi="Arial" w:cs="Arial"/>
          <w:lang w:val="ro-RO"/>
        </w:rPr>
        <w:br/>
      </w:r>
      <w:r w:rsidRPr="004D7080">
        <w:rPr>
          <w:rFonts w:ascii="Arial" w:hAnsi="Arial" w:cs="Arial"/>
          <w:lang w:val="ro-RO"/>
        </w:rPr>
        <w:tab/>
      </w:r>
      <w:r w:rsidRPr="004D7080">
        <w:rPr>
          <w:rFonts w:ascii="Arial" w:hAnsi="Arial" w:cs="Arial"/>
          <w:i/>
          <w:lang w:val="ro-RO"/>
        </w:rPr>
        <w:t>- Pe acest teren se vor realiza aeroportul internaţional al sistemului urban Brăila-Galaţi, drumul expres Brăila-Galaţi, zone de locuinţe şi dotările aferente, zone de producţie şi servicii, centru de afaceri şi alte dotări (sănătate, educaţie, sport-loisir) de nivel naţional şi regional, sistemul rutier şi podul peste Dunăre de la Brăila.</w:t>
      </w:r>
    </w:p>
    <w:p w:rsidR="006E0B47" w:rsidRPr="004D7080" w:rsidRDefault="006E0B47" w:rsidP="008A0503">
      <w:pPr>
        <w:pStyle w:val="NoSpacing"/>
        <w:widowControl w:val="0"/>
        <w:jc w:val="both"/>
        <w:rPr>
          <w:rFonts w:ascii="Arial" w:hAnsi="Arial" w:cs="Arial"/>
          <w:lang w:val="ro-RO"/>
        </w:rPr>
      </w:pPr>
    </w:p>
    <w:p w:rsidR="006E0B47" w:rsidRPr="004D7080" w:rsidRDefault="006E0B47" w:rsidP="00C513C7">
      <w:pPr>
        <w:rPr>
          <w:rFonts w:ascii="Arial" w:hAnsi="Arial" w:cs="Arial"/>
          <w:i/>
          <w:sz w:val="20"/>
          <w:szCs w:val="20"/>
          <w:lang w:val="ro-RO"/>
        </w:rPr>
      </w:pPr>
    </w:p>
    <w:p w:rsidR="006E0B47" w:rsidRPr="004D7080" w:rsidRDefault="006E0B47" w:rsidP="00C513C7">
      <w:pPr>
        <w:rPr>
          <w:rFonts w:ascii="Arial" w:hAnsi="Arial" w:cs="Arial"/>
          <w:b/>
          <w:sz w:val="22"/>
          <w:szCs w:val="22"/>
          <w:lang w:val="ro-RO"/>
        </w:rPr>
      </w:pPr>
      <w:r w:rsidRPr="004D7080">
        <w:rPr>
          <w:rFonts w:ascii="Arial" w:hAnsi="Arial" w:cs="Arial"/>
          <w:b/>
          <w:sz w:val="22"/>
          <w:szCs w:val="22"/>
          <w:lang w:val="ro-RO"/>
        </w:rPr>
        <w:t>2. Expunerea conţinutului şi a obiectivelor principale ale PATZ</w:t>
      </w:r>
    </w:p>
    <w:p w:rsidR="006E0B47" w:rsidRPr="004D7080" w:rsidRDefault="006E0B47" w:rsidP="00F3369B">
      <w:pPr>
        <w:adjustRightInd w:val="0"/>
        <w:rPr>
          <w:rFonts w:ascii="Arial" w:hAnsi="Arial" w:cs="Arial"/>
          <w:b/>
          <w:sz w:val="22"/>
          <w:szCs w:val="22"/>
          <w:lang w:val="ro-RO"/>
        </w:rPr>
      </w:pPr>
      <w:r w:rsidRPr="004D7080">
        <w:rPr>
          <w:rFonts w:ascii="Arial" w:hAnsi="Arial" w:cs="Arial"/>
          <w:b/>
          <w:sz w:val="22"/>
          <w:szCs w:val="22"/>
          <w:lang w:val="ro-RO"/>
        </w:rPr>
        <w:t>2.1. Aspecte generale</w:t>
      </w:r>
    </w:p>
    <w:p w:rsidR="006E0B47" w:rsidRPr="004D7080" w:rsidRDefault="006E0B47" w:rsidP="008A0503">
      <w:pPr>
        <w:adjustRightInd w:val="0"/>
        <w:jc w:val="both"/>
        <w:rPr>
          <w:rFonts w:ascii="Arial" w:hAnsi="Arial" w:cs="Arial"/>
          <w:sz w:val="22"/>
          <w:szCs w:val="22"/>
          <w:lang w:val="ro-RO"/>
        </w:rPr>
      </w:pPr>
      <w:r w:rsidRPr="004D7080">
        <w:rPr>
          <w:rFonts w:ascii="Arial" w:hAnsi="Arial" w:cs="Arial"/>
          <w:sz w:val="22"/>
          <w:szCs w:val="22"/>
          <w:lang w:val="ro-RO"/>
        </w:rPr>
        <w:t xml:space="preserve">Procesul de planificare are ca scop, </w:t>
      </w:r>
      <w:r w:rsidRPr="004D7080">
        <w:rPr>
          <w:rFonts w:ascii="Arial" w:hAnsi="Arial" w:cs="Arial"/>
          <w:bCs/>
          <w:sz w:val="22"/>
          <w:szCs w:val="22"/>
          <w:lang w:val="ro-RO"/>
        </w:rPr>
        <w:t>implementarea şi susţinerea sistemelor de bazate pe o planificare strategică la nivel zonal şi judeţean</w:t>
      </w:r>
      <w:r w:rsidRPr="004D7080">
        <w:rPr>
          <w:rFonts w:ascii="Arial" w:hAnsi="Arial" w:cs="Arial"/>
          <w:sz w:val="22"/>
          <w:szCs w:val="22"/>
          <w:lang w:val="ro-RO"/>
        </w:rPr>
        <w:t xml:space="preserve"> şi se concentrează asupra de</w:t>
      </w:r>
      <w:r w:rsidRPr="004D7080">
        <w:rPr>
          <w:rFonts w:ascii="Arial" w:hAnsi="Arial" w:cs="Arial"/>
          <w:bCs/>
          <w:sz w:val="22"/>
          <w:szCs w:val="22"/>
          <w:lang w:val="ro-RO"/>
        </w:rPr>
        <w:t>finirii</w:t>
      </w:r>
      <w:r w:rsidRPr="004D7080">
        <w:rPr>
          <w:rFonts w:ascii="Arial" w:hAnsi="Arial" w:cs="Arial"/>
          <w:b/>
          <w:bCs/>
          <w:sz w:val="22"/>
          <w:szCs w:val="22"/>
          <w:lang w:val="ro-RO"/>
        </w:rPr>
        <w:t xml:space="preserve"> </w:t>
      </w:r>
      <w:r w:rsidRPr="004D7080">
        <w:rPr>
          <w:rFonts w:ascii="Arial" w:hAnsi="Arial" w:cs="Arial"/>
          <w:bCs/>
          <w:sz w:val="22"/>
          <w:szCs w:val="22"/>
          <w:lang w:val="ro-RO"/>
        </w:rPr>
        <w:t xml:space="preserve">obiectivelor şi ţintelor judeţene în conformitate cu obiectivele şi ţintele Planului Naţional de Amenajare a Teritoriului. Abordarea planificată serveşte ca bază pentru stabilirea necesarului de investiţii şi a politicii în domeniul amenajării teritoriului, fiind bază şi în elaborarea proiectelor pentru obţinerea de finanţări. Obiectivele principale ale PATZ Brăila au fost stabilite în concordanţă cu </w:t>
      </w:r>
      <w:r w:rsidRPr="004D7080">
        <w:rPr>
          <w:rFonts w:ascii="Arial" w:hAnsi="Arial" w:cs="Arial"/>
          <w:sz w:val="22"/>
          <w:szCs w:val="22"/>
          <w:lang w:val="ro-RO"/>
        </w:rPr>
        <w:t xml:space="preserve">principiile şi obiectivele din Planul Naţional de Amenajare a Teritoriului, care au fost stabilite în conformitate cu legislaţia UE respectiv legislaţia românească care transpune această legislaţie. </w:t>
      </w:r>
    </w:p>
    <w:p w:rsidR="006E0B47" w:rsidRPr="004D7080" w:rsidRDefault="006E0B47" w:rsidP="008A0503">
      <w:pPr>
        <w:adjustRightInd w:val="0"/>
        <w:jc w:val="both"/>
        <w:rPr>
          <w:rFonts w:ascii="Arial" w:hAnsi="Arial" w:cs="Arial"/>
          <w:b/>
          <w:i/>
          <w:color w:val="000000"/>
          <w:sz w:val="22"/>
          <w:szCs w:val="22"/>
          <w:lang w:val="ro-RO"/>
        </w:rPr>
      </w:pPr>
    </w:p>
    <w:p w:rsidR="006E0B47" w:rsidRPr="004D7080" w:rsidRDefault="006E0B47" w:rsidP="008A0503">
      <w:pPr>
        <w:adjustRightInd w:val="0"/>
        <w:jc w:val="both"/>
        <w:rPr>
          <w:rFonts w:ascii="Arial" w:hAnsi="Arial"/>
          <w:sz w:val="22"/>
          <w:szCs w:val="22"/>
          <w:lang w:val="ro-RO"/>
        </w:rPr>
      </w:pPr>
      <w:r w:rsidRPr="004D7080">
        <w:rPr>
          <w:rFonts w:ascii="Arial" w:hAnsi="Arial" w:cs="Arial"/>
          <w:b/>
          <w:i/>
          <w:color w:val="000000"/>
          <w:sz w:val="22"/>
          <w:szCs w:val="22"/>
          <w:lang w:val="ro-RO"/>
        </w:rPr>
        <w:t>„Perspective ale dezvoltării spaţiale în Europa”</w:t>
      </w:r>
      <w:r w:rsidRPr="004D7080">
        <w:rPr>
          <w:rFonts w:ascii="Arial" w:hAnsi="Arial" w:cs="Arial"/>
          <w:color w:val="000000"/>
          <w:sz w:val="22"/>
          <w:szCs w:val="22"/>
          <w:lang w:val="ro-RO"/>
        </w:rPr>
        <w:t xml:space="preserve"> (ESDP) formulează principalele direcţii de dezvoltare spaţială ale continentului european şi anume:</w:t>
      </w:r>
    </w:p>
    <w:p w:rsidR="006E0B47" w:rsidRPr="004D7080" w:rsidRDefault="006E0B47" w:rsidP="008A0503">
      <w:pPr>
        <w:jc w:val="both"/>
        <w:rPr>
          <w:rFonts w:ascii="Arial" w:hAnsi="Arial" w:cs="Arial"/>
          <w:color w:val="000000"/>
          <w:sz w:val="22"/>
          <w:szCs w:val="22"/>
          <w:lang w:val="ro-RO"/>
        </w:rPr>
      </w:pPr>
      <w:r w:rsidRPr="004D7080">
        <w:rPr>
          <w:rFonts w:ascii="Arial" w:hAnsi="Arial" w:cs="Arial"/>
          <w:color w:val="000000"/>
          <w:sz w:val="22"/>
          <w:szCs w:val="22"/>
          <w:lang w:val="ro-RO"/>
        </w:rPr>
        <w:sym w:font="Wingdings" w:char="F09F"/>
      </w:r>
      <w:r w:rsidRPr="004D7080">
        <w:rPr>
          <w:rFonts w:ascii="Arial" w:hAnsi="Arial" w:cs="Arial"/>
          <w:color w:val="000000"/>
          <w:sz w:val="22"/>
          <w:szCs w:val="22"/>
          <w:lang w:val="ro-RO"/>
        </w:rPr>
        <w:t xml:space="preserve"> dezvoltarea unui sistem urban policentric şi o nouă relaţie urban – rural;</w:t>
      </w:r>
    </w:p>
    <w:p w:rsidR="006E0B47" w:rsidRPr="004D7080" w:rsidRDefault="006E0B47" w:rsidP="008A0503">
      <w:pPr>
        <w:jc w:val="both"/>
        <w:rPr>
          <w:rFonts w:ascii="Arial" w:hAnsi="Arial" w:cs="Arial"/>
          <w:color w:val="000000"/>
          <w:sz w:val="22"/>
          <w:szCs w:val="22"/>
          <w:lang w:val="ro-RO"/>
        </w:rPr>
      </w:pPr>
      <w:r w:rsidRPr="004D7080">
        <w:rPr>
          <w:rFonts w:ascii="Arial" w:hAnsi="Arial" w:cs="Arial"/>
          <w:color w:val="000000"/>
          <w:sz w:val="22"/>
          <w:szCs w:val="22"/>
          <w:lang w:val="ro-RO"/>
        </w:rPr>
        <w:sym w:font="Wingdings" w:char="F09F"/>
      </w:r>
      <w:r w:rsidRPr="004D7080">
        <w:rPr>
          <w:rFonts w:ascii="Arial" w:hAnsi="Arial" w:cs="Arial"/>
          <w:color w:val="000000"/>
          <w:sz w:val="22"/>
          <w:szCs w:val="22"/>
          <w:lang w:val="ro-RO"/>
        </w:rPr>
        <w:t xml:space="preserve"> asigurarea accesului la informaţie şi cunoaştere;</w:t>
      </w:r>
    </w:p>
    <w:p w:rsidR="006E0B47" w:rsidRPr="004D7080" w:rsidRDefault="006E0B47" w:rsidP="008A0503">
      <w:pPr>
        <w:jc w:val="both"/>
        <w:rPr>
          <w:rFonts w:ascii="Arial" w:hAnsi="Arial" w:cs="Arial"/>
          <w:color w:val="000000"/>
          <w:sz w:val="22"/>
          <w:szCs w:val="22"/>
          <w:lang w:val="ro-RO"/>
        </w:rPr>
      </w:pPr>
      <w:r w:rsidRPr="004D7080">
        <w:rPr>
          <w:rFonts w:ascii="Arial" w:hAnsi="Arial" w:cs="Arial"/>
          <w:color w:val="000000"/>
          <w:sz w:val="22"/>
          <w:szCs w:val="22"/>
          <w:lang w:val="ro-RO"/>
        </w:rPr>
        <w:sym w:font="Wingdings" w:char="F09F"/>
      </w:r>
      <w:r w:rsidRPr="004D7080">
        <w:rPr>
          <w:rFonts w:ascii="Arial" w:hAnsi="Arial" w:cs="Arial"/>
          <w:color w:val="000000"/>
          <w:sz w:val="22"/>
          <w:szCs w:val="22"/>
          <w:lang w:val="ro-RO"/>
        </w:rPr>
        <w:t xml:space="preserve"> dezvoltarea durabilă, gestionarea prudentă şi protecţia naturii şi a moştenirii culturale.</w:t>
      </w:r>
    </w:p>
    <w:p w:rsidR="006E0B47" w:rsidRPr="004D7080" w:rsidRDefault="006E0B47" w:rsidP="008A0503">
      <w:pPr>
        <w:jc w:val="both"/>
        <w:rPr>
          <w:rStyle w:val="Strong"/>
          <w:rFonts w:ascii="Arial" w:hAnsi="Arial" w:cs="Arial"/>
          <w:sz w:val="22"/>
          <w:szCs w:val="22"/>
          <w:lang w:val="ro-RO"/>
        </w:rPr>
      </w:pPr>
    </w:p>
    <w:p w:rsidR="006E0B47" w:rsidRPr="004D7080" w:rsidRDefault="006E0B47" w:rsidP="008A0503">
      <w:pPr>
        <w:jc w:val="both"/>
        <w:rPr>
          <w:rFonts w:ascii="Arial" w:hAnsi="Arial" w:cs="Arial"/>
          <w:sz w:val="22"/>
          <w:szCs w:val="22"/>
          <w:lang w:val="ro-RO"/>
        </w:rPr>
      </w:pPr>
      <w:r w:rsidRPr="004D7080">
        <w:rPr>
          <w:rStyle w:val="Strong"/>
          <w:rFonts w:ascii="Arial" w:hAnsi="Arial" w:cs="Arial"/>
          <w:sz w:val="22"/>
          <w:szCs w:val="22"/>
          <w:lang w:val="ro-RO"/>
        </w:rPr>
        <w:t>Carta Europeană a amenajării teritoriului </w:t>
      </w:r>
      <w:r w:rsidRPr="004D7080">
        <w:rPr>
          <w:rFonts w:ascii="Arial" w:hAnsi="Arial" w:cs="Arial"/>
          <w:sz w:val="22"/>
          <w:szCs w:val="22"/>
          <w:lang w:val="ro-RO"/>
        </w:rPr>
        <w:t>adoptată în 1983, de  CEMAT la Torremolinos - Spania defineşte amenajarea teritoriului ca  „</w:t>
      </w:r>
      <w:r w:rsidRPr="004D7080">
        <w:rPr>
          <w:rFonts w:ascii="Arial" w:hAnsi="Arial" w:cs="Arial"/>
          <w:i/>
          <w:sz w:val="22"/>
          <w:szCs w:val="22"/>
          <w:lang w:val="ro-RO"/>
        </w:rPr>
        <w:t>expresia spaţială a politicilor economice, sociale, culturale şi ecologice a tuturor societăţilor</w:t>
      </w:r>
      <w:r w:rsidRPr="004D7080">
        <w:rPr>
          <w:rFonts w:ascii="Arial" w:hAnsi="Arial" w:cs="Arial"/>
          <w:sz w:val="22"/>
          <w:szCs w:val="22"/>
          <w:lang w:val="ro-RO"/>
        </w:rPr>
        <w:t>” cu următoarele obiective fundamentale: dezvoltarea socio-economică echilibrată a regiunilor, ameliorarea calităţii vieţii,  gestionarea responsabilă a resurselor naturale şi protecţia mediului, utilizarea  raţionalã a solului.</w:t>
      </w:r>
    </w:p>
    <w:p w:rsidR="006E0B47" w:rsidRPr="004D7080" w:rsidRDefault="006E0B47" w:rsidP="008A0503">
      <w:pPr>
        <w:jc w:val="both"/>
        <w:rPr>
          <w:rFonts w:ascii="Arial" w:hAnsi="Arial" w:cs="Arial"/>
          <w:sz w:val="22"/>
          <w:szCs w:val="22"/>
          <w:lang w:val="ro-RO"/>
        </w:rPr>
      </w:pPr>
    </w:p>
    <w:p w:rsidR="006E0B47" w:rsidRPr="004D7080" w:rsidRDefault="006E0B47" w:rsidP="008A0503">
      <w:pPr>
        <w:jc w:val="both"/>
        <w:rPr>
          <w:rFonts w:ascii="Arial" w:hAnsi="Arial" w:cs="Arial"/>
          <w:color w:val="000000"/>
          <w:sz w:val="22"/>
          <w:szCs w:val="22"/>
          <w:lang w:val="ro-RO"/>
        </w:rPr>
      </w:pPr>
      <w:r w:rsidRPr="004D7080">
        <w:rPr>
          <w:rFonts w:ascii="Arial" w:hAnsi="Arial" w:cs="Arial"/>
          <w:b/>
          <w:i/>
          <w:color w:val="000000"/>
          <w:sz w:val="22"/>
          <w:szCs w:val="22"/>
          <w:lang w:val="ro-RO"/>
        </w:rPr>
        <w:t xml:space="preserve"> „Principii directoare privind dezvoltarea teritorială durabilă a continentului european”</w:t>
      </w:r>
      <w:r w:rsidRPr="004D7080">
        <w:rPr>
          <w:rFonts w:ascii="Arial" w:hAnsi="Arial" w:cs="Arial"/>
          <w:color w:val="000000"/>
          <w:sz w:val="22"/>
          <w:szCs w:val="22"/>
          <w:lang w:val="ro-RO"/>
        </w:rPr>
        <w:t xml:space="preserve"> – document CEMAT, Hanovra 2000 – defineşte următoarele 10 principii:</w:t>
      </w:r>
    </w:p>
    <w:p w:rsidR="006E0B47" w:rsidRPr="00C80D87" w:rsidRDefault="006E0B47" w:rsidP="001F09B6">
      <w:pPr>
        <w:pStyle w:val="ListParagraph"/>
        <w:numPr>
          <w:ilvl w:val="0"/>
          <w:numId w:val="53"/>
        </w:numPr>
        <w:jc w:val="both"/>
        <w:rPr>
          <w:rFonts w:ascii="Arial" w:hAnsi="Arial" w:cs="Arial"/>
          <w:color w:val="000000"/>
          <w:sz w:val="22"/>
          <w:szCs w:val="22"/>
          <w:lang w:val="ro-RO"/>
        </w:rPr>
      </w:pPr>
      <w:r w:rsidRPr="00C80D87">
        <w:rPr>
          <w:rFonts w:ascii="Arial" w:hAnsi="Arial" w:cs="Arial"/>
          <w:color w:val="000000"/>
          <w:sz w:val="22"/>
          <w:szCs w:val="22"/>
          <w:lang w:val="ro-RO"/>
        </w:rPr>
        <w:t>promovarea coeziunii teritoriale prin intermediul unei dezvoltări socio-economice echilibrate şi prin creşterea competitivităţii;</w:t>
      </w:r>
    </w:p>
    <w:p w:rsidR="006E0B47" w:rsidRPr="00C80D87" w:rsidRDefault="006E0B47" w:rsidP="001F09B6">
      <w:pPr>
        <w:pStyle w:val="ListParagraph"/>
        <w:numPr>
          <w:ilvl w:val="0"/>
          <w:numId w:val="53"/>
        </w:numPr>
        <w:jc w:val="both"/>
        <w:rPr>
          <w:rFonts w:ascii="Arial" w:hAnsi="Arial" w:cs="Arial"/>
          <w:color w:val="000000"/>
          <w:sz w:val="22"/>
          <w:szCs w:val="22"/>
          <w:lang w:val="ro-RO"/>
        </w:rPr>
      </w:pPr>
      <w:r w:rsidRPr="00C80D87">
        <w:rPr>
          <w:rFonts w:ascii="Arial" w:hAnsi="Arial" w:cs="Arial"/>
          <w:color w:val="000000"/>
          <w:sz w:val="22"/>
          <w:szCs w:val="22"/>
          <w:lang w:val="ro-RO"/>
        </w:rPr>
        <w:t>promovarea dezvoltării funcţiilor urbane şi dezvoltarea relaţiilor urban-rural;</w:t>
      </w:r>
    </w:p>
    <w:p w:rsidR="006E0B47" w:rsidRPr="00C80D87" w:rsidRDefault="006E0B47" w:rsidP="001F09B6">
      <w:pPr>
        <w:pStyle w:val="ListParagraph"/>
        <w:numPr>
          <w:ilvl w:val="0"/>
          <w:numId w:val="53"/>
        </w:numPr>
        <w:jc w:val="both"/>
        <w:rPr>
          <w:rFonts w:ascii="Arial" w:hAnsi="Arial" w:cs="Arial"/>
          <w:color w:val="000000"/>
          <w:sz w:val="22"/>
          <w:szCs w:val="22"/>
          <w:lang w:val="ro-RO"/>
        </w:rPr>
      </w:pPr>
      <w:r w:rsidRPr="00C80D87">
        <w:rPr>
          <w:rFonts w:ascii="Arial" w:hAnsi="Arial" w:cs="Arial"/>
          <w:color w:val="000000"/>
          <w:sz w:val="22"/>
          <w:szCs w:val="22"/>
          <w:lang w:val="ro-RO"/>
        </w:rPr>
        <w:t>promovarea unor condiţii de accesibilitate mai echilibrate;</w:t>
      </w:r>
    </w:p>
    <w:p w:rsidR="006E0B47" w:rsidRPr="00C80D87" w:rsidRDefault="006E0B47" w:rsidP="001F09B6">
      <w:pPr>
        <w:pStyle w:val="ListParagraph"/>
        <w:numPr>
          <w:ilvl w:val="0"/>
          <w:numId w:val="53"/>
        </w:numPr>
        <w:jc w:val="both"/>
        <w:rPr>
          <w:rFonts w:ascii="Arial" w:hAnsi="Arial" w:cs="Arial"/>
          <w:color w:val="000000"/>
          <w:sz w:val="22"/>
          <w:szCs w:val="22"/>
          <w:lang w:val="ro-RO"/>
        </w:rPr>
      </w:pPr>
      <w:r w:rsidRPr="00C80D87">
        <w:rPr>
          <w:rFonts w:ascii="Arial" w:hAnsi="Arial" w:cs="Arial"/>
          <w:color w:val="000000"/>
          <w:sz w:val="22"/>
          <w:szCs w:val="22"/>
          <w:lang w:val="ro-RO"/>
        </w:rPr>
        <w:t>dezvoltarea accesului la informaţie şi cunoaştere;</w:t>
      </w:r>
    </w:p>
    <w:p w:rsidR="006E0B47" w:rsidRPr="00C80D87" w:rsidRDefault="006E0B47" w:rsidP="001F09B6">
      <w:pPr>
        <w:pStyle w:val="ListParagraph"/>
        <w:numPr>
          <w:ilvl w:val="0"/>
          <w:numId w:val="53"/>
        </w:numPr>
        <w:jc w:val="both"/>
        <w:rPr>
          <w:rFonts w:ascii="Arial" w:hAnsi="Arial" w:cs="Arial"/>
          <w:color w:val="000000"/>
          <w:sz w:val="22"/>
          <w:szCs w:val="22"/>
          <w:lang w:val="ro-RO"/>
        </w:rPr>
      </w:pPr>
      <w:r w:rsidRPr="00C80D87">
        <w:rPr>
          <w:rFonts w:ascii="Arial" w:hAnsi="Arial" w:cs="Arial"/>
          <w:color w:val="000000"/>
          <w:sz w:val="22"/>
          <w:szCs w:val="22"/>
          <w:lang w:val="ro-RO"/>
        </w:rPr>
        <w:t>reducerea agresiunii asupra mediului;</w:t>
      </w:r>
    </w:p>
    <w:p w:rsidR="006E0B47" w:rsidRPr="00C80D87" w:rsidRDefault="006E0B47" w:rsidP="001F09B6">
      <w:pPr>
        <w:pStyle w:val="ListParagraph"/>
        <w:numPr>
          <w:ilvl w:val="0"/>
          <w:numId w:val="53"/>
        </w:numPr>
        <w:jc w:val="both"/>
        <w:rPr>
          <w:rFonts w:ascii="Arial" w:hAnsi="Arial" w:cs="Arial"/>
          <w:color w:val="000000"/>
          <w:sz w:val="22"/>
          <w:szCs w:val="22"/>
          <w:lang w:val="ro-RO"/>
        </w:rPr>
      </w:pPr>
      <w:r w:rsidRPr="00C80D87">
        <w:rPr>
          <w:rFonts w:ascii="Arial" w:hAnsi="Arial" w:cs="Arial"/>
          <w:color w:val="000000"/>
          <w:sz w:val="22"/>
          <w:szCs w:val="22"/>
          <w:lang w:val="ro-RO"/>
        </w:rPr>
        <w:t>valorificarea şi protejarea resurselor şi a patrimoniului natural;</w:t>
      </w:r>
    </w:p>
    <w:p w:rsidR="006E0B47" w:rsidRPr="00C80D87" w:rsidRDefault="006E0B47" w:rsidP="001F09B6">
      <w:pPr>
        <w:pStyle w:val="ListParagraph"/>
        <w:numPr>
          <w:ilvl w:val="0"/>
          <w:numId w:val="53"/>
        </w:numPr>
        <w:jc w:val="both"/>
        <w:rPr>
          <w:rFonts w:ascii="Arial" w:hAnsi="Arial" w:cs="Arial"/>
          <w:color w:val="000000"/>
          <w:sz w:val="22"/>
          <w:szCs w:val="22"/>
          <w:lang w:val="ro-RO"/>
        </w:rPr>
      </w:pPr>
      <w:r w:rsidRPr="00C80D87">
        <w:rPr>
          <w:rFonts w:ascii="Arial" w:hAnsi="Arial" w:cs="Arial"/>
          <w:color w:val="000000"/>
          <w:sz w:val="22"/>
          <w:szCs w:val="22"/>
          <w:lang w:val="ro-RO"/>
        </w:rPr>
        <w:t>valorificarea patrimoniului construit ca factor al dezvoltării;</w:t>
      </w:r>
    </w:p>
    <w:p w:rsidR="006E0B47" w:rsidRPr="00C80D87" w:rsidRDefault="006E0B47" w:rsidP="001F09B6">
      <w:pPr>
        <w:pStyle w:val="ListParagraph"/>
        <w:numPr>
          <w:ilvl w:val="0"/>
          <w:numId w:val="53"/>
        </w:numPr>
        <w:jc w:val="both"/>
        <w:rPr>
          <w:rFonts w:ascii="Arial" w:hAnsi="Arial" w:cs="Arial"/>
          <w:color w:val="000000"/>
          <w:sz w:val="22"/>
          <w:szCs w:val="22"/>
          <w:lang w:val="ro-RO"/>
        </w:rPr>
      </w:pPr>
      <w:r w:rsidRPr="00C80D87">
        <w:rPr>
          <w:rFonts w:ascii="Arial" w:hAnsi="Arial" w:cs="Arial"/>
          <w:color w:val="000000"/>
          <w:sz w:val="22"/>
          <w:szCs w:val="22"/>
          <w:lang w:val="ro-RO"/>
        </w:rPr>
        <w:t>dezvoltarea resurselor energetice, concomitent cu asigurarea securităţii;</w:t>
      </w:r>
    </w:p>
    <w:p w:rsidR="006E0B47" w:rsidRPr="00C80D87" w:rsidRDefault="006E0B47" w:rsidP="001F09B6">
      <w:pPr>
        <w:pStyle w:val="ListParagraph"/>
        <w:numPr>
          <w:ilvl w:val="0"/>
          <w:numId w:val="53"/>
        </w:numPr>
        <w:jc w:val="both"/>
        <w:rPr>
          <w:rFonts w:ascii="Arial" w:hAnsi="Arial" w:cs="Arial"/>
          <w:color w:val="000000"/>
          <w:sz w:val="22"/>
          <w:szCs w:val="22"/>
          <w:lang w:val="ro-RO"/>
        </w:rPr>
      </w:pPr>
      <w:r w:rsidRPr="00C80D87">
        <w:rPr>
          <w:rFonts w:ascii="Arial" w:hAnsi="Arial" w:cs="Arial"/>
          <w:color w:val="000000"/>
          <w:sz w:val="22"/>
          <w:szCs w:val="22"/>
          <w:lang w:val="ro-RO"/>
        </w:rPr>
        <w:t>promovarea unui turism de calitate şi durabil;</w:t>
      </w:r>
    </w:p>
    <w:p w:rsidR="006E0B47" w:rsidRPr="00C80D87" w:rsidRDefault="006E0B47" w:rsidP="001F09B6">
      <w:pPr>
        <w:pStyle w:val="ListParagraph"/>
        <w:numPr>
          <w:ilvl w:val="0"/>
          <w:numId w:val="53"/>
        </w:numPr>
        <w:jc w:val="both"/>
        <w:rPr>
          <w:rFonts w:ascii="Arial" w:hAnsi="Arial" w:cs="Arial"/>
          <w:color w:val="000000"/>
          <w:sz w:val="22"/>
          <w:szCs w:val="22"/>
          <w:lang w:val="ro-RO"/>
        </w:rPr>
      </w:pPr>
      <w:r w:rsidRPr="00C80D87">
        <w:rPr>
          <w:rFonts w:ascii="Arial" w:hAnsi="Arial" w:cs="Arial"/>
          <w:color w:val="000000"/>
          <w:sz w:val="22"/>
          <w:szCs w:val="22"/>
          <w:lang w:val="ro-RO"/>
        </w:rPr>
        <w:t>limitarea preventivă a efectelor catastrofelor naturale.</w:t>
      </w:r>
    </w:p>
    <w:p w:rsidR="006E0B47" w:rsidRPr="004D7080" w:rsidRDefault="006E0B47" w:rsidP="00F3369B">
      <w:pPr>
        <w:rPr>
          <w:rFonts w:ascii="Arial" w:hAnsi="Arial" w:cs="Arial"/>
          <w:color w:val="000000"/>
          <w:sz w:val="22"/>
          <w:szCs w:val="22"/>
          <w:lang w:val="ro-RO"/>
        </w:rPr>
      </w:pPr>
    </w:p>
    <w:p w:rsidR="006E0B47" w:rsidRPr="004D7080" w:rsidRDefault="006E0B47" w:rsidP="00C80D87">
      <w:pPr>
        <w:jc w:val="both"/>
        <w:rPr>
          <w:rFonts w:ascii="Arial" w:hAnsi="Arial" w:cs="Arial"/>
          <w:color w:val="000000"/>
          <w:sz w:val="22"/>
          <w:szCs w:val="22"/>
          <w:lang w:val="ro-RO"/>
        </w:rPr>
      </w:pPr>
      <w:r w:rsidRPr="004D7080">
        <w:rPr>
          <w:rFonts w:ascii="Arial" w:hAnsi="Arial" w:cs="Arial"/>
          <w:color w:val="000000"/>
          <w:sz w:val="22"/>
          <w:szCs w:val="22"/>
          <w:lang w:val="ro-RO"/>
        </w:rPr>
        <w:t xml:space="preserve">Aceste principii şi direcţii de dezvoltare trebuie să guverneze activitatea de </w:t>
      </w:r>
      <w:r w:rsidRPr="004D7080">
        <w:rPr>
          <w:rFonts w:ascii="Arial" w:hAnsi="Arial" w:cs="Arial"/>
          <w:i/>
          <w:color w:val="000000"/>
          <w:sz w:val="22"/>
          <w:szCs w:val="22"/>
          <w:lang w:val="ro-RO"/>
        </w:rPr>
        <w:t>amenajare teritorială,</w:t>
      </w:r>
      <w:r w:rsidRPr="004D7080">
        <w:rPr>
          <w:rFonts w:ascii="Arial" w:hAnsi="Arial" w:cs="Arial"/>
          <w:color w:val="000000"/>
          <w:sz w:val="22"/>
          <w:szCs w:val="22"/>
          <w:lang w:val="ro-RO"/>
        </w:rPr>
        <w:t xml:space="preserve"> fiind urmărite prin documentaţiile specifice. Integrarea în UE se face şi prin recunoaşterea şi aplicarea acestor principii, prin integrarea spaţială a României în spaţiul regional european.</w:t>
      </w:r>
    </w:p>
    <w:p w:rsidR="006E0B47" w:rsidRPr="004D7080" w:rsidRDefault="006E0B47" w:rsidP="00C80D87">
      <w:pPr>
        <w:jc w:val="both"/>
        <w:rPr>
          <w:rFonts w:ascii="Arial" w:hAnsi="Arial" w:cs="Arial"/>
          <w:color w:val="000000"/>
          <w:sz w:val="22"/>
          <w:szCs w:val="22"/>
          <w:lang w:val="ro-RO"/>
        </w:rPr>
      </w:pPr>
    </w:p>
    <w:p w:rsidR="006E0B47" w:rsidRPr="004D7080" w:rsidRDefault="006E0B47" w:rsidP="00C80D87">
      <w:pPr>
        <w:jc w:val="both"/>
        <w:rPr>
          <w:rFonts w:ascii="Arial" w:hAnsi="Arial" w:cs="Arial"/>
          <w:bCs/>
          <w:sz w:val="22"/>
          <w:szCs w:val="22"/>
          <w:lang w:val="ro-RO"/>
        </w:rPr>
      </w:pPr>
      <w:r w:rsidRPr="004D7080">
        <w:rPr>
          <w:rFonts w:ascii="Arial" w:hAnsi="Arial" w:cs="Arial"/>
          <w:sz w:val="22"/>
          <w:szCs w:val="22"/>
          <w:lang w:val="ro-RO"/>
        </w:rPr>
        <w:t xml:space="preserve">PATZ Brăila un document director, prezintă într-o formă sintetică, planurile de acţiune şi proiectele de dezvoltare ale judeţului Brăila, având ca </w:t>
      </w:r>
      <w:r w:rsidRPr="004D7080">
        <w:rPr>
          <w:rFonts w:ascii="Arial" w:hAnsi="Arial" w:cs="Arial"/>
          <w:i/>
          <w:sz w:val="22"/>
          <w:szCs w:val="22"/>
          <w:lang w:val="ro-RO"/>
        </w:rPr>
        <w:t>obiectiv major</w:t>
      </w:r>
      <w:r w:rsidRPr="004D7080">
        <w:rPr>
          <w:rFonts w:ascii="Arial" w:hAnsi="Arial" w:cs="Arial"/>
          <w:sz w:val="22"/>
          <w:szCs w:val="22"/>
          <w:lang w:val="ro-RO"/>
        </w:rPr>
        <w:t xml:space="preserve"> depistarea unor resurse interne (naturale, economice, sociale, culturale etc.) specifice şi a posibilelor căi de valorificare a acestora în vederea dezvoltării durabile a judeţului Brăila, în concordanţă cu planurile strategice sectoriale de dezvoltare. Lucrarea propusă se situează în cadrul structurii ierarhice a documentaţiei de amenajare a teritoriului la un nivel mediu. În consecinţă, lucrarea integrează atât propunerile şi obiectivele de dezvoltare propuse la nivelele ierarhice şi spaţiale superioare, şi anume: secţiunile I, II, III, IV şi V ale P.A.T.N., prevederile din P.A.T.J. Brăila, cât şi Strategiile locale de dezvoltare (la nivel administrativ şi la nivel de servicii descentralizate) elaborate până la data predării fazei întâi. </w:t>
      </w:r>
    </w:p>
    <w:p w:rsidR="006E0B47" w:rsidRPr="004D7080" w:rsidRDefault="006E0B47" w:rsidP="00C80D87">
      <w:pPr>
        <w:adjustRightInd w:val="0"/>
        <w:jc w:val="both"/>
        <w:rPr>
          <w:rFonts w:ascii="Arial" w:hAnsi="Arial" w:cs="Arial,Bold"/>
          <w:bCs/>
          <w:sz w:val="22"/>
          <w:szCs w:val="22"/>
          <w:lang w:val="ro-RO"/>
        </w:rPr>
      </w:pPr>
    </w:p>
    <w:p w:rsidR="006E0B47" w:rsidRPr="004D7080" w:rsidRDefault="006E0B47" w:rsidP="00C80D87">
      <w:pPr>
        <w:adjustRightInd w:val="0"/>
        <w:jc w:val="both"/>
        <w:rPr>
          <w:rFonts w:ascii="Arial" w:hAnsi="Arial" w:cs="Arial"/>
          <w:sz w:val="22"/>
          <w:szCs w:val="22"/>
          <w:lang w:val="ro-RO"/>
        </w:rPr>
      </w:pPr>
      <w:r w:rsidRPr="004D7080">
        <w:rPr>
          <w:rFonts w:ascii="Arial" w:hAnsi="Arial" w:cs="Arial,Bold"/>
          <w:bCs/>
          <w:sz w:val="22"/>
          <w:szCs w:val="22"/>
          <w:lang w:val="ro-RO"/>
        </w:rPr>
        <w:t>Obiectivele generale şi specifice, precum şi măsurile necesare implementării planului în domenii studiate de PATZ Br</w:t>
      </w:r>
      <w:r w:rsidRPr="004D7080">
        <w:rPr>
          <w:rFonts w:ascii="Arial" w:hAnsi="Arial" w:cs="Arial"/>
          <w:bCs/>
          <w:sz w:val="22"/>
          <w:szCs w:val="22"/>
          <w:lang w:val="ro-RO"/>
        </w:rPr>
        <w:t>ă</w:t>
      </w:r>
      <w:r w:rsidRPr="004D7080">
        <w:rPr>
          <w:rFonts w:ascii="Arial" w:hAnsi="Arial" w:cs="Arial,Bold"/>
          <w:bCs/>
          <w:sz w:val="22"/>
          <w:szCs w:val="22"/>
          <w:lang w:val="ro-RO"/>
        </w:rPr>
        <w:t>ila au fost stabilite pentru fiecare dintre domeniile vizate pe baza analizei situaţiei existente, a analizei SWOT şi a chestionarelor şi al raportului de cercetare realizate de către elaborator. Obiectivele au fost formulate în cadrul capitolului „</w:t>
      </w:r>
      <w:r w:rsidRPr="004D7080">
        <w:rPr>
          <w:rFonts w:ascii="Arial" w:hAnsi="Arial" w:cs="Arial"/>
          <w:i/>
          <w:sz w:val="22"/>
          <w:szCs w:val="22"/>
          <w:lang w:val="ro-RO"/>
        </w:rPr>
        <w:t xml:space="preserve">Strategiei de dezvoltare socio-economică a judeţului”, </w:t>
      </w:r>
      <w:r w:rsidRPr="004D7080">
        <w:rPr>
          <w:rFonts w:ascii="Arial" w:hAnsi="Arial" w:cs="Arial"/>
          <w:sz w:val="22"/>
          <w:szCs w:val="22"/>
          <w:lang w:val="ro-RO"/>
        </w:rPr>
        <w:t>în cadrul căruia s-a realizat şi o sinteză a strategiei, fiind stabilite obiectivele generale şi specifice,</w:t>
      </w:r>
      <w:r w:rsidRPr="004D7080">
        <w:rPr>
          <w:rFonts w:ascii="Arial" w:hAnsi="Arial" w:cs="Arial"/>
          <w:bCs/>
          <w:color w:val="FF0000"/>
          <w:sz w:val="22"/>
          <w:szCs w:val="22"/>
          <w:lang w:val="ro-RO"/>
        </w:rPr>
        <w:t xml:space="preserve"> </w:t>
      </w:r>
      <w:r w:rsidRPr="004D7080">
        <w:rPr>
          <w:rFonts w:ascii="Arial" w:hAnsi="Arial" w:cs="Arial"/>
          <w:bCs/>
          <w:sz w:val="22"/>
          <w:szCs w:val="22"/>
          <w:lang w:val="ro-RO"/>
        </w:rPr>
        <w:t xml:space="preserve">a măsurile şi acţiunile propuse pentru fiecare din domeniile analizate, astfel:  </w:t>
      </w:r>
      <w:r w:rsidRPr="004D7080">
        <w:rPr>
          <w:rFonts w:ascii="Arial" w:hAnsi="Arial" w:cs="Arial"/>
          <w:sz w:val="22"/>
          <w:szCs w:val="22"/>
          <w:lang w:val="ro-RO"/>
        </w:rPr>
        <w:t>Viziunea, obiectivele generale; Economie; Resurse umane; Aşezări; Infrastructuri specializate; Microregiuni; Turism; Mediu; Infrastructura de transport .</w:t>
      </w:r>
    </w:p>
    <w:p w:rsidR="006E0B47" w:rsidRPr="004D7080" w:rsidRDefault="006E0B47" w:rsidP="00C80D87">
      <w:pPr>
        <w:jc w:val="both"/>
        <w:rPr>
          <w:rFonts w:ascii="Arial" w:hAnsi="Arial" w:cs="Arial"/>
          <w:sz w:val="22"/>
          <w:szCs w:val="22"/>
          <w:lang w:val="ro-RO"/>
        </w:rPr>
      </w:pPr>
    </w:p>
    <w:p w:rsidR="006E0B47" w:rsidRPr="004D7080" w:rsidRDefault="006E0B47" w:rsidP="00C80D87">
      <w:pPr>
        <w:jc w:val="both"/>
        <w:rPr>
          <w:rFonts w:ascii="Arial" w:hAnsi="Arial" w:cs="Arial"/>
          <w:b/>
          <w:sz w:val="22"/>
          <w:szCs w:val="22"/>
          <w:lang w:val="ro-RO"/>
        </w:rPr>
      </w:pPr>
      <w:r w:rsidRPr="004D7080">
        <w:rPr>
          <w:rFonts w:ascii="Arial" w:hAnsi="Arial" w:cs="Arial"/>
          <w:b/>
          <w:sz w:val="22"/>
          <w:szCs w:val="22"/>
          <w:lang w:val="ro-RO"/>
        </w:rPr>
        <w:t xml:space="preserve">Obiectiv general al PATZ Brăila </w:t>
      </w:r>
    </w:p>
    <w:p w:rsidR="006E0B47" w:rsidRPr="004D7080" w:rsidRDefault="006E0B47" w:rsidP="00C80D87">
      <w:pPr>
        <w:jc w:val="both"/>
        <w:rPr>
          <w:rFonts w:ascii="Arial" w:hAnsi="Arial" w:cs="Arial"/>
          <w:sz w:val="22"/>
          <w:szCs w:val="22"/>
          <w:lang w:val="ro-RO"/>
        </w:rPr>
      </w:pPr>
      <w:r w:rsidRPr="004D7080">
        <w:rPr>
          <w:rFonts w:ascii="Arial" w:hAnsi="Arial" w:cs="Arial"/>
          <w:sz w:val="22"/>
          <w:szCs w:val="22"/>
          <w:lang w:val="ro-RO"/>
        </w:rPr>
        <w:t xml:space="preserve">Obiectivul general al strategiei de dezvoltare a judeţului Brăila este reprezentat de </w:t>
      </w:r>
      <w:r w:rsidRPr="004D7080">
        <w:rPr>
          <w:rFonts w:ascii="Arial" w:hAnsi="Arial" w:cs="Arial"/>
          <w:i/>
          <w:sz w:val="22"/>
          <w:szCs w:val="22"/>
          <w:lang w:val="ro-RO"/>
        </w:rPr>
        <w:t xml:space="preserve">îmbunătăţirea poziţiei naţionale în ierarhia dezvoltării prin intrarea în topul primelor zece judeţe cu economie competitivă din România. </w:t>
      </w:r>
      <w:r w:rsidRPr="004D7080">
        <w:rPr>
          <w:rFonts w:ascii="Arial" w:hAnsi="Arial" w:cs="Arial"/>
          <w:sz w:val="22"/>
          <w:szCs w:val="22"/>
          <w:lang w:val="ro-RO"/>
        </w:rPr>
        <w:t xml:space="preserve">Obiectivul general este susţinut prin </w:t>
      </w:r>
      <w:r w:rsidRPr="004D7080">
        <w:rPr>
          <w:rFonts w:ascii="Arial" w:hAnsi="Arial" w:cs="Arial"/>
          <w:i/>
          <w:sz w:val="22"/>
          <w:szCs w:val="22"/>
          <w:lang w:val="ro-RO"/>
        </w:rPr>
        <w:t>cinci obiective strategice de dezvoltare</w:t>
      </w:r>
      <w:r w:rsidRPr="004D7080">
        <w:rPr>
          <w:rFonts w:ascii="Arial" w:hAnsi="Arial" w:cs="Arial"/>
          <w:sz w:val="22"/>
          <w:szCs w:val="22"/>
          <w:lang w:val="ro-RO"/>
        </w:rPr>
        <w:t>:</w:t>
      </w:r>
    </w:p>
    <w:p w:rsidR="006E0B47" w:rsidRPr="004D7080" w:rsidRDefault="006E0B47" w:rsidP="00C80D87">
      <w:pPr>
        <w:jc w:val="both"/>
        <w:rPr>
          <w:rFonts w:ascii="Arial" w:hAnsi="Arial" w:cs="Arial"/>
          <w:sz w:val="22"/>
          <w:szCs w:val="22"/>
          <w:lang w:val="ro-RO"/>
        </w:rPr>
      </w:pPr>
      <w:r w:rsidRPr="004D7080">
        <w:rPr>
          <w:rFonts w:ascii="Arial" w:hAnsi="Arial" w:cs="Arial"/>
          <w:sz w:val="22"/>
          <w:szCs w:val="22"/>
          <w:lang w:val="ro-RO"/>
        </w:rPr>
        <w:t>identificarea şi sprijinirea unor sectoare economice de excelenţă şi creşterea competivităţii economiei judeţului; dezvoltarea resurselor umane; susţinerea polilor de dezvoltare urbani şi rurali ai judeţului, cu scopul creării unor sisteme integrate de aşezări; ridicarea nivelului de accesibilitate şi de conectivitate a judeţului prin modernizarea şi dezvoltarea infrastructurii de transport şi comunicaţii; valorificarea raţională a patrimoniului natural şi cultural, în conformitate cu principiile dezvoltării durabile.</w:t>
      </w:r>
    </w:p>
    <w:p w:rsidR="006E0B47" w:rsidRPr="004D7080" w:rsidRDefault="006E0B47" w:rsidP="00C80D87">
      <w:pPr>
        <w:adjustRightInd w:val="0"/>
        <w:jc w:val="both"/>
        <w:rPr>
          <w:rFonts w:ascii="Arial" w:hAnsi="Arial" w:cs="Arial"/>
          <w:bCs/>
          <w:sz w:val="22"/>
          <w:szCs w:val="22"/>
          <w:lang w:val="ro-RO"/>
        </w:rPr>
      </w:pPr>
    </w:p>
    <w:p w:rsidR="006E0B47" w:rsidRDefault="006E0B47" w:rsidP="00C80D87">
      <w:pPr>
        <w:adjustRightInd w:val="0"/>
        <w:jc w:val="both"/>
        <w:rPr>
          <w:rFonts w:ascii="Arial" w:hAnsi="Arial" w:cs="Arial"/>
          <w:bCs/>
          <w:sz w:val="22"/>
          <w:szCs w:val="22"/>
          <w:lang w:val="ro-RO"/>
        </w:rPr>
      </w:pPr>
      <w:r w:rsidRPr="004D7080">
        <w:rPr>
          <w:rFonts w:ascii="Arial" w:hAnsi="Arial" w:cs="Arial"/>
          <w:bCs/>
          <w:sz w:val="22"/>
          <w:szCs w:val="22"/>
          <w:lang w:val="ro-RO"/>
        </w:rPr>
        <w:t xml:space="preserve">Pe baza „Strategiei de dezvoltare” şi a sintezei acestor strategii, în prezentul raport de mediu am realizat o sinteză complexă a principalelor obiective generale şi specifice pentru fiecare sector analizat în cadrul PATZ Brăila, împreună cu măsurile şi acţiunile specifice, necesare realizării obietivelor şi ţintelor stabilite de diferitele strategii sectoriale. În cadrul acestei analize am realizat o abordare uniformă a diferitelor capitole, considerând a fi absolut necesară pentru realizarea evaluării impactului obiectivelor specifice asupra factorilor de mediu. </w:t>
      </w:r>
    </w:p>
    <w:p w:rsidR="006E0B47" w:rsidRPr="004D7080" w:rsidRDefault="006E0B47" w:rsidP="00167229">
      <w:pPr>
        <w:adjustRightInd w:val="0"/>
        <w:rPr>
          <w:rFonts w:ascii="Arial" w:hAnsi="Arial" w:cs="Arial"/>
          <w:bCs/>
          <w:sz w:val="22"/>
          <w:szCs w:val="22"/>
          <w:lang w:val="ro-RO"/>
        </w:rPr>
      </w:pPr>
    </w:p>
    <w:p w:rsidR="006E0B47" w:rsidRDefault="006E0B47" w:rsidP="00167229">
      <w:pPr>
        <w:adjustRightInd w:val="0"/>
        <w:rPr>
          <w:rFonts w:ascii="Arial" w:hAnsi="Arial" w:cs="Arial"/>
          <w:b/>
          <w:bCs/>
          <w:sz w:val="22"/>
          <w:szCs w:val="22"/>
          <w:lang w:val="ro-RO"/>
        </w:rPr>
      </w:pPr>
    </w:p>
    <w:p w:rsidR="006E0B47" w:rsidRPr="004D7080" w:rsidRDefault="006E0B47" w:rsidP="00C80D87">
      <w:pPr>
        <w:adjustRightInd w:val="0"/>
        <w:jc w:val="both"/>
        <w:rPr>
          <w:rFonts w:ascii="Arial" w:hAnsi="Arial" w:cs="Arial"/>
          <w:b/>
          <w:bCs/>
          <w:sz w:val="22"/>
          <w:szCs w:val="22"/>
          <w:lang w:val="ro-RO"/>
        </w:rPr>
      </w:pPr>
      <w:r w:rsidRPr="004D7080">
        <w:rPr>
          <w:rFonts w:ascii="Arial" w:hAnsi="Arial" w:cs="Arial"/>
          <w:b/>
          <w:bCs/>
          <w:sz w:val="22"/>
          <w:szCs w:val="22"/>
          <w:lang w:val="ro-RO"/>
        </w:rPr>
        <w:t>2.2. Obiectivele principale ale PATZ</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254D38">
        <w:rPr>
          <w:rFonts w:ascii="Arial" w:hAnsi="Arial" w:cs="Arial"/>
          <w:color w:val="C00000"/>
          <w:sz w:val="22"/>
          <w:szCs w:val="22"/>
          <w:lang w:val="it-IT"/>
        </w:rPr>
        <w:t>Obiectivele specific ale PATZ, structurate sectorial pe direcţii strategice de acţiune şi măsuri sunt:</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OBIECTIV STRATEGIC 1. Intărirea statutului de sistem teritorial integrat al PATZ Brăila-Galaţi-Tulcea</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OBIECTIV STRATEGIC 2. Racordarea eficientă la sistemele teritoriale învecinate, de acelaşi rang sau de rang superior (regionale şi naţionale) prin infrastructuri conectate marilor culoare de transport</w:t>
      </w:r>
    </w:p>
    <w:p w:rsidR="006E0B47" w:rsidRPr="00D50E12" w:rsidRDefault="006E0B47" w:rsidP="00C80D87">
      <w:pPr>
        <w:autoSpaceDE w:val="0"/>
        <w:autoSpaceDN w:val="0"/>
        <w:adjustRightInd w:val="0"/>
        <w:jc w:val="both"/>
        <w:rPr>
          <w:rFonts w:ascii="Arial" w:hAnsi="Arial" w:cs="Arial"/>
          <w:color w:val="C00000"/>
          <w:sz w:val="22"/>
          <w:szCs w:val="22"/>
          <w:lang w:val="ro-RO"/>
        </w:rPr>
      </w:pP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OBIECTIV STRATEGIC 3. Eficientizarea relaţiilor om-mediu în contextul exploatării ecologice, sustenabile, a resurselor naturale</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3.1. Conservarea şi protecţia mediului prin diminuarea şi/sau înlăturarea fenomenelor negative de impact</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3.1.1. Diminuarea riscurilor alunecărilor de teren cauzate de factori naturali sau antropici şi protecţia mediului împotriva efectelor acestor fenomene</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3.1.2. Prevenirea şi combaterea inundaţiilor</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3.1.3. Prevenirea proceselor de torenţialitate, prăbuşire, surpare</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3.1.4. Gestionarea eficientă a riscurilor seismice</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3.2. Reconversia mediului în contextul dezvoltării durabile</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3.2.1. Îmbunătăţirea calităţii aerului</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3.2.2. Îmbunătăţirea calităţii apelor de suprafaţă</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3.2.3. Îmbunătăţirea calităţii solului şi a apelor subterane</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3.2.4. Asigurarea unui mediu urban ecologic</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3.3. Dezvoltarea sistemelor de management integrat al deşeurilor şi reducerea impactului asupra mediului</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3.3.1. Dezvoltarea sistemelor de management integrat al deşeurilor</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3.4. Protecţia biodiversităţii şi a peisajului</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3.4.1. Protecţia şi conservarea ariilor şi siturilor protejate</w:t>
      </w:r>
    </w:p>
    <w:p w:rsidR="006E0B47" w:rsidRPr="00D50E12" w:rsidRDefault="006E0B47" w:rsidP="00C80D87">
      <w:pPr>
        <w:autoSpaceDE w:val="0"/>
        <w:autoSpaceDN w:val="0"/>
        <w:adjustRightInd w:val="0"/>
        <w:jc w:val="both"/>
        <w:rPr>
          <w:rFonts w:ascii="Arial" w:hAnsi="Arial" w:cs="Arial"/>
          <w:color w:val="C00000"/>
          <w:sz w:val="22"/>
          <w:szCs w:val="22"/>
          <w:lang w:val="ro-RO"/>
        </w:rPr>
      </w:pP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OBIECTIV STRATEGIC 4. Protecţia şi valorificarea durabilă a patrimoniului natural şi construit</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4.1. Protecţia, conservarea şi exploatarea durabilă a patrimoniului natural</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 xml:space="preserve">4.2. Conservarea, protejarea şi promovarea patrimoniului construit </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4.2.1. Conservarea, protejarea şi valorificarea monumentelor istorice cu relevanţă culturală naţională</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4.2.2. Promovarea monumentelor istorice cu semnificaţie religioasă (ortodoxă şi catolică)</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4.2.3. Conservarea, protejarea şi valorificarea monumentelor care atestă existenţa altor comunităţi  în regiune</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4.2.4. Conservarea, protejarea şi valorificarea exponatelor culturii şi civilizaţiei ţărăneşti</w:t>
      </w:r>
    </w:p>
    <w:p w:rsidR="006E0B47" w:rsidRPr="00D50E12" w:rsidRDefault="006E0B47" w:rsidP="00C80D87">
      <w:pPr>
        <w:autoSpaceDE w:val="0"/>
        <w:autoSpaceDN w:val="0"/>
        <w:adjustRightInd w:val="0"/>
        <w:jc w:val="both"/>
        <w:rPr>
          <w:rFonts w:ascii="Arial" w:hAnsi="Arial" w:cs="Arial"/>
          <w:color w:val="C00000"/>
          <w:sz w:val="22"/>
          <w:szCs w:val="22"/>
          <w:lang w:val="ro-RO"/>
        </w:rPr>
      </w:pP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OBIECTIV STRATEGIC 5. Planificarea riguroasă a dezvoltării aşezărilor în vederea optimizării funcţiilor şi esteticii lor</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5.1. Identificarea axelor şi arealelor de dezvoltare prioritară</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5.2. Modificarea statutului unor aşezări</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5.3. Specializarea funcţională şi de habitat a localităţilor</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5.4. Asigurarea necesarului de locuinţe în perspectiva anului 2020</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5.5. Modernizarea şi diversificarea dotărilor şi infrastructurii edilitare</w:t>
      </w:r>
    </w:p>
    <w:p w:rsidR="006E0B47" w:rsidRPr="00D50E12" w:rsidRDefault="006E0B47" w:rsidP="00C80D87">
      <w:pPr>
        <w:autoSpaceDE w:val="0"/>
        <w:autoSpaceDN w:val="0"/>
        <w:adjustRightInd w:val="0"/>
        <w:jc w:val="both"/>
        <w:rPr>
          <w:rFonts w:ascii="Arial" w:hAnsi="Arial" w:cs="Arial"/>
          <w:color w:val="C00000"/>
          <w:sz w:val="22"/>
          <w:szCs w:val="22"/>
          <w:lang w:val="ro-RO"/>
        </w:rPr>
      </w:pP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OBIECTIV STRATEGIC 6. Asigurarea infrastructurii de bază şi conexe şi a condiţiilor necesare pentru dezvoltarea durabilă a economiei şi îmbunătăţirea calităţii vieţii</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6.1. Îmbunătăţirea calităţii vieţii prin gestionarea resurselor de apă existente, a asigurării necesarului de apă şi dezvoltarea reţelei de alimentare cu apă</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6.1.1. Asigurarea pentru întreaga regiune a surselor de alimentare cu apă în cantitatea şi la calitatea impusă de standardele europene</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6.1.2. Înfiinţarea, extinderea şi execuţia reţelei de alimentare cu apă</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6.1.3. Înfiinţarea şi execuţia reţelei de canalizare şi staţii de epurare (conform Aviz AN Apele Romane)</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6.2. Creşterea gradului de accesibilitate a judeţului prin edificarea unui sistem de căi de transport modern şi integrat</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6.3. Dezvoltarea, reabilitarea şi modernizarea infrastructurii de transport şi comunicaţii</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 reabilitarea şi dezvoltarea infrastructurii fizice locale şi regionale, cu scopul de a crea cadrul favorabil atragerii de investiţii, promovării creşterii economice şi creării de locuri de muncă sustenabile;</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 îmbunătăţirea infrastructurii regionale de transport dintre polii economici şi coridoarele pan-europene;</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 facilitarea accesului la zonele industriale, turistice şi spre zonele izolate din Regiunea 2 Sud - Est.</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6.4. Îmbunătăţirea infrastructurii tehnico-edilitare şi de protecţie a mediului</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 asigurarea unui standard de viaţă ridicat pentru locuitorii Regiunii 2 Sud-Est prin armonizarea cu standardele europene în domeniul calităţii apei potabile, a tratării apelor menajare şi în gestionarea deşeurilor;</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 implementarea acquis-ului comunitar în domeniul protecţiei mediului;</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 creşterea oportunităţilor de investiţii în special în domeniul turismului şi a activităţilor de protecţie a mediului.</w:t>
      </w:r>
    </w:p>
    <w:p w:rsidR="006E0B47" w:rsidRPr="00D50E12" w:rsidRDefault="006E0B47" w:rsidP="00C80D87">
      <w:pPr>
        <w:autoSpaceDE w:val="0"/>
        <w:autoSpaceDN w:val="0"/>
        <w:adjustRightInd w:val="0"/>
        <w:jc w:val="both"/>
        <w:rPr>
          <w:rFonts w:ascii="Arial" w:hAnsi="Arial" w:cs="Arial"/>
          <w:color w:val="C00000"/>
          <w:sz w:val="22"/>
          <w:szCs w:val="22"/>
          <w:lang w:val="ro-RO"/>
        </w:rPr>
      </w:pP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OBIECTIV STRATEGIC 7. Asigurarea de resurse umane durabile prin limitarea declinului demografic, remigrări şi prin perfecţionarea sistemului de sănătate, de educaţie şi de formare/reconversie profesională</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 xml:space="preserve">7.1. Asigurarea unei creşteri demografice echilibrate în raport cu oferta de dezvoltare şi capacitatea de suport a zonei PATZ Brăila - Galaţi - Tulcea </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7.2. Încurajarea în continuare a remigraţiei şi reintegrarea persoanelor emigrate, cu beneficii sociale şi economice</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7.3. Creşterea ratei de activitate şi a gradului de ocupare a forţei de muncă</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7.4. Dezvoltarea unei pieţe a muncii cu mobilitate sporită a forţei de muncă între afacerile în declin şi cele în creştere</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7.5. Asigurarea serviciilor de sănătate şi asistenţă socială la un nivel ridicat, cu deosebire în mediul rural</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7.6. Dezvoltarea sistemului de educaţie şi formare profesională prin parteneriate între unităţile de învăţământ şi adaptarea acestuia la cerinţele pieţei, diversificarea învăţământului superior şi a celui mediu în centre regionale</w:t>
      </w:r>
    </w:p>
    <w:p w:rsidR="006E0B47" w:rsidRPr="00D50E12" w:rsidRDefault="006E0B47" w:rsidP="00C80D87">
      <w:pPr>
        <w:autoSpaceDE w:val="0"/>
        <w:autoSpaceDN w:val="0"/>
        <w:adjustRightInd w:val="0"/>
        <w:jc w:val="both"/>
        <w:rPr>
          <w:rFonts w:ascii="Arial" w:hAnsi="Arial" w:cs="Arial"/>
          <w:color w:val="C00000"/>
          <w:sz w:val="22"/>
          <w:szCs w:val="22"/>
          <w:lang w:val="ro-RO"/>
        </w:rPr>
      </w:pP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OBIECTIV STRATEGIC 8. Dezvoltarea durabilă, pornind, în primul rând, de la resursele locale, a tuturor ramurilor economice în vederea asigurării cerinţelor de consum şi îmbunătăţirii nivelului de trai al populaţiei locale şi de creare a excedentului de produse pentru piaţa extrajudeţeană</w:t>
      </w:r>
    </w:p>
    <w:p w:rsidR="006E0B47" w:rsidRPr="00D50E12" w:rsidRDefault="006E0B47" w:rsidP="00C80D87">
      <w:pPr>
        <w:autoSpaceDE w:val="0"/>
        <w:autoSpaceDN w:val="0"/>
        <w:adjustRightInd w:val="0"/>
        <w:jc w:val="both"/>
        <w:rPr>
          <w:rFonts w:ascii="Arial" w:hAnsi="Arial" w:cs="Arial"/>
          <w:i/>
          <w:iCs/>
          <w:color w:val="C00000"/>
          <w:sz w:val="22"/>
          <w:szCs w:val="22"/>
          <w:lang w:val="ro-RO"/>
        </w:rPr>
      </w:pPr>
      <w:r w:rsidRPr="00D50E12">
        <w:rPr>
          <w:rFonts w:ascii="Arial" w:hAnsi="Arial" w:cs="Arial"/>
          <w:i/>
          <w:iCs/>
          <w:color w:val="C00000"/>
          <w:sz w:val="22"/>
          <w:szCs w:val="22"/>
          <w:lang w:val="ro-RO"/>
        </w:rPr>
        <w:t>Obiectiv specific 1</w:t>
      </w:r>
      <w:r w:rsidRPr="00D50E12">
        <w:rPr>
          <w:rFonts w:ascii="Arial" w:hAnsi="Arial" w:cs="Arial"/>
          <w:color w:val="C00000"/>
          <w:sz w:val="22"/>
          <w:szCs w:val="22"/>
          <w:lang w:val="ro-RO"/>
        </w:rPr>
        <w:t xml:space="preserve">: </w:t>
      </w:r>
      <w:r w:rsidRPr="00D50E12">
        <w:rPr>
          <w:rFonts w:ascii="Arial" w:hAnsi="Arial" w:cs="Arial"/>
          <w:i/>
          <w:iCs/>
          <w:color w:val="C00000"/>
          <w:sz w:val="22"/>
          <w:szCs w:val="22"/>
          <w:lang w:val="ro-RO"/>
        </w:rPr>
        <w:t>Consolidarea activităţilor economice viabile, concomitent cu lărgirea spectrului economic prin diversificarea activităţilor economice în vederea creşterii gradului de acoperire a nevoilor de consum şi a valorii adăugate a produselor şi serviciilor realizate.</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i/>
          <w:iCs/>
          <w:color w:val="C00000"/>
          <w:sz w:val="22"/>
          <w:szCs w:val="22"/>
          <w:lang w:val="ro-RO"/>
        </w:rPr>
        <w:t>Obiectiv specific 2: Integrarea sistemului economic local în ansamblul regional</w:t>
      </w:r>
      <w:r w:rsidRPr="00D50E12">
        <w:rPr>
          <w:rFonts w:ascii="Arial" w:hAnsi="Arial" w:cs="Arial"/>
          <w:color w:val="C00000"/>
          <w:sz w:val="22"/>
          <w:szCs w:val="22"/>
          <w:lang w:val="ro-RO"/>
        </w:rPr>
        <w:t>.</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8.1. Integrarea dezvoltării agriculturii într-o politică de dezvoltare rurală durabilă</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8.1.1. Eficientizarea şi creşterea competitivităţii exploataţiilor agricole</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8.1.2. Imbunătăţirea calitativă a resursei umane</w:t>
      </w:r>
    </w:p>
    <w:p w:rsidR="006E0B47" w:rsidRPr="00D50E12" w:rsidRDefault="006E0B47" w:rsidP="00C80D87">
      <w:pPr>
        <w:autoSpaceDE w:val="0"/>
        <w:autoSpaceDN w:val="0"/>
        <w:adjustRightInd w:val="0"/>
        <w:ind w:left="180"/>
        <w:jc w:val="both"/>
        <w:rPr>
          <w:rFonts w:ascii="Arial" w:hAnsi="Arial" w:cs="Arial"/>
          <w:i/>
          <w:iCs/>
          <w:color w:val="C00000"/>
          <w:sz w:val="22"/>
          <w:szCs w:val="22"/>
          <w:lang w:val="ro-RO"/>
        </w:rPr>
      </w:pPr>
      <w:r w:rsidRPr="00D50E12">
        <w:rPr>
          <w:rFonts w:ascii="Arial" w:hAnsi="Arial" w:cs="Arial"/>
          <w:i/>
          <w:iCs/>
          <w:color w:val="C00000"/>
          <w:sz w:val="22"/>
          <w:szCs w:val="22"/>
          <w:lang w:val="ro-RO"/>
        </w:rPr>
        <w:t>8.1.3. Creşterea valorii produselor şi activităţilor agricole şi a veniturilor pentru producătorii agricoli</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8.2. Creşterea competitivităţii sectorului zootehnic, ca activitate agricolă prioritară</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8.3. Optimizarea producţiei agricole vegetale în raport cu cerinţele pieţei şi ale industriei locale şi regionale</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8.4. Eficientizarea cadrului organizaţional şi a structurilor de sprijinire a afacerilor din domeniul industrial, în vederea creşterii accesibilităţii la servicii specializate</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 xml:space="preserve">8.5. </w:t>
      </w:r>
      <w:r w:rsidRPr="00D50E12">
        <w:rPr>
          <w:rFonts w:ascii="Arial" w:hAnsi="Arial" w:cs="Arial"/>
          <w:iCs/>
          <w:color w:val="C00000"/>
          <w:sz w:val="22"/>
          <w:szCs w:val="22"/>
          <w:lang w:val="ro-RO"/>
        </w:rPr>
        <w:t>Creşterea</w:t>
      </w:r>
      <w:r w:rsidRPr="00D50E12">
        <w:rPr>
          <w:rFonts w:ascii="Arial" w:hAnsi="Arial" w:cs="Arial"/>
          <w:color w:val="C00000"/>
          <w:sz w:val="22"/>
          <w:szCs w:val="22"/>
          <w:lang w:val="ro-RO"/>
        </w:rPr>
        <w:t xml:space="preserve"> competitivităţii agenţilor economici industriali</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8.6. Promovarea eficientă a produselor şi serviciilor economice locale, pe pieţele de la nivel judeţean, regional şi naţional a produselor specifice economiei locale</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8.7. Creşterea competitivităţii pe pieţele turistice naţionale şi internaţionale</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8.8. Reabilitarea şi conservarea capitalului şi a infrastructurii turistice</w:t>
      </w:r>
    </w:p>
    <w:p w:rsidR="006E0B47" w:rsidRPr="00D50E12" w:rsidRDefault="006E0B47" w:rsidP="00C80D87">
      <w:pPr>
        <w:autoSpaceDE w:val="0"/>
        <w:autoSpaceDN w:val="0"/>
        <w:adjustRightInd w:val="0"/>
        <w:jc w:val="both"/>
        <w:rPr>
          <w:rFonts w:ascii="Arial" w:hAnsi="Arial" w:cs="Arial"/>
          <w:color w:val="C00000"/>
          <w:sz w:val="22"/>
          <w:szCs w:val="22"/>
          <w:lang w:val="ro-RO"/>
        </w:rPr>
      </w:pP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OBIECTIV STRATEGIC 9. Ridicarea calitativă a standardului activităţilor din învăţământ, ocrotirea sănătăţii şi cultură în vederea împlinirii dezideratelor spirituale şi de siguranţă socială a populaţiei aferente regiunii</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9.1. Creşterea calităţii învăţământului, prin modernizarea şi diversificarea infrastructurii şcolare, a dotării cu personal educaţional performant</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9.2. Ridicarea calitativă a actului medical, prin îmbunătăţirea infrastructurii de ocrotire a sănătăţii şi dotarea cu personal specializat</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9.3. Amplificarea funcţiei spirituale a regiunii, prin reactivarea instituţiilor de profil, dotarea adecvată a aşezămintelor culturale şi perfecţionarea managementului</w:t>
      </w:r>
    </w:p>
    <w:p w:rsidR="006E0B47" w:rsidRPr="00D50E12" w:rsidRDefault="006E0B47" w:rsidP="00C80D87">
      <w:pPr>
        <w:autoSpaceDE w:val="0"/>
        <w:autoSpaceDN w:val="0"/>
        <w:adjustRightInd w:val="0"/>
        <w:jc w:val="both"/>
        <w:rPr>
          <w:rFonts w:ascii="Arial" w:hAnsi="Arial" w:cs="Arial"/>
          <w:color w:val="C00000"/>
          <w:sz w:val="22"/>
          <w:szCs w:val="22"/>
          <w:lang w:val="ro-RO"/>
        </w:rPr>
      </w:pP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 xml:space="preserve">OBIECTIV STRATEGIC 10. Creşterea coeziunii teritoriale prin reducerea şi eliminarea disparităţilor economico-sociale din sistemul teritorial </w:t>
      </w:r>
    </w:p>
    <w:p w:rsidR="006E0B47" w:rsidRPr="00D50E12" w:rsidRDefault="006E0B47" w:rsidP="00C80D87">
      <w:pPr>
        <w:autoSpaceDE w:val="0"/>
        <w:autoSpaceDN w:val="0"/>
        <w:adjustRightInd w:val="0"/>
        <w:jc w:val="both"/>
        <w:rPr>
          <w:rFonts w:ascii="Arial" w:hAnsi="Arial" w:cs="Arial"/>
          <w:color w:val="C00000"/>
          <w:sz w:val="22"/>
          <w:szCs w:val="22"/>
          <w:lang w:val="ro-RO"/>
        </w:rPr>
      </w:pP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OBIECTIV STRATEGIC 11. Conturarea în sistemul teritorial a unui sistem teritorial optim deschis, eficient şi rezilient</w:t>
      </w: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11.1. Întărirea interrelaţiilor urban-rural în vederea transformării zonei într-o regiune program cu atribute de polarizare</w:t>
      </w:r>
    </w:p>
    <w:p w:rsidR="006E0B47" w:rsidRPr="00D50E12" w:rsidRDefault="006E0B47" w:rsidP="00C80D87">
      <w:pPr>
        <w:autoSpaceDE w:val="0"/>
        <w:autoSpaceDN w:val="0"/>
        <w:adjustRightInd w:val="0"/>
        <w:jc w:val="both"/>
        <w:rPr>
          <w:rFonts w:ascii="Arial" w:hAnsi="Arial" w:cs="Arial"/>
          <w:color w:val="C00000"/>
          <w:sz w:val="22"/>
          <w:szCs w:val="22"/>
          <w:lang w:val="ro-RO"/>
        </w:rPr>
      </w:pPr>
    </w:p>
    <w:p w:rsidR="006E0B47" w:rsidRPr="00D50E12" w:rsidRDefault="006E0B47" w:rsidP="00C80D87">
      <w:pPr>
        <w:autoSpaceDE w:val="0"/>
        <w:autoSpaceDN w:val="0"/>
        <w:adjustRightInd w:val="0"/>
        <w:jc w:val="both"/>
        <w:rPr>
          <w:rFonts w:ascii="Arial" w:hAnsi="Arial" w:cs="Arial"/>
          <w:color w:val="C00000"/>
          <w:sz w:val="22"/>
          <w:szCs w:val="22"/>
          <w:lang w:val="ro-RO"/>
        </w:rPr>
      </w:pPr>
      <w:r w:rsidRPr="00D50E12">
        <w:rPr>
          <w:rFonts w:ascii="Arial" w:hAnsi="Arial" w:cs="Arial"/>
          <w:color w:val="C00000"/>
          <w:sz w:val="22"/>
          <w:szCs w:val="22"/>
          <w:lang w:val="ro-RO"/>
        </w:rPr>
        <w:t>Principalele obiective din PATZ susceptibile de a produce efecte asupra calitătii mediului si pe cale de consecintă evaluate în raportul de mediu sunt:</w:t>
      </w:r>
    </w:p>
    <w:p w:rsidR="006E0B47" w:rsidRPr="00D50E12" w:rsidRDefault="006E0B47" w:rsidP="00C80D87">
      <w:pPr>
        <w:autoSpaceDE w:val="0"/>
        <w:autoSpaceDN w:val="0"/>
        <w:adjustRightInd w:val="0"/>
        <w:jc w:val="both"/>
        <w:rPr>
          <w:rFonts w:ascii="Arial" w:hAnsi="Arial" w:cs="Arial"/>
          <w:bCs/>
          <w:color w:val="C00000"/>
          <w:sz w:val="22"/>
          <w:szCs w:val="22"/>
          <w:lang w:val="ro-RO"/>
        </w:rPr>
      </w:pPr>
      <w:r w:rsidRPr="00D50E12">
        <w:rPr>
          <w:rFonts w:ascii="Arial" w:hAnsi="Arial" w:cs="Arial"/>
          <w:color w:val="C00000"/>
          <w:sz w:val="22"/>
          <w:szCs w:val="22"/>
          <w:lang w:val="ro-RO"/>
        </w:rPr>
        <w:t xml:space="preserve">• </w:t>
      </w:r>
      <w:r w:rsidRPr="00D50E12">
        <w:rPr>
          <w:rFonts w:ascii="Arial" w:hAnsi="Arial" w:cs="Arial"/>
          <w:bCs/>
          <w:color w:val="C00000"/>
          <w:sz w:val="22"/>
          <w:szCs w:val="22"/>
          <w:lang w:val="ro-RO"/>
        </w:rPr>
        <w:t>alimentarea cu apă;</w:t>
      </w:r>
    </w:p>
    <w:p w:rsidR="006E0B47" w:rsidRPr="00D50E12" w:rsidRDefault="006E0B47" w:rsidP="00C80D87">
      <w:pPr>
        <w:autoSpaceDE w:val="0"/>
        <w:autoSpaceDN w:val="0"/>
        <w:adjustRightInd w:val="0"/>
        <w:jc w:val="both"/>
        <w:rPr>
          <w:rFonts w:ascii="Arial" w:hAnsi="Arial" w:cs="Arial"/>
          <w:bCs/>
          <w:color w:val="C00000"/>
          <w:sz w:val="22"/>
          <w:szCs w:val="22"/>
          <w:lang w:val="ro-RO"/>
        </w:rPr>
      </w:pPr>
      <w:r w:rsidRPr="00D50E12">
        <w:rPr>
          <w:rFonts w:ascii="Arial" w:hAnsi="Arial" w:cs="Arial"/>
          <w:color w:val="C00000"/>
          <w:sz w:val="22"/>
          <w:szCs w:val="22"/>
          <w:lang w:val="ro-RO"/>
        </w:rPr>
        <w:t xml:space="preserve">• </w:t>
      </w:r>
      <w:r w:rsidRPr="00D50E12">
        <w:rPr>
          <w:rFonts w:ascii="Arial" w:hAnsi="Arial" w:cs="Arial"/>
          <w:bCs/>
          <w:color w:val="C00000"/>
          <w:sz w:val="22"/>
          <w:szCs w:val="22"/>
          <w:lang w:val="ro-RO"/>
        </w:rPr>
        <w:t>canalizarea;</w:t>
      </w:r>
    </w:p>
    <w:p w:rsidR="006E0B47" w:rsidRPr="00D50E12" w:rsidRDefault="006E0B47" w:rsidP="00C80D87">
      <w:pPr>
        <w:autoSpaceDE w:val="0"/>
        <w:autoSpaceDN w:val="0"/>
        <w:adjustRightInd w:val="0"/>
        <w:jc w:val="both"/>
        <w:rPr>
          <w:rFonts w:ascii="Arial" w:hAnsi="Arial" w:cs="Arial"/>
          <w:bCs/>
          <w:color w:val="C00000"/>
          <w:sz w:val="22"/>
          <w:szCs w:val="22"/>
          <w:lang w:val="ro-RO"/>
        </w:rPr>
      </w:pPr>
      <w:r w:rsidRPr="00D50E12">
        <w:rPr>
          <w:rFonts w:ascii="Arial" w:hAnsi="Arial" w:cs="Arial"/>
          <w:color w:val="C00000"/>
          <w:sz w:val="22"/>
          <w:szCs w:val="22"/>
          <w:lang w:val="ro-RO"/>
        </w:rPr>
        <w:t xml:space="preserve">• </w:t>
      </w:r>
      <w:r w:rsidRPr="00D50E12">
        <w:rPr>
          <w:rFonts w:ascii="Arial" w:hAnsi="Arial" w:cs="Arial"/>
          <w:bCs/>
          <w:color w:val="C00000"/>
          <w:sz w:val="22"/>
          <w:szCs w:val="22"/>
          <w:lang w:val="ro-RO"/>
        </w:rPr>
        <w:t>depozitarea deseurilor;</w:t>
      </w:r>
    </w:p>
    <w:p w:rsidR="006E0B47" w:rsidRPr="00D50E12" w:rsidRDefault="006E0B47" w:rsidP="00C80D87">
      <w:pPr>
        <w:autoSpaceDE w:val="0"/>
        <w:autoSpaceDN w:val="0"/>
        <w:adjustRightInd w:val="0"/>
        <w:jc w:val="both"/>
        <w:rPr>
          <w:rFonts w:ascii="Arial" w:hAnsi="Arial" w:cs="Arial"/>
          <w:bCs/>
          <w:color w:val="C00000"/>
          <w:sz w:val="22"/>
          <w:szCs w:val="22"/>
          <w:lang w:val="ro-RO"/>
        </w:rPr>
      </w:pPr>
      <w:r w:rsidRPr="00D50E12">
        <w:rPr>
          <w:rFonts w:ascii="Arial" w:hAnsi="Arial" w:cs="Arial"/>
          <w:color w:val="C00000"/>
          <w:sz w:val="22"/>
          <w:szCs w:val="22"/>
          <w:lang w:val="ro-RO"/>
        </w:rPr>
        <w:t xml:space="preserve">• </w:t>
      </w:r>
      <w:r w:rsidRPr="00D50E12">
        <w:rPr>
          <w:rFonts w:ascii="Arial" w:hAnsi="Arial" w:cs="Arial"/>
          <w:bCs/>
          <w:color w:val="C00000"/>
          <w:sz w:val="22"/>
          <w:szCs w:val="22"/>
          <w:lang w:val="ro-RO"/>
        </w:rPr>
        <w:t>modernizarea infrastructurii rutiere;</w:t>
      </w:r>
    </w:p>
    <w:p w:rsidR="006E0B47" w:rsidRPr="00D50E12" w:rsidRDefault="006E0B47" w:rsidP="00C80D87">
      <w:pPr>
        <w:autoSpaceDE w:val="0"/>
        <w:autoSpaceDN w:val="0"/>
        <w:adjustRightInd w:val="0"/>
        <w:jc w:val="both"/>
        <w:rPr>
          <w:rFonts w:ascii="Arial" w:hAnsi="Arial" w:cs="Arial"/>
          <w:bCs/>
          <w:color w:val="C00000"/>
          <w:sz w:val="22"/>
          <w:szCs w:val="22"/>
          <w:lang w:val="ro-RO"/>
        </w:rPr>
      </w:pPr>
      <w:r w:rsidRPr="00D50E12">
        <w:rPr>
          <w:rFonts w:ascii="Arial" w:hAnsi="Arial" w:cs="Arial"/>
          <w:color w:val="C00000"/>
          <w:sz w:val="22"/>
          <w:szCs w:val="22"/>
          <w:lang w:val="ro-RO"/>
        </w:rPr>
        <w:t xml:space="preserve">• </w:t>
      </w:r>
      <w:r w:rsidRPr="00D50E12">
        <w:rPr>
          <w:rFonts w:ascii="Arial" w:hAnsi="Arial" w:cs="Arial"/>
          <w:bCs/>
          <w:color w:val="C00000"/>
          <w:sz w:val="22"/>
          <w:szCs w:val="22"/>
          <w:lang w:val="ro-RO"/>
        </w:rPr>
        <w:t>zonarea teritorială;</w:t>
      </w:r>
    </w:p>
    <w:p w:rsidR="006E0B47" w:rsidRPr="00D50E12" w:rsidRDefault="006E0B47" w:rsidP="00C80D87">
      <w:pPr>
        <w:autoSpaceDE w:val="0"/>
        <w:autoSpaceDN w:val="0"/>
        <w:adjustRightInd w:val="0"/>
        <w:jc w:val="both"/>
        <w:rPr>
          <w:rFonts w:ascii="Arial" w:hAnsi="Arial" w:cs="Arial"/>
          <w:bCs/>
          <w:color w:val="C00000"/>
          <w:sz w:val="22"/>
          <w:szCs w:val="22"/>
          <w:lang w:val="ro-RO"/>
        </w:rPr>
      </w:pPr>
      <w:r w:rsidRPr="00D50E12">
        <w:rPr>
          <w:rFonts w:ascii="Arial" w:hAnsi="Arial" w:cs="Arial"/>
          <w:color w:val="C00000"/>
          <w:sz w:val="22"/>
          <w:szCs w:val="22"/>
          <w:lang w:val="ro-RO"/>
        </w:rPr>
        <w:t xml:space="preserve">• </w:t>
      </w:r>
      <w:r w:rsidRPr="00D50E12">
        <w:rPr>
          <w:rFonts w:ascii="Arial" w:hAnsi="Arial" w:cs="Arial"/>
          <w:bCs/>
          <w:color w:val="C00000"/>
          <w:sz w:val="22"/>
          <w:szCs w:val="22"/>
          <w:lang w:val="ro-RO"/>
        </w:rPr>
        <w:t>reducerea/eliminarea riscurilor naturale (inundatii si alunecari de teren);</w:t>
      </w:r>
    </w:p>
    <w:p w:rsidR="006E0B47" w:rsidRPr="00D50E12" w:rsidRDefault="006E0B47" w:rsidP="00C80D87">
      <w:pPr>
        <w:autoSpaceDE w:val="0"/>
        <w:autoSpaceDN w:val="0"/>
        <w:adjustRightInd w:val="0"/>
        <w:jc w:val="both"/>
        <w:rPr>
          <w:rFonts w:ascii="Arial" w:hAnsi="Arial" w:cs="Arial"/>
          <w:bCs/>
          <w:color w:val="C00000"/>
          <w:sz w:val="22"/>
          <w:szCs w:val="22"/>
          <w:lang w:val="ro-RO"/>
        </w:rPr>
      </w:pPr>
      <w:r w:rsidRPr="00D50E12">
        <w:rPr>
          <w:rFonts w:ascii="Arial" w:hAnsi="Arial" w:cs="Arial"/>
          <w:color w:val="C00000"/>
          <w:sz w:val="22"/>
          <w:szCs w:val="22"/>
          <w:lang w:val="ro-RO"/>
        </w:rPr>
        <w:t xml:space="preserve">• </w:t>
      </w:r>
      <w:r w:rsidRPr="00D50E12">
        <w:rPr>
          <w:rFonts w:ascii="Arial" w:hAnsi="Arial" w:cs="Arial"/>
          <w:bCs/>
          <w:color w:val="C00000"/>
          <w:sz w:val="22"/>
          <w:szCs w:val="22"/>
          <w:lang w:val="ro-RO"/>
        </w:rPr>
        <w:t>pastrarea si restaurarea patrimoniului cultural si istoric si a peisajului natural;</w:t>
      </w:r>
    </w:p>
    <w:p w:rsidR="006E0B47" w:rsidRPr="00D50E12" w:rsidRDefault="006E0B47" w:rsidP="00C80D87">
      <w:pPr>
        <w:autoSpaceDE w:val="0"/>
        <w:autoSpaceDN w:val="0"/>
        <w:adjustRightInd w:val="0"/>
        <w:jc w:val="both"/>
        <w:rPr>
          <w:rFonts w:ascii="Arial" w:hAnsi="Arial" w:cs="Arial"/>
          <w:bCs/>
          <w:color w:val="C00000"/>
          <w:sz w:val="22"/>
          <w:szCs w:val="22"/>
          <w:lang w:val="ro-RO"/>
        </w:rPr>
      </w:pPr>
      <w:r w:rsidRPr="00D50E12">
        <w:rPr>
          <w:rFonts w:ascii="Arial" w:hAnsi="Arial" w:cs="Arial"/>
          <w:color w:val="C00000"/>
          <w:sz w:val="22"/>
          <w:szCs w:val="22"/>
          <w:lang w:val="ro-RO"/>
        </w:rPr>
        <w:t xml:space="preserve">• </w:t>
      </w:r>
      <w:r w:rsidRPr="00D50E12">
        <w:rPr>
          <w:rFonts w:ascii="Arial" w:hAnsi="Arial" w:cs="Arial"/>
          <w:bCs/>
          <w:color w:val="C00000"/>
          <w:sz w:val="22"/>
          <w:szCs w:val="22"/>
          <w:lang w:val="ro-RO"/>
        </w:rPr>
        <w:t>cresterea gradului de constientizare asupra problemelor de mediu.</w:t>
      </w:r>
    </w:p>
    <w:p w:rsidR="006E0B47" w:rsidRPr="00CE28A7" w:rsidRDefault="006E0B47" w:rsidP="00C80D87">
      <w:pPr>
        <w:pStyle w:val="Default"/>
        <w:tabs>
          <w:tab w:val="left" w:pos="7020"/>
          <w:tab w:val="left" w:pos="7200"/>
        </w:tabs>
        <w:jc w:val="both"/>
        <w:rPr>
          <w:rFonts w:ascii="Arial" w:hAnsi="Arial" w:cs="Arial"/>
          <w:color w:val="3333FF"/>
          <w:sz w:val="22"/>
          <w:szCs w:val="22"/>
          <w:lang w:val="ro-RO"/>
        </w:rPr>
      </w:pPr>
    </w:p>
    <w:p w:rsidR="006E0B47" w:rsidRDefault="006E0B47" w:rsidP="00C80D87">
      <w:pPr>
        <w:adjustRightInd w:val="0"/>
        <w:jc w:val="both"/>
        <w:rPr>
          <w:rFonts w:ascii="Arial" w:hAnsi="Arial" w:cs="Arial"/>
          <w:b/>
          <w:bCs/>
          <w:sz w:val="22"/>
          <w:szCs w:val="22"/>
          <w:lang w:val="ro-RO"/>
        </w:rPr>
      </w:pPr>
    </w:p>
    <w:p w:rsidR="006E0B47" w:rsidRPr="00254D38" w:rsidRDefault="006E0B47" w:rsidP="00C80D87">
      <w:pPr>
        <w:jc w:val="both"/>
        <w:rPr>
          <w:rFonts w:ascii="Arial" w:hAnsi="Arial" w:cs="Arial"/>
          <w:color w:val="C00000"/>
          <w:sz w:val="22"/>
          <w:szCs w:val="22"/>
          <w:lang w:val="ro-RO"/>
        </w:rPr>
      </w:pPr>
      <w:r w:rsidRPr="00254D38">
        <w:rPr>
          <w:rFonts w:ascii="Arial" w:hAnsi="Arial" w:cs="Arial"/>
          <w:color w:val="C00000"/>
          <w:sz w:val="22"/>
          <w:szCs w:val="22"/>
          <w:lang w:val="ro-RO"/>
        </w:rPr>
        <w:t>Lucrarea va evidenţia principiile majore şi criteriile de organizare a acestui concept teritorial – zonă periurbană – printr-un set de politici complexe concentrate în plan urban-local, regional, sectorial, în vederea realizării unui echilibru urban-rural la nivel teritorial. Astfel se vor contura măsurile optime privind aspectele locuirii urbane, cu efecte asupra limitării mobilităţii urbane, a exploatării şi gestionării judicioase a resurselor, a îndepărtării factorilor de risc, a dezvoltării armonioase şi continue a mediului natural şi antropic, în scopul încurajării unei autonomii locale în coordonarea şi gestionarea dezvoltării durabile a acestei zone periurbane.</w:t>
      </w:r>
    </w:p>
    <w:p w:rsidR="006E0B47" w:rsidRPr="00254D38" w:rsidRDefault="006E0B47" w:rsidP="00C80D87">
      <w:pPr>
        <w:ind w:firstLine="720"/>
        <w:jc w:val="both"/>
        <w:rPr>
          <w:rFonts w:ascii="Arial" w:hAnsi="Arial" w:cs="Arial"/>
          <w:b/>
          <w:bCs/>
          <w:color w:val="C00000"/>
          <w:sz w:val="22"/>
          <w:szCs w:val="22"/>
          <w:lang w:val="ro-RO"/>
        </w:rPr>
      </w:pPr>
    </w:p>
    <w:p w:rsidR="006E0B47" w:rsidRPr="00B47265" w:rsidRDefault="006E0B47" w:rsidP="00C80D87">
      <w:pPr>
        <w:pStyle w:val="Default"/>
        <w:tabs>
          <w:tab w:val="left" w:pos="1155"/>
        </w:tabs>
        <w:jc w:val="both"/>
        <w:rPr>
          <w:rFonts w:ascii="Arial" w:hAnsi="Arial" w:cs="Arial"/>
          <w:bCs/>
          <w:color w:val="C00000"/>
          <w:sz w:val="22"/>
          <w:szCs w:val="22"/>
          <w:lang w:val="ro-RO"/>
        </w:rPr>
      </w:pPr>
      <w:r w:rsidRPr="00D50E12">
        <w:rPr>
          <w:rFonts w:ascii="Arial" w:hAnsi="Arial" w:cs="Arial"/>
          <w:bCs/>
          <w:color w:val="C00000"/>
          <w:sz w:val="22"/>
          <w:szCs w:val="22"/>
          <w:lang w:val="ro-RO"/>
        </w:rPr>
        <w:t>Obiectivele planului ce vor fi evaluate din punct de vedere al impactului asupra mediului sunt:</w:t>
      </w:r>
      <w:r w:rsidRPr="00B47265">
        <w:rPr>
          <w:rFonts w:ascii="Arial" w:hAnsi="Arial" w:cs="Arial"/>
          <w:bCs/>
          <w:color w:val="C00000"/>
          <w:sz w:val="22"/>
          <w:szCs w:val="22"/>
          <w:lang w:val="ro-RO"/>
        </w:rPr>
        <w:t xml:space="preserve"> </w:t>
      </w:r>
    </w:p>
    <w:p w:rsidR="006E0B47" w:rsidRPr="00B47265" w:rsidRDefault="006E0B47" w:rsidP="00C80D87">
      <w:pPr>
        <w:pStyle w:val="Default"/>
        <w:tabs>
          <w:tab w:val="left" w:pos="1155"/>
        </w:tabs>
        <w:jc w:val="both"/>
        <w:rPr>
          <w:rFonts w:ascii="Arial" w:hAnsi="Arial" w:cs="Arial"/>
          <w:bCs/>
          <w:color w:val="C00000"/>
          <w:sz w:val="22"/>
          <w:szCs w:val="22"/>
          <w:lang w:val="ro-RO"/>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78"/>
        <w:gridCol w:w="7218"/>
      </w:tblGrid>
      <w:tr w:rsidR="006E0B47" w:rsidRPr="00B47265" w:rsidTr="00D47C11">
        <w:tc>
          <w:tcPr>
            <w:tcW w:w="2178" w:type="dxa"/>
            <w:shd w:val="clear" w:color="auto" w:fill="FFC000"/>
            <w:vAlign w:val="center"/>
          </w:tcPr>
          <w:p w:rsidR="006E0B47" w:rsidRPr="00D47C11" w:rsidRDefault="006E0B47" w:rsidP="00D47C11">
            <w:pPr>
              <w:pStyle w:val="Default"/>
              <w:tabs>
                <w:tab w:val="left" w:pos="1155"/>
              </w:tabs>
              <w:spacing w:line="260" w:lineRule="atLeast"/>
              <w:jc w:val="both"/>
              <w:rPr>
                <w:rFonts w:ascii="Arial" w:hAnsi="Arial" w:cs="Arial"/>
                <w:b/>
                <w:bCs/>
                <w:color w:val="C00000"/>
                <w:sz w:val="20"/>
                <w:szCs w:val="20"/>
                <w:lang w:val="ro-RO"/>
              </w:rPr>
            </w:pPr>
            <w:r w:rsidRPr="00D47C11">
              <w:rPr>
                <w:rFonts w:ascii="Arial" w:hAnsi="Arial" w:cs="Arial"/>
                <w:b/>
                <w:bCs/>
                <w:color w:val="C00000"/>
                <w:sz w:val="20"/>
                <w:szCs w:val="20"/>
                <w:lang w:val="ro-RO"/>
              </w:rPr>
              <w:t>Nr. Obiectiv</w:t>
            </w:r>
          </w:p>
        </w:tc>
        <w:tc>
          <w:tcPr>
            <w:tcW w:w="7218" w:type="dxa"/>
            <w:shd w:val="clear" w:color="auto" w:fill="FFC000"/>
            <w:vAlign w:val="center"/>
          </w:tcPr>
          <w:p w:rsidR="006E0B47" w:rsidRPr="00D47C11" w:rsidRDefault="006E0B47" w:rsidP="00D47C11">
            <w:pPr>
              <w:pStyle w:val="Default"/>
              <w:tabs>
                <w:tab w:val="left" w:pos="1155"/>
              </w:tabs>
              <w:spacing w:line="260" w:lineRule="atLeast"/>
              <w:jc w:val="both"/>
              <w:rPr>
                <w:rFonts w:ascii="Arial" w:hAnsi="Arial" w:cs="Arial"/>
                <w:b/>
                <w:bCs/>
                <w:color w:val="C00000"/>
                <w:sz w:val="20"/>
                <w:szCs w:val="20"/>
                <w:lang w:val="ro-RO"/>
              </w:rPr>
            </w:pPr>
            <w:r w:rsidRPr="00D47C11">
              <w:rPr>
                <w:rFonts w:ascii="Arial" w:hAnsi="Arial" w:cs="Arial"/>
                <w:b/>
                <w:bCs/>
                <w:color w:val="C00000"/>
                <w:sz w:val="20"/>
                <w:szCs w:val="20"/>
                <w:lang w:val="ro-RO"/>
              </w:rPr>
              <w:t>Denumirea Obiectivului</w:t>
            </w:r>
          </w:p>
        </w:tc>
      </w:tr>
      <w:tr w:rsidR="006E0B47" w:rsidRPr="00CB1891" w:rsidTr="00D47C11">
        <w:tc>
          <w:tcPr>
            <w:tcW w:w="2178" w:type="dxa"/>
          </w:tcPr>
          <w:p w:rsidR="006E0B47" w:rsidRPr="00D47C11" w:rsidRDefault="006E0B47" w:rsidP="00D47C11">
            <w:pPr>
              <w:pStyle w:val="Default"/>
              <w:tabs>
                <w:tab w:val="left" w:pos="1155"/>
              </w:tabs>
              <w:jc w:val="both"/>
              <w:rPr>
                <w:rFonts w:ascii="Arial" w:hAnsi="Arial" w:cs="Arial"/>
                <w:b/>
                <w:bCs/>
                <w:color w:val="C00000"/>
                <w:sz w:val="20"/>
                <w:szCs w:val="20"/>
                <w:lang w:val="ro-RO"/>
              </w:rPr>
            </w:pPr>
            <w:r w:rsidRPr="00D47C11">
              <w:rPr>
                <w:rFonts w:ascii="Arial" w:hAnsi="Arial" w:cs="Arial"/>
                <w:b/>
                <w:bCs/>
                <w:color w:val="C00000"/>
                <w:sz w:val="20"/>
                <w:szCs w:val="20"/>
                <w:lang w:val="ro-RO"/>
              </w:rPr>
              <w:t>Obiectivul nr. 1</w:t>
            </w:r>
          </w:p>
        </w:tc>
        <w:tc>
          <w:tcPr>
            <w:tcW w:w="7218" w:type="dxa"/>
          </w:tcPr>
          <w:p w:rsidR="006E0B47" w:rsidRPr="00D47C11" w:rsidRDefault="006E0B47" w:rsidP="00D47C11">
            <w:pPr>
              <w:pStyle w:val="Default"/>
              <w:tabs>
                <w:tab w:val="left" w:pos="1155"/>
              </w:tabs>
              <w:jc w:val="both"/>
              <w:rPr>
                <w:rFonts w:ascii="Arial" w:hAnsi="Arial" w:cs="Arial"/>
                <w:b/>
                <w:bCs/>
                <w:color w:val="C00000"/>
                <w:sz w:val="20"/>
                <w:szCs w:val="20"/>
                <w:lang w:val="ro-RO"/>
              </w:rPr>
            </w:pPr>
            <w:r w:rsidRPr="00D47C11">
              <w:rPr>
                <w:rFonts w:ascii="Arial" w:hAnsi="Arial" w:cs="Arial"/>
                <w:b/>
                <w:bCs/>
                <w:color w:val="C00000"/>
                <w:sz w:val="20"/>
                <w:szCs w:val="20"/>
                <w:lang w:val="ro-RO"/>
              </w:rPr>
              <w:t>Stabilirea zonei de trecere peste Dunare (pod suspendat)</w:t>
            </w:r>
          </w:p>
          <w:p w:rsidR="006E0B47" w:rsidRPr="00D47C11" w:rsidRDefault="006E0B47" w:rsidP="00D47C11">
            <w:pPr>
              <w:pStyle w:val="Default"/>
              <w:tabs>
                <w:tab w:val="left" w:pos="1155"/>
              </w:tabs>
              <w:jc w:val="both"/>
              <w:rPr>
                <w:rFonts w:ascii="Arial" w:hAnsi="Arial" w:cs="Arial"/>
                <w:b/>
                <w:bCs/>
                <w:color w:val="C00000"/>
                <w:sz w:val="20"/>
                <w:szCs w:val="20"/>
                <w:lang w:val="ro-RO"/>
              </w:rPr>
            </w:pPr>
          </w:p>
        </w:tc>
      </w:tr>
      <w:tr w:rsidR="006E0B47" w:rsidRPr="00B47265" w:rsidTr="00D47C11">
        <w:tc>
          <w:tcPr>
            <w:tcW w:w="2178" w:type="dxa"/>
          </w:tcPr>
          <w:p w:rsidR="006E0B47" w:rsidRPr="00D47C11" w:rsidRDefault="006E0B47" w:rsidP="00D47C11">
            <w:pPr>
              <w:pStyle w:val="Default"/>
              <w:tabs>
                <w:tab w:val="left" w:pos="1155"/>
              </w:tabs>
              <w:jc w:val="both"/>
              <w:rPr>
                <w:rFonts w:ascii="Arial" w:hAnsi="Arial" w:cs="Arial"/>
                <w:b/>
                <w:bCs/>
                <w:color w:val="C00000"/>
                <w:sz w:val="20"/>
                <w:szCs w:val="20"/>
                <w:lang w:val="ro-RO"/>
              </w:rPr>
            </w:pPr>
            <w:r w:rsidRPr="00D47C11">
              <w:rPr>
                <w:rFonts w:ascii="Arial" w:hAnsi="Arial" w:cs="Arial"/>
                <w:b/>
                <w:bCs/>
                <w:color w:val="C00000"/>
                <w:sz w:val="20"/>
                <w:szCs w:val="20"/>
                <w:lang w:val="ro-RO"/>
              </w:rPr>
              <w:t>Obiectivul nr. 2</w:t>
            </w:r>
          </w:p>
        </w:tc>
        <w:tc>
          <w:tcPr>
            <w:tcW w:w="7218" w:type="dxa"/>
          </w:tcPr>
          <w:p w:rsidR="006E0B47" w:rsidRPr="00D47C11" w:rsidRDefault="006E0B47" w:rsidP="00D47C11">
            <w:pPr>
              <w:pStyle w:val="Default"/>
              <w:tabs>
                <w:tab w:val="left" w:pos="1155"/>
              </w:tabs>
              <w:jc w:val="both"/>
              <w:rPr>
                <w:rFonts w:ascii="Arial" w:hAnsi="Arial" w:cs="Arial"/>
                <w:b/>
                <w:bCs/>
                <w:color w:val="C00000"/>
                <w:sz w:val="20"/>
                <w:szCs w:val="20"/>
                <w:lang w:val="ro-RO"/>
              </w:rPr>
            </w:pPr>
            <w:r w:rsidRPr="00D47C11">
              <w:rPr>
                <w:rFonts w:ascii="Arial" w:hAnsi="Arial" w:cs="Arial"/>
                <w:b/>
                <w:bCs/>
                <w:color w:val="C00000"/>
                <w:sz w:val="20"/>
                <w:szCs w:val="20"/>
                <w:lang w:val="ro-RO"/>
              </w:rPr>
              <w:t>Stabilirea ariei de dezvoltare aeroport international Vadeni (prevazut conform Legii nr. 363/2006 privind aprobarea PATN –Sectiune 1- Cai de comunicatie)</w:t>
            </w:r>
          </w:p>
        </w:tc>
      </w:tr>
      <w:tr w:rsidR="006E0B47" w:rsidRPr="00CB1891" w:rsidTr="00D47C11">
        <w:tc>
          <w:tcPr>
            <w:tcW w:w="2178" w:type="dxa"/>
          </w:tcPr>
          <w:p w:rsidR="006E0B47" w:rsidRPr="00D47C11" w:rsidRDefault="006E0B47" w:rsidP="00D47C11">
            <w:pPr>
              <w:pStyle w:val="Default"/>
              <w:tabs>
                <w:tab w:val="left" w:pos="1155"/>
              </w:tabs>
              <w:jc w:val="both"/>
              <w:rPr>
                <w:rFonts w:ascii="Arial" w:hAnsi="Arial" w:cs="Arial"/>
                <w:b/>
                <w:bCs/>
                <w:color w:val="C00000"/>
                <w:sz w:val="20"/>
                <w:szCs w:val="20"/>
                <w:lang w:val="ro-RO"/>
              </w:rPr>
            </w:pPr>
            <w:r w:rsidRPr="00D47C11">
              <w:rPr>
                <w:rFonts w:ascii="Arial" w:hAnsi="Arial" w:cs="Arial"/>
                <w:b/>
                <w:bCs/>
                <w:color w:val="C00000"/>
                <w:sz w:val="20"/>
                <w:szCs w:val="20"/>
                <w:lang w:val="ro-RO"/>
              </w:rPr>
              <w:t>Obiectiuvul nr. 3</w:t>
            </w:r>
          </w:p>
        </w:tc>
        <w:tc>
          <w:tcPr>
            <w:tcW w:w="7218" w:type="dxa"/>
          </w:tcPr>
          <w:p w:rsidR="006E0B47" w:rsidRPr="00D47C11" w:rsidRDefault="006E0B47" w:rsidP="00D47C11">
            <w:pPr>
              <w:pStyle w:val="Default"/>
              <w:tabs>
                <w:tab w:val="left" w:pos="1155"/>
              </w:tabs>
              <w:jc w:val="both"/>
              <w:rPr>
                <w:rFonts w:ascii="Arial" w:hAnsi="Arial" w:cs="Arial"/>
                <w:b/>
                <w:bCs/>
                <w:color w:val="C00000"/>
                <w:sz w:val="20"/>
                <w:szCs w:val="20"/>
                <w:lang w:val="ro-RO"/>
              </w:rPr>
            </w:pPr>
            <w:r w:rsidRPr="00D47C11">
              <w:rPr>
                <w:rFonts w:ascii="Arial" w:hAnsi="Arial" w:cs="Arial"/>
                <w:b/>
                <w:bCs/>
                <w:color w:val="C00000"/>
                <w:sz w:val="20"/>
                <w:szCs w:val="20"/>
                <w:lang w:val="ro-RO"/>
              </w:rPr>
              <w:t>Infrastructura de transport (drum experes Galati- Braila, drum feroviar)</w:t>
            </w:r>
          </w:p>
        </w:tc>
      </w:tr>
      <w:tr w:rsidR="006E0B47" w:rsidRPr="00B47265" w:rsidTr="00D47C11">
        <w:tc>
          <w:tcPr>
            <w:tcW w:w="2178" w:type="dxa"/>
            <w:vAlign w:val="center"/>
          </w:tcPr>
          <w:p w:rsidR="006E0B47" w:rsidRPr="00D47C11" w:rsidRDefault="006E0B47" w:rsidP="00D47C11">
            <w:pPr>
              <w:pStyle w:val="Default"/>
              <w:tabs>
                <w:tab w:val="left" w:pos="1155"/>
              </w:tabs>
              <w:spacing w:line="260" w:lineRule="atLeast"/>
              <w:jc w:val="both"/>
              <w:rPr>
                <w:rFonts w:ascii="Arial" w:hAnsi="Arial" w:cs="Arial"/>
                <w:b/>
                <w:bCs/>
                <w:color w:val="C00000"/>
                <w:sz w:val="20"/>
                <w:szCs w:val="20"/>
                <w:lang w:val="ro-RO"/>
              </w:rPr>
            </w:pPr>
            <w:r w:rsidRPr="00D47C11">
              <w:rPr>
                <w:rFonts w:ascii="Arial" w:hAnsi="Arial" w:cs="Arial"/>
                <w:b/>
                <w:bCs/>
                <w:color w:val="C00000"/>
                <w:sz w:val="20"/>
                <w:szCs w:val="20"/>
                <w:lang w:val="ro-RO"/>
              </w:rPr>
              <w:t>Obiectivul nr. 4</w:t>
            </w:r>
          </w:p>
        </w:tc>
        <w:tc>
          <w:tcPr>
            <w:tcW w:w="7218" w:type="dxa"/>
          </w:tcPr>
          <w:p w:rsidR="006E0B47" w:rsidRPr="00D47C11" w:rsidRDefault="006E0B47" w:rsidP="00D47C11">
            <w:pPr>
              <w:pStyle w:val="Default"/>
              <w:spacing w:line="260" w:lineRule="atLeast"/>
              <w:jc w:val="both"/>
              <w:rPr>
                <w:rFonts w:ascii="Arial" w:hAnsi="Arial" w:cs="Arial"/>
                <w:b/>
                <w:bCs/>
                <w:color w:val="C00000"/>
                <w:sz w:val="20"/>
                <w:szCs w:val="20"/>
                <w:lang w:val="ro-RO"/>
              </w:rPr>
            </w:pPr>
            <w:r w:rsidRPr="00D47C11">
              <w:rPr>
                <w:rFonts w:ascii="Arial" w:hAnsi="Arial" w:cs="Arial"/>
                <w:b/>
                <w:bCs/>
                <w:color w:val="C00000"/>
                <w:sz w:val="20"/>
                <w:szCs w:val="20"/>
                <w:lang w:val="ro-RO"/>
              </w:rPr>
              <w:t xml:space="preserve">Asigurarea utilităţilor (alimentare cu energie electrică, gaze, telecomunicaţii) </w:t>
            </w:r>
          </w:p>
        </w:tc>
      </w:tr>
      <w:tr w:rsidR="006E0B47" w:rsidRPr="00B47265" w:rsidTr="00D47C11">
        <w:tc>
          <w:tcPr>
            <w:tcW w:w="2178" w:type="dxa"/>
            <w:vAlign w:val="center"/>
          </w:tcPr>
          <w:p w:rsidR="006E0B47" w:rsidRPr="00D47C11" w:rsidRDefault="006E0B47" w:rsidP="00D47C11">
            <w:pPr>
              <w:pStyle w:val="Default"/>
              <w:tabs>
                <w:tab w:val="left" w:pos="1155"/>
              </w:tabs>
              <w:spacing w:line="260" w:lineRule="atLeast"/>
              <w:jc w:val="both"/>
              <w:rPr>
                <w:rFonts w:ascii="Arial" w:hAnsi="Arial" w:cs="Arial"/>
                <w:b/>
                <w:bCs/>
                <w:color w:val="C00000"/>
                <w:sz w:val="20"/>
                <w:szCs w:val="20"/>
                <w:lang w:val="ro-RO"/>
              </w:rPr>
            </w:pPr>
            <w:r w:rsidRPr="00D47C11">
              <w:rPr>
                <w:rFonts w:ascii="Arial" w:hAnsi="Arial" w:cs="Arial"/>
                <w:b/>
                <w:bCs/>
                <w:color w:val="C00000"/>
                <w:sz w:val="20"/>
                <w:szCs w:val="20"/>
                <w:lang w:val="ro-RO"/>
              </w:rPr>
              <w:t xml:space="preserve">Obiectivul nr. 5  </w:t>
            </w:r>
          </w:p>
        </w:tc>
        <w:tc>
          <w:tcPr>
            <w:tcW w:w="7218" w:type="dxa"/>
          </w:tcPr>
          <w:p w:rsidR="006E0B47" w:rsidRPr="00D47C11" w:rsidRDefault="006E0B47" w:rsidP="00D47C11">
            <w:pPr>
              <w:pStyle w:val="Default"/>
              <w:tabs>
                <w:tab w:val="left" w:pos="1155"/>
              </w:tabs>
              <w:spacing w:line="260" w:lineRule="atLeast"/>
              <w:jc w:val="both"/>
              <w:rPr>
                <w:rFonts w:ascii="Arial" w:hAnsi="Arial" w:cs="Arial"/>
                <w:b/>
                <w:color w:val="C00000"/>
                <w:sz w:val="20"/>
                <w:szCs w:val="20"/>
                <w:lang w:val="ro-RO"/>
              </w:rPr>
            </w:pPr>
            <w:r w:rsidRPr="00D47C11">
              <w:rPr>
                <w:rFonts w:ascii="Arial" w:hAnsi="Arial" w:cs="Arial"/>
                <w:b/>
                <w:color w:val="C00000"/>
                <w:sz w:val="20"/>
                <w:szCs w:val="20"/>
                <w:lang w:val="ro-RO"/>
              </w:rPr>
              <w:t xml:space="preserve">Asigurarea necesarului de spaţii verzi raportat la numărul de locuitori </w:t>
            </w:r>
          </w:p>
          <w:p w:rsidR="006E0B47" w:rsidRPr="00D47C11" w:rsidRDefault="006E0B47" w:rsidP="00D47C11">
            <w:pPr>
              <w:pStyle w:val="Default"/>
              <w:tabs>
                <w:tab w:val="left" w:pos="1155"/>
              </w:tabs>
              <w:spacing w:line="260" w:lineRule="atLeast"/>
              <w:jc w:val="both"/>
              <w:rPr>
                <w:rFonts w:ascii="Arial" w:hAnsi="Arial" w:cs="Arial"/>
                <w:b/>
                <w:bCs/>
                <w:color w:val="C00000"/>
                <w:sz w:val="20"/>
                <w:szCs w:val="20"/>
                <w:lang w:val="ro-RO"/>
              </w:rPr>
            </w:pPr>
            <w:r w:rsidRPr="00D47C11">
              <w:rPr>
                <w:rFonts w:ascii="Arial" w:hAnsi="Arial" w:cs="Arial"/>
                <w:b/>
                <w:color w:val="C00000"/>
                <w:sz w:val="20"/>
                <w:szCs w:val="20"/>
                <w:lang w:val="ro-RO"/>
              </w:rPr>
              <w:t>(26 mp/ locuitor)</w:t>
            </w:r>
          </w:p>
        </w:tc>
      </w:tr>
      <w:tr w:rsidR="006E0B47" w:rsidRPr="00B47265" w:rsidTr="00D47C11">
        <w:tc>
          <w:tcPr>
            <w:tcW w:w="2178" w:type="dxa"/>
          </w:tcPr>
          <w:p w:rsidR="006E0B47" w:rsidRPr="00D47C11" w:rsidRDefault="006E0B47" w:rsidP="00D47C11">
            <w:pPr>
              <w:pStyle w:val="Default"/>
              <w:tabs>
                <w:tab w:val="left" w:pos="1155"/>
              </w:tabs>
              <w:jc w:val="both"/>
              <w:rPr>
                <w:rFonts w:ascii="Arial" w:hAnsi="Arial" w:cs="Arial"/>
                <w:b/>
                <w:bCs/>
                <w:color w:val="C00000"/>
                <w:sz w:val="20"/>
                <w:szCs w:val="20"/>
                <w:lang w:val="ro-RO"/>
              </w:rPr>
            </w:pPr>
            <w:r w:rsidRPr="00D47C11">
              <w:rPr>
                <w:rFonts w:ascii="Arial" w:hAnsi="Arial" w:cs="Arial"/>
                <w:b/>
                <w:bCs/>
                <w:color w:val="C00000"/>
                <w:sz w:val="20"/>
                <w:szCs w:val="20"/>
                <w:lang w:val="ro-RO"/>
              </w:rPr>
              <w:t>Obiectivul nr. 6</w:t>
            </w:r>
          </w:p>
        </w:tc>
        <w:tc>
          <w:tcPr>
            <w:tcW w:w="7218" w:type="dxa"/>
          </w:tcPr>
          <w:p w:rsidR="006E0B47" w:rsidRPr="00D47C11" w:rsidRDefault="006E0B47" w:rsidP="00D47C11">
            <w:pPr>
              <w:pStyle w:val="Default"/>
              <w:tabs>
                <w:tab w:val="left" w:pos="1155"/>
              </w:tabs>
              <w:jc w:val="both"/>
              <w:rPr>
                <w:rFonts w:ascii="Arial" w:hAnsi="Arial" w:cs="Arial"/>
                <w:b/>
                <w:bCs/>
                <w:color w:val="C00000"/>
                <w:sz w:val="20"/>
                <w:szCs w:val="20"/>
                <w:lang w:val="ro-RO"/>
              </w:rPr>
            </w:pPr>
            <w:r w:rsidRPr="00D47C11">
              <w:rPr>
                <w:rFonts w:ascii="Arial" w:hAnsi="Arial" w:cs="Arial"/>
                <w:b/>
                <w:bCs/>
                <w:color w:val="C00000"/>
                <w:sz w:val="20"/>
                <w:szCs w:val="20"/>
                <w:lang w:val="ro-RO"/>
              </w:rPr>
              <w:t>Protejarea habitatelor naturale valoroase si a cadrului natural</w:t>
            </w:r>
          </w:p>
        </w:tc>
      </w:tr>
      <w:tr w:rsidR="006E0B47" w:rsidRPr="00B47265" w:rsidTr="00D47C11">
        <w:tc>
          <w:tcPr>
            <w:tcW w:w="2178" w:type="dxa"/>
          </w:tcPr>
          <w:p w:rsidR="006E0B47" w:rsidRPr="00D47C11" w:rsidRDefault="006E0B47" w:rsidP="00D47C11">
            <w:pPr>
              <w:pStyle w:val="Default"/>
              <w:tabs>
                <w:tab w:val="left" w:pos="1155"/>
              </w:tabs>
              <w:jc w:val="both"/>
              <w:rPr>
                <w:rFonts w:ascii="Arial" w:hAnsi="Arial" w:cs="Arial"/>
                <w:b/>
                <w:bCs/>
                <w:color w:val="C00000"/>
                <w:sz w:val="20"/>
                <w:szCs w:val="20"/>
                <w:lang w:val="ro-RO"/>
              </w:rPr>
            </w:pPr>
            <w:r w:rsidRPr="00D47C11">
              <w:rPr>
                <w:rFonts w:ascii="Arial" w:hAnsi="Arial" w:cs="Arial"/>
                <w:b/>
                <w:bCs/>
                <w:color w:val="C00000"/>
                <w:sz w:val="20"/>
                <w:szCs w:val="20"/>
                <w:lang w:val="ro-RO"/>
              </w:rPr>
              <w:t>Obiectivul nr. 7</w:t>
            </w:r>
          </w:p>
        </w:tc>
        <w:tc>
          <w:tcPr>
            <w:tcW w:w="7218" w:type="dxa"/>
          </w:tcPr>
          <w:p w:rsidR="006E0B47" w:rsidRPr="00D47C11" w:rsidRDefault="006E0B47" w:rsidP="00D47C11">
            <w:pPr>
              <w:pStyle w:val="Default"/>
              <w:tabs>
                <w:tab w:val="left" w:pos="1155"/>
              </w:tabs>
              <w:spacing w:line="260" w:lineRule="atLeast"/>
              <w:jc w:val="both"/>
              <w:rPr>
                <w:rFonts w:ascii="Arial" w:hAnsi="Arial" w:cs="Arial"/>
                <w:b/>
                <w:bCs/>
                <w:color w:val="C00000"/>
                <w:sz w:val="20"/>
                <w:szCs w:val="20"/>
                <w:lang w:val="ro-RO"/>
              </w:rPr>
            </w:pPr>
            <w:r w:rsidRPr="00D47C11">
              <w:rPr>
                <w:rFonts w:ascii="Arial" w:hAnsi="Arial" w:cs="Arial"/>
                <w:b/>
                <w:color w:val="C00000"/>
                <w:sz w:val="20"/>
                <w:szCs w:val="20"/>
                <w:lang w:val="ro-RO"/>
              </w:rPr>
              <w:t>Reducerea emisiilor şi a factorilor de poluare, precum şi prevenirea riscurilor alunecărilor de teren şi al inundaţiilor</w:t>
            </w:r>
          </w:p>
        </w:tc>
      </w:tr>
    </w:tbl>
    <w:p w:rsidR="006E0B47" w:rsidRDefault="006E0B47" w:rsidP="00C80D87">
      <w:pPr>
        <w:adjustRightInd w:val="0"/>
        <w:jc w:val="both"/>
        <w:rPr>
          <w:rFonts w:ascii="Arial" w:hAnsi="Arial" w:cs="Arial"/>
          <w:b/>
          <w:bCs/>
          <w:sz w:val="22"/>
          <w:szCs w:val="22"/>
          <w:lang w:val="ro-RO"/>
        </w:rPr>
      </w:pPr>
    </w:p>
    <w:p w:rsidR="006E0B47" w:rsidRDefault="006E0B47" w:rsidP="00C80D87">
      <w:pPr>
        <w:adjustRightInd w:val="0"/>
        <w:jc w:val="both"/>
        <w:rPr>
          <w:rFonts w:ascii="Arial" w:hAnsi="Arial" w:cs="Arial"/>
          <w:b/>
          <w:bCs/>
          <w:sz w:val="22"/>
          <w:szCs w:val="22"/>
          <w:lang w:val="ro-RO"/>
        </w:rPr>
      </w:pPr>
    </w:p>
    <w:p w:rsidR="006E0B47" w:rsidRPr="004D7080" w:rsidRDefault="006E0B47" w:rsidP="00C80D87">
      <w:pPr>
        <w:adjustRightInd w:val="0"/>
        <w:jc w:val="both"/>
        <w:rPr>
          <w:rFonts w:ascii="Arial" w:hAnsi="Arial" w:cs="Arial"/>
          <w:b/>
          <w:bCs/>
          <w:sz w:val="22"/>
          <w:szCs w:val="22"/>
          <w:lang w:val="ro-RO"/>
        </w:rPr>
      </w:pPr>
      <w:r w:rsidRPr="004D7080">
        <w:rPr>
          <w:rFonts w:ascii="Arial" w:hAnsi="Arial" w:cs="Arial"/>
          <w:b/>
          <w:bCs/>
          <w:sz w:val="22"/>
          <w:szCs w:val="22"/>
          <w:lang w:val="ro-RO"/>
        </w:rPr>
        <w:t>2.3. Relaţia cu alte planuri şi programe relevante</w:t>
      </w:r>
    </w:p>
    <w:p w:rsidR="006E0B47" w:rsidRPr="004D7080" w:rsidRDefault="006E0B47" w:rsidP="00C80D87">
      <w:pPr>
        <w:adjustRightInd w:val="0"/>
        <w:jc w:val="both"/>
        <w:rPr>
          <w:rFonts w:ascii="Arial" w:hAnsi="Arial" w:cs="Arial"/>
          <w:sz w:val="22"/>
          <w:szCs w:val="22"/>
          <w:lang w:val="ro-RO"/>
        </w:rPr>
      </w:pPr>
      <w:r w:rsidRPr="004D7080">
        <w:rPr>
          <w:rFonts w:ascii="Arial" w:hAnsi="Arial" w:cs="Arial"/>
          <w:sz w:val="22"/>
          <w:szCs w:val="22"/>
          <w:lang w:val="ro-RO"/>
        </w:rPr>
        <w:t xml:space="preserve">In principal obiectivele şi ţintele stabilite în PATZ Brăila au fost formulate în concordanţă cu: </w:t>
      </w:r>
    </w:p>
    <w:p w:rsidR="006E0B47" w:rsidRPr="004D7080" w:rsidRDefault="006E0B47" w:rsidP="00C80D87">
      <w:pPr>
        <w:numPr>
          <w:ilvl w:val="0"/>
          <w:numId w:val="12"/>
        </w:numPr>
        <w:adjustRightInd w:val="0"/>
        <w:jc w:val="both"/>
        <w:rPr>
          <w:rFonts w:ascii="Arial" w:hAnsi="Arial" w:cs="Arial"/>
          <w:sz w:val="22"/>
          <w:szCs w:val="22"/>
          <w:lang w:val="ro-RO"/>
        </w:rPr>
      </w:pPr>
      <w:r w:rsidRPr="004D7080">
        <w:rPr>
          <w:rFonts w:ascii="Arial" w:hAnsi="Arial" w:cs="Arial"/>
          <w:sz w:val="22"/>
          <w:szCs w:val="22"/>
          <w:lang w:val="ro-RO"/>
        </w:rPr>
        <w:t>Planul Naţional de Dezvoltare a României (PND) 2007-2013;</w:t>
      </w:r>
    </w:p>
    <w:p w:rsidR="006E0B47" w:rsidRPr="004D7080" w:rsidRDefault="006E0B47" w:rsidP="00C80D87">
      <w:pPr>
        <w:numPr>
          <w:ilvl w:val="0"/>
          <w:numId w:val="12"/>
        </w:numPr>
        <w:adjustRightInd w:val="0"/>
        <w:jc w:val="both"/>
        <w:rPr>
          <w:rFonts w:ascii="Arial" w:hAnsi="Arial" w:cs="Arial"/>
          <w:sz w:val="22"/>
          <w:szCs w:val="22"/>
          <w:lang w:val="ro-RO"/>
        </w:rPr>
      </w:pPr>
      <w:r w:rsidRPr="004D7080">
        <w:rPr>
          <w:rFonts w:ascii="Arial" w:hAnsi="Arial" w:cs="Arial"/>
          <w:sz w:val="22"/>
          <w:szCs w:val="22"/>
          <w:lang w:val="ro-RO"/>
        </w:rPr>
        <w:t>Cadrul Strategic Naţional de Referinţă (CSNR) 2007-2013;</w:t>
      </w:r>
    </w:p>
    <w:p w:rsidR="006E0B47" w:rsidRPr="004D7080" w:rsidRDefault="006E0B47" w:rsidP="00C80D87">
      <w:pPr>
        <w:numPr>
          <w:ilvl w:val="0"/>
          <w:numId w:val="12"/>
        </w:numPr>
        <w:adjustRightInd w:val="0"/>
        <w:jc w:val="both"/>
        <w:rPr>
          <w:rFonts w:ascii="Arial" w:hAnsi="Arial" w:cs="Arial"/>
          <w:b/>
          <w:sz w:val="22"/>
          <w:szCs w:val="22"/>
          <w:lang w:val="ro-RO"/>
        </w:rPr>
      </w:pPr>
      <w:r w:rsidRPr="004D7080">
        <w:rPr>
          <w:rFonts w:ascii="Arial" w:hAnsi="Arial" w:cs="Arial"/>
          <w:sz w:val="22"/>
          <w:szCs w:val="22"/>
          <w:lang w:val="ro-RO"/>
        </w:rPr>
        <w:t>Strategia Naţională pentru Dezvoltare Durabilă</w:t>
      </w:r>
      <w:r w:rsidRPr="004D7080">
        <w:rPr>
          <w:sz w:val="22"/>
          <w:szCs w:val="22"/>
          <w:lang w:val="ro-RO"/>
        </w:rPr>
        <w:t>;</w:t>
      </w:r>
    </w:p>
    <w:p w:rsidR="006E0B47" w:rsidRPr="004D7080" w:rsidRDefault="006E0B47" w:rsidP="00C80D87">
      <w:pPr>
        <w:numPr>
          <w:ilvl w:val="0"/>
          <w:numId w:val="12"/>
        </w:numPr>
        <w:adjustRightInd w:val="0"/>
        <w:jc w:val="both"/>
        <w:rPr>
          <w:rFonts w:ascii="Arial" w:hAnsi="Arial" w:cs="Arial"/>
          <w:sz w:val="22"/>
          <w:szCs w:val="22"/>
          <w:lang w:val="ro-RO"/>
        </w:rPr>
      </w:pPr>
      <w:r w:rsidRPr="004D7080">
        <w:rPr>
          <w:rFonts w:ascii="Arial" w:hAnsi="Arial" w:cs="Arial"/>
          <w:sz w:val="22"/>
          <w:szCs w:val="22"/>
          <w:lang w:val="ro-RO"/>
        </w:rPr>
        <w:t>Strategia Naţională de Gestionare pe termen mediu si lung a riscurilor la inundati</w:t>
      </w:r>
      <w:r w:rsidRPr="004D7080">
        <w:rPr>
          <w:sz w:val="22"/>
          <w:szCs w:val="22"/>
          <w:lang w:val="ro-RO"/>
        </w:rPr>
        <w:t>i;</w:t>
      </w:r>
    </w:p>
    <w:p w:rsidR="006E0B47" w:rsidRPr="004D7080" w:rsidRDefault="006E0B47" w:rsidP="00C80D87">
      <w:pPr>
        <w:numPr>
          <w:ilvl w:val="0"/>
          <w:numId w:val="12"/>
        </w:numPr>
        <w:adjustRightInd w:val="0"/>
        <w:jc w:val="both"/>
        <w:rPr>
          <w:rFonts w:ascii="Arial" w:hAnsi="Arial" w:cs="Arial"/>
          <w:sz w:val="22"/>
          <w:szCs w:val="22"/>
          <w:lang w:val="ro-RO"/>
        </w:rPr>
      </w:pPr>
      <w:hyperlink r:id="rId11" w:history="1">
        <w:r w:rsidRPr="004D7080">
          <w:rPr>
            <w:rFonts w:ascii="Arial" w:hAnsi="Arial" w:cs="Arial"/>
            <w:sz w:val="22"/>
            <w:szCs w:val="22"/>
            <w:lang w:val="ro-RO"/>
          </w:rPr>
          <w:t>Planul de Management al Bazinului Hidrografic Dunărea</w:t>
        </w:r>
      </w:hyperlink>
      <w:r w:rsidRPr="004D7080">
        <w:rPr>
          <w:rFonts w:ascii="Arial" w:hAnsi="Arial" w:cs="Arial"/>
          <w:sz w:val="22"/>
          <w:szCs w:val="22"/>
          <w:lang w:val="ro-RO"/>
        </w:rPr>
        <w:t xml:space="preserve">; </w:t>
      </w:r>
    </w:p>
    <w:p w:rsidR="006E0B47" w:rsidRPr="004D7080" w:rsidRDefault="006E0B47" w:rsidP="00C80D87">
      <w:pPr>
        <w:numPr>
          <w:ilvl w:val="0"/>
          <w:numId w:val="12"/>
        </w:numPr>
        <w:adjustRightInd w:val="0"/>
        <w:jc w:val="both"/>
        <w:rPr>
          <w:rFonts w:ascii="Arial" w:hAnsi="Arial" w:cs="Arial"/>
          <w:sz w:val="22"/>
          <w:szCs w:val="22"/>
          <w:lang w:val="ro-RO"/>
        </w:rPr>
      </w:pPr>
      <w:r w:rsidRPr="004D7080">
        <w:rPr>
          <w:rFonts w:ascii="Arial" w:hAnsi="Arial" w:cs="Arial"/>
          <w:sz w:val="22"/>
          <w:szCs w:val="22"/>
          <w:lang w:val="ro-RO"/>
        </w:rPr>
        <w:t>Planurile Operaţionale Sectoriale (POS) 2007-2013;</w:t>
      </w:r>
    </w:p>
    <w:p w:rsidR="006E0B47" w:rsidRPr="004D7080" w:rsidRDefault="006E0B47" w:rsidP="00C80D87">
      <w:pPr>
        <w:numPr>
          <w:ilvl w:val="0"/>
          <w:numId w:val="12"/>
        </w:numPr>
        <w:adjustRightInd w:val="0"/>
        <w:jc w:val="both"/>
        <w:rPr>
          <w:rFonts w:ascii="Arial" w:hAnsi="Arial" w:cs="Arial"/>
          <w:sz w:val="22"/>
          <w:szCs w:val="22"/>
          <w:lang w:val="ro-RO"/>
        </w:rPr>
      </w:pPr>
      <w:r w:rsidRPr="004D7080">
        <w:rPr>
          <w:rFonts w:ascii="Arial" w:hAnsi="Arial" w:cs="Arial"/>
          <w:sz w:val="22"/>
          <w:szCs w:val="22"/>
          <w:lang w:val="ro-RO"/>
        </w:rPr>
        <w:t>Planul Operaţional Regional (POR) 2007-2013;</w:t>
      </w:r>
    </w:p>
    <w:p w:rsidR="006E0B47" w:rsidRPr="004D7080" w:rsidRDefault="006E0B47" w:rsidP="00C80D87">
      <w:pPr>
        <w:numPr>
          <w:ilvl w:val="0"/>
          <w:numId w:val="12"/>
        </w:numPr>
        <w:adjustRightInd w:val="0"/>
        <w:jc w:val="both"/>
        <w:rPr>
          <w:rFonts w:ascii="Arial" w:hAnsi="Arial" w:cs="Arial"/>
          <w:sz w:val="22"/>
          <w:szCs w:val="22"/>
          <w:lang w:val="ro-RO"/>
        </w:rPr>
      </w:pPr>
      <w:r w:rsidRPr="004D7080">
        <w:rPr>
          <w:rFonts w:ascii="Arial" w:hAnsi="Arial" w:cs="Arial"/>
          <w:sz w:val="22"/>
          <w:szCs w:val="22"/>
          <w:lang w:val="ro-RO"/>
        </w:rPr>
        <w:t>Planul Naţional de Dezvoltare Rurală (PNDR) 2007-2013;</w:t>
      </w:r>
    </w:p>
    <w:p w:rsidR="006E0B47" w:rsidRPr="004D7080" w:rsidRDefault="006E0B47" w:rsidP="00C80D87">
      <w:pPr>
        <w:numPr>
          <w:ilvl w:val="0"/>
          <w:numId w:val="12"/>
        </w:numPr>
        <w:adjustRightInd w:val="0"/>
        <w:jc w:val="both"/>
        <w:rPr>
          <w:rFonts w:ascii="Arial" w:hAnsi="Arial" w:cs="Arial"/>
          <w:sz w:val="22"/>
          <w:szCs w:val="22"/>
          <w:lang w:val="ro-RO"/>
        </w:rPr>
      </w:pPr>
      <w:r w:rsidRPr="004D7080">
        <w:rPr>
          <w:rFonts w:ascii="Arial" w:hAnsi="Arial" w:cs="Arial"/>
          <w:sz w:val="22"/>
          <w:szCs w:val="22"/>
          <w:lang w:val="ro-RO"/>
        </w:rPr>
        <w:t>Programul de Dezvoltare al judeţului Brăila 2007-2013;</w:t>
      </w:r>
    </w:p>
    <w:p w:rsidR="006E0B47" w:rsidRPr="004D7080" w:rsidRDefault="006E0B47" w:rsidP="00C80D87">
      <w:pPr>
        <w:numPr>
          <w:ilvl w:val="0"/>
          <w:numId w:val="12"/>
        </w:numPr>
        <w:adjustRightInd w:val="0"/>
        <w:jc w:val="both"/>
        <w:rPr>
          <w:rFonts w:ascii="Arial" w:hAnsi="Arial" w:cs="Arial"/>
          <w:sz w:val="22"/>
          <w:szCs w:val="22"/>
          <w:lang w:val="ro-RO"/>
        </w:rPr>
      </w:pPr>
      <w:r w:rsidRPr="004D7080">
        <w:rPr>
          <w:rFonts w:ascii="Arial" w:hAnsi="Arial" w:cs="Arial"/>
          <w:sz w:val="22"/>
          <w:szCs w:val="22"/>
          <w:lang w:val="ro-RO"/>
        </w:rPr>
        <w:t>Strategia de dezvoltare a Regiunii 2 Sud-Est;</w:t>
      </w:r>
      <w:r w:rsidRPr="004D7080">
        <w:rPr>
          <w:sz w:val="22"/>
          <w:szCs w:val="22"/>
          <w:lang w:val="ro-RO"/>
        </w:rPr>
        <w:t xml:space="preserve"> </w:t>
      </w:r>
    </w:p>
    <w:p w:rsidR="006E0B47" w:rsidRPr="004D7080" w:rsidRDefault="006E0B47" w:rsidP="00C80D87">
      <w:pPr>
        <w:numPr>
          <w:ilvl w:val="0"/>
          <w:numId w:val="12"/>
        </w:numPr>
        <w:adjustRightInd w:val="0"/>
        <w:jc w:val="both"/>
        <w:rPr>
          <w:rFonts w:ascii="Arial" w:hAnsi="Arial" w:cs="Arial"/>
          <w:sz w:val="22"/>
          <w:szCs w:val="22"/>
          <w:lang w:val="ro-RO"/>
        </w:rPr>
      </w:pPr>
      <w:r w:rsidRPr="004D7080">
        <w:rPr>
          <w:rFonts w:ascii="Arial" w:hAnsi="Arial" w:cs="Arial"/>
          <w:sz w:val="22"/>
          <w:szCs w:val="22"/>
          <w:lang w:val="ro-RO"/>
        </w:rPr>
        <w:t>Planul Regional de Acţiune pentru Mediu – PRAM</w:t>
      </w:r>
      <w:r w:rsidRPr="004D7080">
        <w:rPr>
          <w:sz w:val="22"/>
          <w:szCs w:val="22"/>
          <w:lang w:val="ro-RO"/>
        </w:rPr>
        <w:t xml:space="preserve">; </w:t>
      </w:r>
    </w:p>
    <w:p w:rsidR="006E0B47" w:rsidRPr="004D7080" w:rsidRDefault="006E0B47" w:rsidP="00C80D87">
      <w:pPr>
        <w:numPr>
          <w:ilvl w:val="0"/>
          <w:numId w:val="12"/>
        </w:numPr>
        <w:adjustRightInd w:val="0"/>
        <w:jc w:val="both"/>
        <w:rPr>
          <w:rFonts w:ascii="Arial" w:hAnsi="Arial" w:cs="Arial"/>
          <w:sz w:val="22"/>
          <w:szCs w:val="22"/>
          <w:lang w:val="ro-RO"/>
        </w:rPr>
      </w:pPr>
      <w:r w:rsidRPr="004D7080">
        <w:rPr>
          <w:rFonts w:ascii="Arial" w:hAnsi="Arial" w:cs="Arial"/>
          <w:sz w:val="22"/>
          <w:szCs w:val="22"/>
          <w:lang w:val="ro-RO"/>
        </w:rPr>
        <w:t>Planul Local de Acţiune pentru Mediu-PLAM</w:t>
      </w:r>
      <w:r w:rsidRPr="004D7080">
        <w:rPr>
          <w:sz w:val="22"/>
          <w:szCs w:val="22"/>
          <w:lang w:val="ro-RO"/>
        </w:rPr>
        <w:t xml:space="preserve">; </w:t>
      </w:r>
    </w:p>
    <w:p w:rsidR="006E0B47" w:rsidRPr="004D7080" w:rsidRDefault="006E0B47" w:rsidP="00C80D87">
      <w:pPr>
        <w:numPr>
          <w:ilvl w:val="0"/>
          <w:numId w:val="12"/>
        </w:numPr>
        <w:adjustRightInd w:val="0"/>
        <w:jc w:val="both"/>
        <w:rPr>
          <w:rFonts w:ascii="Arial" w:hAnsi="Arial" w:cs="Arial"/>
          <w:sz w:val="22"/>
          <w:szCs w:val="22"/>
          <w:lang w:val="ro-RO"/>
        </w:rPr>
      </w:pPr>
      <w:r w:rsidRPr="004D7080">
        <w:rPr>
          <w:rFonts w:ascii="Arial" w:hAnsi="Arial" w:cs="Arial"/>
          <w:sz w:val="22"/>
          <w:szCs w:val="22"/>
          <w:lang w:val="ro-RO"/>
        </w:rPr>
        <w:t>Planul Regional de Gestionare a Deşeurilor – Regiunea 2 Sud-Est;</w:t>
      </w:r>
      <w:r w:rsidRPr="004D7080">
        <w:rPr>
          <w:sz w:val="22"/>
          <w:szCs w:val="22"/>
          <w:lang w:val="ro-RO"/>
        </w:rPr>
        <w:t xml:space="preserve"> </w:t>
      </w:r>
    </w:p>
    <w:p w:rsidR="006E0B47" w:rsidRPr="004D7080" w:rsidRDefault="006E0B47" w:rsidP="00C80D87">
      <w:pPr>
        <w:numPr>
          <w:ilvl w:val="0"/>
          <w:numId w:val="12"/>
        </w:numPr>
        <w:adjustRightInd w:val="0"/>
        <w:jc w:val="both"/>
        <w:rPr>
          <w:rFonts w:ascii="Arial" w:hAnsi="Arial" w:cs="Arial"/>
          <w:sz w:val="22"/>
          <w:szCs w:val="22"/>
          <w:lang w:val="ro-RO"/>
        </w:rPr>
      </w:pPr>
      <w:r w:rsidRPr="004D7080">
        <w:rPr>
          <w:rFonts w:ascii="Arial" w:hAnsi="Arial" w:cs="Arial"/>
          <w:sz w:val="22"/>
          <w:szCs w:val="22"/>
          <w:lang w:val="ro-RO"/>
        </w:rPr>
        <w:t>Planul</w:t>
      </w:r>
      <w:r>
        <w:rPr>
          <w:rFonts w:ascii="Arial" w:hAnsi="Arial" w:cs="Arial"/>
          <w:sz w:val="22"/>
          <w:szCs w:val="22"/>
          <w:lang w:val="ro-RO"/>
        </w:rPr>
        <w:t xml:space="preserve"> </w:t>
      </w:r>
      <w:r w:rsidRPr="004D7080">
        <w:rPr>
          <w:rFonts w:ascii="Arial" w:hAnsi="Arial" w:cs="Arial"/>
          <w:sz w:val="22"/>
          <w:szCs w:val="22"/>
          <w:lang w:val="ro-RO"/>
        </w:rPr>
        <w:t>Judeţea</w:t>
      </w:r>
      <w:r>
        <w:rPr>
          <w:rFonts w:ascii="Arial" w:hAnsi="Arial" w:cs="Arial"/>
          <w:sz w:val="22"/>
          <w:szCs w:val="22"/>
          <w:lang w:val="ro-RO"/>
        </w:rPr>
        <w:t>n</w:t>
      </w:r>
      <w:r w:rsidRPr="004D7080">
        <w:rPr>
          <w:rFonts w:ascii="Arial" w:hAnsi="Arial" w:cs="Arial"/>
          <w:sz w:val="22"/>
          <w:szCs w:val="22"/>
          <w:lang w:val="ro-RO"/>
        </w:rPr>
        <w:t xml:space="preserve"> de Gestionare a Deşeurilor – judeţul Brăila</w:t>
      </w:r>
      <w:r>
        <w:rPr>
          <w:sz w:val="22"/>
          <w:szCs w:val="22"/>
          <w:lang w:val="ro-RO"/>
        </w:rPr>
        <w:t xml:space="preserve">; </w:t>
      </w:r>
    </w:p>
    <w:p w:rsidR="006E0B47" w:rsidRPr="004D7080" w:rsidRDefault="006E0B47" w:rsidP="00C80D87">
      <w:pPr>
        <w:numPr>
          <w:ilvl w:val="0"/>
          <w:numId w:val="12"/>
        </w:numPr>
        <w:adjustRightInd w:val="0"/>
        <w:jc w:val="both"/>
        <w:rPr>
          <w:rFonts w:ascii="Arial" w:hAnsi="Arial" w:cs="Arial"/>
          <w:sz w:val="22"/>
          <w:szCs w:val="22"/>
          <w:lang w:val="ro-RO"/>
        </w:rPr>
      </w:pPr>
      <w:r w:rsidRPr="004D7080">
        <w:rPr>
          <w:rFonts w:ascii="Arial" w:hAnsi="Arial" w:cs="Arial"/>
          <w:sz w:val="22"/>
          <w:szCs w:val="22"/>
          <w:lang w:val="ro-RO"/>
        </w:rPr>
        <w:t>Agenda Locală 21</w:t>
      </w:r>
      <w:r>
        <w:rPr>
          <w:sz w:val="22"/>
          <w:szCs w:val="22"/>
          <w:lang w:val="ro-RO"/>
        </w:rPr>
        <w:t xml:space="preserve">; </w:t>
      </w:r>
    </w:p>
    <w:p w:rsidR="006E0B47" w:rsidRPr="004D7080" w:rsidRDefault="006E0B47" w:rsidP="00C80D87">
      <w:pPr>
        <w:numPr>
          <w:ilvl w:val="0"/>
          <w:numId w:val="12"/>
        </w:numPr>
        <w:adjustRightInd w:val="0"/>
        <w:jc w:val="both"/>
        <w:rPr>
          <w:rFonts w:ascii="Arial" w:hAnsi="Arial" w:cs="Arial"/>
          <w:sz w:val="22"/>
          <w:szCs w:val="22"/>
          <w:lang w:val="ro-RO"/>
        </w:rPr>
      </w:pPr>
      <w:r w:rsidRPr="004D7080">
        <w:rPr>
          <w:rFonts w:ascii="Arial" w:hAnsi="Arial" w:cs="Arial"/>
          <w:sz w:val="22"/>
          <w:szCs w:val="22"/>
          <w:lang w:val="ro-RO"/>
        </w:rPr>
        <w:t>Planuri şi proiecte legate de domeniile de analiză, aflate în derulare la nivelul judeţului Brăila</w:t>
      </w:r>
      <w:r w:rsidRPr="004D7080">
        <w:rPr>
          <w:sz w:val="22"/>
          <w:szCs w:val="22"/>
          <w:lang w:val="ro-RO"/>
        </w:rPr>
        <w:t xml:space="preserve"> </w:t>
      </w:r>
      <w:r>
        <w:rPr>
          <w:sz w:val="22"/>
          <w:szCs w:val="22"/>
          <w:lang w:val="ro-RO"/>
        </w:rPr>
        <w:t xml:space="preserve">; </w:t>
      </w:r>
    </w:p>
    <w:p w:rsidR="006E0B47" w:rsidRPr="004D7080" w:rsidRDefault="006E0B47" w:rsidP="00C80D87">
      <w:pPr>
        <w:adjustRightInd w:val="0"/>
        <w:jc w:val="both"/>
        <w:rPr>
          <w:rFonts w:ascii="Arial" w:hAnsi="Arial" w:cs="Arial"/>
          <w:color w:val="FF0000"/>
          <w:sz w:val="22"/>
          <w:szCs w:val="22"/>
          <w:lang w:val="ro-RO"/>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482"/>
        <w:gridCol w:w="895"/>
        <w:gridCol w:w="1514"/>
        <w:gridCol w:w="894"/>
        <w:gridCol w:w="1146"/>
        <w:gridCol w:w="1185"/>
      </w:tblGrid>
      <w:tr w:rsidR="006E0B47" w:rsidRPr="00D50E12" w:rsidTr="00D47C11">
        <w:tc>
          <w:tcPr>
            <w:tcW w:w="4698" w:type="dxa"/>
            <w:vAlign w:val="center"/>
          </w:tcPr>
          <w:p w:rsidR="006E0B47" w:rsidRPr="00D47C11" w:rsidRDefault="006E0B47" w:rsidP="00D47C11">
            <w:pPr>
              <w:autoSpaceDE w:val="0"/>
              <w:autoSpaceDN w:val="0"/>
              <w:adjustRightInd w:val="0"/>
              <w:jc w:val="center"/>
              <w:rPr>
                <w:rFonts w:ascii="Arial" w:hAnsi="Arial" w:cs="Arial"/>
                <w:b/>
                <w:bCs/>
                <w:color w:val="C00000"/>
              </w:rPr>
            </w:pPr>
            <w:r w:rsidRPr="00D47C11">
              <w:rPr>
                <w:rFonts w:ascii="Arial" w:hAnsi="Arial" w:cs="Arial"/>
                <w:b/>
                <w:bCs/>
                <w:color w:val="C00000"/>
                <w:sz w:val="22"/>
                <w:szCs w:val="22"/>
              </w:rPr>
              <w:t>Obiective specifice PATZ</w:t>
            </w:r>
          </w:p>
        </w:tc>
        <w:tc>
          <w:tcPr>
            <w:tcW w:w="900" w:type="dxa"/>
            <w:vAlign w:val="center"/>
          </w:tcPr>
          <w:p w:rsidR="006E0B47" w:rsidRPr="00D47C11" w:rsidRDefault="006E0B47" w:rsidP="00D47C11">
            <w:pPr>
              <w:autoSpaceDE w:val="0"/>
              <w:autoSpaceDN w:val="0"/>
              <w:adjustRightInd w:val="0"/>
              <w:jc w:val="center"/>
              <w:rPr>
                <w:rFonts w:ascii="Arial" w:hAnsi="Arial" w:cs="Arial"/>
                <w:b/>
                <w:bCs/>
                <w:color w:val="C00000"/>
              </w:rPr>
            </w:pPr>
            <w:r w:rsidRPr="00D47C11">
              <w:rPr>
                <w:rFonts w:ascii="Arial" w:hAnsi="Arial" w:cs="Arial"/>
                <w:b/>
                <w:bCs/>
                <w:color w:val="C00000"/>
                <w:sz w:val="22"/>
                <w:szCs w:val="22"/>
              </w:rPr>
              <w:t>PATJ</w:t>
            </w:r>
          </w:p>
          <w:p w:rsidR="006E0B47" w:rsidRPr="00D47C11" w:rsidRDefault="006E0B47" w:rsidP="00D47C11">
            <w:pPr>
              <w:autoSpaceDE w:val="0"/>
              <w:autoSpaceDN w:val="0"/>
              <w:adjustRightInd w:val="0"/>
              <w:jc w:val="center"/>
              <w:rPr>
                <w:rFonts w:ascii="Arial" w:hAnsi="Arial" w:cs="Arial"/>
                <w:b/>
                <w:bCs/>
                <w:color w:val="C00000"/>
              </w:rPr>
            </w:pPr>
            <w:smartTag w:uri="urn:schemas-microsoft-com:office:smarttags" w:element="place">
              <w:smartTag w:uri="urn:schemas-microsoft-com:office:smarttags" w:element="City">
                <w:r w:rsidRPr="00D47C11">
                  <w:rPr>
                    <w:rFonts w:ascii="Arial" w:hAnsi="Arial" w:cs="Arial"/>
                    <w:b/>
                    <w:bCs/>
                    <w:color w:val="C00000"/>
                    <w:sz w:val="22"/>
                    <w:szCs w:val="22"/>
                  </w:rPr>
                  <w:t>Brăila</w:t>
                </w:r>
              </w:smartTag>
            </w:smartTag>
            <w:r w:rsidRPr="00D47C11">
              <w:rPr>
                <w:rFonts w:ascii="Arial" w:hAnsi="Arial" w:cs="Arial"/>
                <w:b/>
                <w:bCs/>
                <w:color w:val="C00000"/>
                <w:sz w:val="22"/>
                <w:szCs w:val="22"/>
              </w:rPr>
              <w:t xml:space="preserve"> </w:t>
            </w:r>
          </w:p>
        </w:tc>
        <w:tc>
          <w:tcPr>
            <w:tcW w:w="1530" w:type="dxa"/>
            <w:vAlign w:val="center"/>
          </w:tcPr>
          <w:p w:rsidR="006E0B47" w:rsidRPr="00D47C11" w:rsidRDefault="006E0B47" w:rsidP="00D47C11">
            <w:pPr>
              <w:autoSpaceDE w:val="0"/>
              <w:autoSpaceDN w:val="0"/>
              <w:adjustRightInd w:val="0"/>
              <w:jc w:val="center"/>
              <w:rPr>
                <w:rFonts w:ascii="Arial" w:hAnsi="Arial" w:cs="Arial"/>
                <w:b/>
                <w:bCs/>
                <w:color w:val="C00000"/>
              </w:rPr>
            </w:pPr>
            <w:r w:rsidRPr="00D47C11">
              <w:rPr>
                <w:rFonts w:ascii="Arial" w:hAnsi="Arial" w:cs="Arial"/>
                <w:b/>
                <w:bCs/>
                <w:color w:val="C00000"/>
                <w:sz w:val="22"/>
                <w:szCs w:val="22"/>
              </w:rPr>
              <w:t>Planul de</w:t>
            </w:r>
          </w:p>
          <w:p w:rsidR="006E0B47" w:rsidRPr="00D47C11" w:rsidRDefault="006E0B47" w:rsidP="00D47C11">
            <w:pPr>
              <w:autoSpaceDE w:val="0"/>
              <w:autoSpaceDN w:val="0"/>
              <w:adjustRightInd w:val="0"/>
              <w:jc w:val="center"/>
              <w:rPr>
                <w:rFonts w:ascii="Arial" w:hAnsi="Arial" w:cs="Arial"/>
                <w:b/>
                <w:bCs/>
                <w:color w:val="C00000"/>
              </w:rPr>
            </w:pPr>
            <w:r w:rsidRPr="00D47C11">
              <w:rPr>
                <w:rFonts w:ascii="Arial" w:hAnsi="Arial" w:cs="Arial"/>
                <w:b/>
                <w:bCs/>
                <w:color w:val="C00000"/>
                <w:sz w:val="22"/>
                <w:szCs w:val="22"/>
              </w:rPr>
              <w:t>dezvoltare</w:t>
            </w:r>
          </w:p>
          <w:p w:rsidR="006E0B47" w:rsidRPr="00D47C11" w:rsidRDefault="006E0B47" w:rsidP="00D47C11">
            <w:pPr>
              <w:autoSpaceDE w:val="0"/>
              <w:autoSpaceDN w:val="0"/>
              <w:adjustRightInd w:val="0"/>
              <w:jc w:val="center"/>
              <w:rPr>
                <w:rFonts w:ascii="Arial" w:hAnsi="Arial" w:cs="Arial"/>
                <w:b/>
                <w:bCs/>
                <w:color w:val="C00000"/>
              </w:rPr>
            </w:pPr>
            <w:r w:rsidRPr="00D47C11">
              <w:rPr>
                <w:rFonts w:ascii="Arial" w:hAnsi="Arial" w:cs="Arial"/>
                <w:b/>
                <w:bCs/>
                <w:color w:val="C00000"/>
                <w:sz w:val="22"/>
                <w:szCs w:val="22"/>
              </w:rPr>
              <w:t xml:space="preserve">al judeţului </w:t>
            </w:r>
            <w:smartTag w:uri="urn:schemas-microsoft-com:office:smarttags" w:element="place">
              <w:smartTag w:uri="urn:schemas-microsoft-com:office:smarttags" w:element="City">
                <w:r w:rsidRPr="00D47C11">
                  <w:rPr>
                    <w:rFonts w:ascii="Arial" w:hAnsi="Arial" w:cs="Arial"/>
                    <w:b/>
                    <w:bCs/>
                    <w:color w:val="C00000"/>
                    <w:sz w:val="22"/>
                    <w:szCs w:val="22"/>
                  </w:rPr>
                  <w:t>Brăila</w:t>
                </w:r>
              </w:smartTag>
            </w:smartTag>
          </w:p>
        </w:tc>
        <w:tc>
          <w:tcPr>
            <w:tcW w:w="900" w:type="dxa"/>
            <w:tcBorders>
              <w:right w:val="single" w:sz="4" w:space="0" w:color="auto"/>
            </w:tcBorders>
            <w:vAlign w:val="center"/>
          </w:tcPr>
          <w:p w:rsidR="006E0B47" w:rsidRPr="00D47C11" w:rsidRDefault="006E0B47" w:rsidP="00D47C11">
            <w:pPr>
              <w:autoSpaceDE w:val="0"/>
              <w:autoSpaceDN w:val="0"/>
              <w:adjustRightInd w:val="0"/>
              <w:jc w:val="center"/>
              <w:rPr>
                <w:rFonts w:ascii="Arial" w:hAnsi="Arial" w:cs="Arial"/>
                <w:b/>
                <w:bCs/>
                <w:color w:val="C00000"/>
              </w:rPr>
            </w:pPr>
            <w:r w:rsidRPr="00D47C11">
              <w:rPr>
                <w:rFonts w:ascii="Arial" w:hAnsi="Arial" w:cs="Arial"/>
                <w:b/>
                <w:bCs/>
                <w:color w:val="C00000"/>
                <w:sz w:val="22"/>
                <w:szCs w:val="22"/>
              </w:rPr>
              <w:t>PJGD</w:t>
            </w:r>
          </w:p>
        </w:tc>
        <w:tc>
          <w:tcPr>
            <w:tcW w:w="1080" w:type="dxa"/>
            <w:tcBorders>
              <w:left w:val="single" w:sz="4" w:space="0" w:color="auto"/>
            </w:tcBorders>
            <w:vAlign w:val="center"/>
          </w:tcPr>
          <w:p w:rsidR="006E0B47" w:rsidRPr="00D47C11" w:rsidRDefault="006E0B47" w:rsidP="00D47C11">
            <w:pPr>
              <w:autoSpaceDE w:val="0"/>
              <w:autoSpaceDN w:val="0"/>
              <w:adjustRightInd w:val="0"/>
              <w:jc w:val="center"/>
              <w:rPr>
                <w:rFonts w:ascii="Arial" w:hAnsi="Arial" w:cs="Arial"/>
                <w:b/>
                <w:bCs/>
                <w:color w:val="C00000"/>
              </w:rPr>
            </w:pPr>
            <w:r w:rsidRPr="00D47C11">
              <w:rPr>
                <w:rFonts w:ascii="Arial" w:hAnsi="Arial" w:cs="Arial"/>
                <w:b/>
                <w:bCs/>
                <w:color w:val="C00000"/>
                <w:sz w:val="22"/>
                <w:szCs w:val="22"/>
              </w:rPr>
              <w:t>Directiva</w:t>
            </w:r>
          </w:p>
          <w:p w:rsidR="006E0B47" w:rsidRPr="00D47C11" w:rsidRDefault="006E0B47" w:rsidP="00D47C11">
            <w:pPr>
              <w:autoSpaceDE w:val="0"/>
              <w:autoSpaceDN w:val="0"/>
              <w:adjustRightInd w:val="0"/>
              <w:jc w:val="center"/>
              <w:rPr>
                <w:rFonts w:ascii="Arial" w:hAnsi="Arial" w:cs="Arial"/>
                <w:b/>
                <w:bCs/>
                <w:color w:val="C00000"/>
              </w:rPr>
            </w:pPr>
            <w:r w:rsidRPr="00D47C11">
              <w:rPr>
                <w:rFonts w:ascii="Arial" w:hAnsi="Arial" w:cs="Arial"/>
                <w:b/>
                <w:bCs/>
                <w:color w:val="C00000"/>
                <w:sz w:val="22"/>
                <w:szCs w:val="22"/>
              </w:rPr>
              <w:t xml:space="preserve">Apa </w:t>
            </w:r>
          </w:p>
        </w:tc>
        <w:tc>
          <w:tcPr>
            <w:tcW w:w="1188" w:type="dxa"/>
            <w:vAlign w:val="center"/>
          </w:tcPr>
          <w:p w:rsidR="006E0B47" w:rsidRPr="00D47C11" w:rsidRDefault="006E0B47" w:rsidP="00D47C11">
            <w:pPr>
              <w:autoSpaceDE w:val="0"/>
              <w:autoSpaceDN w:val="0"/>
              <w:adjustRightInd w:val="0"/>
              <w:jc w:val="center"/>
              <w:rPr>
                <w:rFonts w:ascii="Arial" w:hAnsi="Arial" w:cs="Arial"/>
                <w:b/>
                <w:bCs/>
                <w:color w:val="C00000"/>
              </w:rPr>
            </w:pPr>
            <w:r w:rsidRPr="00D47C11">
              <w:rPr>
                <w:rFonts w:ascii="Arial" w:hAnsi="Arial" w:cs="Arial"/>
                <w:b/>
                <w:bCs/>
                <w:color w:val="C00000"/>
                <w:sz w:val="22"/>
                <w:szCs w:val="22"/>
              </w:rPr>
              <w:t>Directiva</w:t>
            </w:r>
          </w:p>
          <w:p w:rsidR="006E0B47" w:rsidRPr="00D47C11" w:rsidRDefault="006E0B47" w:rsidP="00D47C11">
            <w:pPr>
              <w:autoSpaceDE w:val="0"/>
              <w:autoSpaceDN w:val="0"/>
              <w:adjustRightInd w:val="0"/>
              <w:jc w:val="center"/>
              <w:rPr>
                <w:rFonts w:ascii="Arial" w:hAnsi="Arial" w:cs="Arial"/>
                <w:b/>
                <w:bCs/>
                <w:color w:val="C00000"/>
              </w:rPr>
            </w:pPr>
            <w:r w:rsidRPr="00D47C11">
              <w:rPr>
                <w:rFonts w:ascii="Arial" w:hAnsi="Arial" w:cs="Arial"/>
                <w:b/>
                <w:bCs/>
                <w:color w:val="C00000"/>
                <w:sz w:val="22"/>
                <w:szCs w:val="22"/>
              </w:rPr>
              <w:t xml:space="preserve">Habitate </w:t>
            </w:r>
          </w:p>
        </w:tc>
      </w:tr>
      <w:tr w:rsidR="006E0B47" w:rsidRPr="00D50E12" w:rsidTr="00D47C11">
        <w:tc>
          <w:tcPr>
            <w:tcW w:w="4698" w:type="dxa"/>
          </w:tcPr>
          <w:p w:rsidR="006E0B47" w:rsidRPr="00D47C11" w:rsidRDefault="006E0B47" w:rsidP="00D47C11">
            <w:pPr>
              <w:autoSpaceDE w:val="0"/>
              <w:autoSpaceDN w:val="0"/>
              <w:adjustRightInd w:val="0"/>
              <w:rPr>
                <w:rFonts w:ascii="Arial" w:hAnsi="Arial" w:cs="Arial"/>
                <w:b/>
                <w:bCs/>
                <w:color w:val="C00000"/>
              </w:rPr>
            </w:pPr>
            <w:r w:rsidRPr="00D47C11">
              <w:rPr>
                <w:rFonts w:ascii="Arial" w:hAnsi="Arial" w:cs="Arial"/>
                <w:color w:val="C00000"/>
                <w:sz w:val="22"/>
                <w:szCs w:val="22"/>
              </w:rPr>
              <w:t xml:space="preserve">Racordarea eficientă la sistemele teritoriale învecinate, de acelaşi rang sau de rang superior (regionale şi naţionale) prin infrastructuri conectate marilor culoare de transport </w:t>
            </w:r>
          </w:p>
        </w:tc>
        <w:tc>
          <w:tcPr>
            <w:tcW w:w="900" w:type="dxa"/>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c>
          <w:tcPr>
            <w:tcW w:w="1530" w:type="dxa"/>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c>
          <w:tcPr>
            <w:tcW w:w="900" w:type="dxa"/>
            <w:tcBorders>
              <w:right w:val="single" w:sz="4" w:space="0" w:color="auto"/>
            </w:tcBorders>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c>
          <w:tcPr>
            <w:tcW w:w="1080" w:type="dxa"/>
            <w:tcBorders>
              <w:left w:val="single" w:sz="4" w:space="0" w:color="auto"/>
            </w:tcBorders>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0</w:t>
            </w:r>
          </w:p>
        </w:tc>
        <w:tc>
          <w:tcPr>
            <w:tcW w:w="1188" w:type="dxa"/>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0</w:t>
            </w:r>
          </w:p>
        </w:tc>
      </w:tr>
      <w:tr w:rsidR="006E0B47" w:rsidRPr="00D50E12" w:rsidTr="00D47C11">
        <w:tc>
          <w:tcPr>
            <w:tcW w:w="4698" w:type="dxa"/>
          </w:tcPr>
          <w:p w:rsidR="006E0B47" w:rsidRPr="00D47C11" w:rsidRDefault="006E0B47" w:rsidP="00D47C11">
            <w:pPr>
              <w:autoSpaceDE w:val="0"/>
              <w:autoSpaceDN w:val="0"/>
              <w:adjustRightInd w:val="0"/>
              <w:rPr>
                <w:rFonts w:ascii="Arial" w:hAnsi="Arial" w:cs="Arial"/>
                <w:color w:val="C00000"/>
              </w:rPr>
            </w:pPr>
            <w:r w:rsidRPr="00D47C11">
              <w:rPr>
                <w:rFonts w:ascii="Arial" w:hAnsi="Arial" w:cs="Arial"/>
                <w:color w:val="C00000"/>
                <w:sz w:val="22"/>
                <w:szCs w:val="22"/>
              </w:rPr>
              <w:t xml:space="preserve">Eficientizarea relaţiilor om-mediu în contextul exploatării ecologice, sustenabile, a resurselor natural </w:t>
            </w:r>
          </w:p>
        </w:tc>
        <w:tc>
          <w:tcPr>
            <w:tcW w:w="900" w:type="dxa"/>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c>
          <w:tcPr>
            <w:tcW w:w="1530" w:type="dxa"/>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c>
          <w:tcPr>
            <w:tcW w:w="900" w:type="dxa"/>
            <w:tcBorders>
              <w:right w:val="single" w:sz="4" w:space="0" w:color="auto"/>
            </w:tcBorders>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c>
          <w:tcPr>
            <w:tcW w:w="1080" w:type="dxa"/>
            <w:tcBorders>
              <w:left w:val="single" w:sz="4" w:space="0" w:color="auto"/>
            </w:tcBorders>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c>
          <w:tcPr>
            <w:tcW w:w="1188" w:type="dxa"/>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r>
      <w:tr w:rsidR="006E0B47" w:rsidRPr="00D50E12" w:rsidTr="00D47C11">
        <w:tc>
          <w:tcPr>
            <w:tcW w:w="4698" w:type="dxa"/>
          </w:tcPr>
          <w:p w:rsidR="006E0B47" w:rsidRPr="00170FBD" w:rsidRDefault="006E0B47" w:rsidP="00D47C11">
            <w:pPr>
              <w:autoSpaceDE w:val="0"/>
              <w:autoSpaceDN w:val="0"/>
              <w:adjustRightInd w:val="0"/>
              <w:rPr>
                <w:rFonts w:ascii="Arial" w:hAnsi="Arial" w:cs="Arial"/>
                <w:color w:val="C00000"/>
                <w:lang w:val="it-IT"/>
              </w:rPr>
            </w:pPr>
            <w:r w:rsidRPr="00170FBD">
              <w:rPr>
                <w:rFonts w:ascii="Arial" w:hAnsi="Arial" w:cs="Arial"/>
                <w:color w:val="C00000"/>
                <w:sz w:val="22"/>
                <w:szCs w:val="22"/>
                <w:lang w:val="it-IT"/>
              </w:rPr>
              <w:t xml:space="preserve">Protecţia şi valorificarea durabilă a patrimoniului natural şi construit </w:t>
            </w:r>
          </w:p>
        </w:tc>
        <w:tc>
          <w:tcPr>
            <w:tcW w:w="900" w:type="dxa"/>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c>
          <w:tcPr>
            <w:tcW w:w="1530" w:type="dxa"/>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c>
          <w:tcPr>
            <w:tcW w:w="900" w:type="dxa"/>
            <w:tcBorders>
              <w:right w:val="single" w:sz="4" w:space="0" w:color="auto"/>
            </w:tcBorders>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c>
          <w:tcPr>
            <w:tcW w:w="1080" w:type="dxa"/>
            <w:tcBorders>
              <w:left w:val="single" w:sz="4" w:space="0" w:color="auto"/>
            </w:tcBorders>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c>
          <w:tcPr>
            <w:tcW w:w="1188" w:type="dxa"/>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r>
      <w:tr w:rsidR="006E0B47" w:rsidRPr="00D50E12" w:rsidTr="00D47C11">
        <w:tc>
          <w:tcPr>
            <w:tcW w:w="4698" w:type="dxa"/>
          </w:tcPr>
          <w:p w:rsidR="006E0B47" w:rsidRPr="00D47C11" w:rsidRDefault="006E0B47" w:rsidP="00D47C11">
            <w:pPr>
              <w:autoSpaceDE w:val="0"/>
              <w:autoSpaceDN w:val="0"/>
              <w:adjustRightInd w:val="0"/>
              <w:rPr>
                <w:rFonts w:ascii="Arial" w:hAnsi="Arial" w:cs="Arial"/>
                <w:color w:val="C00000"/>
              </w:rPr>
            </w:pPr>
            <w:r w:rsidRPr="00D47C11">
              <w:rPr>
                <w:rFonts w:ascii="Arial" w:hAnsi="Arial" w:cs="Arial"/>
                <w:color w:val="C00000"/>
                <w:sz w:val="22"/>
                <w:szCs w:val="22"/>
              </w:rPr>
              <w:t xml:space="preserve">Planificarea riguroasă a dezvoltării aşezărilor în vederea optimizării funcţiilor şi esteticii lor </w:t>
            </w:r>
          </w:p>
        </w:tc>
        <w:tc>
          <w:tcPr>
            <w:tcW w:w="900" w:type="dxa"/>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c>
          <w:tcPr>
            <w:tcW w:w="1530" w:type="dxa"/>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c>
          <w:tcPr>
            <w:tcW w:w="900" w:type="dxa"/>
            <w:tcBorders>
              <w:right w:val="single" w:sz="4" w:space="0" w:color="auto"/>
            </w:tcBorders>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0</w:t>
            </w:r>
          </w:p>
        </w:tc>
        <w:tc>
          <w:tcPr>
            <w:tcW w:w="1080" w:type="dxa"/>
            <w:tcBorders>
              <w:left w:val="single" w:sz="4" w:space="0" w:color="auto"/>
            </w:tcBorders>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0</w:t>
            </w:r>
          </w:p>
        </w:tc>
        <w:tc>
          <w:tcPr>
            <w:tcW w:w="1188" w:type="dxa"/>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r>
      <w:tr w:rsidR="006E0B47" w:rsidRPr="00D50E12" w:rsidTr="00D47C11">
        <w:tc>
          <w:tcPr>
            <w:tcW w:w="4698" w:type="dxa"/>
          </w:tcPr>
          <w:p w:rsidR="006E0B47" w:rsidRPr="00D47C11" w:rsidRDefault="006E0B47" w:rsidP="00D47C11">
            <w:pPr>
              <w:autoSpaceDE w:val="0"/>
              <w:autoSpaceDN w:val="0"/>
              <w:adjustRightInd w:val="0"/>
              <w:rPr>
                <w:rFonts w:ascii="Arial" w:hAnsi="Arial" w:cs="Arial"/>
                <w:color w:val="C00000"/>
              </w:rPr>
            </w:pPr>
            <w:r w:rsidRPr="00D47C11">
              <w:rPr>
                <w:rFonts w:ascii="Arial" w:hAnsi="Arial" w:cs="Arial"/>
                <w:color w:val="C00000"/>
                <w:sz w:val="22"/>
                <w:szCs w:val="22"/>
              </w:rPr>
              <w:t>Asigurarea infrastructurii de bază şi conexe şi a condiţiilor necesare pentru dezvoltarea durabilă a</w:t>
            </w:r>
          </w:p>
          <w:p w:rsidR="006E0B47" w:rsidRPr="00D47C11" w:rsidRDefault="006E0B47" w:rsidP="00D47C11">
            <w:pPr>
              <w:autoSpaceDE w:val="0"/>
              <w:autoSpaceDN w:val="0"/>
              <w:adjustRightInd w:val="0"/>
              <w:rPr>
                <w:rFonts w:ascii="Arial" w:hAnsi="Arial" w:cs="Arial"/>
                <w:color w:val="C00000"/>
              </w:rPr>
            </w:pPr>
            <w:r w:rsidRPr="00D47C11">
              <w:rPr>
                <w:rFonts w:ascii="Arial" w:hAnsi="Arial" w:cs="Arial"/>
                <w:color w:val="C00000"/>
                <w:sz w:val="22"/>
                <w:szCs w:val="22"/>
              </w:rPr>
              <w:t xml:space="preserve">economiei şi îmbunătăţirea calităţii vieţii </w:t>
            </w:r>
          </w:p>
        </w:tc>
        <w:tc>
          <w:tcPr>
            <w:tcW w:w="900" w:type="dxa"/>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c>
          <w:tcPr>
            <w:tcW w:w="1530" w:type="dxa"/>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c>
          <w:tcPr>
            <w:tcW w:w="900" w:type="dxa"/>
            <w:tcBorders>
              <w:right w:val="single" w:sz="4" w:space="0" w:color="auto"/>
            </w:tcBorders>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c>
          <w:tcPr>
            <w:tcW w:w="1080" w:type="dxa"/>
            <w:tcBorders>
              <w:left w:val="single" w:sz="4" w:space="0" w:color="auto"/>
            </w:tcBorders>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c>
          <w:tcPr>
            <w:tcW w:w="1188" w:type="dxa"/>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r>
      <w:tr w:rsidR="006E0B47" w:rsidRPr="00D50E12" w:rsidTr="00D47C11">
        <w:tc>
          <w:tcPr>
            <w:tcW w:w="4698" w:type="dxa"/>
          </w:tcPr>
          <w:p w:rsidR="006E0B47" w:rsidRPr="00D47C11" w:rsidRDefault="006E0B47" w:rsidP="00D47C11">
            <w:pPr>
              <w:autoSpaceDE w:val="0"/>
              <w:autoSpaceDN w:val="0"/>
              <w:adjustRightInd w:val="0"/>
              <w:rPr>
                <w:rFonts w:ascii="Arial" w:hAnsi="Arial" w:cs="Arial"/>
                <w:color w:val="C00000"/>
              </w:rPr>
            </w:pPr>
            <w:r w:rsidRPr="00D47C11">
              <w:rPr>
                <w:rFonts w:ascii="Arial" w:hAnsi="Arial" w:cs="Arial"/>
                <w:color w:val="C00000"/>
                <w:sz w:val="22"/>
                <w:szCs w:val="22"/>
              </w:rPr>
              <w:t>Dezvoltarea durabilă, pornind, în primul rând, de la resursele locale, a tuturor ramurilor economice în</w:t>
            </w:r>
          </w:p>
          <w:p w:rsidR="006E0B47" w:rsidRPr="00D47C11" w:rsidRDefault="006E0B47" w:rsidP="00D47C11">
            <w:pPr>
              <w:autoSpaceDE w:val="0"/>
              <w:autoSpaceDN w:val="0"/>
              <w:adjustRightInd w:val="0"/>
              <w:rPr>
                <w:rFonts w:ascii="Arial" w:hAnsi="Arial" w:cs="Arial"/>
                <w:color w:val="C00000"/>
              </w:rPr>
            </w:pPr>
            <w:r w:rsidRPr="00D47C11">
              <w:rPr>
                <w:rFonts w:ascii="Arial" w:hAnsi="Arial" w:cs="Arial"/>
                <w:color w:val="C00000"/>
                <w:sz w:val="22"/>
                <w:szCs w:val="22"/>
              </w:rPr>
              <w:t xml:space="preserve">vederea asigurării cerinţelor de consum şi îmbunătăţirii nivelului de trai al populaţiei locale şi de creare a excedentului de produse pentru piaţa extrajudeţeană </w:t>
            </w:r>
          </w:p>
        </w:tc>
        <w:tc>
          <w:tcPr>
            <w:tcW w:w="900" w:type="dxa"/>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c>
          <w:tcPr>
            <w:tcW w:w="1530" w:type="dxa"/>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w:t>
            </w:r>
          </w:p>
        </w:tc>
        <w:tc>
          <w:tcPr>
            <w:tcW w:w="900" w:type="dxa"/>
            <w:tcBorders>
              <w:right w:val="single" w:sz="4" w:space="0" w:color="auto"/>
            </w:tcBorders>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0</w:t>
            </w:r>
          </w:p>
        </w:tc>
        <w:tc>
          <w:tcPr>
            <w:tcW w:w="1080" w:type="dxa"/>
            <w:tcBorders>
              <w:left w:val="single" w:sz="4" w:space="0" w:color="auto"/>
            </w:tcBorders>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0</w:t>
            </w:r>
          </w:p>
        </w:tc>
        <w:tc>
          <w:tcPr>
            <w:tcW w:w="1188" w:type="dxa"/>
            <w:vAlign w:val="center"/>
          </w:tcPr>
          <w:p w:rsidR="006E0B47" w:rsidRPr="00D47C11" w:rsidRDefault="006E0B47" w:rsidP="00D47C11">
            <w:pPr>
              <w:autoSpaceDE w:val="0"/>
              <w:autoSpaceDN w:val="0"/>
              <w:adjustRightInd w:val="0"/>
              <w:jc w:val="center"/>
              <w:rPr>
                <w:rFonts w:ascii="Arial" w:hAnsi="Arial" w:cs="Arial"/>
                <w:bCs/>
                <w:color w:val="C00000"/>
              </w:rPr>
            </w:pPr>
            <w:r w:rsidRPr="00D47C11">
              <w:rPr>
                <w:rFonts w:ascii="Arial" w:hAnsi="Arial" w:cs="Arial"/>
                <w:bCs/>
                <w:color w:val="C00000"/>
                <w:sz w:val="22"/>
                <w:szCs w:val="22"/>
              </w:rPr>
              <w:t>0</w:t>
            </w:r>
          </w:p>
        </w:tc>
      </w:tr>
    </w:tbl>
    <w:p w:rsidR="006E0B47" w:rsidRPr="00CE28A7" w:rsidRDefault="006E0B47" w:rsidP="00167229">
      <w:pPr>
        <w:adjustRightInd w:val="0"/>
        <w:rPr>
          <w:rFonts w:ascii="Arial" w:hAnsi="Arial" w:cs="Arial"/>
          <w:color w:val="FF0000"/>
          <w:sz w:val="18"/>
          <w:szCs w:val="18"/>
          <w:lang w:val="ro-RO"/>
        </w:rPr>
      </w:pPr>
    </w:p>
    <w:p w:rsidR="006E0B47" w:rsidRPr="00D50E12" w:rsidRDefault="006E0B47" w:rsidP="00E429C0">
      <w:pPr>
        <w:autoSpaceDE w:val="0"/>
        <w:autoSpaceDN w:val="0"/>
        <w:adjustRightInd w:val="0"/>
        <w:rPr>
          <w:rFonts w:ascii="Arial" w:hAnsi="Arial" w:cs="Arial"/>
          <w:color w:val="C00000"/>
          <w:sz w:val="22"/>
          <w:szCs w:val="22"/>
        </w:rPr>
      </w:pPr>
      <w:r w:rsidRPr="00D50E12">
        <w:rPr>
          <w:rFonts w:ascii="Arial" w:hAnsi="Arial" w:cs="Arial"/>
          <w:color w:val="C00000"/>
          <w:sz w:val="22"/>
          <w:szCs w:val="22"/>
        </w:rPr>
        <w:t>+</w:t>
      </w:r>
      <w:r w:rsidRPr="00D50E12">
        <w:rPr>
          <w:rFonts w:ascii="Arial" w:hAnsi="Arial" w:cs="Arial"/>
          <w:color w:val="C00000"/>
          <w:sz w:val="22"/>
          <w:szCs w:val="22"/>
        </w:rPr>
        <w:tab/>
        <w:t>obiectiv compatibil cu obiectivele principale ale planului</w:t>
      </w:r>
    </w:p>
    <w:p w:rsidR="006E0B47" w:rsidRPr="00170FBD" w:rsidRDefault="006E0B47" w:rsidP="00E429C0">
      <w:pPr>
        <w:autoSpaceDE w:val="0"/>
        <w:autoSpaceDN w:val="0"/>
        <w:adjustRightInd w:val="0"/>
        <w:rPr>
          <w:rFonts w:ascii="Arial" w:hAnsi="Arial" w:cs="Arial"/>
          <w:color w:val="C00000"/>
          <w:sz w:val="22"/>
          <w:szCs w:val="22"/>
          <w:lang w:val="it-IT"/>
        </w:rPr>
      </w:pPr>
      <w:r w:rsidRPr="00170FBD">
        <w:rPr>
          <w:rFonts w:ascii="Arial" w:hAnsi="Arial" w:cs="Arial"/>
          <w:color w:val="C00000"/>
          <w:sz w:val="22"/>
          <w:szCs w:val="22"/>
          <w:lang w:val="it-IT"/>
        </w:rPr>
        <w:t xml:space="preserve">0  </w:t>
      </w:r>
      <w:r w:rsidRPr="00170FBD">
        <w:rPr>
          <w:rFonts w:ascii="Arial" w:hAnsi="Arial" w:cs="Arial"/>
          <w:color w:val="C00000"/>
          <w:sz w:val="22"/>
          <w:szCs w:val="22"/>
          <w:lang w:val="it-IT"/>
        </w:rPr>
        <w:tab/>
        <w:t>obiectiv in relatie neutra de compatibilitate</w:t>
      </w:r>
    </w:p>
    <w:p w:rsidR="006E0B47" w:rsidRPr="00170FBD" w:rsidRDefault="006E0B47" w:rsidP="00E429C0">
      <w:pPr>
        <w:autoSpaceDE w:val="0"/>
        <w:autoSpaceDN w:val="0"/>
        <w:adjustRightInd w:val="0"/>
        <w:rPr>
          <w:rFonts w:ascii="Arial" w:hAnsi="Arial" w:cs="Arial"/>
          <w:color w:val="C00000"/>
          <w:sz w:val="22"/>
          <w:szCs w:val="22"/>
          <w:lang w:val="it-IT"/>
        </w:rPr>
      </w:pPr>
      <w:r w:rsidRPr="00170FBD">
        <w:rPr>
          <w:rFonts w:ascii="Arial" w:hAnsi="Arial" w:cs="Arial"/>
          <w:color w:val="C00000"/>
          <w:sz w:val="22"/>
          <w:szCs w:val="22"/>
          <w:lang w:val="it-IT"/>
        </w:rPr>
        <w:t xml:space="preserve">– </w:t>
      </w:r>
      <w:r w:rsidRPr="00170FBD">
        <w:rPr>
          <w:rFonts w:ascii="Arial" w:hAnsi="Arial" w:cs="Arial"/>
          <w:color w:val="C00000"/>
          <w:sz w:val="22"/>
          <w:szCs w:val="22"/>
          <w:lang w:val="it-IT"/>
        </w:rPr>
        <w:tab/>
        <w:t>obiectiv incompatibil cu obiectivele principale ale planului</w:t>
      </w:r>
    </w:p>
    <w:p w:rsidR="006E0B47" w:rsidRPr="00170FBD" w:rsidRDefault="006E0B47" w:rsidP="00E429C0">
      <w:pPr>
        <w:autoSpaceDE w:val="0"/>
        <w:autoSpaceDN w:val="0"/>
        <w:adjustRightInd w:val="0"/>
        <w:rPr>
          <w:rFonts w:ascii="Arial" w:hAnsi="Arial" w:cs="Arial"/>
          <w:color w:val="C00000"/>
          <w:sz w:val="22"/>
          <w:szCs w:val="22"/>
          <w:lang w:val="it-IT"/>
        </w:rPr>
      </w:pPr>
      <w:r w:rsidRPr="00170FBD">
        <w:rPr>
          <w:rFonts w:ascii="Arial" w:hAnsi="Arial" w:cs="Arial"/>
          <w:color w:val="C00000"/>
          <w:sz w:val="22"/>
          <w:szCs w:val="22"/>
          <w:lang w:val="it-IT"/>
        </w:rPr>
        <w:t xml:space="preserve">?  </w:t>
      </w:r>
      <w:r w:rsidRPr="00170FBD">
        <w:rPr>
          <w:rFonts w:ascii="Arial" w:hAnsi="Arial" w:cs="Arial"/>
          <w:color w:val="C00000"/>
          <w:sz w:val="22"/>
          <w:szCs w:val="22"/>
          <w:lang w:val="it-IT"/>
        </w:rPr>
        <w:tab/>
        <w:t>compatibilitatea nedefinibila sau dependenta de alte criterii</w:t>
      </w:r>
    </w:p>
    <w:p w:rsidR="006E0B47" w:rsidRPr="00170FBD" w:rsidRDefault="006E0B47" w:rsidP="00E429C0">
      <w:pPr>
        <w:autoSpaceDE w:val="0"/>
        <w:autoSpaceDN w:val="0"/>
        <w:adjustRightInd w:val="0"/>
        <w:rPr>
          <w:rFonts w:ascii="Arial" w:hAnsi="Arial" w:cs="Arial"/>
          <w:color w:val="3333FF"/>
          <w:sz w:val="22"/>
          <w:szCs w:val="22"/>
          <w:lang w:val="it-IT"/>
        </w:rPr>
      </w:pPr>
    </w:p>
    <w:p w:rsidR="006E0B47" w:rsidRPr="00170FBD" w:rsidRDefault="006E0B47" w:rsidP="00E429C0">
      <w:pPr>
        <w:autoSpaceDE w:val="0"/>
        <w:autoSpaceDN w:val="0"/>
        <w:adjustRightInd w:val="0"/>
        <w:rPr>
          <w:rFonts w:ascii="Arial" w:hAnsi="Arial" w:cs="Arial"/>
          <w:color w:val="3333FF"/>
          <w:sz w:val="22"/>
          <w:szCs w:val="22"/>
          <w:lang w:val="it-IT"/>
        </w:rPr>
      </w:pPr>
    </w:p>
    <w:p w:rsidR="006E0B47" w:rsidRPr="00170FBD" w:rsidRDefault="006E0B47" w:rsidP="00E429C0">
      <w:pPr>
        <w:autoSpaceDE w:val="0"/>
        <w:autoSpaceDN w:val="0"/>
        <w:adjustRightInd w:val="0"/>
        <w:rPr>
          <w:rFonts w:ascii="TimesNewRomanPSMT" w:eastAsia="TimesNewRomanPSMT" w:cs="TimesNewRomanPSMT"/>
          <w:sz w:val="23"/>
          <w:szCs w:val="23"/>
          <w:lang w:val="it-IT"/>
        </w:rPr>
      </w:pPr>
    </w:p>
    <w:p w:rsidR="006E0B47" w:rsidRPr="004D7080" w:rsidRDefault="006E0B47" w:rsidP="001C42EF">
      <w:pPr>
        <w:autoSpaceDE w:val="0"/>
        <w:autoSpaceDN w:val="0"/>
        <w:adjustRightInd w:val="0"/>
        <w:jc w:val="both"/>
        <w:rPr>
          <w:rFonts w:ascii="Arial" w:hAnsi="Arial" w:cs="Arial"/>
          <w:b/>
          <w:sz w:val="22"/>
          <w:szCs w:val="22"/>
          <w:lang w:val="ro-RO"/>
        </w:rPr>
      </w:pPr>
      <w:r w:rsidRPr="004D7080">
        <w:rPr>
          <w:rFonts w:ascii="Arial" w:hAnsi="Arial" w:cs="Arial"/>
          <w:b/>
          <w:sz w:val="22"/>
          <w:szCs w:val="22"/>
          <w:lang w:val="ro-RO"/>
        </w:rPr>
        <w:t>3. Aspectele relevante ale stării actuale a mediului şi ale evoluţiei sale probabile în situaţia neimplementării PATZ propus</w:t>
      </w:r>
    </w:p>
    <w:p w:rsidR="006E0B47" w:rsidRDefault="006E0B47" w:rsidP="001C42EF">
      <w:pPr>
        <w:autoSpaceDE w:val="0"/>
        <w:autoSpaceDN w:val="0"/>
        <w:adjustRightInd w:val="0"/>
        <w:jc w:val="both"/>
        <w:rPr>
          <w:rFonts w:ascii="Arial" w:hAnsi="Arial" w:cs="Arial"/>
          <w:sz w:val="22"/>
          <w:szCs w:val="22"/>
          <w:lang w:val="ro-RO"/>
        </w:rPr>
      </w:pPr>
      <w:r w:rsidRPr="004D7080">
        <w:rPr>
          <w:rFonts w:ascii="Arial" w:hAnsi="Arial" w:cs="Arial"/>
          <w:sz w:val="22"/>
          <w:szCs w:val="22"/>
          <w:lang w:val="ro-RO"/>
        </w:rPr>
        <w:t xml:space="preserve">Conform prevederilor HG nr. 1076/2004 privind stabilirea procedurii de realizare a evaluării de mediu pentru planuri şi programe şi ale Anexei I la Directiva 2001/42/CE privind evaluarea efectelor anumitor planuri şi programe asupra mediului, factorii / aspectele de mediu care trebuie avuţi în vedere sunt: apa, aerul, solul/ utilizarea terenului, biodiversitatea, flora şi fauna, populaţia şi sănătatea umană, patrimonul cultural, arheologic şi arhitectonic, infrastructura rutieră, gestionarea deşeurilor, factorii climatici, valorile materiale, peisajul, turismul. </w:t>
      </w:r>
    </w:p>
    <w:p w:rsidR="006E0B47" w:rsidRDefault="006E0B47" w:rsidP="001C42EF">
      <w:pPr>
        <w:autoSpaceDE w:val="0"/>
        <w:autoSpaceDN w:val="0"/>
        <w:adjustRightInd w:val="0"/>
        <w:jc w:val="both"/>
        <w:rPr>
          <w:rFonts w:ascii="Arial" w:hAnsi="Arial" w:cs="Arial"/>
          <w:sz w:val="22"/>
          <w:szCs w:val="22"/>
          <w:lang w:val="ro-RO"/>
        </w:rPr>
      </w:pPr>
    </w:p>
    <w:p w:rsidR="006E0B47" w:rsidRPr="004D7080" w:rsidRDefault="006E0B47" w:rsidP="001C42EF">
      <w:pPr>
        <w:autoSpaceDE w:val="0"/>
        <w:autoSpaceDN w:val="0"/>
        <w:adjustRightInd w:val="0"/>
        <w:jc w:val="both"/>
        <w:rPr>
          <w:rFonts w:ascii="Arial" w:hAnsi="Arial" w:cs="Arial"/>
          <w:sz w:val="22"/>
          <w:szCs w:val="22"/>
          <w:lang w:val="ro-RO"/>
        </w:rPr>
      </w:pPr>
      <w:r w:rsidRPr="004D7080">
        <w:rPr>
          <w:rFonts w:ascii="Arial" w:hAnsi="Arial" w:cs="Arial"/>
          <w:sz w:val="22"/>
          <w:szCs w:val="22"/>
          <w:lang w:val="ro-RO"/>
        </w:rPr>
        <w:t>Problemele de mediu actuale relevante pentru plan au fost identificate pentru fiecare factor/aspect de mediu prezentat mai sus. A fost ales acest mod de abordare pentru a asigura tratarea tuturor elementelor pe care le presupune evaluarea de mediu.</w:t>
      </w:r>
    </w:p>
    <w:p w:rsidR="006E0B47" w:rsidRPr="004D7080" w:rsidRDefault="006E0B47" w:rsidP="00440E13">
      <w:pPr>
        <w:autoSpaceDE w:val="0"/>
        <w:autoSpaceDN w:val="0"/>
        <w:adjustRightInd w:val="0"/>
        <w:rPr>
          <w:rFonts w:ascii="Arial" w:hAnsi="Arial" w:cs="Arial"/>
          <w:b/>
          <w:bCs/>
          <w:sz w:val="22"/>
          <w:szCs w:val="22"/>
          <w:lang w:val="ro-RO"/>
        </w:rPr>
      </w:pPr>
    </w:p>
    <w:p w:rsidR="006E0B47" w:rsidRPr="004D7080" w:rsidRDefault="006E0B47" w:rsidP="001C42EF">
      <w:pPr>
        <w:autoSpaceDE w:val="0"/>
        <w:autoSpaceDN w:val="0"/>
        <w:adjustRightInd w:val="0"/>
        <w:jc w:val="both"/>
        <w:rPr>
          <w:rFonts w:ascii="Arial" w:hAnsi="Arial" w:cs="Arial"/>
          <w:b/>
          <w:bCs/>
          <w:sz w:val="22"/>
          <w:szCs w:val="22"/>
          <w:lang w:val="ro-RO"/>
        </w:rPr>
      </w:pPr>
      <w:r w:rsidRPr="004D7080">
        <w:rPr>
          <w:rFonts w:ascii="Arial" w:hAnsi="Arial" w:cs="Arial"/>
          <w:b/>
          <w:bCs/>
          <w:sz w:val="22"/>
          <w:szCs w:val="22"/>
          <w:lang w:val="ro-RO"/>
        </w:rPr>
        <w:t>3.1. Cadrul natural</w:t>
      </w:r>
    </w:p>
    <w:p w:rsidR="006E0B47" w:rsidRPr="004D7080" w:rsidRDefault="006E0B47" w:rsidP="001C42EF">
      <w:pPr>
        <w:autoSpaceDE w:val="0"/>
        <w:autoSpaceDN w:val="0"/>
        <w:adjustRightInd w:val="0"/>
        <w:jc w:val="both"/>
        <w:rPr>
          <w:rFonts w:ascii="Arial" w:hAnsi="Arial" w:cs="Arial"/>
          <w:b/>
          <w:bCs/>
          <w:sz w:val="22"/>
          <w:szCs w:val="22"/>
          <w:lang w:val="ro-RO"/>
        </w:rPr>
      </w:pPr>
      <w:r w:rsidRPr="004D7080">
        <w:rPr>
          <w:rFonts w:ascii="Arial" w:hAnsi="Arial" w:cs="Arial"/>
          <w:b/>
          <w:bCs/>
          <w:sz w:val="22"/>
          <w:szCs w:val="22"/>
          <w:lang w:val="ro-RO"/>
        </w:rPr>
        <w:t>3.1.1. Aşezare geografică</w:t>
      </w:r>
    </w:p>
    <w:p w:rsidR="006E0B47" w:rsidRPr="004D7080" w:rsidRDefault="006E0B47" w:rsidP="001C42EF">
      <w:pPr>
        <w:jc w:val="both"/>
        <w:rPr>
          <w:rFonts w:ascii="Arial" w:hAnsi="Arial" w:cs="Arial"/>
          <w:sz w:val="22"/>
          <w:szCs w:val="22"/>
          <w:lang w:val="ro-RO"/>
        </w:rPr>
      </w:pPr>
      <w:r w:rsidRPr="004D7080">
        <w:rPr>
          <w:rFonts w:ascii="Arial" w:hAnsi="Arial" w:cs="Arial"/>
          <w:sz w:val="22"/>
          <w:szCs w:val="22"/>
          <w:lang w:val="ro-RO" w:eastAsia="ro-RO"/>
        </w:rPr>
        <w:t xml:space="preserve">Cu o suprafaţă de </w:t>
      </w:r>
      <w:r w:rsidRPr="004D7080">
        <w:rPr>
          <w:rFonts w:ascii="Arial" w:hAnsi="Arial" w:cs="Arial"/>
          <w:sz w:val="22"/>
          <w:szCs w:val="22"/>
          <w:lang w:val="ro-RO"/>
        </w:rPr>
        <w:t>4.766 Km</w:t>
      </w:r>
      <w:r w:rsidRPr="004D7080">
        <w:rPr>
          <w:rFonts w:ascii="Arial" w:hAnsi="Arial" w:cs="Arial"/>
          <w:sz w:val="22"/>
          <w:szCs w:val="22"/>
          <w:vertAlign w:val="superscript"/>
          <w:lang w:val="ro-RO"/>
        </w:rPr>
        <w:t>2</w:t>
      </w:r>
      <w:r w:rsidRPr="004D7080">
        <w:rPr>
          <w:rFonts w:ascii="Arial" w:hAnsi="Arial" w:cs="Arial"/>
          <w:sz w:val="22"/>
          <w:szCs w:val="22"/>
          <w:lang w:val="ro-RO"/>
        </w:rPr>
        <w:t xml:space="preserve"> </w:t>
      </w:r>
      <w:r w:rsidRPr="004D7080">
        <w:rPr>
          <w:rFonts w:ascii="Arial" w:hAnsi="Arial" w:cs="Arial"/>
          <w:sz w:val="22"/>
          <w:szCs w:val="22"/>
          <w:lang w:val="ro-RO" w:eastAsia="ro-RO"/>
        </w:rPr>
        <w:t xml:space="preserve">reprezentând 2 % din suprafaţa României, </w:t>
      </w:r>
      <w:r w:rsidRPr="004D7080">
        <w:rPr>
          <w:rFonts w:ascii="Arial" w:hAnsi="Arial" w:cs="Arial"/>
          <w:iCs/>
          <w:sz w:val="22"/>
          <w:szCs w:val="22"/>
          <w:lang w:val="ro-RO" w:eastAsia="ro-RO"/>
        </w:rPr>
        <w:t xml:space="preserve">judeţul </w:t>
      </w:r>
      <w:r w:rsidRPr="004D7080">
        <w:rPr>
          <w:rFonts w:ascii="Arial" w:hAnsi="Arial" w:cs="Arial"/>
          <w:sz w:val="22"/>
          <w:szCs w:val="22"/>
          <w:lang w:val="ro-RO"/>
        </w:rPr>
        <w:t>Brăila</w:t>
      </w:r>
      <w:r w:rsidRPr="004D7080">
        <w:rPr>
          <w:rFonts w:ascii="Arial" w:hAnsi="Arial" w:cs="Arial"/>
          <w:sz w:val="22"/>
          <w:szCs w:val="22"/>
          <w:lang w:val="ro-RO" w:eastAsia="ro-RO"/>
        </w:rPr>
        <w:t xml:space="preserve"> este situat </w:t>
      </w:r>
      <w:r w:rsidRPr="004D7080">
        <w:rPr>
          <w:rFonts w:ascii="Arial" w:hAnsi="Arial" w:cs="Arial"/>
          <w:sz w:val="22"/>
          <w:szCs w:val="22"/>
          <w:lang w:val="ro-RO"/>
        </w:rPr>
        <w:t xml:space="preserve">în estul Câmpiei Române, la confluenţa Siretului şi Călmăţuiului cu Dunărea. </w:t>
      </w:r>
    </w:p>
    <w:p w:rsidR="006E0B47" w:rsidRPr="004D7080" w:rsidRDefault="006E0B47" w:rsidP="001C42EF">
      <w:pPr>
        <w:jc w:val="both"/>
        <w:rPr>
          <w:rFonts w:ascii="Arial" w:hAnsi="Arial" w:cs="Arial"/>
          <w:sz w:val="22"/>
          <w:szCs w:val="22"/>
          <w:lang w:val="ro-RO"/>
        </w:rPr>
      </w:pPr>
    </w:p>
    <w:p w:rsidR="006E0B47" w:rsidRDefault="006E0B47" w:rsidP="001C42EF">
      <w:pPr>
        <w:jc w:val="both"/>
        <w:rPr>
          <w:rFonts w:ascii="Arial" w:hAnsi="Arial" w:cs="Arial"/>
          <w:sz w:val="22"/>
          <w:szCs w:val="22"/>
          <w:lang w:val="ro-RO"/>
        </w:rPr>
      </w:pPr>
      <w:r w:rsidRPr="004D7080">
        <w:rPr>
          <w:rFonts w:ascii="Arial" w:hAnsi="Arial" w:cs="Arial"/>
          <w:iCs/>
          <w:sz w:val="22"/>
          <w:szCs w:val="22"/>
          <w:lang w:val="ro-RO" w:eastAsia="ro-RO"/>
        </w:rPr>
        <w:t xml:space="preserve">Judeţul </w:t>
      </w:r>
      <w:r w:rsidRPr="004D7080">
        <w:rPr>
          <w:rFonts w:ascii="Arial" w:hAnsi="Arial" w:cs="Arial"/>
          <w:sz w:val="22"/>
          <w:szCs w:val="22"/>
          <w:lang w:val="ro-RO"/>
        </w:rPr>
        <w:t>Brăila</w:t>
      </w:r>
      <w:r w:rsidRPr="004D7080">
        <w:rPr>
          <w:rFonts w:ascii="Arial" w:hAnsi="Arial" w:cs="Arial"/>
          <w:sz w:val="22"/>
          <w:szCs w:val="22"/>
          <w:lang w:val="ro-RO" w:eastAsia="ro-RO"/>
        </w:rPr>
        <w:t xml:space="preserve"> s</w:t>
      </w:r>
      <w:r w:rsidRPr="004D7080">
        <w:rPr>
          <w:rFonts w:ascii="Arial" w:hAnsi="Arial" w:cs="Arial"/>
          <w:sz w:val="22"/>
          <w:szCs w:val="22"/>
          <w:lang w:val="ro-RO"/>
        </w:rPr>
        <w:t>e învecinează cu</w:t>
      </w:r>
      <w:r>
        <w:rPr>
          <w:rFonts w:ascii="Arial" w:hAnsi="Arial" w:cs="Arial"/>
          <w:sz w:val="22"/>
          <w:szCs w:val="22"/>
          <w:lang w:val="ro-RO"/>
        </w:rPr>
        <w:t>:</w:t>
      </w:r>
    </w:p>
    <w:p w:rsidR="006E0B47" w:rsidRDefault="006E0B47" w:rsidP="001F09B6">
      <w:pPr>
        <w:pStyle w:val="ListParagraph"/>
        <w:numPr>
          <w:ilvl w:val="0"/>
          <w:numId w:val="54"/>
        </w:numPr>
        <w:jc w:val="both"/>
        <w:rPr>
          <w:rFonts w:ascii="Arial" w:hAnsi="Arial" w:cs="Arial"/>
          <w:sz w:val="22"/>
          <w:szCs w:val="22"/>
          <w:lang w:val="ro-RO"/>
        </w:rPr>
      </w:pPr>
      <w:r w:rsidRPr="001C42EF">
        <w:rPr>
          <w:rFonts w:ascii="Arial" w:hAnsi="Arial" w:cs="Arial"/>
          <w:sz w:val="22"/>
          <w:szCs w:val="22"/>
          <w:lang w:val="ro-RO"/>
        </w:rPr>
        <w:t xml:space="preserve">judeţul Buzău în vest, </w:t>
      </w:r>
    </w:p>
    <w:p w:rsidR="006E0B47" w:rsidRDefault="006E0B47" w:rsidP="001F09B6">
      <w:pPr>
        <w:pStyle w:val="ListParagraph"/>
        <w:numPr>
          <w:ilvl w:val="0"/>
          <w:numId w:val="54"/>
        </w:numPr>
        <w:jc w:val="both"/>
        <w:rPr>
          <w:rFonts w:ascii="Arial" w:hAnsi="Arial" w:cs="Arial"/>
          <w:sz w:val="22"/>
          <w:szCs w:val="22"/>
          <w:lang w:val="ro-RO"/>
        </w:rPr>
      </w:pPr>
      <w:r w:rsidRPr="001C42EF">
        <w:rPr>
          <w:rFonts w:ascii="Arial" w:hAnsi="Arial" w:cs="Arial"/>
          <w:sz w:val="22"/>
          <w:szCs w:val="22"/>
          <w:lang w:val="ro-RO"/>
        </w:rPr>
        <w:t>judeţul Vrancea în nord-vest,</w:t>
      </w:r>
    </w:p>
    <w:p w:rsidR="006E0B47" w:rsidRDefault="006E0B47" w:rsidP="001F09B6">
      <w:pPr>
        <w:pStyle w:val="ListParagraph"/>
        <w:numPr>
          <w:ilvl w:val="0"/>
          <w:numId w:val="54"/>
        </w:numPr>
        <w:jc w:val="both"/>
        <w:rPr>
          <w:rFonts w:ascii="Arial" w:hAnsi="Arial" w:cs="Arial"/>
          <w:sz w:val="22"/>
          <w:szCs w:val="22"/>
          <w:lang w:val="ro-RO"/>
        </w:rPr>
      </w:pPr>
      <w:r w:rsidRPr="001C42EF">
        <w:rPr>
          <w:rFonts w:ascii="Arial" w:hAnsi="Arial" w:cs="Arial"/>
          <w:sz w:val="22"/>
          <w:szCs w:val="22"/>
          <w:lang w:val="ro-RO"/>
        </w:rPr>
        <w:t xml:space="preserve">judeţul Galaţi în nord, </w:t>
      </w:r>
    </w:p>
    <w:p w:rsidR="006E0B47" w:rsidRDefault="006E0B47" w:rsidP="001F09B6">
      <w:pPr>
        <w:pStyle w:val="ListParagraph"/>
        <w:numPr>
          <w:ilvl w:val="0"/>
          <w:numId w:val="54"/>
        </w:numPr>
        <w:jc w:val="both"/>
        <w:rPr>
          <w:rFonts w:ascii="Arial" w:hAnsi="Arial" w:cs="Arial"/>
          <w:sz w:val="22"/>
          <w:szCs w:val="22"/>
          <w:lang w:val="ro-RO"/>
        </w:rPr>
      </w:pPr>
      <w:r w:rsidRPr="001C42EF">
        <w:rPr>
          <w:rFonts w:ascii="Arial" w:hAnsi="Arial" w:cs="Arial"/>
          <w:sz w:val="22"/>
          <w:szCs w:val="22"/>
          <w:lang w:val="ro-RO"/>
        </w:rPr>
        <w:t xml:space="preserve">judeţul Tulcea în est </w:t>
      </w:r>
    </w:p>
    <w:p w:rsidR="006E0B47" w:rsidRDefault="006E0B47" w:rsidP="001F09B6">
      <w:pPr>
        <w:pStyle w:val="ListParagraph"/>
        <w:numPr>
          <w:ilvl w:val="0"/>
          <w:numId w:val="54"/>
        </w:numPr>
        <w:jc w:val="both"/>
        <w:rPr>
          <w:rFonts w:ascii="Arial" w:hAnsi="Arial" w:cs="Arial"/>
          <w:sz w:val="22"/>
          <w:szCs w:val="22"/>
          <w:lang w:val="ro-RO"/>
        </w:rPr>
      </w:pPr>
      <w:r w:rsidRPr="001C42EF">
        <w:rPr>
          <w:rFonts w:ascii="Arial" w:hAnsi="Arial" w:cs="Arial"/>
          <w:sz w:val="22"/>
          <w:szCs w:val="22"/>
          <w:lang w:val="ro-RO"/>
        </w:rPr>
        <w:t xml:space="preserve">judeţele Constanţa şi Ialomiţa în sud. </w:t>
      </w:r>
    </w:p>
    <w:p w:rsidR="006E0B47" w:rsidRPr="001C42EF" w:rsidRDefault="006E0B47" w:rsidP="001C42EF">
      <w:pPr>
        <w:jc w:val="both"/>
        <w:rPr>
          <w:rFonts w:ascii="Arial" w:hAnsi="Arial" w:cs="Arial"/>
          <w:b/>
          <w:sz w:val="22"/>
          <w:szCs w:val="22"/>
          <w:lang w:val="ro-RO"/>
        </w:rPr>
      </w:pPr>
      <w:r w:rsidRPr="00E20570">
        <w:rPr>
          <w:rFonts w:ascii="Arial" w:hAnsi="Arial" w:cs="Arial"/>
          <w:b/>
          <w:sz w:val="22"/>
          <w:szCs w:val="22"/>
          <w:lang w:val="ro-RO"/>
        </w:rPr>
        <w:t>Zona Periurbană a Municipiului Brăila cuprinde zona Nord-Estică a judeţului Brăila, zona sudică a Judeţului Galaţi şi zona Nord-Vestică a judeţului Tulcea, cuprinzând confluenţa Dunării cu Siretul.</w:t>
      </w:r>
      <w:r w:rsidRPr="001C42EF">
        <w:rPr>
          <w:rFonts w:ascii="Arial" w:hAnsi="Arial" w:cs="Arial"/>
          <w:b/>
          <w:sz w:val="22"/>
          <w:szCs w:val="22"/>
          <w:lang w:val="ro-RO"/>
        </w:rPr>
        <w:t xml:space="preserve"> </w:t>
      </w:r>
    </w:p>
    <w:p w:rsidR="006E0B47" w:rsidRPr="004D7080" w:rsidRDefault="006E0B47" w:rsidP="001C42EF">
      <w:pPr>
        <w:jc w:val="both"/>
        <w:rPr>
          <w:rFonts w:ascii="Arial" w:hAnsi="Arial" w:cs="Arial"/>
          <w:sz w:val="22"/>
          <w:szCs w:val="22"/>
          <w:lang w:val="ro-RO"/>
        </w:rPr>
      </w:pPr>
    </w:p>
    <w:p w:rsidR="006E0B47" w:rsidRPr="004D7080" w:rsidRDefault="006E0B47" w:rsidP="003D6F11">
      <w:pPr>
        <w:rPr>
          <w:rFonts w:ascii="Arial" w:hAnsi="Arial" w:cs="Arial"/>
          <w:sz w:val="22"/>
          <w:szCs w:val="22"/>
          <w:lang w:val="ro-RO"/>
        </w:rPr>
      </w:pPr>
    </w:p>
    <w:p w:rsidR="006E0B47" w:rsidRPr="004D7080" w:rsidRDefault="006E0B47" w:rsidP="003D6F11">
      <w:pPr>
        <w:rPr>
          <w:rFonts w:ascii="Arial" w:hAnsi="Arial" w:cs="Arial"/>
          <w:b/>
          <w:sz w:val="22"/>
          <w:szCs w:val="22"/>
          <w:lang w:val="ro-RO"/>
        </w:rPr>
      </w:pPr>
      <w:r w:rsidRPr="004D7080">
        <w:rPr>
          <w:rFonts w:ascii="Arial" w:hAnsi="Arial" w:cs="Arial"/>
          <w:b/>
          <w:sz w:val="22"/>
          <w:szCs w:val="22"/>
          <w:lang w:val="ro-RO"/>
        </w:rPr>
        <w:t>3.1.2. Relief</w:t>
      </w:r>
    </w:p>
    <w:p w:rsidR="006E0B47" w:rsidRPr="004D7080" w:rsidRDefault="006E0B47" w:rsidP="003D6F11">
      <w:pPr>
        <w:rPr>
          <w:rFonts w:ascii="Arial" w:hAnsi="Arial" w:cs="Arial"/>
          <w:b/>
          <w:sz w:val="22"/>
          <w:szCs w:val="22"/>
          <w:lang w:val="ro-RO"/>
        </w:rPr>
      </w:pPr>
      <w:r w:rsidRPr="004D7080">
        <w:rPr>
          <w:rFonts w:ascii="Arial" w:hAnsi="Arial" w:cs="Arial"/>
          <w:b/>
          <w:sz w:val="22"/>
          <w:szCs w:val="22"/>
          <w:lang w:val="ro-RO"/>
        </w:rPr>
        <w:t>3.1.2.1. Caracteristici generale</w:t>
      </w: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r>
        <w:rPr>
          <w:noProof/>
        </w:rPr>
        <w:pict>
          <v:shape id="Picture 2" o:spid="_x0000_s1027" type="#_x0000_t75" style="position:absolute;margin-left:3.75pt;margin-top:18pt;width:367.25pt;height:403.5pt;z-index:251652096;visibility:visible;mso-position-horizontal-relative:margin;mso-position-vertical-relative:margin">
            <v:imagedata r:id="rId12" o:title=""/>
            <w10:wrap type="square" anchorx="margin" anchory="margin"/>
          </v:shape>
        </w:pict>
      </w: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3D6F11">
      <w:pPr>
        <w:rPr>
          <w:rFonts w:ascii="Arial" w:hAnsi="Arial" w:cs="Arial"/>
          <w:sz w:val="22"/>
          <w:szCs w:val="22"/>
          <w:lang w:val="ro-RO"/>
        </w:rPr>
      </w:pPr>
    </w:p>
    <w:p w:rsidR="006E0B47" w:rsidRDefault="006E0B47" w:rsidP="004B0563">
      <w:pPr>
        <w:jc w:val="both"/>
        <w:rPr>
          <w:rFonts w:ascii="Arial" w:hAnsi="Arial" w:cs="Arial"/>
          <w:sz w:val="22"/>
          <w:szCs w:val="22"/>
          <w:lang w:val="ro-RO"/>
        </w:rPr>
      </w:pPr>
    </w:p>
    <w:p w:rsidR="006E0B47" w:rsidRDefault="006E0B47" w:rsidP="004B0563">
      <w:pPr>
        <w:jc w:val="both"/>
        <w:rPr>
          <w:rFonts w:ascii="Arial" w:hAnsi="Arial" w:cs="Arial"/>
          <w:sz w:val="22"/>
          <w:szCs w:val="22"/>
          <w:lang w:val="ro-RO"/>
        </w:rPr>
      </w:pPr>
    </w:p>
    <w:p w:rsidR="006E0B47" w:rsidRDefault="006E0B47" w:rsidP="004B0563">
      <w:pPr>
        <w:jc w:val="both"/>
        <w:rPr>
          <w:rFonts w:ascii="Arial" w:hAnsi="Arial" w:cs="Arial"/>
          <w:sz w:val="22"/>
          <w:szCs w:val="22"/>
          <w:lang w:val="ro-RO"/>
        </w:rPr>
      </w:pPr>
    </w:p>
    <w:p w:rsidR="006E0B47" w:rsidRDefault="006E0B47" w:rsidP="004B0563">
      <w:pPr>
        <w:jc w:val="both"/>
        <w:rPr>
          <w:rFonts w:ascii="Arial" w:hAnsi="Arial" w:cs="Arial"/>
          <w:sz w:val="22"/>
          <w:szCs w:val="22"/>
          <w:lang w:val="ro-RO"/>
        </w:rPr>
      </w:pPr>
    </w:p>
    <w:p w:rsidR="006E0B47" w:rsidRDefault="006E0B47" w:rsidP="004B0563">
      <w:pPr>
        <w:jc w:val="both"/>
        <w:rPr>
          <w:rFonts w:ascii="Arial" w:hAnsi="Arial" w:cs="Arial"/>
          <w:sz w:val="22"/>
          <w:szCs w:val="22"/>
          <w:lang w:val="ro-RO"/>
        </w:rPr>
      </w:pPr>
    </w:p>
    <w:p w:rsidR="006E0B47" w:rsidRDefault="006E0B47" w:rsidP="004B0563">
      <w:pPr>
        <w:jc w:val="both"/>
        <w:rPr>
          <w:rFonts w:ascii="Arial" w:hAnsi="Arial" w:cs="Arial"/>
          <w:sz w:val="22"/>
          <w:szCs w:val="22"/>
          <w:lang w:val="ro-RO"/>
        </w:rPr>
      </w:pPr>
    </w:p>
    <w:p w:rsidR="006E0B47" w:rsidRDefault="006E0B47" w:rsidP="004B0563">
      <w:pPr>
        <w:jc w:val="both"/>
        <w:rPr>
          <w:rFonts w:ascii="Arial" w:hAnsi="Arial" w:cs="Arial"/>
          <w:sz w:val="22"/>
          <w:szCs w:val="22"/>
          <w:lang w:val="ro-RO"/>
        </w:rPr>
      </w:pPr>
    </w:p>
    <w:p w:rsidR="006E0B47" w:rsidRDefault="006E0B47" w:rsidP="004B0563">
      <w:pPr>
        <w:jc w:val="both"/>
        <w:rPr>
          <w:rFonts w:ascii="Arial" w:hAnsi="Arial" w:cs="Arial"/>
          <w:sz w:val="22"/>
          <w:szCs w:val="22"/>
          <w:lang w:val="ro-RO"/>
        </w:rPr>
      </w:pPr>
    </w:p>
    <w:p w:rsidR="006E0B47" w:rsidRDefault="006E0B47" w:rsidP="004B0563">
      <w:pPr>
        <w:jc w:val="both"/>
        <w:rPr>
          <w:rFonts w:ascii="Arial" w:hAnsi="Arial" w:cs="Arial"/>
          <w:sz w:val="22"/>
          <w:szCs w:val="22"/>
          <w:lang w:val="ro-RO"/>
        </w:rPr>
      </w:pPr>
    </w:p>
    <w:p w:rsidR="006E0B47" w:rsidRDefault="006E0B47" w:rsidP="004B0563">
      <w:pPr>
        <w:jc w:val="both"/>
        <w:rPr>
          <w:rFonts w:ascii="Arial" w:hAnsi="Arial" w:cs="Arial"/>
          <w:sz w:val="22"/>
          <w:szCs w:val="22"/>
          <w:lang w:val="ro-RO"/>
        </w:rPr>
      </w:pPr>
    </w:p>
    <w:p w:rsidR="006E0B47" w:rsidRDefault="006E0B47" w:rsidP="004B0563">
      <w:pPr>
        <w:jc w:val="both"/>
        <w:rPr>
          <w:rFonts w:ascii="Arial" w:hAnsi="Arial" w:cs="Arial"/>
          <w:sz w:val="22"/>
          <w:szCs w:val="22"/>
          <w:lang w:val="ro-RO"/>
        </w:rPr>
      </w:pPr>
    </w:p>
    <w:p w:rsidR="006E0B47" w:rsidRPr="004D7080" w:rsidRDefault="006E0B47" w:rsidP="004B0563">
      <w:pPr>
        <w:jc w:val="both"/>
        <w:rPr>
          <w:rFonts w:ascii="Arial" w:hAnsi="Arial" w:cs="Arial"/>
          <w:sz w:val="22"/>
          <w:szCs w:val="22"/>
          <w:lang w:val="ro-RO"/>
        </w:rPr>
      </w:pPr>
      <w:r w:rsidRPr="004D7080">
        <w:rPr>
          <w:rFonts w:ascii="Arial" w:hAnsi="Arial" w:cs="Arial"/>
          <w:sz w:val="22"/>
          <w:szCs w:val="22"/>
          <w:lang w:val="ro-RO"/>
        </w:rPr>
        <w:t>Teritoriul zonei analizate, se situează la îmbinarea unor unităţi fizico-geografice majore, respectiv Câmpia Română şi Podişul Dobrogei. La contactul dintre acestea se individualizează lunca Dunării.</w:t>
      </w:r>
    </w:p>
    <w:p w:rsidR="006E0B47" w:rsidRPr="004D7080" w:rsidRDefault="006E0B47" w:rsidP="004B0563">
      <w:pPr>
        <w:jc w:val="both"/>
        <w:rPr>
          <w:rFonts w:ascii="Arial" w:hAnsi="Arial" w:cs="Arial"/>
          <w:sz w:val="22"/>
          <w:szCs w:val="22"/>
          <w:lang w:val="ro-RO"/>
        </w:rPr>
      </w:pPr>
      <w:r w:rsidRPr="004D7080">
        <w:rPr>
          <w:rFonts w:ascii="Arial" w:hAnsi="Arial" w:cs="Arial"/>
          <w:sz w:val="22"/>
          <w:szCs w:val="22"/>
          <w:lang w:val="ro-RO"/>
        </w:rPr>
        <w:t>Cea mai mare parte a spaţiului analizat corespunde unităţii de câmpie, mai precis părţii estice a Câmpiei Române, incluzând subunităţile: Câmpia Bărăganului şi Câmpia Buzău - Siret. Iniţial, prin Bărăgan se înţelegea câmpia dintre Dunăre, Ialomiţa şi Mostiştea, dar ulterior denumirea a fost extinsă până la lunca Siretului, această câmpie împărţindu-se în Bărăganul de Sud, Bărăganul Central şi Bărăganul de Nord (între Călmăţui, Buzău şi Siret) (</w:t>
      </w:r>
      <w:r w:rsidRPr="004D7080">
        <w:rPr>
          <w:rFonts w:ascii="Arial" w:hAnsi="Arial" w:cs="Arial"/>
          <w:i/>
          <w:sz w:val="22"/>
          <w:szCs w:val="22"/>
          <w:lang w:val="ro-RO"/>
        </w:rPr>
        <w:t>Sursa: Gâştescu P., Gruescu I.S., 1973, p. 13</w:t>
      </w:r>
      <w:r w:rsidRPr="004D7080">
        <w:rPr>
          <w:rFonts w:ascii="Arial" w:hAnsi="Arial" w:cs="Arial"/>
          <w:sz w:val="22"/>
          <w:szCs w:val="22"/>
          <w:lang w:val="ro-RO"/>
        </w:rPr>
        <w:t xml:space="preserve">). </w:t>
      </w:r>
    </w:p>
    <w:p w:rsidR="006E0B47" w:rsidRPr="004D7080" w:rsidRDefault="006E0B47" w:rsidP="006856AF">
      <w:pPr>
        <w:jc w:val="both"/>
        <w:rPr>
          <w:rFonts w:ascii="Arial" w:hAnsi="Arial" w:cs="Arial"/>
          <w:b/>
          <w:i/>
          <w:sz w:val="22"/>
          <w:szCs w:val="22"/>
          <w:lang w:val="ro-RO"/>
        </w:rPr>
      </w:pPr>
    </w:p>
    <w:p w:rsidR="006E0B47" w:rsidRPr="004D7080" w:rsidRDefault="006E0B47" w:rsidP="006856AF">
      <w:pPr>
        <w:jc w:val="both"/>
        <w:rPr>
          <w:rFonts w:ascii="Arial" w:hAnsi="Arial" w:cs="Arial"/>
          <w:sz w:val="22"/>
          <w:szCs w:val="22"/>
          <w:lang w:val="ro-RO"/>
        </w:rPr>
      </w:pPr>
      <w:r w:rsidRPr="004D7080">
        <w:rPr>
          <w:rFonts w:ascii="Arial" w:hAnsi="Arial" w:cs="Arial"/>
          <w:b/>
          <w:i/>
          <w:sz w:val="22"/>
          <w:szCs w:val="22"/>
          <w:lang w:val="ro-RO"/>
        </w:rPr>
        <w:t>Câmpia Brăilei (Bărăganul de Nord)</w:t>
      </w:r>
      <w:r w:rsidRPr="004D7080">
        <w:rPr>
          <w:rFonts w:ascii="Arial" w:hAnsi="Arial" w:cs="Arial"/>
          <w:sz w:val="22"/>
          <w:szCs w:val="22"/>
          <w:lang w:val="ro-RO"/>
        </w:rPr>
        <w:t xml:space="preserve"> constituie sectorul nord-estic al Bărăganului, relieful fiind alcătuit din câmpuri netede, cuprinse între 20 şi 50 m altitudine provenite din conuri fluvio-lacustre, acoperite cu o cuvertură de loess groasă (Geografia României, 2005, pg. 371). Câmpia Brăilei (Bărăganul de Nord), se subdivide prin Valea Ianca în Câmpul Viziru (în est) şi Câmpia Iancăi (în vest) (</w:t>
      </w:r>
      <w:r w:rsidRPr="004D7080">
        <w:rPr>
          <w:rFonts w:ascii="Arial" w:hAnsi="Arial" w:cs="Arial"/>
          <w:i/>
          <w:sz w:val="22"/>
          <w:szCs w:val="22"/>
          <w:lang w:val="ro-RO"/>
        </w:rPr>
        <w:t>Posea, 1982</w:t>
      </w:r>
      <w:r w:rsidRPr="004D7080">
        <w:rPr>
          <w:rFonts w:ascii="Arial" w:hAnsi="Arial" w:cs="Arial"/>
          <w:sz w:val="22"/>
          <w:szCs w:val="22"/>
          <w:lang w:val="ro-RO"/>
        </w:rPr>
        <w:t>). Câmpul Viziru se află între Valea Ianca la vest şi Dunăre la est. Acesta are cele mai mici înălţimi (20-21 m altitudine absolută la sud de Viziru şi 13-16 m la nord de Brăila), cu excepţia muchiei nordice, unde apar dune de 28-31 m altitudine absolută. Câmpul provine din terasă şi este uniform, fără procese de tasare, dar cu o serie de cursuri părăsite (</w:t>
      </w:r>
      <w:r w:rsidRPr="004D7080">
        <w:rPr>
          <w:rFonts w:ascii="Arial" w:hAnsi="Arial" w:cs="Arial"/>
          <w:i/>
          <w:sz w:val="22"/>
          <w:szCs w:val="22"/>
          <w:lang w:val="ro-RO"/>
        </w:rPr>
        <w:t>Sursa:</w:t>
      </w:r>
      <w:r w:rsidRPr="004D7080">
        <w:rPr>
          <w:rFonts w:ascii="Arial" w:hAnsi="Arial" w:cs="Arial"/>
          <w:sz w:val="22"/>
          <w:szCs w:val="22"/>
          <w:lang w:val="ro-RO"/>
        </w:rPr>
        <w:t xml:space="preserve"> </w:t>
      </w:r>
      <w:r w:rsidRPr="004D7080">
        <w:rPr>
          <w:rFonts w:ascii="Arial" w:hAnsi="Arial" w:cs="Arial"/>
          <w:i/>
          <w:sz w:val="22"/>
          <w:szCs w:val="22"/>
          <w:lang w:val="ro-RO"/>
        </w:rPr>
        <w:t>Geografia României, 2005, pg. 371</w:t>
      </w:r>
      <w:r w:rsidRPr="004D7080">
        <w:rPr>
          <w:rFonts w:ascii="Arial" w:hAnsi="Arial" w:cs="Arial"/>
          <w:sz w:val="22"/>
          <w:szCs w:val="22"/>
          <w:lang w:val="ro-RO"/>
        </w:rPr>
        <w:t xml:space="preserve">). </w:t>
      </w:r>
    </w:p>
    <w:p w:rsidR="006E0B47" w:rsidRDefault="006E0B47" w:rsidP="00E429C0">
      <w:pPr>
        <w:rPr>
          <w:rFonts w:ascii="Arial" w:hAnsi="Arial" w:cs="Arial"/>
          <w:b/>
          <w:sz w:val="22"/>
          <w:szCs w:val="22"/>
          <w:lang w:val="ro-RO"/>
        </w:rPr>
      </w:pPr>
    </w:p>
    <w:p w:rsidR="006E0B47" w:rsidRPr="004D7080" w:rsidRDefault="006E0B47" w:rsidP="006856AF">
      <w:pPr>
        <w:jc w:val="both"/>
        <w:rPr>
          <w:rFonts w:ascii="Arial" w:hAnsi="Arial" w:cs="Arial"/>
          <w:b/>
          <w:sz w:val="22"/>
          <w:szCs w:val="22"/>
          <w:lang w:val="ro-RO"/>
        </w:rPr>
      </w:pPr>
      <w:r w:rsidRPr="004D7080">
        <w:rPr>
          <w:rFonts w:ascii="Arial" w:hAnsi="Arial" w:cs="Arial"/>
          <w:b/>
          <w:sz w:val="22"/>
          <w:szCs w:val="22"/>
          <w:lang w:val="ro-RO"/>
        </w:rPr>
        <w:t>Cadrul natural PATZ periurban</w:t>
      </w:r>
    </w:p>
    <w:p w:rsidR="006E0B47" w:rsidRPr="004D7080" w:rsidRDefault="006E0B47" w:rsidP="006856AF">
      <w:pPr>
        <w:jc w:val="both"/>
        <w:rPr>
          <w:rFonts w:ascii="Arial" w:hAnsi="Arial" w:cs="Arial"/>
          <w:sz w:val="22"/>
          <w:szCs w:val="22"/>
          <w:lang w:val="ro-RO"/>
        </w:rPr>
      </w:pPr>
      <w:r w:rsidRPr="004D7080">
        <w:rPr>
          <w:rFonts w:ascii="Arial" w:hAnsi="Arial" w:cs="Arial"/>
          <w:b/>
          <w:i/>
          <w:sz w:val="22"/>
          <w:szCs w:val="22"/>
          <w:lang w:val="ro-RO"/>
        </w:rPr>
        <w:t>Câmpia Buzău-Siret</w:t>
      </w:r>
      <w:r w:rsidRPr="004D7080">
        <w:rPr>
          <w:rFonts w:ascii="Arial" w:hAnsi="Arial" w:cs="Arial"/>
          <w:sz w:val="22"/>
          <w:szCs w:val="22"/>
          <w:lang w:val="ro-RO"/>
        </w:rPr>
        <w:t xml:space="preserve"> se desfăşoară în extremitatea nord-estică a Câmpiei Române, fiind încadrată în nord şi nord-est de Podişul Moldovei, în est de graniţa de stat cu Ucraina (Prut), în sud de frunţile Bărăganului Central şi de Nord, iar în sud-est, pe o mică porţiune, de fluviul Dunărea (</w:t>
      </w:r>
      <w:r w:rsidRPr="004D7080">
        <w:rPr>
          <w:rFonts w:ascii="Arial" w:hAnsi="Arial" w:cs="Arial"/>
          <w:i/>
          <w:sz w:val="22"/>
          <w:szCs w:val="22"/>
          <w:lang w:val="ro-RO"/>
        </w:rPr>
        <w:t>Sursa: Geografia României, 2005, pg. 416</w:t>
      </w:r>
      <w:r w:rsidRPr="004D7080">
        <w:rPr>
          <w:rFonts w:ascii="Arial" w:hAnsi="Arial" w:cs="Arial"/>
          <w:sz w:val="22"/>
          <w:szCs w:val="22"/>
          <w:lang w:val="ro-RO"/>
        </w:rPr>
        <w:t>). Cîmpia Buzău-Siret este reprezentată în spaţiul analizat prin Câmpia Siretului Inferior şi Câmpia Galaţiului, mai precis subunitatea acestuia Câmpia Covurluiului.</w:t>
      </w:r>
    </w:p>
    <w:p w:rsidR="006E0B47" w:rsidRPr="004D7080" w:rsidRDefault="006E0B47" w:rsidP="006856AF">
      <w:pPr>
        <w:jc w:val="both"/>
        <w:rPr>
          <w:rFonts w:ascii="Arial" w:hAnsi="Arial" w:cs="Arial"/>
          <w:sz w:val="22"/>
          <w:szCs w:val="22"/>
          <w:lang w:val="ro-RO"/>
        </w:rPr>
      </w:pPr>
    </w:p>
    <w:p w:rsidR="006E0B47" w:rsidRPr="004D7080" w:rsidRDefault="006E0B47" w:rsidP="006856AF">
      <w:pPr>
        <w:jc w:val="both"/>
        <w:rPr>
          <w:rFonts w:ascii="Arial" w:hAnsi="Arial" w:cs="Arial"/>
          <w:sz w:val="22"/>
          <w:szCs w:val="22"/>
          <w:lang w:val="ro-RO"/>
        </w:rPr>
      </w:pPr>
      <w:r w:rsidRPr="004D7080">
        <w:rPr>
          <w:rFonts w:ascii="Arial" w:hAnsi="Arial" w:cs="Arial"/>
          <w:b/>
          <w:i/>
          <w:sz w:val="22"/>
          <w:szCs w:val="22"/>
          <w:lang w:val="ro-RO"/>
        </w:rPr>
        <w:t>Câmpia Siretului Inferior</w:t>
      </w:r>
      <w:r w:rsidRPr="004D7080">
        <w:rPr>
          <w:rFonts w:ascii="Arial" w:hAnsi="Arial" w:cs="Arial"/>
          <w:sz w:val="22"/>
          <w:szCs w:val="22"/>
          <w:lang w:val="ro-RO"/>
        </w:rPr>
        <w:t>, reprezintă treapta cea mai joasă a Câmpiei Buzău-Siret, fiind axată pe cursul inferior al Siretului (</w:t>
      </w:r>
      <w:r w:rsidRPr="004D7080">
        <w:rPr>
          <w:rFonts w:ascii="Arial" w:hAnsi="Arial" w:cs="Arial"/>
          <w:i/>
          <w:sz w:val="22"/>
          <w:szCs w:val="22"/>
          <w:lang w:val="ro-RO"/>
        </w:rPr>
        <w:t>Geografia României, 2005, pg. 461</w:t>
      </w:r>
      <w:r w:rsidRPr="004D7080">
        <w:rPr>
          <w:rFonts w:ascii="Arial" w:hAnsi="Arial" w:cs="Arial"/>
          <w:sz w:val="22"/>
          <w:szCs w:val="22"/>
          <w:lang w:val="ro-RO"/>
        </w:rPr>
        <w:t>). Limita sudică trece pe la localităţile Romanu-Gemenele…, limita nord-estică este dată de contactul dintre luncă şi terasele sau Câmpia Galaţiului, trecând pe la est de localităţile…Braniştea, Şendreni, Galaţi. Este alcătuită din depozite aluvionare fine, remaniate din Carpaţi, subcarpaţi şi podişul Moldovenesc, a căror grosime depăşeşte 2000 m la gura Siretului (Dumitrescu şi colab., 1976), unde altitudinea este minimă (circa 5 m), datorită mişcării de subsidenţă. Sub aspect morfologic şi fizico-geografic se pot identifica trei sectoare longitudinale, paralele cu râul Siret. Primul, lângă albia minoră, pe ambele maluri, are lăţimi de 2-5m. Este uşor înăl</w:t>
      </w:r>
      <w:r>
        <w:rPr>
          <w:rFonts w:ascii="Arial" w:hAnsi="Arial" w:cs="Arial"/>
          <w:sz w:val="22"/>
          <w:szCs w:val="22"/>
          <w:lang w:val="ro-RO"/>
        </w:rPr>
        <w:t>ţ</w:t>
      </w:r>
      <w:r w:rsidRPr="004D7080">
        <w:rPr>
          <w:rFonts w:ascii="Arial" w:hAnsi="Arial" w:cs="Arial"/>
          <w:sz w:val="22"/>
          <w:szCs w:val="22"/>
          <w:lang w:val="ro-RO"/>
        </w:rPr>
        <w:t>ăat de viiturile repetate (grinduri) şi alcătuit din mâluri şi nisipuri fine, umezite temporar; spre râu apar maluri pronunţate, adesea lipsite de vegetaţie sau cu zăvoaie de plop şi salcie. Al doilea sector corespunde cu porţunea medie a albiei majore, cu numeroase denivelări, braţe părăsite, belciuge şi lacuri (de luncă, de meandru, de baraj). Al treilea sector corespunde cu porţiunea cea mai înaltă a luncii, unde local apar depozite loessoide (</w:t>
      </w:r>
      <w:r w:rsidRPr="004D7080">
        <w:rPr>
          <w:rFonts w:ascii="Arial" w:hAnsi="Arial" w:cs="Arial"/>
          <w:i/>
          <w:sz w:val="22"/>
          <w:szCs w:val="22"/>
          <w:lang w:val="ro-RO"/>
        </w:rPr>
        <w:t>Sursa: Geografia României, 2005, pg. 462</w:t>
      </w:r>
      <w:r w:rsidRPr="004D7080">
        <w:rPr>
          <w:rFonts w:ascii="Arial" w:hAnsi="Arial" w:cs="Arial"/>
          <w:sz w:val="22"/>
          <w:szCs w:val="22"/>
          <w:lang w:val="ro-RO"/>
        </w:rPr>
        <w:t xml:space="preserve">). </w:t>
      </w:r>
    </w:p>
    <w:p w:rsidR="006E0B47" w:rsidRPr="004D7080" w:rsidRDefault="006E0B47" w:rsidP="006856AF">
      <w:pPr>
        <w:jc w:val="both"/>
        <w:rPr>
          <w:rFonts w:ascii="Arial" w:hAnsi="Arial" w:cs="Arial"/>
          <w:sz w:val="22"/>
          <w:szCs w:val="22"/>
          <w:lang w:val="ro-RO"/>
        </w:rPr>
      </w:pPr>
    </w:p>
    <w:p w:rsidR="006E0B47" w:rsidRPr="004D7080" w:rsidRDefault="006E0B47" w:rsidP="006856AF">
      <w:pPr>
        <w:jc w:val="both"/>
        <w:rPr>
          <w:rFonts w:ascii="Arial" w:hAnsi="Arial" w:cs="Arial"/>
          <w:sz w:val="22"/>
          <w:szCs w:val="22"/>
          <w:lang w:val="ro-RO"/>
        </w:rPr>
      </w:pPr>
      <w:r w:rsidRPr="004D7080">
        <w:rPr>
          <w:rFonts w:ascii="Arial" w:hAnsi="Arial" w:cs="Arial"/>
          <w:b/>
          <w:i/>
          <w:sz w:val="22"/>
          <w:szCs w:val="22"/>
          <w:lang w:val="ro-RO"/>
        </w:rPr>
        <w:t>Câmpia Covurluiului</w:t>
      </w:r>
      <w:r w:rsidRPr="004D7080">
        <w:rPr>
          <w:rFonts w:ascii="Arial" w:hAnsi="Arial" w:cs="Arial"/>
          <w:sz w:val="22"/>
          <w:szCs w:val="22"/>
          <w:lang w:val="ro-RO"/>
        </w:rPr>
        <w:t>, se află situată la nord de Siret, relieful fiind caracterizat prin prezenţa interfluviilor platou şi printr-o fragmentare cu valori cuprinse între 0,75-1,5 km/km</w:t>
      </w:r>
      <w:r w:rsidRPr="004D7080">
        <w:rPr>
          <w:rFonts w:ascii="Arial" w:hAnsi="Arial" w:cs="Arial"/>
          <w:sz w:val="22"/>
          <w:szCs w:val="22"/>
          <w:vertAlign w:val="superscript"/>
          <w:lang w:val="ro-RO"/>
        </w:rPr>
        <w:t>2</w:t>
      </w:r>
      <w:r w:rsidRPr="004D7080">
        <w:rPr>
          <w:rFonts w:ascii="Arial" w:hAnsi="Arial" w:cs="Arial"/>
          <w:sz w:val="22"/>
          <w:szCs w:val="22"/>
          <w:lang w:val="ro-RO"/>
        </w:rPr>
        <w:t xml:space="preserve">. Totodată, sunt evidente şi formele de relief fluvio-denudaţional: spălări areolare pe majoritatea versanţilor, ogaşe şi ravene, alunecări de teren. Dominante sunt văile de tip consecvent, precum Lozova şi Mălina </w:t>
      </w: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w:t>
      </w:r>
      <w:r w:rsidRPr="004D7080">
        <w:rPr>
          <w:rFonts w:ascii="Arial" w:hAnsi="Arial" w:cs="Arial"/>
          <w:i/>
          <w:sz w:val="22"/>
          <w:szCs w:val="22"/>
          <w:lang w:val="ro-RO"/>
        </w:rPr>
        <w:t>Sursa: Geografia României, 2005, pg. 472</w:t>
      </w:r>
      <w:r w:rsidRPr="004D7080">
        <w:rPr>
          <w:rFonts w:ascii="Arial" w:hAnsi="Arial" w:cs="Arial"/>
          <w:sz w:val="22"/>
          <w:szCs w:val="22"/>
          <w:lang w:val="ro-RO"/>
        </w:rPr>
        <w:t>).</w:t>
      </w:r>
    </w:p>
    <w:p w:rsidR="006E0B47" w:rsidRPr="004D7080" w:rsidRDefault="006E0B47" w:rsidP="006856AF">
      <w:pPr>
        <w:jc w:val="both"/>
        <w:rPr>
          <w:rFonts w:ascii="Arial" w:hAnsi="Arial" w:cs="Arial"/>
          <w:sz w:val="22"/>
          <w:szCs w:val="22"/>
          <w:lang w:val="ro-RO"/>
        </w:rPr>
      </w:pPr>
    </w:p>
    <w:p w:rsidR="006E0B47" w:rsidRPr="004D7080" w:rsidRDefault="006E0B47" w:rsidP="006856AF">
      <w:pPr>
        <w:jc w:val="both"/>
        <w:rPr>
          <w:rFonts w:ascii="Arial" w:hAnsi="Arial" w:cs="Arial"/>
          <w:sz w:val="22"/>
          <w:szCs w:val="22"/>
          <w:lang w:val="ro-RO"/>
        </w:rPr>
      </w:pPr>
      <w:r w:rsidRPr="004D7080">
        <w:rPr>
          <w:rFonts w:ascii="Arial" w:hAnsi="Arial" w:cs="Arial"/>
          <w:b/>
          <w:i/>
          <w:sz w:val="22"/>
          <w:szCs w:val="22"/>
          <w:lang w:val="ro-RO"/>
        </w:rPr>
        <w:t>Podişul Dobrogei de Nord</w:t>
      </w:r>
      <w:r w:rsidRPr="004D7080">
        <w:rPr>
          <w:rFonts w:ascii="Arial" w:hAnsi="Arial" w:cs="Arial"/>
          <w:sz w:val="22"/>
          <w:szCs w:val="22"/>
          <w:lang w:val="ro-RO"/>
        </w:rPr>
        <w:t xml:space="preserve"> se diferenţiază de celelalte subunităţi ale podişului dobrogean prin complexitatea reliefului şi prin marea diversitate a alcătuirii geologice (Geografia României, 2005, pg. 688). Relieful depresionar apare în părţile marginale ale acestei regiuni. Spre lunca Dunării se înşiră depresiuni, sub forma unor golfuri, care pe unele sectoare sunt delimitate de inselberguri.</w:t>
      </w: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 xml:space="preserve">Se prezintă ca o regiune slab şi mediu fragmentată, unde, sub raport geomorfologic se întâlnesc următoarele subunităţi de relief: Munţii Măcinului (Pricopanului), se află situaţi în partea de nord-vest a Dobrogei, dominând întreaga regiune, care cade în trepte până în apropiere de Balta Brăilei. </w:t>
      </w: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Glacisul Măcinului se desfăşoară sub forma unor golfuri care înaintează până la poalele Munţilor Măcinului, sau se prezintă ca nişte câmpii de glacis. Dintre golfurile sau depresiunile care se regăsesc în spaţiul analizat se remarcă Jijila şi Măcin - Greci (</w:t>
      </w:r>
      <w:r w:rsidRPr="004D7080">
        <w:rPr>
          <w:rFonts w:ascii="Arial" w:hAnsi="Arial" w:cs="Arial"/>
          <w:i/>
          <w:sz w:val="22"/>
          <w:szCs w:val="22"/>
          <w:lang w:val="ro-RO"/>
        </w:rPr>
        <w:t>Geografia României, 2005, pg. 722</w:t>
      </w:r>
      <w:r w:rsidRPr="004D7080">
        <w:rPr>
          <w:rFonts w:ascii="Arial" w:hAnsi="Arial" w:cs="Arial"/>
          <w:sz w:val="22"/>
          <w:szCs w:val="22"/>
          <w:lang w:val="ro-RO"/>
        </w:rPr>
        <w:t>).</w:t>
      </w:r>
    </w:p>
    <w:p w:rsidR="006E0B47" w:rsidRPr="004D7080" w:rsidRDefault="006E0B47" w:rsidP="006856AF">
      <w:pPr>
        <w:jc w:val="both"/>
        <w:rPr>
          <w:rFonts w:ascii="Arial" w:hAnsi="Arial" w:cs="Arial"/>
          <w:sz w:val="22"/>
          <w:szCs w:val="22"/>
          <w:lang w:val="ro-RO"/>
        </w:rPr>
      </w:pP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 xml:space="preserve">Sub numele de </w:t>
      </w:r>
      <w:r w:rsidRPr="004D7080">
        <w:rPr>
          <w:rFonts w:ascii="Arial" w:hAnsi="Arial" w:cs="Arial"/>
          <w:b/>
          <w:i/>
          <w:sz w:val="22"/>
          <w:szCs w:val="22"/>
          <w:lang w:val="ro-RO"/>
        </w:rPr>
        <w:t>Lunca Dunării</w:t>
      </w:r>
      <w:r w:rsidRPr="004D7080">
        <w:rPr>
          <w:rFonts w:ascii="Arial" w:hAnsi="Arial" w:cs="Arial"/>
          <w:sz w:val="22"/>
          <w:szCs w:val="22"/>
          <w:lang w:val="ro-RO"/>
        </w:rPr>
        <w:t xml:space="preserve"> s-a înţeles întreaga regiune inundabilă, indiferent dacă aceasta include, local, porţiuni neinundabile  (</w:t>
      </w:r>
      <w:r w:rsidRPr="004D7080">
        <w:rPr>
          <w:rFonts w:ascii="Arial" w:hAnsi="Arial" w:cs="Arial"/>
          <w:i/>
          <w:sz w:val="22"/>
          <w:szCs w:val="22"/>
          <w:lang w:val="ro-RO"/>
        </w:rPr>
        <w:t>Geografia României, 2005, pg. 495</w:t>
      </w:r>
      <w:r w:rsidRPr="004D7080">
        <w:rPr>
          <w:rFonts w:ascii="Arial" w:hAnsi="Arial" w:cs="Arial"/>
          <w:sz w:val="22"/>
          <w:szCs w:val="22"/>
          <w:lang w:val="ro-RO"/>
        </w:rPr>
        <w:t>). Lăţimea luncii Dunării este diferită pe subsectoare, în subsectorul Bălţilor având cea mai mare lăţime: 15-20 km. Pintenul Hârşovei impune o oarecare îngustare a „Bălţii” şi separarea Bălţii Ialomiţei de Balta Brăilei, iar cel de la Măcin (Orliga, 116 m altitudine absolută), îngustarea din avale de Brăila (7-8 km) (Geografia României, 2005, pg. 496). O altă îngustare apare în zona Galaţi, unde lunca este comună cu cea a Siretului şi apoi, cu aceea a Prutului (</w:t>
      </w:r>
      <w:r w:rsidRPr="004D7080">
        <w:rPr>
          <w:rFonts w:ascii="Arial" w:hAnsi="Arial" w:cs="Arial"/>
          <w:i/>
          <w:sz w:val="22"/>
          <w:szCs w:val="22"/>
          <w:lang w:val="ro-RO"/>
        </w:rPr>
        <w:t>Geografia României, 2005, pg. 496</w:t>
      </w:r>
      <w:r w:rsidRPr="004D7080">
        <w:rPr>
          <w:rFonts w:ascii="Arial" w:hAnsi="Arial" w:cs="Arial"/>
          <w:sz w:val="22"/>
          <w:szCs w:val="22"/>
          <w:lang w:val="ro-RO"/>
        </w:rPr>
        <w:t>). În general microrelieful luncii Dunării este variat, dar în general se constată o dispunere în fâşii longitudinale; grindul de lângă albia minoră (partea cea mai înaltă), lunca mediană (parţial mlăştinoasă), şi fâşia joasă a depresiunilor (foste mlăştinoase şi lacustre), situată, obişnuit către marginea teraselor. Dispunerea acestei structuri longi</w:t>
      </w:r>
      <w:r>
        <w:rPr>
          <w:rFonts w:ascii="Arial" w:hAnsi="Arial" w:cs="Arial"/>
          <w:sz w:val="22"/>
          <w:szCs w:val="22"/>
          <w:lang w:val="ro-RO"/>
        </w:rPr>
        <w:t>tudinale prezintă particularităţ</w:t>
      </w:r>
      <w:r w:rsidRPr="004D7080">
        <w:rPr>
          <w:rFonts w:ascii="Arial" w:hAnsi="Arial" w:cs="Arial"/>
          <w:sz w:val="22"/>
          <w:szCs w:val="22"/>
          <w:lang w:val="ro-RO"/>
        </w:rPr>
        <w:t>i locale sau pe sectoare, astfel că în zona Bălţii Brăilei poziţia fâşiilor este inversată, grindul înalt fiind la exterior şi ariile depresionare pe centru (</w:t>
      </w:r>
      <w:r w:rsidRPr="004D7080">
        <w:rPr>
          <w:rFonts w:ascii="Arial" w:hAnsi="Arial" w:cs="Arial"/>
          <w:i/>
          <w:sz w:val="22"/>
          <w:szCs w:val="22"/>
          <w:lang w:val="ro-RO"/>
        </w:rPr>
        <w:t>Geografia României, 2005, pg. 496</w:t>
      </w:r>
      <w:r w:rsidRPr="004D7080">
        <w:rPr>
          <w:rFonts w:ascii="Arial" w:hAnsi="Arial" w:cs="Arial"/>
          <w:sz w:val="22"/>
          <w:szCs w:val="22"/>
          <w:lang w:val="ro-RO"/>
        </w:rPr>
        <w:t xml:space="preserve">). </w:t>
      </w: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Grosimea aluviunilor devine din ce în ce mai mare, între 30 şi 60 m până la Brăila şi 60-70 m avale, cu variaţii locale (</w:t>
      </w:r>
      <w:r w:rsidRPr="004D7080">
        <w:rPr>
          <w:rFonts w:ascii="Arial" w:hAnsi="Arial" w:cs="Arial"/>
          <w:i/>
          <w:sz w:val="22"/>
          <w:szCs w:val="22"/>
          <w:lang w:val="ro-RO"/>
        </w:rPr>
        <w:t>Geografia României, 2005, pg. 565</w:t>
      </w:r>
      <w:r w:rsidRPr="004D7080">
        <w:rPr>
          <w:rFonts w:ascii="Arial" w:hAnsi="Arial" w:cs="Arial"/>
          <w:sz w:val="22"/>
          <w:szCs w:val="22"/>
          <w:lang w:val="ro-RO"/>
        </w:rPr>
        <w:t>).</w:t>
      </w:r>
    </w:p>
    <w:p w:rsidR="006E0B47" w:rsidRPr="004D7080" w:rsidRDefault="006E0B47" w:rsidP="006856AF">
      <w:pPr>
        <w:jc w:val="both"/>
        <w:rPr>
          <w:rFonts w:ascii="Arial" w:hAnsi="Arial" w:cs="Arial"/>
          <w:sz w:val="22"/>
          <w:szCs w:val="22"/>
          <w:lang w:val="ro-RO"/>
        </w:rPr>
      </w:pPr>
      <w:r w:rsidRPr="004767C6">
        <w:rPr>
          <w:rFonts w:ascii="Arial" w:hAnsi="Arial" w:cs="Arial"/>
          <w:b/>
          <w:i/>
          <w:sz w:val="22"/>
          <w:szCs w:val="22"/>
          <w:lang w:val="ro-RO"/>
        </w:rPr>
        <w:t>Balta Brăilei</w:t>
      </w:r>
      <w:r w:rsidRPr="004D7080">
        <w:rPr>
          <w:rFonts w:ascii="Arial" w:hAnsi="Arial" w:cs="Arial"/>
          <w:sz w:val="22"/>
          <w:szCs w:val="22"/>
          <w:lang w:val="ro-RO"/>
        </w:rPr>
        <w:t>, denumită impropriu după îndiguire şi „Insula Mare a Brăilei”, se desfăşoară la nord de Balta Ialomiţei (</w:t>
      </w:r>
      <w:r w:rsidRPr="004D7080">
        <w:rPr>
          <w:rFonts w:ascii="Arial" w:hAnsi="Arial" w:cs="Arial"/>
          <w:i/>
          <w:sz w:val="22"/>
          <w:szCs w:val="22"/>
          <w:lang w:val="ro-RO"/>
        </w:rPr>
        <w:t>Geografia României, 2005, pg. 503</w:t>
      </w:r>
      <w:r w:rsidRPr="004D7080">
        <w:rPr>
          <w:rFonts w:ascii="Arial" w:hAnsi="Arial" w:cs="Arial"/>
          <w:sz w:val="22"/>
          <w:szCs w:val="22"/>
          <w:lang w:val="ro-RO"/>
        </w:rPr>
        <w:t>). Dunărea se ramifică, în avale de Vadul Oii, în două braţe: Braţul Dunărea Veche sau Braţul Măcinului la est, pe latura podişului dobrogean şi Braţul Cremenea, la vest, pe latura Câmpiei Bărăganului. Tot din Dunărea Veche se desprinde şi Braţul Vâlciu, care se varsă în Braţul Cremenea. Cele două Braţe se unesc lângă oraşul Brăila şi cuprind în interiorul lor Balta Brăilei cu o lungime de 60 km, o lăţime de 20 km şi o suprafaţă de 960 km</w:t>
      </w:r>
      <w:r w:rsidRPr="004D7080">
        <w:rPr>
          <w:rFonts w:ascii="Arial" w:hAnsi="Arial" w:cs="Arial"/>
          <w:sz w:val="22"/>
          <w:szCs w:val="22"/>
          <w:vertAlign w:val="superscript"/>
          <w:lang w:val="ro-RO"/>
        </w:rPr>
        <w:t xml:space="preserve">2 </w:t>
      </w:r>
      <w:r w:rsidRPr="004D7080">
        <w:rPr>
          <w:rFonts w:ascii="Arial" w:hAnsi="Arial" w:cs="Arial"/>
          <w:sz w:val="22"/>
          <w:szCs w:val="22"/>
          <w:lang w:val="ro-RO"/>
        </w:rPr>
        <w:t>(</w:t>
      </w:r>
      <w:r w:rsidRPr="004D7080">
        <w:rPr>
          <w:rFonts w:ascii="Arial" w:hAnsi="Arial" w:cs="Arial"/>
          <w:i/>
          <w:sz w:val="22"/>
          <w:szCs w:val="22"/>
          <w:lang w:val="ro-RO"/>
        </w:rPr>
        <w:t>Geografia României, 2005, pg. 504</w:t>
      </w:r>
      <w:r w:rsidRPr="004D7080">
        <w:rPr>
          <w:rFonts w:ascii="Arial" w:hAnsi="Arial" w:cs="Arial"/>
          <w:sz w:val="22"/>
          <w:szCs w:val="22"/>
          <w:lang w:val="ro-RO"/>
        </w:rPr>
        <w:t>). Actual o suprafaţă  de 71994 ha este apărată de inundaţii prin lucrări de hidroameliorare. Altitudinea acestei zone scade de la S (8,5-9,8 m) la N (3-4 m), fiind cea mai joasă unitate de relief din judeţul Brăila. Altitudinea maximă absolută este de 45 m în Popina Blasova, urmată de 12 m în grindul din apropierea localităţii Strâmba, iar cele mai mici altitudini absolute sunt reprezentate de fundurile lacurilor Zăton şi Dunărea Veche (1,2 metri)</w:t>
      </w:r>
      <w:r>
        <w:rPr>
          <w:rFonts w:ascii="Arial" w:hAnsi="Arial" w:cs="Arial"/>
          <w:sz w:val="22"/>
          <w:szCs w:val="22"/>
          <w:lang w:val="ro-RO"/>
        </w:rPr>
        <w:t xml:space="preserve"> </w:t>
      </w:r>
      <w:r w:rsidRPr="004D7080">
        <w:rPr>
          <w:rFonts w:ascii="Arial" w:hAnsi="Arial" w:cs="Arial"/>
          <w:sz w:val="22"/>
          <w:szCs w:val="22"/>
          <w:lang w:val="ro-RO"/>
        </w:rPr>
        <w:t>(</w:t>
      </w:r>
      <w:r w:rsidRPr="004D7080">
        <w:rPr>
          <w:rFonts w:ascii="Arial" w:hAnsi="Arial" w:cs="Arial"/>
          <w:i/>
          <w:sz w:val="22"/>
          <w:szCs w:val="22"/>
          <w:lang w:val="ro-RO"/>
        </w:rPr>
        <w:t>Andronache I., 2008, pg. 17</w:t>
      </w:r>
      <w:r w:rsidRPr="004D7080">
        <w:rPr>
          <w:rFonts w:ascii="Arial" w:hAnsi="Arial" w:cs="Arial"/>
          <w:sz w:val="22"/>
          <w:szCs w:val="22"/>
          <w:lang w:val="ro-RO"/>
        </w:rPr>
        <w:t xml:space="preserve">).  </w:t>
      </w:r>
    </w:p>
    <w:p w:rsidR="006E0B47" w:rsidRPr="004D7080" w:rsidRDefault="006E0B47" w:rsidP="006856AF">
      <w:pPr>
        <w:jc w:val="both"/>
        <w:rPr>
          <w:rFonts w:ascii="Arial" w:hAnsi="Arial" w:cs="Arial"/>
          <w:sz w:val="22"/>
          <w:szCs w:val="22"/>
          <w:lang w:val="ro-RO"/>
        </w:rPr>
      </w:pPr>
    </w:p>
    <w:p w:rsidR="006E0B47" w:rsidRPr="004D7080" w:rsidRDefault="006E0B47" w:rsidP="006856AF">
      <w:pPr>
        <w:jc w:val="both"/>
        <w:rPr>
          <w:rFonts w:ascii="Arial" w:hAnsi="Arial" w:cs="Arial"/>
          <w:sz w:val="22"/>
          <w:szCs w:val="22"/>
          <w:lang w:val="ro-RO"/>
        </w:rPr>
      </w:pPr>
      <w:r w:rsidRPr="004D7080">
        <w:rPr>
          <w:rFonts w:ascii="Arial" w:hAnsi="Arial" w:cs="Arial"/>
          <w:b/>
          <w:i/>
          <w:sz w:val="22"/>
          <w:szCs w:val="22"/>
          <w:lang w:val="ro-RO"/>
        </w:rPr>
        <w:t>După Delta Dunării, dinamica evoluţiei microreliefului din Balta Brăilei este cel mai rapid proces de transformare a reliefului din România.</w:t>
      </w:r>
      <w:r w:rsidRPr="004D7080">
        <w:rPr>
          <w:rFonts w:ascii="Arial" w:hAnsi="Arial" w:cs="Arial"/>
          <w:sz w:val="22"/>
          <w:szCs w:val="22"/>
          <w:lang w:val="ro-RO"/>
        </w:rPr>
        <w:t xml:space="preserve"> Acţiunea apelor de inundaţie prin componenta lor solidă, a generat în secole de evoluţie o serie de insule şi ostroave cu aspect deltaic, ce pot fi grupate în: </w:t>
      </w: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 Balta Mare a Brăilei – cel mai mare polder din estul Europei, unde microrelieful frământat altitudinal de la fundul de lac până la coama de grind înalt, a fost nivelat antropic;</w:t>
      </w: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 Balta Mică a Brăilei, formată dintr-o salbă de 7 insule şi ostroave principale, aflate în regim de liberă scurgere, cu o suprafaţă  cumulată de 15000ha (</w:t>
      </w:r>
      <w:r w:rsidRPr="004D7080">
        <w:rPr>
          <w:rFonts w:ascii="Arial" w:hAnsi="Arial" w:cs="Arial"/>
          <w:i/>
          <w:sz w:val="22"/>
          <w:szCs w:val="22"/>
          <w:lang w:val="ro-RO"/>
        </w:rPr>
        <w:t>Stoiculescu, 1998</w:t>
      </w:r>
      <w:r w:rsidRPr="004D7080">
        <w:rPr>
          <w:rFonts w:ascii="Arial" w:hAnsi="Arial" w:cs="Arial"/>
          <w:sz w:val="22"/>
          <w:szCs w:val="22"/>
          <w:lang w:val="ro-RO"/>
        </w:rPr>
        <w:t>). Fiecare dintre aceste insule reprezintă o entitate geomorfologică distinctă, alcătuită din grinduri, sectoare plane, gârle, privale, japşe, bălţi şi lacuri, având aspectul general al unei „farfurii”, cu zonele mai ridicate spre exterior şi cele joase spre interior (</w:t>
      </w:r>
      <w:r w:rsidRPr="004D7080">
        <w:rPr>
          <w:rFonts w:ascii="Arial" w:hAnsi="Arial" w:cs="Arial"/>
          <w:i/>
          <w:sz w:val="22"/>
          <w:szCs w:val="22"/>
          <w:lang w:val="ro-RO"/>
        </w:rPr>
        <w:t>Popescu, 1992</w:t>
      </w:r>
      <w:r w:rsidRPr="004D7080">
        <w:rPr>
          <w:rFonts w:ascii="Arial" w:hAnsi="Arial" w:cs="Arial"/>
          <w:sz w:val="22"/>
          <w:szCs w:val="22"/>
          <w:lang w:val="ro-RO"/>
        </w:rPr>
        <w:t xml:space="preserve">).  </w:t>
      </w:r>
    </w:p>
    <w:p w:rsidR="006E0B47" w:rsidRPr="004D7080" w:rsidRDefault="006E0B47" w:rsidP="006856AF">
      <w:pPr>
        <w:jc w:val="both"/>
        <w:rPr>
          <w:rFonts w:ascii="Arial" w:hAnsi="Arial" w:cs="Arial"/>
          <w:sz w:val="22"/>
          <w:szCs w:val="22"/>
          <w:lang w:val="ro-RO"/>
        </w:rPr>
      </w:pP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În ordinea situării lor, din amonte (km 235, podul Giurgeni-Vadul Oii) spre aval (km 172, municipiul Brăila), cele 7 ostroave principale sunt: Ostrovul Insula Mică a Brăilei – 9714 ha; Ostrovul Vărsătura-1176 ha; Ostrovul Crăcănel -1081 ha; Ostrovul Chiciul Orbului- 323 ha; Ostrovul Calia-717 ha; Ostrovul Fundu Mare -1945 ha; Ostrovul Harapu- 252 ha (</w:t>
      </w:r>
      <w:r w:rsidRPr="004D7080">
        <w:rPr>
          <w:rFonts w:ascii="Arial" w:hAnsi="Arial" w:cs="Arial"/>
          <w:i/>
          <w:sz w:val="22"/>
          <w:szCs w:val="22"/>
          <w:lang w:val="ro-RO"/>
        </w:rPr>
        <w:t>Andronache I., 2008, pg. 24-25</w:t>
      </w:r>
      <w:r w:rsidRPr="004D7080">
        <w:rPr>
          <w:rFonts w:ascii="Arial" w:hAnsi="Arial" w:cs="Arial"/>
          <w:sz w:val="22"/>
          <w:szCs w:val="22"/>
          <w:lang w:val="ro-RO"/>
        </w:rPr>
        <w:t>).</w:t>
      </w:r>
    </w:p>
    <w:p w:rsidR="006E0B47" w:rsidRPr="004D7080" w:rsidRDefault="006E0B47" w:rsidP="006856AF">
      <w:pPr>
        <w:jc w:val="both"/>
        <w:rPr>
          <w:rFonts w:ascii="Arial" w:hAnsi="Arial" w:cs="Arial"/>
          <w:sz w:val="22"/>
          <w:szCs w:val="22"/>
          <w:lang w:val="ro-RO"/>
        </w:rPr>
      </w:pP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Între Brăila şi Peceneaga se află Balta Isaccei, a cărei subdiviziune Balta Jijilei (19 km) este localizată în spaţiul analizat. De la Brăila-Măcin şi până la Bugeac-Galaţi se află Balta Jijilei (nume extins de la balta dintre promontoriile Orliga şi Bugeac). În dreptul Promontoriului Bugeac, respectiv la Galaţi, Dunărea formează un mare cot, schimbându-şi cursul spre est. În acelaşi loc se produce confluenţa cu Siretul şi apoi cu Prutul (</w:t>
      </w:r>
      <w:r w:rsidRPr="004D7080">
        <w:rPr>
          <w:rFonts w:ascii="Arial" w:hAnsi="Arial" w:cs="Arial"/>
          <w:i/>
          <w:sz w:val="22"/>
          <w:szCs w:val="22"/>
          <w:lang w:val="ro-RO"/>
        </w:rPr>
        <w:t>Geografia României, 2005, pg. 568</w:t>
      </w:r>
      <w:r w:rsidRPr="004D7080">
        <w:rPr>
          <w:rFonts w:ascii="Arial" w:hAnsi="Arial" w:cs="Arial"/>
          <w:sz w:val="22"/>
          <w:szCs w:val="22"/>
          <w:lang w:val="ro-RO"/>
        </w:rPr>
        <w:t xml:space="preserve">). </w:t>
      </w:r>
    </w:p>
    <w:p w:rsidR="006E0B47" w:rsidRPr="004D7080" w:rsidRDefault="006E0B47" w:rsidP="006856AF">
      <w:pPr>
        <w:jc w:val="both"/>
        <w:rPr>
          <w:rFonts w:ascii="Arial" w:hAnsi="Arial" w:cs="Arial"/>
          <w:sz w:val="22"/>
          <w:szCs w:val="22"/>
          <w:lang w:val="ro-RO"/>
        </w:rPr>
      </w:pP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Lunca din cadrul Bălţii Jijilei se ridică la o medie altimetrică de 4 m, iar grindurile la 5 m. Lunca dunăreană se dezvoltă aproape exclusiv pe dreapta, iar pe stânga este lunca Siretului, lată de 10 km. Aceasta din urmă are o uşoară formă de con, extins la nord de Brăila şi pe care Siretul a alunecat spre stânga, până sub malul de la Galaţi. Totodată, conul respectiv împinge Dunărea spre est. Lăţimea luncii are 10-11 km, dar se reduce la 8 km în dreptul promontoriului Orliga-Brăila şi tot 8 km între Galaţi şi capul Bugeac. În afara lacului Jijila, lunca este îndiguită şi drenată (</w:t>
      </w:r>
      <w:r w:rsidRPr="004D7080">
        <w:rPr>
          <w:rFonts w:ascii="Arial" w:hAnsi="Arial" w:cs="Arial"/>
          <w:i/>
          <w:sz w:val="22"/>
          <w:szCs w:val="22"/>
          <w:lang w:val="ro-RO"/>
        </w:rPr>
        <w:t>Geografia României, 2005, pg. 569</w:t>
      </w:r>
      <w:r w:rsidRPr="004D7080">
        <w:rPr>
          <w:rFonts w:ascii="Arial" w:hAnsi="Arial" w:cs="Arial"/>
          <w:sz w:val="22"/>
          <w:szCs w:val="22"/>
          <w:lang w:val="ro-RO"/>
        </w:rPr>
        <w:t>).</w:t>
      </w:r>
    </w:p>
    <w:p w:rsidR="006E0B47" w:rsidRDefault="006E0B47" w:rsidP="006856AF">
      <w:pPr>
        <w:jc w:val="both"/>
        <w:rPr>
          <w:rFonts w:ascii="Arial" w:hAnsi="Arial" w:cs="Arial"/>
          <w:b/>
          <w:sz w:val="22"/>
          <w:szCs w:val="22"/>
          <w:lang w:val="ro-RO"/>
        </w:rPr>
      </w:pPr>
    </w:p>
    <w:p w:rsidR="006E0B47" w:rsidRPr="004D7080" w:rsidRDefault="006E0B47" w:rsidP="00745924">
      <w:pPr>
        <w:rPr>
          <w:rFonts w:ascii="Arial" w:hAnsi="Arial" w:cs="Arial"/>
          <w:b/>
          <w:sz w:val="22"/>
          <w:szCs w:val="22"/>
          <w:lang w:val="ro-RO"/>
        </w:rPr>
      </w:pPr>
      <w:r w:rsidRPr="004D7080">
        <w:rPr>
          <w:rFonts w:ascii="Arial" w:hAnsi="Arial" w:cs="Arial"/>
          <w:b/>
          <w:sz w:val="22"/>
          <w:szCs w:val="22"/>
          <w:lang w:val="ro-RO"/>
        </w:rPr>
        <w:t>3.1.2.2. Relieful aşezărilor urbane: Brăila, Galaţi şi Măcin</w:t>
      </w:r>
    </w:p>
    <w:p w:rsidR="006E0B47" w:rsidRDefault="006E0B47" w:rsidP="00745924">
      <w:pPr>
        <w:rPr>
          <w:rFonts w:ascii="Arial" w:hAnsi="Arial" w:cs="Arial"/>
          <w:b/>
          <w:sz w:val="22"/>
          <w:szCs w:val="22"/>
          <w:lang w:val="ro-RO"/>
        </w:rPr>
      </w:pPr>
    </w:p>
    <w:p w:rsidR="006E0B47" w:rsidRDefault="006E0B47" w:rsidP="006856AF">
      <w:pPr>
        <w:jc w:val="both"/>
        <w:rPr>
          <w:rFonts w:ascii="Arial" w:hAnsi="Arial" w:cs="Arial"/>
          <w:b/>
          <w:sz w:val="22"/>
          <w:szCs w:val="22"/>
          <w:lang w:val="ro-RO"/>
        </w:rPr>
      </w:pPr>
      <w:r>
        <w:rPr>
          <w:noProof/>
        </w:rPr>
        <w:pict>
          <v:shape id="Picture 1" o:spid="_x0000_s1028" type="#_x0000_t75" style="position:absolute;left:0;text-align:left;margin-left:-1.5pt;margin-top:46.5pt;width:341.25pt;height:358.5pt;z-index:251662336;visibility:visible;mso-position-horizontal-relative:margin;mso-position-vertical-relative:margin">
            <v:imagedata r:id="rId13" o:title=""/>
            <w10:wrap type="square" anchorx="margin" anchory="margin"/>
          </v:shape>
        </w:pict>
      </w: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Default="006E0B47" w:rsidP="006856AF">
      <w:pPr>
        <w:jc w:val="both"/>
        <w:rPr>
          <w:rFonts w:ascii="Arial" w:hAnsi="Arial" w:cs="Arial"/>
          <w:b/>
          <w:sz w:val="22"/>
          <w:szCs w:val="22"/>
          <w:lang w:val="ro-RO"/>
        </w:rPr>
      </w:pPr>
    </w:p>
    <w:p w:rsidR="006E0B47" w:rsidRPr="004D7080" w:rsidRDefault="006E0B47" w:rsidP="006856AF">
      <w:pPr>
        <w:jc w:val="both"/>
        <w:rPr>
          <w:rFonts w:ascii="Arial" w:hAnsi="Arial" w:cs="Arial"/>
          <w:b/>
          <w:sz w:val="22"/>
          <w:szCs w:val="22"/>
          <w:lang w:val="ro-RO"/>
        </w:rPr>
      </w:pPr>
      <w:r w:rsidRPr="004D7080">
        <w:rPr>
          <w:rFonts w:ascii="Arial" w:hAnsi="Arial" w:cs="Arial"/>
          <w:b/>
          <w:sz w:val="22"/>
          <w:szCs w:val="22"/>
          <w:lang w:val="ro-RO"/>
        </w:rPr>
        <w:t xml:space="preserve">a. Brăila </w:t>
      </w: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Zonele cele mai joase ale oraşului Brăila sunt instalate pe grindul fluviatil cu alt. abs. de 8 m, care, faţă de Dunăre, se ridică doar cu 3-4 m. Pe acest grind se află cea mai mare parte a instalaţiilor din zona portuară, inclusiv bazinul docurilor. Între grindul fluviatil şi terasa de la vest se interpune, ca o pană, lunca Dunării, zonă supraumedă, inundabilă, cu lacuri permanente… Terasa de luncă, de 4-6 m, se întinde în partea de sud a intravilanului… Cea mai mare parte a intravilanului se întinde pe „terasa Brăilei”, 12-25 m, care se ridică deasupra luncii printr-un versant abrupt, în parte amenajat sub formă de faleză…</w:t>
      </w: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Terasa Brăilei se prezintă sub forma unui relief aproape plan, ce coboară dinspre nord, de la Piscu Brăilei (33 m alt. abs.), spre sud-vest (15 m alt.abs. în Parcul poporului, în apropierea căii ferate) şi de la est, dinspre Dunăre (22-23 m alt. abs. În dreptul Grădinii publice), spre vest (10-15 m lângă Lacul Dulce) (</w:t>
      </w:r>
      <w:r w:rsidRPr="004D7080">
        <w:rPr>
          <w:rFonts w:ascii="Arial" w:hAnsi="Arial" w:cs="Arial"/>
          <w:i/>
          <w:sz w:val="22"/>
          <w:szCs w:val="22"/>
          <w:lang w:val="ro-RO"/>
        </w:rPr>
        <w:t>Oancea D. I., 1973, p.31, 33</w:t>
      </w:r>
      <w:r w:rsidRPr="004D7080">
        <w:rPr>
          <w:rFonts w:ascii="Arial" w:hAnsi="Arial" w:cs="Arial"/>
          <w:sz w:val="22"/>
          <w:szCs w:val="22"/>
          <w:lang w:val="ro-RO"/>
        </w:rPr>
        <w:t>).</w:t>
      </w: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 xml:space="preserve"> </w:t>
      </w:r>
    </w:p>
    <w:p w:rsidR="006E0B47" w:rsidRPr="004D7080" w:rsidRDefault="006E0B47" w:rsidP="006856AF">
      <w:pPr>
        <w:jc w:val="both"/>
        <w:rPr>
          <w:rFonts w:ascii="Arial" w:hAnsi="Arial" w:cs="Arial"/>
          <w:b/>
          <w:sz w:val="22"/>
          <w:szCs w:val="22"/>
          <w:lang w:val="ro-RO"/>
        </w:rPr>
      </w:pPr>
      <w:r w:rsidRPr="004D7080">
        <w:rPr>
          <w:rFonts w:ascii="Arial" w:hAnsi="Arial" w:cs="Arial"/>
          <w:b/>
          <w:sz w:val="22"/>
          <w:szCs w:val="22"/>
          <w:lang w:val="ro-RO"/>
        </w:rPr>
        <w:t>b. Galaţi</w:t>
      </w: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Oraşul Galaţi dispune de o formă aproape „peninsulară”, fiind înconjurat pe trei laturi de ape (Dunărea în sud-est, lacul Brateş în nord-est şi Siretul în sud), ce îi conferă un aspect suspendat şi dispunând de un microrelief variat (</w:t>
      </w:r>
      <w:r w:rsidRPr="004D7080">
        <w:rPr>
          <w:rFonts w:ascii="Arial" w:hAnsi="Arial" w:cs="Arial"/>
          <w:i/>
          <w:sz w:val="22"/>
          <w:szCs w:val="22"/>
          <w:lang w:val="ro-RO"/>
        </w:rPr>
        <w:t>Oancea D. I., 1973, p.34</w:t>
      </w:r>
      <w:r w:rsidRPr="004D7080">
        <w:rPr>
          <w:rFonts w:ascii="Arial" w:hAnsi="Arial" w:cs="Arial"/>
          <w:sz w:val="22"/>
          <w:szCs w:val="22"/>
          <w:lang w:val="ro-RO"/>
        </w:rPr>
        <w:t>): terase extinse (35-55, 20-30 m) ce scad altimetric spre Dunăre, grinduri fluviatile, lunci. Cea mai mare parte a Galaţiului se află pe terasele menţionate, care au favorizat dezvoltarea acestuia (</w:t>
      </w:r>
      <w:r w:rsidRPr="004D7080">
        <w:rPr>
          <w:rFonts w:ascii="Arial" w:hAnsi="Arial" w:cs="Arial"/>
          <w:i/>
          <w:sz w:val="22"/>
          <w:szCs w:val="22"/>
          <w:lang w:val="ro-RO"/>
        </w:rPr>
        <w:t>Soare Ionica, 2004, p. 152</w:t>
      </w:r>
      <w:r w:rsidRPr="004D7080">
        <w:rPr>
          <w:rFonts w:ascii="Arial" w:hAnsi="Arial" w:cs="Arial"/>
          <w:sz w:val="22"/>
          <w:szCs w:val="22"/>
          <w:lang w:val="ro-RO"/>
        </w:rPr>
        <w:t>). Ambele terase prezintă caracterele unor nivele acumulativ-erozive de confluenţă, între Siret şi Dunăre, trecerea, de la cel inferior, la cel superior, făcându-se printr-un versant deluvio-coluvial, denivelat cu 5 la 15 m. Terasa de 20-30 m este parazitată, în partea central-vestică, de organismul torenţial al pârâului Ţiglina, ai căror versanţi sunt afectaţi, la rândul lor, de alunecări, prăbuşiri, surpări (</w:t>
      </w:r>
      <w:r w:rsidRPr="004D7080">
        <w:rPr>
          <w:rFonts w:ascii="Arial" w:hAnsi="Arial" w:cs="Arial"/>
          <w:i/>
          <w:sz w:val="22"/>
          <w:szCs w:val="22"/>
          <w:lang w:val="ro-RO"/>
        </w:rPr>
        <w:t>Oancea D. I., 1973, p. 35</w:t>
      </w:r>
      <w:r w:rsidRPr="004D7080">
        <w:rPr>
          <w:rFonts w:ascii="Arial" w:hAnsi="Arial" w:cs="Arial"/>
          <w:sz w:val="22"/>
          <w:szCs w:val="22"/>
          <w:lang w:val="ro-RO"/>
        </w:rPr>
        <w:t>). Pe terasa de 35-55  altitudine, între Văile Cătuşa şi Mălina, se află localizat Combinatul siderurgic Galaţi (</w:t>
      </w:r>
      <w:r w:rsidRPr="004D7080">
        <w:rPr>
          <w:rFonts w:ascii="Arial" w:hAnsi="Arial" w:cs="Arial"/>
          <w:i/>
          <w:sz w:val="22"/>
          <w:szCs w:val="22"/>
          <w:lang w:val="ro-RO"/>
        </w:rPr>
        <w:t>Oancea D. I., 1973, p. 33</w:t>
      </w:r>
      <w:r w:rsidRPr="004D7080">
        <w:rPr>
          <w:rFonts w:ascii="Arial" w:hAnsi="Arial" w:cs="Arial"/>
          <w:sz w:val="22"/>
          <w:szCs w:val="22"/>
          <w:lang w:val="ro-RO"/>
        </w:rPr>
        <w:t>). În partea de est se constată existenţa unui grind fluviatil de 3-4m, care se menţine, în general, la alt. abs. de 9 m (</w:t>
      </w:r>
      <w:r w:rsidRPr="004D7080">
        <w:rPr>
          <w:rFonts w:ascii="Arial" w:hAnsi="Arial" w:cs="Arial"/>
          <w:i/>
          <w:sz w:val="22"/>
          <w:szCs w:val="22"/>
          <w:lang w:val="ro-RO"/>
        </w:rPr>
        <w:t>Oancea D. I., 1973, p. 33</w:t>
      </w:r>
      <w:r w:rsidRPr="004D7080">
        <w:rPr>
          <w:rFonts w:ascii="Arial" w:hAnsi="Arial" w:cs="Arial"/>
          <w:sz w:val="22"/>
          <w:szCs w:val="22"/>
          <w:lang w:val="ro-RO"/>
        </w:rPr>
        <w:t>), pe care sunt localizate în mare parte, instalaţiile portuare şi întreprinderi industriale.</w:t>
      </w:r>
    </w:p>
    <w:p w:rsidR="006E0B47" w:rsidRPr="004D7080" w:rsidRDefault="006E0B47" w:rsidP="00745924">
      <w:pPr>
        <w:rPr>
          <w:rFonts w:ascii="Arial" w:hAnsi="Arial" w:cs="Arial"/>
          <w:i/>
          <w:sz w:val="22"/>
          <w:szCs w:val="22"/>
          <w:lang w:val="ro-RO"/>
        </w:rPr>
      </w:pPr>
    </w:p>
    <w:p w:rsidR="006E0B47" w:rsidRPr="004D7080" w:rsidRDefault="006E0B47" w:rsidP="00745924">
      <w:pPr>
        <w:rPr>
          <w:rFonts w:ascii="Arial" w:hAnsi="Arial" w:cs="Arial"/>
          <w:b/>
          <w:sz w:val="22"/>
          <w:szCs w:val="22"/>
          <w:lang w:val="ro-RO"/>
        </w:rPr>
      </w:pPr>
      <w:r w:rsidRPr="004D7080">
        <w:rPr>
          <w:rFonts w:ascii="Arial" w:hAnsi="Arial" w:cs="Arial"/>
          <w:b/>
          <w:sz w:val="22"/>
          <w:szCs w:val="22"/>
          <w:lang w:val="ro-RO"/>
        </w:rPr>
        <w:t>c. Măcin</w:t>
      </w: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Ocupă două nivele de terasă, extinzându-se, parţial şi în lunca inundabilă. Nivelele de terasă sunt acoperite cu depozite loessoide. În dreptul Măcinului, lunca are altitudini de 4-5 m, trecerea spre terasa de 5-20 m, facându-se printr-o uşoară denivelare spre vest şi spre sud şi printr-un versant bine individualizat spre sud-vest. Marea majoritate a intravilanului se extinde pe acest nivel de 5-20 m şi numai o mică parte spre nord-est, pe nivelul de terasă de 45-60 m spre care trecerea se face printr-un versant deluvio-coluvial, de 10-15 m diferenţă de nivel (</w:t>
      </w:r>
      <w:r w:rsidRPr="004D7080">
        <w:rPr>
          <w:rFonts w:ascii="Arial" w:hAnsi="Arial" w:cs="Arial"/>
          <w:i/>
          <w:sz w:val="22"/>
          <w:szCs w:val="22"/>
          <w:lang w:val="ro-RO"/>
        </w:rPr>
        <w:t>Oancea D. I., 1973, p. 36</w:t>
      </w:r>
      <w:r w:rsidRPr="004D7080">
        <w:rPr>
          <w:rFonts w:ascii="Arial" w:hAnsi="Arial" w:cs="Arial"/>
          <w:sz w:val="22"/>
          <w:szCs w:val="22"/>
          <w:lang w:val="ro-RO"/>
        </w:rPr>
        <w:t>).</w:t>
      </w:r>
    </w:p>
    <w:p w:rsidR="006E0B47" w:rsidRPr="004D7080" w:rsidRDefault="006E0B47" w:rsidP="006856AF">
      <w:pPr>
        <w:jc w:val="both"/>
        <w:rPr>
          <w:rFonts w:ascii="Arial" w:hAnsi="Arial" w:cs="Arial"/>
          <w:sz w:val="22"/>
          <w:szCs w:val="22"/>
          <w:lang w:val="ro-RO"/>
        </w:rPr>
      </w:pPr>
    </w:p>
    <w:p w:rsidR="006E0B47" w:rsidRPr="004D7080" w:rsidRDefault="006E0B47" w:rsidP="006856AF">
      <w:pPr>
        <w:jc w:val="both"/>
        <w:rPr>
          <w:rFonts w:ascii="Arial" w:hAnsi="Arial" w:cs="Arial"/>
          <w:b/>
          <w:sz w:val="22"/>
          <w:szCs w:val="22"/>
          <w:lang w:val="ro-RO"/>
        </w:rPr>
      </w:pPr>
      <w:r w:rsidRPr="004D7080">
        <w:rPr>
          <w:rFonts w:ascii="Arial" w:hAnsi="Arial" w:cs="Arial"/>
          <w:b/>
          <w:sz w:val="22"/>
          <w:szCs w:val="22"/>
          <w:lang w:val="ro-RO"/>
        </w:rPr>
        <w:t>3.1.3. Hidrografia</w:t>
      </w:r>
    </w:p>
    <w:p w:rsidR="006E0B47" w:rsidRPr="004D7080" w:rsidRDefault="006E0B47" w:rsidP="006856AF">
      <w:pPr>
        <w:jc w:val="both"/>
        <w:rPr>
          <w:rFonts w:ascii="Arial" w:hAnsi="Arial" w:cs="Arial"/>
          <w:b/>
          <w:sz w:val="22"/>
          <w:szCs w:val="22"/>
          <w:lang w:val="ro-RO"/>
        </w:rPr>
      </w:pPr>
      <w:r w:rsidRPr="004D7080">
        <w:rPr>
          <w:rFonts w:ascii="Arial" w:hAnsi="Arial" w:cs="Arial"/>
          <w:b/>
          <w:sz w:val="22"/>
          <w:szCs w:val="22"/>
          <w:lang w:val="ro-RO"/>
        </w:rPr>
        <w:t>3.1.3.1. Hidrografia şi resursele de apă la nivelul judeţului Brăila</w:t>
      </w: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 xml:space="preserve">Categoriile principale de resurse de apă din judeţul Brăila sunt apele subterane, râurile şi lacurile. </w:t>
      </w:r>
    </w:p>
    <w:p w:rsidR="006E0B47" w:rsidRPr="004D7080" w:rsidRDefault="006E0B47" w:rsidP="006856AF">
      <w:pPr>
        <w:jc w:val="both"/>
        <w:rPr>
          <w:rFonts w:ascii="Arial" w:hAnsi="Arial" w:cs="Arial"/>
          <w:b/>
          <w:i/>
          <w:sz w:val="22"/>
          <w:szCs w:val="22"/>
          <w:lang w:val="ro-RO"/>
        </w:rPr>
      </w:pPr>
    </w:p>
    <w:p w:rsidR="006E0B47" w:rsidRPr="004D7080" w:rsidRDefault="006E0B47" w:rsidP="006856AF">
      <w:pPr>
        <w:jc w:val="both"/>
        <w:rPr>
          <w:rFonts w:ascii="Arial" w:hAnsi="Arial" w:cs="Arial"/>
          <w:sz w:val="22"/>
          <w:szCs w:val="22"/>
          <w:lang w:val="ro-RO"/>
        </w:rPr>
      </w:pPr>
      <w:r w:rsidRPr="004D7080">
        <w:rPr>
          <w:rFonts w:ascii="Arial" w:hAnsi="Arial" w:cs="Arial"/>
          <w:b/>
          <w:i/>
          <w:sz w:val="22"/>
          <w:szCs w:val="22"/>
          <w:lang w:val="ro-RO"/>
        </w:rPr>
        <w:t>Apele subterane</w:t>
      </w:r>
      <w:r w:rsidRPr="004D7080">
        <w:rPr>
          <w:rFonts w:ascii="Arial" w:hAnsi="Arial" w:cs="Arial"/>
          <w:sz w:val="22"/>
          <w:szCs w:val="22"/>
          <w:lang w:val="ro-RO"/>
        </w:rPr>
        <w:t xml:space="preserve"> se împart în </w:t>
      </w:r>
      <w:r w:rsidRPr="004D7080">
        <w:rPr>
          <w:rFonts w:ascii="Arial" w:hAnsi="Arial" w:cs="Arial"/>
          <w:bCs/>
          <w:i/>
          <w:sz w:val="22"/>
          <w:szCs w:val="22"/>
          <w:lang w:val="ro-RO"/>
        </w:rPr>
        <w:t>ape freatice</w:t>
      </w:r>
      <w:r w:rsidRPr="004D7080">
        <w:rPr>
          <w:rFonts w:ascii="Arial" w:hAnsi="Arial" w:cs="Arial"/>
          <w:b/>
          <w:bCs/>
          <w:sz w:val="22"/>
          <w:szCs w:val="22"/>
          <w:lang w:val="ro-RO"/>
        </w:rPr>
        <w:t xml:space="preserve">, </w:t>
      </w:r>
      <w:r w:rsidRPr="004D7080">
        <w:rPr>
          <w:rFonts w:ascii="Arial" w:hAnsi="Arial" w:cs="Arial"/>
          <w:sz w:val="22"/>
          <w:szCs w:val="22"/>
          <w:lang w:val="ro-RO"/>
        </w:rPr>
        <w:t xml:space="preserve">adică primul orizont de ape subterane cu nivel hidrostatic liber şi variabil, care au ca suport stratul impermeabil din apropierea suprafeţei terestre şi </w:t>
      </w:r>
      <w:r w:rsidRPr="004D7080">
        <w:rPr>
          <w:rFonts w:ascii="Arial" w:hAnsi="Arial" w:cs="Arial"/>
          <w:bCs/>
          <w:i/>
          <w:sz w:val="22"/>
          <w:szCs w:val="22"/>
          <w:lang w:val="ro-RO"/>
        </w:rPr>
        <w:t>ape de adâncime</w:t>
      </w:r>
      <w:r w:rsidRPr="004D7080">
        <w:rPr>
          <w:rFonts w:ascii="Arial" w:hAnsi="Arial" w:cs="Arial"/>
          <w:sz w:val="22"/>
          <w:szCs w:val="22"/>
          <w:lang w:val="ro-RO"/>
        </w:rPr>
        <w:t xml:space="preserve">, cantonate în depozite friabile dar intercalate între state impermeabile, fapt ce face ca acestea să se mai numească şi captive. Principalele elemente care definesc regimul apelor subterane  sunt: energie de relief foarte slabă, regim climatologic deficitar şi valori mici ale scurgerii specifice, hidrostructurile de adâncime prezintă continuitate pe suprafeţe mari; pietrişurile de Cândeşti şi mai ales cele de Frăteşti au importanţa economică foarte mare, alimentarea în subteran se realizează în principal prin infiltraţii din apele de suprafaţă, faciesurile fluviatile prezintă interes hidrogeologic deosebit, asigurând debite foarte mari, prin introducerea irigaţiilor, regimul hidrogeologic regional s-a modificat prin ridicarea nivelului apelor subterane, în perioadele cu precipitaţii abundente, zonele slab drenate sunt subinundate. </w:t>
      </w:r>
    </w:p>
    <w:p w:rsidR="006E0B47" w:rsidRPr="004D7080" w:rsidRDefault="006E0B47" w:rsidP="006856AF">
      <w:pPr>
        <w:jc w:val="both"/>
        <w:rPr>
          <w:rFonts w:ascii="Arial" w:hAnsi="Arial" w:cs="Arial"/>
          <w:b/>
          <w:bCs/>
          <w:i/>
          <w:sz w:val="22"/>
          <w:szCs w:val="22"/>
          <w:lang w:val="ro-RO"/>
        </w:rPr>
      </w:pPr>
    </w:p>
    <w:p w:rsidR="006E0B47" w:rsidRPr="004D7080" w:rsidRDefault="006E0B47" w:rsidP="006856AF">
      <w:pPr>
        <w:jc w:val="both"/>
        <w:rPr>
          <w:rFonts w:ascii="Arial" w:hAnsi="Arial" w:cs="Arial"/>
          <w:sz w:val="22"/>
          <w:szCs w:val="22"/>
          <w:lang w:val="ro-RO"/>
        </w:rPr>
      </w:pPr>
      <w:r w:rsidRPr="004D7080">
        <w:rPr>
          <w:rFonts w:ascii="Arial" w:hAnsi="Arial" w:cs="Arial"/>
          <w:b/>
          <w:bCs/>
          <w:i/>
          <w:sz w:val="22"/>
          <w:szCs w:val="22"/>
          <w:lang w:val="ro-RO"/>
        </w:rPr>
        <w:t>Apele freatice</w:t>
      </w:r>
      <w:r w:rsidRPr="004D7080">
        <w:rPr>
          <w:rFonts w:ascii="Arial" w:hAnsi="Arial" w:cs="Arial"/>
          <w:b/>
          <w:bCs/>
          <w:sz w:val="22"/>
          <w:szCs w:val="22"/>
          <w:lang w:val="ro-RO"/>
        </w:rPr>
        <w:t xml:space="preserve"> </w:t>
      </w:r>
      <w:r w:rsidRPr="004D7080">
        <w:rPr>
          <w:rFonts w:ascii="Arial" w:hAnsi="Arial" w:cs="Arial"/>
          <w:sz w:val="22"/>
          <w:szCs w:val="22"/>
          <w:lang w:val="ro-RO"/>
        </w:rPr>
        <w:t>din judeţul Brăila se găsesc cantonate în depozite loessoide şi nisipurile eoline de pe interfluvii şi în aluviunile fluviatile din luncile largi ale Dunării, Siretului, Buzăului şi Călmăţuiului.</w:t>
      </w: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 xml:space="preserve">Adâncimea  apelor  freatice  variază  de  la 0 m în luncile joase până la peste 20 m, pe câmpurile acoperite cu nisipuri. Datorită variaţiei mari a cantităţii de precipitaţii în cursul anului, care reprezintă principala sursă de alimentare a apelor freatice, nivelul hidrostatic înregistrează variaţii de 1-2 m. Unele orizonturi sunt epuizate complet în timpul verii, când sunt secete prelungite, ca urmare a exploatării intense şi a pierderilor prin evapo-transpiraţie la suprafaţa solului. Din punct de vedere hidrochimic, apele freatice se încadrează în tipul bicarbonatat calcic şi sodic, în mai mică măsură şi în sulfatate şi clorurate calcice şi sodice, în cea mai mare parte, cu mineralizări care depăşesc uneori 5g/l. </w:t>
      </w: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Apele freatice din judeţul Brăila nu constituie o sursă importantă pentru alimentarea cu apă a populaţiei, pentru industrie sau pentru irigaţii, atât sub aspectul variaţiei cantitative în timpul anului, cât şi sub cel al gradului de potabilitate.</w:t>
      </w:r>
    </w:p>
    <w:p w:rsidR="006E0B47" w:rsidRPr="004D7080" w:rsidRDefault="006E0B47" w:rsidP="006856AF">
      <w:pPr>
        <w:jc w:val="both"/>
        <w:rPr>
          <w:rFonts w:ascii="Arial" w:hAnsi="Arial" w:cs="Arial"/>
          <w:b/>
          <w:i/>
          <w:sz w:val="22"/>
          <w:szCs w:val="22"/>
          <w:lang w:val="ro-RO"/>
        </w:rPr>
      </w:pPr>
    </w:p>
    <w:p w:rsidR="006E0B47" w:rsidRPr="004D7080" w:rsidRDefault="006E0B47" w:rsidP="006856AF">
      <w:pPr>
        <w:jc w:val="both"/>
        <w:rPr>
          <w:rFonts w:ascii="Arial" w:hAnsi="Arial" w:cs="Arial"/>
          <w:b/>
          <w:i/>
          <w:sz w:val="22"/>
          <w:szCs w:val="22"/>
          <w:lang w:val="ro-RO"/>
        </w:rPr>
      </w:pPr>
      <w:r w:rsidRPr="004D7080">
        <w:rPr>
          <w:rFonts w:ascii="Arial" w:hAnsi="Arial" w:cs="Arial"/>
          <w:b/>
          <w:i/>
          <w:sz w:val="22"/>
          <w:szCs w:val="22"/>
          <w:lang w:val="ro-RO"/>
        </w:rPr>
        <w:t>Apele de adâncime</w:t>
      </w: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Principalele acvifere de adâncime sunt stratele de Cândeşti şi stratele de Frăteşti. În bazinul inferior al Buzăului, Stratele de Cândeşti  au un caracter psamitic, nisipuri şi nisipuri argiloase, cu grosimi mici. Alimentarea acviferului se realizează dinspre vest şi probabil din Siret. Creşterea presiunii de zăcământ se produce spre sud, concomitent cu afundarea structurală. Sectorul Luncii Dunării prezintă o mare importanţă hidrogeologică prin Stratele de Frăteşti, constituite din nisipuri fine, medii şi grosiere, cu grosimi de până la 20 m. Apele se află sub presiune, manifestând ascensional până aproape de suprafaţa terenului.</w:t>
      </w:r>
    </w:p>
    <w:p w:rsidR="006E0B47" w:rsidRPr="004D7080" w:rsidRDefault="006E0B47" w:rsidP="006856AF">
      <w:pPr>
        <w:jc w:val="both"/>
        <w:rPr>
          <w:rFonts w:ascii="Arial" w:hAnsi="Arial" w:cs="Arial"/>
          <w:sz w:val="22"/>
          <w:szCs w:val="22"/>
          <w:lang w:val="ro-RO"/>
        </w:rPr>
      </w:pP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 xml:space="preserve">Un rol important îl au lucrările hidroameliorative, infiltraţiile şi evapotranspiraţia. În analizarea condiţiilor hidrogeologice ale acviferelor cuaternare, trebuie să se ţină seama de formaţiunile eoliene. </w:t>
      </w: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Acviferul freatic este constituit dintr-un complex de nisipuri şi nisipuri prăfoase  din baza formaţiunilor  loessoide, granulaţia lor scăzând spre est şi sud. Condiţiile scurgerii subterane permit separarea mai multor unităţi hidrogeologice:</w:t>
      </w:r>
    </w:p>
    <w:p w:rsidR="006E0B47" w:rsidRPr="004D7080" w:rsidRDefault="006E0B47" w:rsidP="00761C7A">
      <w:pPr>
        <w:numPr>
          <w:ilvl w:val="0"/>
          <w:numId w:val="15"/>
        </w:numPr>
        <w:ind w:left="0" w:firstLine="0"/>
        <w:jc w:val="both"/>
        <w:rPr>
          <w:rFonts w:ascii="Arial" w:hAnsi="Arial" w:cs="Arial"/>
          <w:sz w:val="22"/>
          <w:szCs w:val="22"/>
          <w:lang w:val="ro-RO"/>
        </w:rPr>
      </w:pPr>
      <w:r w:rsidRPr="004D7080">
        <w:rPr>
          <w:rFonts w:ascii="Arial" w:hAnsi="Arial" w:cs="Arial"/>
          <w:i/>
          <w:sz w:val="22"/>
          <w:szCs w:val="22"/>
          <w:lang w:val="ro-RO"/>
        </w:rPr>
        <w:t>zona câmpiilor de divagare</w:t>
      </w:r>
      <w:r w:rsidRPr="004D7080">
        <w:rPr>
          <w:rFonts w:ascii="Arial" w:hAnsi="Arial" w:cs="Arial"/>
          <w:sz w:val="22"/>
          <w:szCs w:val="22"/>
          <w:lang w:val="ro-RO"/>
        </w:rPr>
        <w:t xml:space="preserve"> – regiunea de subsidenţă – cuprinde o suprafaţă delimitată de râul Buzău si râul Călmăţui, până la est de Făurei şi de aici spre Siretul inferior, cu slaba reprezentare a teraselor fluviatile. Grosimea acviferelor este cuprinsă  între 2 şi 20 m, cu valori foarte mici ale gradienţilor hidraulici;</w:t>
      </w:r>
    </w:p>
    <w:p w:rsidR="006E0B47" w:rsidRPr="004D7080" w:rsidRDefault="006E0B47" w:rsidP="00761C7A">
      <w:pPr>
        <w:numPr>
          <w:ilvl w:val="0"/>
          <w:numId w:val="15"/>
        </w:numPr>
        <w:ind w:left="0" w:firstLine="0"/>
        <w:jc w:val="both"/>
        <w:rPr>
          <w:rFonts w:ascii="Arial" w:hAnsi="Arial" w:cs="Arial"/>
          <w:sz w:val="22"/>
          <w:szCs w:val="22"/>
          <w:lang w:val="ro-RO"/>
        </w:rPr>
      </w:pPr>
      <w:r w:rsidRPr="004D7080">
        <w:rPr>
          <w:rFonts w:ascii="Arial" w:hAnsi="Arial" w:cs="Arial"/>
          <w:i/>
          <w:sz w:val="22"/>
          <w:szCs w:val="22"/>
          <w:lang w:val="ro-RO"/>
        </w:rPr>
        <w:t>câmpia tabulară-lacustră</w:t>
      </w:r>
      <w:r w:rsidRPr="004D7080">
        <w:rPr>
          <w:rFonts w:ascii="Arial" w:hAnsi="Arial" w:cs="Arial"/>
          <w:sz w:val="22"/>
          <w:szCs w:val="22"/>
          <w:lang w:val="ro-RO"/>
        </w:rPr>
        <w:t xml:space="preserve"> – regiunea loessoidă – cu suprafaţa aproape plană, cu dune şi zone depresionare cu efect de drenaj local. Grosimea depozitelor loesoide este de 5 până la 30 m, acviferul având grosimi de 2 – 10 m, cu drenajul principal spre Dunăre şi în secundar spre râurile principale care străbat. Gradienţii sunt foarte mici, valoarea acestora crescând spre zonele de drenaj natural;</w:t>
      </w:r>
    </w:p>
    <w:p w:rsidR="006E0B47" w:rsidRPr="004D7080" w:rsidRDefault="006E0B47" w:rsidP="00761C7A">
      <w:pPr>
        <w:numPr>
          <w:ilvl w:val="0"/>
          <w:numId w:val="15"/>
        </w:numPr>
        <w:ind w:left="0" w:firstLine="0"/>
        <w:jc w:val="both"/>
        <w:rPr>
          <w:rFonts w:ascii="Arial" w:hAnsi="Arial" w:cs="Arial"/>
          <w:sz w:val="22"/>
          <w:szCs w:val="22"/>
          <w:lang w:val="ro-RO"/>
        </w:rPr>
      </w:pPr>
      <w:r w:rsidRPr="004D7080">
        <w:rPr>
          <w:rFonts w:ascii="Arial" w:hAnsi="Arial" w:cs="Arial"/>
          <w:i/>
          <w:sz w:val="22"/>
          <w:szCs w:val="22"/>
          <w:lang w:val="ro-RO"/>
        </w:rPr>
        <w:t>şesurile aluvionare</w:t>
      </w:r>
      <w:r w:rsidRPr="004D7080">
        <w:rPr>
          <w:rFonts w:ascii="Arial" w:hAnsi="Arial" w:cs="Arial"/>
          <w:sz w:val="22"/>
          <w:szCs w:val="22"/>
          <w:lang w:val="ro-RO"/>
        </w:rPr>
        <w:t xml:space="preserve"> – câmpiile fluviatile şi de bază – reprezintă zonele de luncă ale Dunării şi Siretului. Acviferul este constituit din aluviuni grosiere, cu grosimi peste 30 m, regimul apelor subterane fiind sub influenţa directă a regimului hidrologic al văilor de-a lungul cărora se dezvoltă. </w:t>
      </w:r>
    </w:p>
    <w:p w:rsidR="006E0B47" w:rsidRPr="004D7080" w:rsidRDefault="006E0B47" w:rsidP="006856AF">
      <w:pPr>
        <w:jc w:val="both"/>
        <w:rPr>
          <w:rFonts w:ascii="Arial" w:hAnsi="Arial" w:cs="Arial"/>
          <w:sz w:val="22"/>
          <w:szCs w:val="22"/>
          <w:lang w:val="ro-RO"/>
        </w:rPr>
      </w:pP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Apele de adâncime din depozitele cuaternare apar în 2-3 orizonturi până la adâncimea de 200 m. În pietrişurile de Frăteşti, apele de adâncime se găsesc între 20 – 50 m şi 50 – 100 m.</w:t>
      </w:r>
    </w:p>
    <w:p w:rsidR="006E0B47" w:rsidRPr="004D7080" w:rsidRDefault="006E0B47" w:rsidP="006856AF">
      <w:pPr>
        <w:jc w:val="both"/>
        <w:rPr>
          <w:rFonts w:ascii="Arial" w:hAnsi="Arial" w:cs="Arial"/>
          <w:sz w:val="22"/>
          <w:szCs w:val="22"/>
          <w:lang w:val="ro-RO"/>
        </w:rPr>
      </w:pP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Din punct de vedere hidrochimic, apele de adâncime din depozitele nisipoase cu granulaţie fină sunt în general nepotabile, cu mineralizaţii între 3 şi 8 g/l. Cele din pietrişurile de Frăteşti prezintă calităţi potabile mai bune.</w:t>
      </w:r>
    </w:p>
    <w:p w:rsidR="006E0B47" w:rsidRPr="004D7080" w:rsidRDefault="006E0B47" w:rsidP="009F5943">
      <w:pPr>
        <w:rPr>
          <w:rFonts w:ascii="Arial" w:hAnsi="Arial" w:cs="Arial"/>
          <w:b/>
          <w:sz w:val="22"/>
          <w:szCs w:val="22"/>
          <w:lang w:val="ro-RO"/>
        </w:rPr>
      </w:pPr>
    </w:p>
    <w:p w:rsidR="006E0B47" w:rsidRPr="004D7080" w:rsidRDefault="006E0B47" w:rsidP="006856AF">
      <w:pPr>
        <w:jc w:val="both"/>
        <w:rPr>
          <w:rFonts w:ascii="Arial" w:hAnsi="Arial" w:cs="Arial"/>
          <w:b/>
          <w:sz w:val="22"/>
          <w:szCs w:val="22"/>
          <w:lang w:val="ro-RO"/>
        </w:rPr>
      </w:pPr>
      <w:r w:rsidRPr="004D7080">
        <w:rPr>
          <w:rFonts w:ascii="Arial" w:hAnsi="Arial" w:cs="Arial"/>
          <w:b/>
          <w:sz w:val="22"/>
          <w:szCs w:val="22"/>
          <w:lang w:val="ro-RO"/>
        </w:rPr>
        <w:t>Apele curgătoare</w:t>
      </w: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Reteaua hidrologică, cu o densitate foarte scăzută variind între 0,0 şi 0,3 km/km</w:t>
      </w:r>
      <w:r w:rsidRPr="004D7080">
        <w:rPr>
          <w:rFonts w:ascii="Arial" w:hAnsi="Arial" w:cs="Arial"/>
          <w:sz w:val="22"/>
          <w:szCs w:val="22"/>
          <w:vertAlign w:val="superscript"/>
          <w:lang w:val="ro-RO"/>
        </w:rPr>
        <w:t>2</w:t>
      </w:r>
      <w:r w:rsidRPr="004D7080">
        <w:rPr>
          <w:rFonts w:ascii="Arial" w:hAnsi="Arial" w:cs="Arial"/>
          <w:sz w:val="22"/>
          <w:szCs w:val="22"/>
          <w:lang w:val="ro-RO"/>
        </w:rPr>
        <w:t>, are drept colector principal fluviul Dunărea, delimitând la vest, prin braţul Măcin şi Dunărea unită, judeţul Brăila de judeţul Tulcea. Graniţa de nord a judeţului o formează sectorul inferior al Siretului, care confluează cu Dunărea în amonte de Galaţi. Pe teritoriul judeţului se mai desfăşoară sectoarele inferioare ale râurilor Buzău şi Călmăţui, afluenţi ai Dunării, aportul principal fiind al Buzăului.</w:t>
      </w: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Arterele hidrografice ale judeţului sunt fluviul Dunărea, râurile Siret, Buzău şi Călmăţui.</w:t>
      </w:r>
    </w:p>
    <w:p w:rsidR="006E0B47" w:rsidRPr="004D7080" w:rsidRDefault="006E0B47" w:rsidP="006856AF">
      <w:pPr>
        <w:jc w:val="both"/>
        <w:rPr>
          <w:rFonts w:ascii="Arial" w:hAnsi="Arial" w:cs="Arial"/>
          <w:b/>
          <w:i/>
          <w:sz w:val="22"/>
          <w:szCs w:val="22"/>
          <w:lang w:val="ro-RO"/>
        </w:rPr>
      </w:pPr>
    </w:p>
    <w:p w:rsidR="006E0B47" w:rsidRPr="004D7080" w:rsidRDefault="006E0B47" w:rsidP="006856AF">
      <w:pPr>
        <w:jc w:val="both"/>
        <w:rPr>
          <w:rFonts w:ascii="Arial" w:hAnsi="Arial" w:cs="Arial"/>
          <w:sz w:val="22"/>
          <w:szCs w:val="22"/>
          <w:lang w:val="ro-RO"/>
        </w:rPr>
      </w:pPr>
      <w:r w:rsidRPr="009F5943">
        <w:rPr>
          <w:rFonts w:ascii="Arial" w:hAnsi="Arial" w:cs="Arial"/>
          <w:i/>
          <w:sz w:val="22"/>
          <w:szCs w:val="22"/>
          <w:lang w:val="ro-RO"/>
        </w:rPr>
        <w:t>Dunărea</w:t>
      </w:r>
      <w:r w:rsidRPr="004D7080">
        <w:rPr>
          <w:rFonts w:ascii="Arial" w:hAnsi="Arial" w:cs="Arial"/>
          <w:b/>
          <w:i/>
          <w:sz w:val="22"/>
          <w:szCs w:val="22"/>
          <w:lang w:val="ro-RO"/>
        </w:rPr>
        <w:t xml:space="preserve"> </w:t>
      </w:r>
      <w:r w:rsidRPr="004D7080">
        <w:rPr>
          <w:rFonts w:ascii="Arial" w:hAnsi="Arial" w:cs="Arial"/>
          <w:sz w:val="22"/>
          <w:szCs w:val="22"/>
          <w:lang w:val="ro-RO"/>
        </w:rPr>
        <w:t>în cadrul judeţului este reprezentată prin braţele principale – Cremenea şi Măcin (Dunărea Veche) – şi braţele secundare – Vâlciu, Mănuşoaia, Pasca, Calia, Arapu – în arealul Bălţii Brăilei – şi prin Dunărea propriu-zisă din dreptul municipiului Brăila şi până la confluenţa cu Siretul.Dunărea Veche sau Braţul Măcin, care formează şi limita estică a judeţului, are 96 Km lungime,  un  coeficient mare de meandrare (1,24) şi o lăţime medie de 250 m. Panta mică, ca urmare a gradului mare de meandrare, face ca acest braţ să transporte o cantitate mică de apă (13%) din debitul total de la Hârşova (5949 m</w:t>
      </w:r>
      <w:r w:rsidRPr="004D7080">
        <w:rPr>
          <w:rFonts w:ascii="Arial" w:hAnsi="Arial" w:cs="Arial"/>
          <w:sz w:val="22"/>
          <w:szCs w:val="22"/>
          <w:vertAlign w:val="superscript"/>
          <w:lang w:val="ro-RO"/>
        </w:rPr>
        <w:t>3</w:t>
      </w:r>
      <w:r w:rsidRPr="004D7080">
        <w:rPr>
          <w:rFonts w:ascii="Arial" w:hAnsi="Arial" w:cs="Arial"/>
          <w:sz w:val="22"/>
          <w:szCs w:val="22"/>
          <w:lang w:val="ro-RO"/>
        </w:rPr>
        <w:t>/s). Braţul Cremenea, cel mai important, are o lungime mai mică (70 Km), o pantă de scurgere mai mare şi o lăţime medie de 500 m. Dacă caracteristica Braţului Măcin este gradul de meandrare, cea a Braţului Cremenea este gradul de despletire. Din Braţul Măcin (numai la 2 Km de la bifurcaţie) se desprinde Braţul Vâlciu care se varsă apoi în Cremenea.</w:t>
      </w: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Debitul  maxim  la  asigurarea  de  1%  a  fost  estimat  pentru  Hârşova  la 15.080 m</w:t>
      </w:r>
      <w:r w:rsidRPr="004D7080">
        <w:rPr>
          <w:rFonts w:ascii="Arial" w:hAnsi="Arial" w:cs="Arial"/>
          <w:sz w:val="22"/>
          <w:szCs w:val="22"/>
          <w:vertAlign w:val="superscript"/>
          <w:lang w:val="ro-RO"/>
        </w:rPr>
        <w:t>3</w:t>
      </w:r>
      <w:r w:rsidRPr="004D7080">
        <w:rPr>
          <w:rFonts w:ascii="Arial" w:hAnsi="Arial" w:cs="Arial"/>
          <w:sz w:val="22"/>
          <w:szCs w:val="22"/>
          <w:lang w:val="ro-RO"/>
        </w:rPr>
        <w:t>/s şi pentru Brăila la 14.620 m</w:t>
      </w:r>
      <w:r w:rsidRPr="004D7080">
        <w:rPr>
          <w:rFonts w:ascii="Arial" w:hAnsi="Arial" w:cs="Arial"/>
          <w:sz w:val="22"/>
          <w:szCs w:val="22"/>
          <w:vertAlign w:val="superscript"/>
          <w:lang w:val="ro-RO"/>
        </w:rPr>
        <w:t>3</w:t>
      </w:r>
      <w:r w:rsidRPr="004D7080">
        <w:rPr>
          <w:rFonts w:ascii="Arial" w:hAnsi="Arial" w:cs="Arial"/>
          <w:sz w:val="22"/>
          <w:szCs w:val="22"/>
          <w:lang w:val="ro-RO"/>
        </w:rPr>
        <w:t>/s. Debitul minim se înregistrează în două perioade (toamna şi iarna), cel de iarnă fiind mai scăzut faţă de cel de toamnă. La asigurarea de 99,9% la staţia hidrometrică Brăila debitul minim a fost apreciat la 1000 m</w:t>
      </w:r>
      <w:r w:rsidRPr="004D7080">
        <w:rPr>
          <w:rFonts w:ascii="Arial" w:hAnsi="Arial" w:cs="Arial"/>
          <w:sz w:val="22"/>
          <w:szCs w:val="22"/>
          <w:vertAlign w:val="superscript"/>
          <w:lang w:val="ro-RO"/>
        </w:rPr>
        <w:t>3</w:t>
      </w:r>
      <w:r w:rsidRPr="004D7080">
        <w:rPr>
          <w:rFonts w:ascii="Arial" w:hAnsi="Arial" w:cs="Arial"/>
          <w:sz w:val="22"/>
          <w:szCs w:val="22"/>
          <w:lang w:val="ro-RO"/>
        </w:rPr>
        <w:t>/s.</w:t>
      </w:r>
    </w:p>
    <w:p w:rsidR="006E0B47" w:rsidRPr="004D7080" w:rsidRDefault="006E0B47" w:rsidP="006856AF">
      <w:pPr>
        <w:jc w:val="both"/>
        <w:rPr>
          <w:rFonts w:ascii="Arial" w:hAnsi="Arial" w:cs="Arial"/>
          <w:b/>
          <w:i/>
          <w:sz w:val="22"/>
          <w:szCs w:val="22"/>
          <w:lang w:val="ro-RO"/>
        </w:rPr>
      </w:pPr>
    </w:p>
    <w:p w:rsidR="006E0B47" w:rsidRDefault="006E0B47" w:rsidP="006856AF">
      <w:pPr>
        <w:jc w:val="both"/>
        <w:rPr>
          <w:rFonts w:ascii="Arial" w:hAnsi="Arial" w:cs="Arial"/>
          <w:sz w:val="22"/>
          <w:szCs w:val="22"/>
          <w:lang w:val="ro-RO"/>
        </w:rPr>
      </w:pPr>
      <w:r w:rsidRPr="009F5943">
        <w:rPr>
          <w:rFonts w:ascii="Arial" w:hAnsi="Arial" w:cs="Arial"/>
          <w:i/>
          <w:sz w:val="22"/>
          <w:szCs w:val="22"/>
          <w:lang w:val="ro-RO"/>
        </w:rPr>
        <w:t>Siretul</w:t>
      </w:r>
      <w:r w:rsidRPr="009F5943">
        <w:rPr>
          <w:rFonts w:ascii="Arial" w:hAnsi="Arial" w:cs="Arial"/>
          <w:sz w:val="22"/>
          <w:szCs w:val="22"/>
          <w:lang w:val="ro-RO"/>
        </w:rPr>
        <w:t xml:space="preserve"> </w:t>
      </w:r>
      <w:r w:rsidRPr="004D7080">
        <w:rPr>
          <w:rFonts w:ascii="Arial" w:hAnsi="Arial" w:cs="Arial"/>
          <w:sz w:val="22"/>
          <w:szCs w:val="22"/>
          <w:lang w:val="ro-RO"/>
        </w:rPr>
        <w:t>formează limita dintre judeţele Brăila şi Galaţi, între localitatea Corbu Vechi şi confluenţa cu Dunărea pe 47,4 Km lungime. În acest sector, pe partea dreaptă, la Voineşti, Siretul primeşte apele Buzăului. Datorită diferenţei mici a nivelului mediu, 10 m la Corbu Vechi şi 2 m la confluenţa cu Dunărea, panta profilului longitudinal este destul de mică, fapt ce determină o meandrare puternică a râului în cadrul luncii şi o acţiune intensă de aluvionare. Faţă de debitul mediu multianual (153 m</w:t>
      </w:r>
      <w:r w:rsidRPr="004D7080">
        <w:rPr>
          <w:rFonts w:ascii="Arial" w:hAnsi="Arial" w:cs="Arial"/>
          <w:sz w:val="22"/>
          <w:szCs w:val="22"/>
          <w:vertAlign w:val="superscript"/>
          <w:lang w:val="ro-RO"/>
        </w:rPr>
        <w:t>3</w:t>
      </w:r>
      <w:r w:rsidRPr="004D7080">
        <w:rPr>
          <w:rFonts w:ascii="Arial" w:hAnsi="Arial" w:cs="Arial"/>
          <w:sz w:val="22"/>
          <w:szCs w:val="22"/>
          <w:lang w:val="ro-RO"/>
        </w:rPr>
        <w:t>/s), analizat la staţia hidrometrică Lungoci, situată în amonte de câţiva kilometri, la vârsarea în Dunăre, debitul maxim este de 4500 m</w:t>
      </w:r>
      <w:r w:rsidRPr="004D7080">
        <w:rPr>
          <w:rFonts w:ascii="Arial" w:hAnsi="Arial" w:cs="Arial"/>
          <w:sz w:val="22"/>
          <w:szCs w:val="22"/>
          <w:vertAlign w:val="superscript"/>
          <w:lang w:val="ro-RO"/>
        </w:rPr>
        <w:t>3</w:t>
      </w:r>
      <w:r w:rsidRPr="004D7080">
        <w:rPr>
          <w:rFonts w:ascii="Arial" w:hAnsi="Arial" w:cs="Arial"/>
          <w:sz w:val="22"/>
          <w:szCs w:val="22"/>
          <w:lang w:val="ro-RO"/>
        </w:rPr>
        <w:t>/s (asigurarea de 1%), iar cel minim de 26 m</w:t>
      </w:r>
      <w:r w:rsidRPr="004D7080">
        <w:rPr>
          <w:rFonts w:ascii="Arial" w:hAnsi="Arial" w:cs="Arial"/>
          <w:sz w:val="22"/>
          <w:szCs w:val="22"/>
          <w:vertAlign w:val="superscript"/>
          <w:lang w:val="ro-RO"/>
        </w:rPr>
        <w:t>3</w:t>
      </w:r>
      <w:r w:rsidRPr="004D7080">
        <w:rPr>
          <w:rFonts w:ascii="Arial" w:hAnsi="Arial" w:cs="Arial"/>
          <w:sz w:val="22"/>
          <w:szCs w:val="22"/>
          <w:lang w:val="ro-RO"/>
        </w:rPr>
        <w:t>/s (asigurarea de 95%). Mineralizarea apei redusă (375 mg/l) şi tipul hidrochimic (bicarbonat şi clorurat-calciu) fac ca apa din Siret să fie folosită în bune condiţii în irigaţii.</w:t>
      </w:r>
    </w:p>
    <w:p w:rsidR="006E0B47" w:rsidRDefault="006E0B47" w:rsidP="006856AF">
      <w:pPr>
        <w:jc w:val="both"/>
        <w:rPr>
          <w:rFonts w:ascii="Arial" w:hAnsi="Arial" w:cs="Arial"/>
          <w:sz w:val="22"/>
          <w:szCs w:val="22"/>
          <w:lang w:val="ro-RO"/>
        </w:rPr>
      </w:pPr>
    </w:p>
    <w:p w:rsidR="006E0B47" w:rsidRPr="004D7080" w:rsidRDefault="006E0B47" w:rsidP="006856AF">
      <w:pPr>
        <w:jc w:val="both"/>
        <w:rPr>
          <w:rFonts w:ascii="Arial" w:hAnsi="Arial" w:cs="Arial"/>
          <w:sz w:val="22"/>
          <w:szCs w:val="22"/>
          <w:lang w:val="ro-RO"/>
        </w:rPr>
      </w:pPr>
      <w:r w:rsidRPr="009F5943">
        <w:rPr>
          <w:rFonts w:ascii="Arial" w:hAnsi="Arial" w:cs="Arial"/>
          <w:i/>
          <w:sz w:val="22"/>
          <w:szCs w:val="22"/>
          <w:lang w:val="ro-RO"/>
        </w:rPr>
        <w:t>Râul Prut</w:t>
      </w:r>
      <w:r w:rsidRPr="004D7080">
        <w:rPr>
          <w:rFonts w:ascii="Arial" w:hAnsi="Arial" w:cs="Arial"/>
          <w:sz w:val="22"/>
          <w:szCs w:val="22"/>
          <w:lang w:val="ro-RO"/>
        </w:rPr>
        <w:t xml:space="preserve">, curge pe la marginea de est a judeţului Galaţi, formând sectorul de sud al frontierei de stat dintre România şi Republica Moldova. Acesta se varsă în Dunăre la circa 8 km est de Galaţi, lăţimea luncii fiind de 11 km la Galaţi, în sectorul comun cu lunca Dunării (Geacu S., 2007). </w:t>
      </w:r>
    </w:p>
    <w:p w:rsidR="006E0B47" w:rsidRPr="009F5943" w:rsidRDefault="006E0B47" w:rsidP="006856AF">
      <w:pPr>
        <w:jc w:val="both"/>
        <w:rPr>
          <w:rFonts w:ascii="Arial" w:hAnsi="Arial" w:cs="Arial"/>
          <w:color w:val="FF0000"/>
          <w:sz w:val="22"/>
          <w:szCs w:val="22"/>
          <w:lang w:val="ro-RO"/>
        </w:rPr>
      </w:pPr>
    </w:p>
    <w:p w:rsidR="006E0B47" w:rsidRPr="004D7080" w:rsidRDefault="006E0B47" w:rsidP="006856AF">
      <w:pPr>
        <w:jc w:val="both"/>
        <w:rPr>
          <w:rFonts w:ascii="Arial" w:hAnsi="Arial" w:cs="Arial"/>
          <w:sz w:val="22"/>
          <w:szCs w:val="22"/>
          <w:lang w:val="ro-RO"/>
        </w:rPr>
      </w:pPr>
      <w:r w:rsidRPr="004D7080">
        <w:rPr>
          <w:rFonts w:ascii="Arial" w:hAnsi="Arial" w:cs="Arial"/>
          <w:b/>
          <w:sz w:val="22"/>
          <w:szCs w:val="22"/>
          <w:lang w:val="ro-RO"/>
        </w:rPr>
        <w:t>Lacurile</w:t>
      </w:r>
      <w:r w:rsidRPr="004D7080">
        <w:rPr>
          <w:rFonts w:ascii="Arial" w:hAnsi="Arial" w:cs="Arial"/>
          <w:sz w:val="22"/>
          <w:szCs w:val="22"/>
          <w:lang w:val="ro-RO"/>
        </w:rPr>
        <w:t xml:space="preserve"> </w:t>
      </w:r>
    </w:p>
    <w:p w:rsidR="006E0B47" w:rsidRDefault="006E0B47" w:rsidP="006856AF">
      <w:pPr>
        <w:jc w:val="both"/>
        <w:rPr>
          <w:rFonts w:ascii="Arial" w:hAnsi="Arial" w:cs="Arial"/>
          <w:sz w:val="22"/>
          <w:szCs w:val="22"/>
          <w:lang w:val="ro-RO"/>
        </w:rPr>
      </w:pPr>
      <w:r w:rsidRPr="004D7080">
        <w:rPr>
          <w:rFonts w:ascii="Arial" w:hAnsi="Arial" w:cs="Arial"/>
          <w:b/>
          <w:sz w:val="22"/>
          <w:szCs w:val="22"/>
          <w:lang w:val="ro-RO"/>
        </w:rPr>
        <w:t xml:space="preserve">Lacuri de crov </w:t>
      </w:r>
      <w:r w:rsidRPr="004D7080">
        <w:rPr>
          <w:rFonts w:ascii="Arial" w:hAnsi="Arial" w:cs="Arial"/>
          <w:sz w:val="22"/>
          <w:szCs w:val="22"/>
          <w:lang w:val="ro-RO"/>
        </w:rPr>
        <w:t>constituie singurele elemente hidrografice care se întâlnesc pe câmpuri, existenţa lor fiind în strânsă legătură cu procesele de tasare în depozitele loessoide.</w:t>
      </w:r>
    </w:p>
    <w:p w:rsidR="006E0B47" w:rsidRDefault="006E0B47" w:rsidP="006856AF">
      <w:pPr>
        <w:jc w:val="both"/>
        <w:rPr>
          <w:rFonts w:ascii="Arial" w:hAnsi="Arial" w:cs="Arial"/>
          <w:sz w:val="22"/>
          <w:szCs w:val="22"/>
          <w:lang w:val="ro-RO"/>
        </w:rPr>
      </w:pPr>
      <w:r w:rsidRPr="004D7080">
        <w:rPr>
          <w:rFonts w:ascii="Arial" w:hAnsi="Arial" w:cs="Arial"/>
          <w:sz w:val="22"/>
          <w:szCs w:val="22"/>
          <w:lang w:val="ro-RO"/>
        </w:rPr>
        <w:t xml:space="preserve">Acestea sunt grupate în două zone distincte: </w:t>
      </w:r>
    </w:p>
    <w:p w:rsidR="006E0B47" w:rsidRDefault="006E0B47" w:rsidP="00B2195A">
      <w:pPr>
        <w:pStyle w:val="ListParagraph"/>
        <w:numPr>
          <w:ilvl w:val="0"/>
          <w:numId w:val="15"/>
        </w:numPr>
        <w:jc w:val="both"/>
        <w:rPr>
          <w:rFonts w:ascii="Arial" w:hAnsi="Arial" w:cs="Arial"/>
          <w:sz w:val="22"/>
          <w:szCs w:val="22"/>
          <w:lang w:val="ro-RO"/>
        </w:rPr>
      </w:pPr>
      <w:r w:rsidRPr="00B2195A">
        <w:rPr>
          <w:rFonts w:ascii="Arial" w:hAnsi="Arial" w:cs="Arial"/>
          <w:sz w:val="22"/>
          <w:szCs w:val="22"/>
          <w:lang w:val="ro-RO"/>
        </w:rPr>
        <w:t xml:space="preserve">prima, în Câmpia Brăilei, cu lacurile Ianca, Plopu, Iazu-Movila Miresii, Secu-Movila Miresii, Lutu Alb, Esna şi valea Esnei; </w:t>
      </w:r>
    </w:p>
    <w:p w:rsidR="006E0B47" w:rsidRDefault="006E0B47" w:rsidP="00B2195A">
      <w:pPr>
        <w:pStyle w:val="ListParagraph"/>
        <w:numPr>
          <w:ilvl w:val="0"/>
          <w:numId w:val="15"/>
        </w:numPr>
        <w:jc w:val="both"/>
        <w:rPr>
          <w:rFonts w:ascii="Arial" w:hAnsi="Arial" w:cs="Arial"/>
          <w:sz w:val="22"/>
          <w:szCs w:val="22"/>
          <w:lang w:val="ro-RO"/>
        </w:rPr>
      </w:pPr>
      <w:r w:rsidRPr="00B2195A">
        <w:rPr>
          <w:rFonts w:ascii="Arial" w:hAnsi="Arial" w:cs="Arial"/>
          <w:sz w:val="22"/>
          <w:szCs w:val="22"/>
          <w:lang w:val="ro-RO"/>
        </w:rPr>
        <w:t>a doua, în Câmpia Călmăţuiului cu lacurile Plaşcu, Colţea, Chichineţu, Tătaru şi Unturos.</w:t>
      </w:r>
    </w:p>
    <w:p w:rsidR="006E0B47" w:rsidRDefault="006E0B47" w:rsidP="00B2195A">
      <w:pPr>
        <w:jc w:val="both"/>
        <w:rPr>
          <w:rFonts w:ascii="Arial" w:hAnsi="Arial" w:cs="Arial"/>
          <w:sz w:val="22"/>
          <w:szCs w:val="22"/>
          <w:lang w:val="ro-RO"/>
        </w:rPr>
      </w:pPr>
      <w:r w:rsidRPr="00B2195A">
        <w:rPr>
          <w:rFonts w:ascii="Arial" w:hAnsi="Arial" w:cs="Arial"/>
          <w:sz w:val="22"/>
          <w:szCs w:val="22"/>
          <w:lang w:val="ro-RO"/>
        </w:rPr>
        <w:t xml:space="preserve">Forma acestor depresiuni este circulară, ovală sau neregulată, cu fundul plat, cu adâncimi obişnuite de 2,5 m şi maxime de 5-10 m (Ianca 9m, Plopu 10m, Iazu-Movila Miresii 11m, Lutu Alb 11m, Tătaru 12m, Plaşcu 7m, Chichineţu 8m, Colţea 6m). </w:t>
      </w:r>
    </w:p>
    <w:p w:rsidR="006E0B47" w:rsidRPr="00B2195A" w:rsidRDefault="006E0B47" w:rsidP="00B2195A">
      <w:pPr>
        <w:jc w:val="both"/>
        <w:rPr>
          <w:rFonts w:ascii="Arial" w:hAnsi="Arial" w:cs="Arial"/>
          <w:sz w:val="22"/>
          <w:szCs w:val="22"/>
          <w:lang w:val="ro-RO"/>
        </w:rPr>
      </w:pPr>
      <w:r w:rsidRPr="00B2195A">
        <w:rPr>
          <w:rFonts w:ascii="Arial" w:hAnsi="Arial" w:cs="Arial"/>
          <w:sz w:val="22"/>
          <w:szCs w:val="22"/>
          <w:lang w:val="ro-RO"/>
        </w:rPr>
        <w:t>Suprafaţa depresiunilor de tip crov variază de la câţiva zeci de metri pătraţi până la 8-10 Km</w:t>
      </w:r>
      <w:r w:rsidRPr="00B2195A">
        <w:rPr>
          <w:rFonts w:ascii="Arial" w:hAnsi="Arial" w:cs="Arial"/>
          <w:sz w:val="22"/>
          <w:szCs w:val="22"/>
          <w:vertAlign w:val="superscript"/>
          <w:lang w:val="ro-RO"/>
        </w:rPr>
        <w:t>2</w:t>
      </w:r>
      <w:r w:rsidRPr="00B2195A">
        <w:rPr>
          <w:rFonts w:ascii="Arial" w:hAnsi="Arial" w:cs="Arial"/>
          <w:sz w:val="22"/>
          <w:szCs w:val="22"/>
          <w:lang w:val="ro-RO"/>
        </w:rPr>
        <w:t xml:space="preserve"> (Ianca 3,32 Km</w:t>
      </w:r>
      <w:r w:rsidRPr="00B2195A">
        <w:rPr>
          <w:rFonts w:ascii="Arial" w:hAnsi="Arial" w:cs="Arial"/>
          <w:sz w:val="22"/>
          <w:szCs w:val="22"/>
          <w:vertAlign w:val="superscript"/>
          <w:lang w:val="ro-RO"/>
        </w:rPr>
        <w:t xml:space="preserve">2, </w:t>
      </w:r>
      <w:r w:rsidRPr="00B2195A">
        <w:rPr>
          <w:rFonts w:ascii="Arial" w:hAnsi="Arial" w:cs="Arial"/>
          <w:sz w:val="22"/>
          <w:szCs w:val="22"/>
          <w:lang w:val="ro-RO"/>
        </w:rPr>
        <w:t xml:space="preserve"> Iazu – Movila Miresii 1,8 Km</w:t>
      </w:r>
      <w:r w:rsidRPr="00B2195A">
        <w:rPr>
          <w:rFonts w:ascii="Arial" w:hAnsi="Arial" w:cs="Arial"/>
          <w:sz w:val="22"/>
          <w:szCs w:val="22"/>
          <w:vertAlign w:val="superscript"/>
          <w:lang w:val="ro-RO"/>
        </w:rPr>
        <w:t xml:space="preserve">2 </w:t>
      </w:r>
      <w:r w:rsidRPr="00B2195A">
        <w:rPr>
          <w:rFonts w:ascii="Arial" w:hAnsi="Arial" w:cs="Arial"/>
          <w:sz w:val="22"/>
          <w:szCs w:val="22"/>
          <w:lang w:val="ro-RO"/>
        </w:rPr>
        <w:t>, Plopu 1,80 Km</w:t>
      </w:r>
      <w:r w:rsidRPr="00B2195A">
        <w:rPr>
          <w:rFonts w:ascii="Arial" w:hAnsi="Arial" w:cs="Arial"/>
          <w:sz w:val="22"/>
          <w:szCs w:val="22"/>
          <w:vertAlign w:val="superscript"/>
          <w:lang w:val="ro-RO"/>
        </w:rPr>
        <w:t>2</w:t>
      </w:r>
      <w:r w:rsidRPr="00B2195A">
        <w:rPr>
          <w:rFonts w:ascii="Arial" w:hAnsi="Arial" w:cs="Arial"/>
          <w:sz w:val="22"/>
          <w:szCs w:val="22"/>
          <w:lang w:val="ro-RO"/>
        </w:rPr>
        <w:t>, Tătaru 3,28 Km</w:t>
      </w:r>
      <w:r w:rsidRPr="00B2195A">
        <w:rPr>
          <w:rFonts w:ascii="Arial" w:hAnsi="Arial" w:cs="Arial"/>
          <w:sz w:val="22"/>
          <w:szCs w:val="22"/>
          <w:vertAlign w:val="superscript"/>
          <w:lang w:val="ro-RO"/>
        </w:rPr>
        <w:t>2</w:t>
      </w:r>
      <w:r w:rsidRPr="00B2195A">
        <w:rPr>
          <w:rFonts w:ascii="Arial" w:hAnsi="Arial" w:cs="Arial"/>
          <w:sz w:val="22"/>
          <w:szCs w:val="22"/>
          <w:lang w:val="ro-RO"/>
        </w:rPr>
        <w:t>, Plaşcu 1,88 Km</w:t>
      </w:r>
      <w:r w:rsidRPr="00B2195A">
        <w:rPr>
          <w:rFonts w:ascii="Arial" w:hAnsi="Arial" w:cs="Arial"/>
          <w:sz w:val="22"/>
          <w:szCs w:val="22"/>
          <w:vertAlign w:val="superscript"/>
          <w:lang w:val="ro-RO"/>
        </w:rPr>
        <w:t>2</w:t>
      </w:r>
      <w:r w:rsidRPr="00B2195A">
        <w:rPr>
          <w:rFonts w:ascii="Arial" w:hAnsi="Arial" w:cs="Arial"/>
          <w:sz w:val="22"/>
          <w:szCs w:val="22"/>
          <w:lang w:val="ro-RO"/>
        </w:rPr>
        <w:t>).</w:t>
      </w:r>
    </w:p>
    <w:p w:rsidR="006E0B47" w:rsidRPr="004D7080" w:rsidRDefault="006E0B47" w:rsidP="006856AF">
      <w:pPr>
        <w:jc w:val="both"/>
        <w:rPr>
          <w:rFonts w:ascii="Arial" w:hAnsi="Arial" w:cs="Arial"/>
          <w:sz w:val="22"/>
          <w:szCs w:val="22"/>
          <w:lang w:val="ro-RO"/>
        </w:rPr>
      </w:pPr>
    </w:p>
    <w:p w:rsidR="006E0B47" w:rsidRPr="004D7080" w:rsidRDefault="006E0B47" w:rsidP="006856AF">
      <w:pPr>
        <w:jc w:val="both"/>
        <w:rPr>
          <w:rFonts w:ascii="Arial" w:hAnsi="Arial" w:cs="Arial"/>
          <w:sz w:val="22"/>
          <w:szCs w:val="22"/>
          <w:lang w:val="ro-RO"/>
        </w:rPr>
      </w:pPr>
      <w:r w:rsidRPr="004D7080">
        <w:rPr>
          <w:rFonts w:ascii="Arial" w:hAnsi="Arial" w:cs="Arial"/>
          <w:sz w:val="22"/>
          <w:szCs w:val="22"/>
          <w:lang w:val="ro-RO"/>
        </w:rPr>
        <w:t>Dintre lacurile menţionate în Câmpia Brăilei, salinitatea cea mai mare o are lacul Iazu – Movila Miresii, al cărui nămol cu calităţi terapeutice se foloseşte pentru băi pe scară locală. Tipul hidrochimic al lacurilor din această zonă este clorurat sodic pur. În Câmpia Călmăţuiului, lacurile au o salinitate mai redusă. În schimb, tipul hidrochimic sulfatat sodic este net diferit de cel al lacurilor din Câmpia Brăilei.</w:t>
      </w:r>
    </w:p>
    <w:p w:rsidR="006E0B47" w:rsidRDefault="006E0B47" w:rsidP="009F5943">
      <w:pPr>
        <w:rPr>
          <w:rFonts w:ascii="Arial" w:hAnsi="Arial" w:cs="Arial"/>
          <w:b/>
          <w:i/>
          <w:sz w:val="22"/>
          <w:szCs w:val="22"/>
          <w:lang w:val="ro-RO"/>
        </w:rPr>
      </w:pPr>
    </w:p>
    <w:p w:rsidR="006E0B47" w:rsidRPr="004D7080" w:rsidRDefault="006E0B47" w:rsidP="00B2195A">
      <w:pPr>
        <w:jc w:val="both"/>
        <w:rPr>
          <w:rFonts w:ascii="Arial" w:hAnsi="Arial" w:cs="Arial"/>
          <w:sz w:val="22"/>
          <w:szCs w:val="22"/>
          <w:lang w:val="ro-RO"/>
        </w:rPr>
      </w:pPr>
      <w:r w:rsidRPr="009F5943">
        <w:rPr>
          <w:rFonts w:ascii="Arial" w:hAnsi="Arial" w:cs="Arial"/>
          <w:i/>
          <w:sz w:val="22"/>
          <w:szCs w:val="22"/>
          <w:lang w:val="ro-RO"/>
        </w:rPr>
        <w:t>Limanele fluviatile</w:t>
      </w:r>
      <w:r w:rsidRPr="009F5943">
        <w:rPr>
          <w:rFonts w:ascii="Arial" w:hAnsi="Arial" w:cs="Arial"/>
          <w:sz w:val="22"/>
          <w:szCs w:val="22"/>
          <w:lang w:val="ro-RO"/>
        </w:rPr>
        <w:t xml:space="preserve"> </w:t>
      </w:r>
      <w:r w:rsidRPr="004D7080">
        <w:rPr>
          <w:rFonts w:ascii="Arial" w:hAnsi="Arial" w:cs="Arial"/>
          <w:sz w:val="22"/>
          <w:szCs w:val="22"/>
          <w:lang w:val="ro-RO"/>
        </w:rPr>
        <w:t>sunt reprezentate prin lacurile din cursul inferior al Buzăului, Jirlău, Căineni şi Ciulniţa.</w:t>
      </w:r>
    </w:p>
    <w:p w:rsidR="006E0B47" w:rsidRPr="004D7080" w:rsidRDefault="006E0B47" w:rsidP="00B2195A">
      <w:pPr>
        <w:jc w:val="both"/>
        <w:rPr>
          <w:rFonts w:ascii="Arial" w:hAnsi="Arial" w:cs="Arial"/>
          <w:sz w:val="22"/>
          <w:szCs w:val="22"/>
          <w:lang w:val="ro-RO"/>
        </w:rPr>
      </w:pPr>
      <w:r w:rsidRPr="009F5943">
        <w:rPr>
          <w:rFonts w:ascii="Arial" w:hAnsi="Arial" w:cs="Arial"/>
          <w:i/>
          <w:sz w:val="22"/>
          <w:szCs w:val="22"/>
          <w:lang w:val="ro-RO"/>
        </w:rPr>
        <w:t>Lacurile de meandru şi de braţ părăsit</w:t>
      </w:r>
      <w:r w:rsidRPr="009F5943">
        <w:rPr>
          <w:rFonts w:ascii="Arial" w:hAnsi="Arial" w:cs="Arial"/>
          <w:sz w:val="22"/>
          <w:szCs w:val="22"/>
          <w:lang w:val="ro-RO"/>
        </w:rPr>
        <w:t xml:space="preserve"> </w:t>
      </w:r>
      <w:r w:rsidRPr="004D7080">
        <w:rPr>
          <w:rFonts w:ascii="Arial" w:hAnsi="Arial" w:cs="Arial"/>
          <w:sz w:val="22"/>
          <w:szCs w:val="22"/>
          <w:lang w:val="ro-RO"/>
        </w:rPr>
        <w:t>se găsesc îndeosebi în lunca Dunării (Balta Brăilei – Dunărea Veche şi Japşa Plopilor) pe terasa Călmăţuiului (Batogu) şi pe terasa Dunării (Lacu Sărat).</w:t>
      </w:r>
    </w:p>
    <w:p w:rsidR="006E0B47" w:rsidRPr="004D7080" w:rsidRDefault="006E0B47" w:rsidP="00B2195A">
      <w:pPr>
        <w:jc w:val="both"/>
        <w:rPr>
          <w:rFonts w:ascii="Arial" w:hAnsi="Arial" w:cs="Arial"/>
          <w:sz w:val="22"/>
          <w:szCs w:val="22"/>
          <w:lang w:val="ro-RO"/>
        </w:rPr>
      </w:pPr>
      <w:r w:rsidRPr="009F5943">
        <w:rPr>
          <w:rFonts w:ascii="Arial" w:hAnsi="Arial" w:cs="Arial"/>
          <w:i/>
          <w:sz w:val="22"/>
          <w:szCs w:val="22"/>
          <w:lang w:val="ro-RO"/>
        </w:rPr>
        <w:t>Lacu Sărat – Brăila</w:t>
      </w:r>
      <w:r w:rsidRPr="004D7080">
        <w:rPr>
          <w:rFonts w:ascii="Arial" w:hAnsi="Arial" w:cs="Arial"/>
          <w:b/>
          <w:sz w:val="22"/>
          <w:szCs w:val="22"/>
          <w:lang w:val="ro-RO"/>
        </w:rPr>
        <w:t xml:space="preserve"> </w:t>
      </w:r>
      <w:r w:rsidRPr="004D7080">
        <w:rPr>
          <w:rFonts w:ascii="Arial" w:hAnsi="Arial" w:cs="Arial"/>
          <w:sz w:val="22"/>
          <w:szCs w:val="22"/>
          <w:lang w:val="ro-RO"/>
        </w:rPr>
        <w:t>se găseşte într-un vechi curs părăsit al Dunării la nivelul terasei fluviatile, care a fost acoperit de depozite loessoide. Depresiunea lacustră propriu-zisă, deşi se găseşte pe un fost curs al Dunării, este totuşi rezultatul proceselor de tasare în loess. Lacul este complet izolat de Dunăre şi lipsit de afluenţi, fapt ce a determinat ca în depresiune să se acumuleze săruri minerale, iar apa provenită din ploi şi din izvoare subterane să se salinizeze puternic. Salinitatea cea mai frecvent întâlnită este în jurul a 80 g/l. Caracteristicile fizico-chimice şi biotice au dus la formarea nămolului mineralizat sapropelic, cu calităţi terapeutice. Nămolul şi apa sărată au dus la dezvoltarea unei staţiuni balneare.</w:t>
      </w:r>
    </w:p>
    <w:p w:rsidR="006E0B47" w:rsidRPr="004D7080" w:rsidRDefault="006E0B47" w:rsidP="00B2195A">
      <w:pPr>
        <w:jc w:val="both"/>
        <w:rPr>
          <w:rFonts w:ascii="Arial" w:hAnsi="Arial" w:cs="Arial"/>
          <w:b/>
          <w:i/>
          <w:sz w:val="22"/>
          <w:szCs w:val="22"/>
          <w:lang w:val="ro-RO"/>
        </w:rPr>
      </w:pPr>
    </w:p>
    <w:p w:rsidR="006E0B47" w:rsidRPr="004D7080" w:rsidRDefault="006E0B47" w:rsidP="00B2195A">
      <w:pPr>
        <w:jc w:val="both"/>
        <w:rPr>
          <w:rFonts w:ascii="Arial" w:hAnsi="Arial" w:cs="Arial"/>
          <w:sz w:val="22"/>
          <w:szCs w:val="22"/>
          <w:lang w:val="ro-RO"/>
        </w:rPr>
      </w:pPr>
      <w:r w:rsidRPr="009F5943">
        <w:rPr>
          <w:rFonts w:ascii="Arial" w:hAnsi="Arial" w:cs="Arial"/>
          <w:i/>
          <w:sz w:val="22"/>
          <w:szCs w:val="22"/>
          <w:lang w:val="ro-RO"/>
        </w:rPr>
        <w:t>Lacurile de luncă</w:t>
      </w:r>
      <w:r w:rsidRPr="004D7080">
        <w:rPr>
          <w:rFonts w:ascii="Arial" w:hAnsi="Arial" w:cs="Arial"/>
          <w:b/>
          <w:sz w:val="22"/>
          <w:szCs w:val="22"/>
          <w:lang w:val="ro-RO"/>
        </w:rPr>
        <w:t xml:space="preserve"> </w:t>
      </w:r>
      <w:r w:rsidRPr="004D7080">
        <w:rPr>
          <w:rFonts w:ascii="Arial" w:hAnsi="Arial" w:cs="Arial"/>
          <w:sz w:val="22"/>
          <w:szCs w:val="22"/>
          <w:lang w:val="ro-RO"/>
        </w:rPr>
        <w:t>au fost extinse în Balta Brăilei, în lunca externă a Dunării şi în cea a Siretului, dar prin îndiguirea acestor zone inundabile ele au fost desecate. În  lunca  Siretului  a  mai  rămas un singur lac, Măxineni, cu o suprafaţă de 541 ha, amenajat pentru piscicultură. În lunca Călmăţuiului, lacurile cu caracter temporar sunt multe. Majoritatea suprafeţelor joase sunt acoperite cu apă în anii ploioşi. Ca lacuri permenente şi rămase în regim natural sunt menţionate: Lacul lui Traian (81 ha) cu apă salmastră, Bătrâna (62,5 ha) şi Jugureanu (25 ha) amenajat în scopuri piscicole.</w:t>
      </w:r>
    </w:p>
    <w:p w:rsidR="006E0B47" w:rsidRPr="004D7080" w:rsidRDefault="006E0B47" w:rsidP="00215A94">
      <w:pPr>
        <w:rPr>
          <w:rFonts w:ascii="Arial" w:hAnsi="Arial" w:cs="Arial"/>
          <w:b/>
          <w:sz w:val="22"/>
          <w:szCs w:val="22"/>
          <w:lang w:val="ro-RO"/>
        </w:rPr>
      </w:pPr>
    </w:p>
    <w:p w:rsidR="006E0B47" w:rsidRPr="004D7080" w:rsidRDefault="006E0B47" w:rsidP="00215A94">
      <w:pPr>
        <w:rPr>
          <w:rFonts w:ascii="Arial" w:hAnsi="Arial" w:cs="Arial"/>
          <w:b/>
          <w:sz w:val="22"/>
          <w:szCs w:val="22"/>
          <w:lang w:val="ro-RO"/>
        </w:rPr>
      </w:pPr>
      <w:r w:rsidRPr="004D7080">
        <w:rPr>
          <w:rFonts w:ascii="Arial" w:hAnsi="Arial" w:cs="Arial"/>
          <w:b/>
          <w:sz w:val="22"/>
          <w:szCs w:val="22"/>
          <w:lang w:val="ro-RO"/>
        </w:rPr>
        <w:t xml:space="preserve">3.1.3.2. Reţeaua hidrografică în zona </w:t>
      </w:r>
      <w:r>
        <w:rPr>
          <w:rFonts w:ascii="Arial" w:hAnsi="Arial" w:cs="Arial"/>
          <w:b/>
          <w:sz w:val="22"/>
          <w:szCs w:val="22"/>
          <w:lang w:val="ro-RO"/>
        </w:rPr>
        <w:t>studiată</w:t>
      </w:r>
    </w:p>
    <w:p w:rsidR="006E0B47" w:rsidRPr="0004317D" w:rsidRDefault="006E0B47" w:rsidP="00B2195A">
      <w:pPr>
        <w:jc w:val="both"/>
        <w:rPr>
          <w:rFonts w:ascii="Arial" w:hAnsi="Arial" w:cs="Arial"/>
          <w:color w:val="CC0000"/>
          <w:sz w:val="22"/>
          <w:szCs w:val="22"/>
          <w:lang w:val="ro-RO"/>
        </w:rPr>
      </w:pPr>
      <w:r w:rsidRPr="0004317D">
        <w:rPr>
          <w:rFonts w:ascii="Arial" w:hAnsi="Arial" w:cs="Arial"/>
          <w:color w:val="CC0000"/>
          <w:sz w:val="22"/>
          <w:szCs w:val="22"/>
          <w:lang w:val="ro-RO"/>
        </w:rPr>
        <w:t>In zona studiată, Dunărea şi Siretul sunt principalele artere hidrografice ce tranzitează această zonă. La acestea se adaugă în partea nord-estică şi fluviul Prut, ce confluează cu Dunărea  la limita estică a zonei analizate.</w:t>
      </w:r>
    </w:p>
    <w:p w:rsidR="006E0B47" w:rsidRPr="0004317D" w:rsidRDefault="006E0B47" w:rsidP="00B2195A">
      <w:pPr>
        <w:jc w:val="both"/>
        <w:rPr>
          <w:rFonts w:ascii="Arial" w:hAnsi="Arial" w:cs="Arial"/>
          <w:color w:val="CC0000"/>
          <w:sz w:val="22"/>
          <w:szCs w:val="22"/>
          <w:lang w:val="ro-RO"/>
        </w:rPr>
      </w:pPr>
    </w:p>
    <w:p w:rsidR="006E0B47" w:rsidRPr="0004317D" w:rsidRDefault="006E0B47" w:rsidP="00B2195A">
      <w:pPr>
        <w:jc w:val="both"/>
        <w:rPr>
          <w:rFonts w:ascii="Arial" w:hAnsi="Arial" w:cs="Arial"/>
          <w:color w:val="CC0000"/>
          <w:sz w:val="22"/>
          <w:szCs w:val="22"/>
          <w:lang w:val="ro-RO"/>
        </w:rPr>
      </w:pPr>
      <w:r w:rsidRPr="0004317D">
        <w:rPr>
          <w:rFonts w:ascii="Arial" w:hAnsi="Arial" w:cs="Arial"/>
          <w:b/>
          <w:color w:val="CC0000"/>
          <w:sz w:val="22"/>
          <w:szCs w:val="22"/>
          <w:lang w:val="ro-RO"/>
        </w:rPr>
        <w:t>Dunărea</w:t>
      </w:r>
      <w:r w:rsidRPr="0004317D">
        <w:rPr>
          <w:rFonts w:ascii="Arial" w:hAnsi="Arial" w:cs="Arial"/>
          <w:color w:val="CC0000"/>
          <w:sz w:val="22"/>
          <w:szCs w:val="22"/>
          <w:lang w:val="ro-RO"/>
        </w:rPr>
        <w:t xml:space="preserve"> reprezintă cea mai importantă resursă de apă a zonei, ramificându-se în avale de Vadul Oii în două Braţe principale: Braţul Dunărea Veche sau Braţul Măcinului în est şi Braţul Cremenea în vest. Din Braţul Dunărea Veche se desprinde şi Braţul Vâlciu, ce se varsă în Braţul Cremenea. </w:t>
      </w:r>
    </w:p>
    <w:p w:rsidR="006E0B47" w:rsidRDefault="006E0B47" w:rsidP="00B2195A">
      <w:pPr>
        <w:jc w:val="both"/>
        <w:rPr>
          <w:rFonts w:ascii="Arial" w:hAnsi="Arial" w:cs="Arial"/>
          <w:sz w:val="22"/>
          <w:szCs w:val="22"/>
          <w:lang w:val="ro-RO"/>
        </w:rPr>
      </w:pPr>
    </w:p>
    <w:p w:rsidR="006E0B47" w:rsidRPr="004D7080" w:rsidRDefault="006E0B47" w:rsidP="00B2195A">
      <w:pPr>
        <w:jc w:val="both"/>
        <w:rPr>
          <w:rFonts w:ascii="Arial" w:hAnsi="Arial" w:cs="Arial"/>
          <w:sz w:val="22"/>
          <w:szCs w:val="22"/>
          <w:lang w:val="ro-RO"/>
        </w:rPr>
      </w:pPr>
      <w:r w:rsidRPr="004D7080">
        <w:rPr>
          <w:rFonts w:ascii="Arial" w:hAnsi="Arial" w:cs="Arial"/>
          <w:i/>
          <w:sz w:val="22"/>
          <w:szCs w:val="22"/>
          <w:lang w:val="ro-RO"/>
        </w:rPr>
        <w:t>Braţul Măcin</w:t>
      </w:r>
      <w:r w:rsidRPr="004D7080">
        <w:rPr>
          <w:rFonts w:ascii="Arial" w:hAnsi="Arial" w:cs="Arial"/>
          <w:sz w:val="22"/>
          <w:szCs w:val="22"/>
          <w:lang w:val="ro-RO"/>
        </w:rPr>
        <w:t>, prin care se scurge 15% din debitul Dunării, este puternic meandrat (coeficient de sinuozitate 1,24), fapt ce se răsfrânge şi asupra lungimii sale, care este de 98 km. Lăţimea medie ajunge la 250 m, iar panta de 0,22‰ (</w:t>
      </w:r>
      <w:r w:rsidRPr="004D7080">
        <w:rPr>
          <w:rFonts w:ascii="Arial" w:hAnsi="Arial" w:cs="Arial"/>
          <w:i/>
          <w:sz w:val="22"/>
          <w:szCs w:val="22"/>
          <w:lang w:val="ro-RO"/>
        </w:rPr>
        <w:t>Geografia României, 2005, pg. 504</w:t>
      </w:r>
      <w:r w:rsidRPr="004D7080">
        <w:rPr>
          <w:rFonts w:ascii="Arial" w:hAnsi="Arial" w:cs="Arial"/>
          <w:sz w:val="22"/>
          <w:szCs w:val="22"/>
          <w:lang w:val="ro-RO"/>
        </w:rPr>
        <w:t xml:space="preserve">). </w:t>
      </w:r>
    </w:p>
    <w:p w:rsidR="006E0B47" w:rsidRDefault="006E0B47" w:rsidP="00B2195A">
      <w:pPr>
        <w:jc w:val="both"/>
        <w:rPr>
          <w:rFonts w:ascii="Arial" w:hAnsi="Arial" w:cs="Arial"/>
          <w:i/>
          <w:sz w:val="22"/>
          <w:szCs w:val="22"/>
          <w:lang w:val="ro-RO"/>
        </w:rPr>
      </w:pPr>
    </w:p>
    <w:p w:rsidR="006E0B47" w:rsidRPr="004D7080" w:rsidRDefault="006E0B47" w:rsidP="00B2195A">
      <w:pPr>
        <w:jc w:val="both"/>
        <w:rPr>
          <w:rFonts w:ascii="Arial" w:hAnsi="Arial" w:cs="Arial"/>
          <w:sz w:val="22"/>
          <w:szCs w:val="22"/>
          <w:lang w:val="ro-RO"/>
        </w:rPr>
      </w:pPr>
      <w:r w:rsidRPr="004D7080">
        <w:rPr>
          <w:rFonts w:ascii="Arial" w:hAnsi="Arial" w:cs="Arial"/>
          <w:i/>
          <w:sz w:val="22"/>
          <w:szCs w:val="22"/>
          <w:lang w:val="ro-RO"/>
        </w:rPr>
        <w:t>Braţul Cremenea</w:t>
      </w:r>
      <w:r w:rsidRPr="004D7080">
        <w:rPr>
          <w:rFonts w:ascii="Arial" w:hAnsi="Arial" w:cs="Arial"/>
          <w:sz w:val="22"/>
          <w:szCs w:val="22"/>
          <w:lang w:val="ro-RO"/>
        </w:rPr>
        <w:t xml:space="preserve"> are lungimea de 70 km şi lăţimea de 500 m. Din el se desprind şi alte Braţe cu lungimi între 3 şi 8 km (Mănuşoaia 6, 3 km, Pasca 5km, Calia 8,8 km, Arapu 3 km). Braţul Cremenea este cel mai important, atât din punct de vedere hidrologic, cât şi pentru navigaţie, deoarece la apele cu nivel mediu, după confluenţa cu Braţul Vâlciu, transportă 85% din volumul de apă al Dunării (Geografia României, 2005, pg. 504). Pe următorul sector Dunărea curge printr-o singură albie, cu lăţimi între 350 m şi 1177 m. Adâncimea apei, pe anumite sectoare, depăşeşte 18-20 km (la km 120)( </w:t>
      </w:r>
      <w:r w:rsidRPr="004D7080">
        <w:rPr>
          <w:rFonts w:ascii="Arial" w:hAnsi="Arial" w:cs="Arial"/>
          <w:i/>
          <w:sz w:val="22"/>
          <w:szCs w:val="22"/>
          <w:lang w:val="ro-RO"/>
        </w:rPr>
        <w:t>Geografia României, 2005, pg. 504</w:t>
      </w:r>
      <w:r w:rsidRPr="004D7080">
        <w:rPr>
          <w:rFonts w:ascii="Arial" w:hAnsi="Arial" w:cs="Arial"/>
          <w:sz w:val="22"/>
          <w:szCs w:val="22"/>
          <w:lang w:val="ro-RO"/>
        </w:rPr>
        <w:t xml:space="preserve">). </w:t>
      </w:r>
    </w:p>
    <w:p w:rsidR="006E0B47" w:rsidRPr="004D7080" w:rsidRDefault="006E0B47" w:rsidP="00215A94">
      <w:pPr>
        <w:rPr>
          <w:rFonts w:ascii="Arial" w:hAnsi="Arial" w:cs="Arial"/>
          <w:sz w:val="22"/>
          <w:szCs w:val="22"/>
          <w:lang w:val="ro-RO"/>
        </w:rPr>
      </w:pPr>
    </w:p>
    <w:p w:rsidR="006E0B47" w:rsidRPr="00081DB6" w:rsidRDefault="006E0B47" w:rsidP="00B2195A">
      <w:pPr>
        <w:jc w:val="both"/>
        <w:rPr>
          <w:rFonts w:ascii="Arial" w:hAnsi="Arial" w:cs="Arial"/>
          <w:sz w:val="22"/>
          <w:szCs w:val="22"/>
          <w:lang w:val="ro-RO"/>
        </w:rPr>
      </w:pPr>
      <w:r w:rsidRPr="00081DB6">
        <w:rPr>
          <w:rFonts w:ascii="Arial" w:hAnsi="Arial" w:cs="Arial"/>
          <w:i/>
          <w:sz w:val="22"/>
          <w:szCs w:val="22"/>
          <w:lang w:val="ro-RO"/>
        </w:rPr>
        <w:t>Râul Siret</w:t>
      </w:r>
      <w:r w:rsidRPr="00081DB6">
        <w:rPr>
          <w:rFonts w:ascii="Arial" w:hAnsi="Arial" w:cs="Arial"/>
          <w:sz w:val="22"/>
          <w:szCs w:val="22"/>
          <w:lang w:val="ro-RO"/>
        </w:rPr>
        <w:t>, delimitează partea de nord a judeţului Brăila de judeţul Galaţi, prezentând un curs sinuos cu o albie minoră cuprinsă între 100 şi 150 m şi cea majoră cu peste 3500 m (</w:t>
      </w:r>
      <w:r w:rsidRPr="00081DB6">
        <w:rPr>
          <w:rFonts w:ascii="Arial" w:hAnsi="Arial" w:cs="Arial"/>
          <w:i/>
          <w:sz w:val="22"/>
          <w:szCs w:val="22"/>
          <w:lang w:val="ro-RO"/>
        </w:rPr>
        <w:t>Stoiu V., 1980, pg. 30-31</w:t>
      </w:r>
      <w:r w:rsidRPr="00081DB6">
        <w:rPr>
          <w:rFonts w:ascii="Arial" w:hAnsi="Arial" w:cs="Arial"/>
          <w:sz w:val="22"/>
          <w:szCs w:val="22"/>
          <w:lang w:val="ro-RO"/>
        </w:rPr>
        <w:t xml:space="preserve">).  </w:t>
      </w:r>
    </w:p>
    <w:p w:rsidR="006E0B47" w:rsidRPr="00081DB6" w:rsidRDefault="006E0B47" w:rsidP="00B2195A">
      <w:pPr>
        <w:jc w:val="both"/>
        <w:rPr>
          <w:rFonts w:ascii="Arial" w:hAnsi="Arial" w:cs="Arial"/>
          <w:sz w:val="22"/>
          <w:szCs w:val="22"/>
          <w:lang w:val="ro-RO"/>
        </w:rPr>
      </w:pPr>
      <w:r w:rsidRPr="00081DB6">
        <w:rPr>
          <w:rFonts w:ascii="Arial" w:hAnsi="Arial" w:cs="Arial"/>
          <w:i/>
          <w:sz w:val="22"/>
          <w:szCs w:val="22"/>
          <w:lang w:val="ro-RO"/>
        </w:rPr>
        <w:t>Râul Prut</w:t>
      </w:r>
      <w:r w:rsidRPr="00081DB6">
        <w:rPr>
          <w:rFonts w:ascii="Arial" w:hAnsi="Arial" w:cs="Arial"/>
          <w:sz w:val="22"/>
          <w:szCs w:val="22"/>
          <w:lang w:val="ro-RO"/>
        </w:rPr>
        <w:t xml:space="preserve">, curge pe la marginea de est a judeţului Galaţi, formând sectorul de sud al frontierei de stat dintre România şi Republica Moldova. Acesta se varsă în Dunăre la circa 8 km est de Galaţi, lăţimea luncii fiind de 11 km la Galaţi, în sectorul comun cu lunca Dunării (Geacu S., 2007). </w:t>
      </w:r>
    </w:p>
    <w:p w:rsidR="006E0B47" w:rsidRPr="00081DB6" w:rsidRDefault="006E0B47" w:rsidP="00B2195A">
      <w:pPr>
        <w:jc w:val="both"/>
        <w:rPr>
          <w:rFonts w:ascii="Arial" w:hAnsi="Arial" w:cs="Arial"/>
          <w:sz w:val="22"/>
          <w:szCs w:val="22"/>
          <w:lang w:val="ro-RO"/>
        </w:rPr>
      </w:pPr>
      <w:r w:rsidRPr="00081DB6">
        <w:rPr>
          <w:rFonts w:ascii="Arial" w:hAnsi="Arial" w:cs="Arial"/>
          <w:sz w:val="22"/>
          <w:szCs w:val="22"/>
          <w:lang w:val="ro-RO"/>
        </w:rPr>
        <w:t xml:space="preserve">Câmpia Covurluiului este drenată de câteva ape cu scurgere temporară: Lozova, Mălina, ce formează la vărsarea în râul Siret, limanuri fluviatile cu acelaşi nume. Valea Lozova, are o lungime de 32 km, iar Valea Mălinei de 21 km (Geografia României, 2005, pg. 472). </w:t>
      </w:r>
    </w:p>
    <w:p w:rsidR="006E0B47" w:rsidRPr="00C8793A" w:rsidRDefault="006E0B47" w:rsidP="00B2195A">
      <w:pPr>
        <w:jc w:val="both"/>
        <w:rPr>
          <w:rFonts w:ascii="Arial" w:hAnsi="Arial" w:cs="Arial"/>
          <w:color w:val="3333FF"/>
          <w:sz w:val="22"/>
          <w:szCs w:val="22"/>
          <w:lang w:val="ro-RO"/>
        </w:rPr>
      </w:pPr>
    </w:p>
    <w:p w:rsidR="006E0B47" w:rsidRPr="00081DB6" w:rsidRDefault="006E0B47" w:rsidP="00B2195A">
      <w:pPr>
        <w:jc w:val="both"/>
        <w:rPr>
          <w:rFonts w:ascii="Arial" w:hAnsi="Arial" w:cs="Arial"/>
          <w:sz w:val="22"/>
          <w:szCs w:val="22"/>
          <w:lang w:val="ro-RO"/>
        </w:rPr>
      </w:pPr>
      <w:r w:rsidRPr="00081DB6">
        <w:rPr>
          <w:rFonts w:ascii="Arial" w:hAnsi="Arial" w:cs="Arial"/>
          <w:sz w:val="22"/>
          <w:szCs w:val="22"/>
          <w:lang w:val="ro-RO"/>
        </w:rPr>
        <w:t>In Podişul Dobrogei de Nord, se remarcă Jijila, ce este afluent al Dunării.</w:t>
      </w:r>
    </w:p>
    <w:p w:rsidR="006E0B47" w:rsidRPr="004D7080" w:rsidRDefault="006E0B47" w:rsidP="00B2195A">
      <w:pPr>
        <w:jc w:val="both"/>
        <w:rPr>
          <w:rFonts w:ascii="Arial" w:hAnsi="Arial" w:cs="Arial"/>
          <w:sz w:val="22"/>
          <w:szCs w:val="22"/>
          <w:lang w:val="ro-RO"/>
        </w:rPr>
      </w:pPr>
    </w:p>
    <w:p w:rsidR="006E0B47" w:rsidRPr="004D7080" w:rsidRDefault="006E0B47" w:rsidP="00215A94">
      <w:pPr>
        <w:rPr>
          <w:rFonts w:ascii="Arial" w:hAnsi="Arial" w:cs="Arial"/>
          <w:b/>
          <w:sz w:val="22"/>
          <w:szCs w:val="22"/>
          <w:lang w:val="ro-RO"/>
        </w:rPr>
      </w:pPr>
    </w:p>
    <w:p w:rsidR="006E0B47" w:rsidRPr="004D7080" w:rsidRDefault="006E0B47" w:rsidP="00B2195A">
      <w:pPr>
        <w:jc w:val="both"/>
        <w:rPr>
          <w:rFonts w:ascii="Arial" w:hAnsi="Arial" w:cs="Arial"/>
          <w:b/>
          <w:sz w:val="22"/>
          <w:szCs w:val="22"/>
          <w:lang w:val="ro-RO"/>
        </w:rPr>
      </w:pPr>
      <w:r w:rsidRPr="004D7080">
        <w:rPr>
          <w:rFonts w:ascii="Arial" w:hAnsi="Arial" w:cs="Arial"/>
          <w:b/>
          <w:sz w:val="22"/>
          <w:szCs w:val="22"/>
          <w:lang w:val="ro-RO"/>
        </w:rPr>
        <w:t xml:space="preserve">3.1.3.3. Resursele de apă </w:t>
      </w:r>
    </w:p>
    <w:p w:rsidR="006E0B47" w:rsidRPr="00081DB6" w:rsidRDefault="006E0B47" w:rsidP="00B2195A">
      <w:pPr>
        <w:jc w:val="both"/>
        <w:rPr>
          <w:rFonts w:ascii="Arial" w:hAnsi="Arial" w:cs="Arial"/>
          <w:b/>
          <w:sz w:val="22"/>
          <w:szCs w:val="22"/>
          <w:lang w:val="ro-RO"/>
        </w:rPr>
      </w:pPr>
      <w:r w:rsidRPr="00081DB6">
        <w:rPr>
          <w:rFonts w:ascii="Arial" w:hAnsi="Arial" w:cs="Arial"/>
          <w:b/>
          <w:sz w:val="22"/>
          <w:szCs w:val="22"/>
          <w:lang w:val="ro-RO"/>
        </w:rPr>
        <w:t>a. Resursele de apă de suprafaţă</w:t>
      </w:r>
    </w:p>
    <w:p w:rsidR="006E0B47" w:rsidRPr="00081DB6" w:rsidRDefault="006E0B47" w:rsidP="00B2195A">
      <w:pPr>
        <w:jc w:val="both"/>
        <w:rPr>
          <w:rFonts w:ascii="Arial" w:hAnsi="Arial" w:cs="Arial"/>
          <w:sz w:val="22"/>
          <w:szCs w:val="22"/>
          <w:lang w:val="ro-RO"/>
        </w:rPr>
      </w:pPr>
      <w:r w:rsidRPr="00081DB6">
        <w:rPr>
          <w:rFonts w:ascii="Arial" w:hAnsi="Arial" w:cs="Arial"/>
          <w:sz w:val="22"/>
          <w:szCs w:val="22"/>
          <w:lang w:val="ro-RO"/>
        </w:rPr>
        <w:t>În spaţiul analizat,</w:t>
      </w:r>
      <w:r w:rsidRPr="00081DB6">
        <w:rPr>
          <w:rFonts w:ascii="Arial" w:hAnsi="Arial" w:cs="Arial"/>
          <w:b/>
          <w:sz w:val="22"/>
          <w:szCs w:val="22"/>
          <w:lang w:val="ro-RO"/>
        </w:rPr>
        <w:t xml:space="preserve"> </w:t>
      </w:r>
      <w:r w:rsidRPr="00081DB6">
        <w:rPr>
          <w:rFonts w:ascii="Arial" w:hAnsi="Arial" w:cs="Arial"/>
          <w:sz w:val="22"/>
          <w:szCs w:val="22"/>
          <w:lang w:val="ro-RO"/>
        </w:rPr>
        <w:t>cele mai mari resurse de apă sunt asigurate de fluviul Dunărea, utilizându-se pentru irigaţii, piscicultură, industrie şi alimentări cu apă a populaţiei, iar o mică parte din cerinţa de apă pentru irigaţii şi piscicultură este asigurată din r</w:t>
      </w:r>
      <w:r>
        <w:rPr>
          <w:rFonts w:ascii="Arial" w:hAnsi="Arial" w:cs="Arial"/>
          <w:sz w:val="22"/>
          <w:szCs w:val="22"/>
          <w:lang w:val="ro-RO"/>
        </w:rPr>
        <w:t>a</w:t>
      </w:r>
      <w:r w:rsidRPr="00081DB6">
        <w:rPr>
          <w:rFonts w:ascii="Arial" w:hAnsi="Arial" w:cs="Arial"/>
          <w:sz w:val="22"/>
          <w:szCs w:val="22"/>
          <w:lang w:val="ro-RO"/>
        </w:rPr>
        <w:t xml:space="preserve">urile Siret şi Prut. </w:t>
      </w:r>
    </w:p>
    <w:p w:rsidR="006E0B47" w:rsidRPr="00081DB6" w:rsidRDefault="006E0B47" w:rsidP="00B2195A">
      <w:pPr>
        <w:jc w:val="both"/>
        <w:rPr>
          <w:rFonts w:ascii="Arial" w:hAnsi="Arial" w:cs="Arial"/>
          <w:sz w:val="22"/>
          <w:szCs w:val="22"/>
          <w:lang w:val="ro-RO"/>
        </w:rPr>
      </w:pPr>
    </w:p>
    <w:p w:rsidR="006E0B47" w:rsidRPr="00081DB6" w:rsidRDefault="006E0B47" w:rsidP="00B2195A">
      <w:pPr>
        <w:jc w:val="both"/>
        <w:rPr>
          <w:rFonts w:ascii="Arial" w:hAnsi="Arial" w:cs="Arial"/>
          <w:sz w:val="22"/>
          <w:szCs w:val="22"/>
          <w:lang w:val="ro-RO"/>
        </w:rPr>
      </w:pPr>
      <w:r w:rsidRPr="00081DB6">
        <w:rPr>
          <w:rFonts w:ascii="Arial" w:hAnsi="Arial" w:cs="Arial"/>
          <w:sz w:val="22"/>
          <w:szCs w:val="22"/>
          <w:lang w:val="ro-RO"/>
        </w:rPr>
        <w:t>Debitul mediu de apă multianual al Dunării la Vadul Oii este de cca 6150 mc/s, reprezent</w:t>
      </w:r>
      <w:r>
        <w:rPr>
          <w:rFonts w:ascii="Arial" w:hAnsi="Arial" w:cs="Arial"/>
          <w:sz w:val="22"/>
          <w:szCs w:val="22"/>
          <w:lang w:val="ro-RO"/>
        </w:rPr>
        <w:t>a</w:t>
      </w:r>
      <w:r w:rsidRPr="00081DB6">
        <w:rPr>
          <w:rFonts w:ascii="Arial" w:hAnsi="Arial" w:cs="Arial"/>
          <w:sz w:val="22"/>
          <w:szCs w:val="22"/>
          <w:lang w:val="ro-RO"/>
        </w:rPr>
        <w:t xml:space="preserve">nd un stoc anual de aprox. 194,1 miliarde mc. (Plan de amenajare a teritoriului judeţean Brăila-PATJ). </w:t>
      </w:r>
    </w:p>
    <w:p w:rsidR="006E0B47" w:rsidRPr="00081DB6" w:rsidRDefault="006E0B47" w:rsidP="00B2195A">
      <w:pPr>
        <w:jc w:val="both"/>
        <w:rPr>
          <w:rFonts w:ascii="Arial" w:hAnsi="Arial" w:cs="Arial"/>
          <w:b/>
          <w:sz w:val="22"/>
          <w:szCs w:val="22"/>
          <w:lang w:val="ro-RO"/>
        </w:rPr>
      </w:pPr>
      <w:r w:rsidRPr="00081DB6">
        <w:rPr>
          <w:rFonts w:ascii="Arial" w:hAnsi="Arial" w:cs="Arial"/>
          <w:sz w:val="22"/>
          <w:szCs w:val="22"/>
          <w:lang w:val="ro-RO"/>
        </w:rPr>
        <w:t>Debitul mediu de apă tranzitat de Dunăre pe teritoriul judeţului Brăila este</w:t>
      </w:r>
      <w:r w:rsidRPr="00081DB6">
        <w:rPr>
          <w:rFonts w:ascii="Arial" w:hAnsi="Arial" w:cs="Arial"/>
          <w:b/>
          <w:sz w:val="22"/>
          <w:szCs w:val="22"/>
          <w:lang w:val="ro-RO"/>
        </w:rPr>
        <w:t xml:space="preserve"> </w:t>
      </w:r>
      <w:r w:rsidRPr="00081DB6">
        <w:rPr>
          <w:rFonts w:ascii="Arial" w:hAnsi="Arial" w:cs="Arial"/>
          <w:sz w:val="22"/>
          <w:szCs w:val="22"/>
          <w:lang w:val="ro-RO"/>
        </w:rPr>
        <w:t>de 8.400 m</w:t>
      </w:r>
      <w:r w:rsidRPr="00081DB6">
        <w:rPr>
          <w:rFonts w:ascii="Arial" w:hAnsi="Arial" w:cs="Arial"/>
          <w:sz w:val="22"/>
          <w:szCs w:val="22"/>
          <w:vertAlign w:val="superscript"/>
          <w:lang w:val="ro-RO"/>
        </w:rPr>
        <w:t>3</w:t>
      </w:r>
      <w:r w:rsidRPr="00081DB6">
        <w:rPr>
          <w:rFonts w:ascii="Arial" w:hAnsi="Arial" w:cs="Arial"/>
          <w:sz w:val="22"/>
          <w:szCs w:val="22"/>
          <w:lang w:val="ro-RO"/>
        </w:rPr>
        <w:t>/s.</w:t>
      </w:r>
    </w:p>
    <w:p w:rsidR="006E0B47" w:rsidRPr="00081DB6" w:rsidRDefault="006E0B47" w:rsidP="00B2195A">
      <w:pPr>
        <w:jc w:val="both"/>
        <w:rPr>
          <w:rFonts w:ascii="Arial" w:hAnsi="Arial" w:cs="Arial"/>
          <w:sz w:val="22"/>
          <w:szCs w:val="22"/>
          <w:lang w:val="ro-RO"/>
        </w:rPr>
      </w:pPr>
    </w:p>
    <w:p w:rsidR="006E0B47" w:rsidRPr="00081DB6" w:rsidRDefault="006E0B47" w:rsidP="00B2195A">
      <w:pPr>
        <w:jc w:val="both"/>
        <w:rPr>
          <w:rFonts w:ascii="Arial" w:hAnsi="Arial" w:cs="Arial"/>
          <w:sz w:val="22"/>
          <w:szCs w:val="22"/>
          <w:lang w:val="ro-RO"/>
        </w:rPr>
      </w:pPr>
      <w:r w:rsidRPr="00081DB6">
        <w:rPr>
          <w:rFonts w:ascii="Arial" w:hAnsi="Arial" w:cs="Arial"/>
          <w:sz w:val="22"/>
          <w:szCs w:val="22"/>
          <w:lang w:val="ro-RO"/>
        </w:rPr>
        <w:t>Debitul mediu multianual al râului Siret la confluenţa cu Dunărea este de circa 240 m</w:t>
      </w:r>
      <w:r w:rsidRPr="00081DB6">
        <w:rPr>
          <w:rFonts w:ascii="Arial" w:hAnsi="Arial" w:cs="Arial"/>
          <w:sz w:val="22"/>
          <w:szCs w:val="22"/>
          <w:vertAlign w:val="superscript"/>
          <w:lang w:val="ro-RO"/>
        </w:rPr>
        <w:t>3</w:t>
      </w:r>
      <w:r w:rsidRPr="00081DB6">
        <w:rPr>
          <w:rFonts w:ascii="Arial" w:hAnsi="Arial" w:cs="Arial"/>
          <w:sz w:val="22"/>
          <w:szCs w:val="22"/>
          <w:lang w:val="ro-RO"/>
        </w:rPr>
        <w:t>/s, reprezentând un stoc anual de 7570 mil. m</w:t>
      </w:r>
      <w:r w:rsidRPr="00081DB6">
        <w:rPr>
          <w:rFonts w:ascii="Arial" w:hAnsi="Arial" w:cs="Arial"/>
          <w:sz w:val="22"/>
          <w:szCs w:val="22"/>
          <w:vertAlign w:val="superscript"/>
          <w:lang w:val="ro-RO"/>
        </w:rPr>
        <w:t xml:space="preserve">3 </w:t>
      </w:r>
      <w:r w:rsidRPr="00081DB6">
        <w:rPr>
          <w:rFonts w:ascii="Arial" w:hAnsi="Arial" w:cs="Arial"/>
          <w:sz w:val="22"/>
          <w:szCs w:val="22"/>
          <w:lang w:val="ro-RO"/>
        </w:rPr>
        <w:t xml:space="preserve">(Plan de amenajare a teritoriului judeţean Brăila-PATJ). </w:t>
      </w:r>
    </w:p>
    <w:p w:rsidR="006E0B47" w:rsidRPr="00081DB6" w:rsidRDefault="006E0B47" w:rsidP="00B2195A">
      <w:pPr>
        <w:jc w:val="both"/>
        <w:rPr>
          <w:rFonts w:ascii="Arial" w:hAnsi="Arial" w:cs="Arial"/>
          <w:sz w:val="22"/>
          <w:szCs w:val="22"/>
          <w:lang w:val="ro-RO"/>
        </w:rPr>
      </w:pPr>
    </w:p>
    <w:p w:rsidR="006E0B47" w:rsidRPr="00081DB6" w:rsidRDefault="006E0B47" w:rsidP="00B2195A">
      <w:pPr>
        <w:jc w:val="both"/>
        <w:rPr>
          <w:rFonts w:ascii="Arial" w:hAnsi="Arial" w:cs="Arial"/>
          <w:sz w:val="22"/>
          <w:szCs w:val="22"/>
          <w:lang w:val="ro-RO"/>
        </w:rPr>
      </w:pPr>
      <w:r w:rsidRPr="00081DB6">
        <w:rPr>
          <w:rFonts w:ascii="Arial" w:hAnsi="Arial" w:cs="Arial"/>
          <w:sz w:val="22"/>
          <w:szCs w:val="22"/>
          <w:lang w:val="ro-RO"/>
        </w:rPr>
        <w:t xml:space="preserve">Debitul mediu multianual al râului Prut este de 93,6 mc/s (Raport privind starea mediului în Judeţul Galaţi, 2009).     </w:t>
      </w:r>
    </w:p>
    <w:p w:rsidR="006E0B47" w:rsidRPr="00081DB6" w:rsidRDefault="006E0B47" w:rsidP="00215A94">
      <w:pPr>
        <w:rPr>
          <w:rFonts w:ascii="Arial" w:hAnsi="Arial" w:cs="Arial"/>
          <w:b/>
          <w:i/>
          <w:sz w:val="22"/>
          <w:szCs w:val="22"/>
          <w:lang w:val="ro-RO"/>
        </w:rPr>
      </w:pPr>
    </w:p>
    <w:p w:rsidR="006E0B47" w:rsidRPr="004D7080" w:rsidRDefault="006E0B47" w:rsidP="00215A94">
      <w:pPr>
        <w:rPr>
          <w:rFonts w:ascii="Arial" w:hAnsi="Arial" w:cs="Arial"/>
          <w:b/>
          <w:sz w:val="22"/>
          <w:szCs w:val="22"/>
          <w:lang w:val="ro-RO"/>
        </w:rPr>
      </w:pPr>
      <w:r w:rsidRPr="004D7080">
        <w:rPr>
          <w:rFonts w:ascii="Arial" w:hAnsi="Arial" w:cs="Arial"/>
          <w:b/>
          <w:sz w:val="22"/>
          <w:szCs w:val="22"/>
          <w:lang w:val="ro-RO"/>
        </w:rPr>
        <w:t>b. Lacurile</w:t>
      </w:r>
    </w:p>
    <w:p w:rsidR="006E0B47" w:rsidRPr="00E55544" w:rsidRDefault="006E0B47" w:rsidP="00B2195A">
      <w:pPr>
        <w:jc w:val="both"/>
        <w:rPr>
          <w:rFonts w:ascii="Arial" w:hAnsi="Arial" w:cs="Arial"/>
          <w:color w:val="CC0000"/>
          <w:sz w:val="22"/>
          <w:szCs w:val="22"/>
          <w:lang w:val="ro-RO"/>
        </w:rPr>
      </w:pPr>
      <w:r w:rsidRPr="00E55544">
        <w:rPr>
          <w:rFonts w:ascii="Arial" w:hAnsi="Arial" w:cs="Arial"/>
          <w:color w:val="CC0000"/>
          <w:sz w:val="22"/>
          <w:szCs w:val="22"/>
          <w:lang w:val="ro-RO"/>
        </w:rPr>
        <w:t>Lacurile existente în zona sunt în principal lacuri fluviatile şi de luncă:</w:t>
      </w:r>
    </w:p>
    <w:p w:rsidR="006E0B47" w:rsidRPr="00E55544" w:rsidRDefault="006E0B47" w:rsidP="00B2195A">
      <w:pPr>
        <w:pStyle w:val="ListParagraph"/>
        <w:numPr>
          <w:ilvl w:val="0"/>
          <w:numId w:val="15"/>
        </w:numPr>
        <w:jc w:val="both"/>
        <w:rPr>
          <w:rFonts w:ascii="Arial" w:hAnsi="Arial" w:cs="Arial"/>
          <w:color w:val="CC0000"/>
          <w:sz w:val="22"/>
          <w:szCs w:val="22"/>
          <w:lang w:val="ro-RO"/>
        </w:rPr>
      </w:pPr>
      <w:r w:rsidRPr="00E55544">
        <w:rPr>
          <w:rFonts w:ascii="Arial" w:hAnsi="Arial" w:cs="Arial"/>
          <w:color w:val="CC0000"/>
          <w:sz w:val="22"/>
          <w:szCs w:val="22"/>
          <w:lang w:val="ro-RO"/>
        </w:rPr>
        <w:t>judeţul Tulcea: lacul Jijila (12,32 kmp) in comuna Jijila, legat de Dunăre prin paraul Garla Mare – amenajare piscicola;</w:t>
      </w:r>
    </w:p>
    <w:p w:rsidR="006E0B47" w:rsidRPr="00E55544" w:rsidRDefault="006E0B47" w:rsidP="00B2195A">
      <w:pPr>
        <w:pStyle w:val="ListParagraph"/>
        <w:numPr>
          <w:ilvl w:val="0"/>
          <w:numId w:val="15"/>
        </w:numPr>
        <w:jc w:val="both"/>
        <w:rPr>
          <w:rFonts w:ascii="Arial" w:hAnsi="Arial" w:cs="Arial"/>
          <w:color w:val="CC0000"/>
          <w:sz w:val="22"/>
          <w:szCs w:val="22"/>
          <w:lang w:val="ro-RO"/>
        </w:rPr>
      </w:pPr>
      <w:r w:rsidRPr="00E55544">
        <w:rPr>
          <w:rFonts w:ascii="Arial" w:hAnsi="Arial" w:cs="Arial"/>
          <w:color w:val="CC0000"/>
          <w:sz w:val="22"/>
          <w:szCs w:val="22"/>
          <w:lang w:val="ro-RO"/>
        </w:rPr>
        <w:t>judeţul Brăila: lacul Blasova (S = 375 ha, V = 11,25 mil.mc); lacul Sarat Brăila lac de meandru părăsit al Dunării, acum complet izolat de aceasta, cu salinitate medie in jurul a 80 g/l – caracteristicile fizico-chimice si biotice au dus la formarea nămolului mineralizat sapropelic, cu calităţi terapeutice fapt care a dus la dezvoltarea unei staţiuni balneare; parcul natural Balta Mică a Brăilei cu suprafaţa de 17529 ha, din care 3626 ha constituie luciul de apă al bălţilor şi iezerelor din aria protejată;</w:t>
      </w:r>
    </w:p>
    <w:p w:rsidR="006E0B47" w:rsidRPr="00E55544" w:rsidRDefault="006E0B47" w:rsidP="001F09B6">
      <w:pPr>
        <w:pStyle w:val="ListParagraph"/>
        <w:numPr>
          <w:ilvl w:val="0"/>
          <w:numId w:val="55"/>
        </w:numPr>
        <w:jc w:val="both"/>
        <w:rPr>
          <w:rFonts w:ascii="Arial" w:hAnsi="Arial" w:cs="Arial"/>
          <w:color w:val="CC0000"/>
          <w:sz w:val="22"/>
          <w:szCs w:val="22"/>
          <w:lang w:val="ro-RO"/>
        </w:rPr>
      </w:pPr>
      <w:r w:rsidRPr="00E55544">
        <w:rPr>
          <w:rFonts w:ascii="Arial" w:hAnsi="Arial" w:cs="Arial"/>
          <w:color w:val="CC0000"/>
          <w:sz w:val="22"/>
          <w:szCs w:val="22"/>
          <w:lang w:val="ro-RO"/>
        </w:rPr>
        <w:t xml:space="preserve">judeţul Galaţi: acumulările Balta Brateş (24kmp), fosta parte a micii delte a Prutului şi Balta Mălina, Balta Cătuşa din Galaţi, importante pentru fondul piscicol, şi Lacul Lozova din comuna Braniştea, amenajare piscicolă (industrial şi sportiv). </w:t>
      </w:r>
    </w:p>
    <w:p w:rsidR="006E0B47" w:rsidRPr="00BF3C4B" w:rsidRDefault="006E0B47" w:rsidP="00B2195A">
      <w:pPr>
        <w:jc w:val="both"/>
        <w:rPr>
          <w:rFonts w:ascii="Arial" w:hAnsi="Arial" w:cs="Arial"/>
          <w:color w:val="993300"/>
          <w:sz w:val="22"/>
          <w:szCs w:val="22"/>
          <w:lang w:val="ro-RO"/>
        </w:rPr>
      </w:pPr>
    </w:p>
    <w:p w:rsidR="006E0B47" w:rsidRPr="004D7080" w:rsidRDefault="006E0B47" w:rsidP="00B2195A">
      <w:pPr>
        <w:jc w:val="both"/>
        <w:rPr>
          <w:rFonts w:ascii="Arial" w:hAnsi="Arial" w:cs="Arial"/>
          <w:b/>
          <w:sz w:val="22"/>
          <w:szCs w:val="22"/>
          <w:lang w:val="ro-RO"/>
        </w:rPr>
      </w:pPr>
      <w:r w:rsidRPr="004D7080">
        <w:rPr>
          <w:rFonts w:ascii="Arial" w:hAnsi="Arial" w:cs="Arial"/>
          <w:b/>
          <w:sz w:val="22"/>
          <w:szCs w:val="22"/>
          <w:lang w:val="ro-RO"/>
        </w:rPr>
        <w:t>c. Resursele de apă subterane</w:t>
      </w:r>
    </w:p>
    <w:p w:rsidR="006E0B47" w:rsidRPr="00E55544" w:rsidRDefault="006E0B47" w:rsidP="00B2195A">
      <w:pPr>
        <w:jc w:val="both"/>
        <w:rPr>
          <w:rFonts w:ascii="Arial" w:hAnsi="Arial" w:cs="Arial"/>
          <w:color w:val="CC0000"/>
          <w:sz w:val="22"/>
          <w:szCs w:val="22"/>
          <w:lang w:val="ro-RO" w:eastAsia="en-GB"/>
        </w:rPr>
      </w:pPr>
      <w:r w:rsidRPr="00E55544">
        <w:rPr>
          <w:rFonts w:ascii="Arial" w:hAnsi="Arial" w:cs="Arial"/>
          <w:color w:val="CC0000"/>
          <w:sz w:val="22"/>
          <w:szCs w:val="22"/>
          <w:lang w:val="ro-RO" w:eastAsia="en-GB"/>
        </w:rPr>
        <w:t xml:space="preserve">Pe </w:t>
      </w:r>
      <w:r w:rsidRPr="00E55544">
        <w:rPr>
          <w:rFonts w:ascii="Arial" w:hAnsi="Arial" w:cs="Arial"/>
          <w:i/>
          <w:color w:val="CC0000"/>
          <w:sz w:val="22"/>
          <w:szCs w:val="22"/>
          <w:lang w:val="ro-RO" w:eastAsia="en-GB"/>
        </w:rPr>
        <w:t xml:space="preserve">teritoriul judeţului Brăila </w:t>
      </w:r>
      <w:r w:rsidRPr="00E55544">
        <w:rPr>
          <w:rFonts w:ascii="Arial" w:hAnsi="Arial" w:cs="Arial"/>
          <w:color w:val="CC0000"/>
          <w:sz w:val="22"/>
          <w:szCs w:val="22"/>
          <w:lang w:val="ro-RO" w:eastAsia="en-GB"/>
        </w:rPr>
        <w:t xml:space="preserve">apa freatică este cantonată in </w:t>
      </w:r>
    </w:p>
    <w:p w:rsidR="006E0B47" w:rsidRPr="00E55544" w:rsidRDefault="006E0B47" w:rsidP="001F09B6">
      <w:pPr>
        <w:pStyle w:val="ListParagraph"/>
        <w:numPr>
          <w:ilvl w:val="0"/>
          <w:numId w:val="55"/>
        </w:numPr>
        <w:jc w:val="both"/>
        <w:rPr>
          <w:rFonts w:ascii="Arial" w:hAnsi="Arial" w:cs="Arial"/>
          <w:color w:val="CC0000"/>
          <w:sz w:val="22"/>
          <w:szCs w:val="22"/>
          <w:lang w:val="ro-RO" w:eastAsia="en-GB"/>
        </w:rPr>
      </w:pPr>
      <w:r w:rsidRPr="00E55544">
        <w:rPr>
          <w:rFonts w:ascii="Arial" w:hAnsi="Arial" w:cs="Arial"/>
          <w:color w:val="CC0000"/>
          <w:sz w:val="22"/>
          <w:szCs w:val="22"/>
          <w:lang w:val="ro-RO" w:eastAsia="en-GB"/>
        </w:rPr>
        <w:t>depozitele aluvionare loessoide de luncă şi terasele Dunării (Campia Brăilei şi Campia Călmăţuiului); adancimea variază intre 0m in raza de luncă şi 20m in campiile acoperite cu nisipuri; se caracterizează prin debite mici şi grad ridicat de mineralizare; apele freatice cu grad de potabilitate I şi III se intalnesc in luncile Siretului şi Dunării, dar şi in zona centrală a judeţului;</w:t>
      </w:r>
    </w:p>
    <w:p w:rsidR="006E0B47" w:rsidRPr="00E55544" w:rsidRDefault="006E0B47" w:rsidP="001F09B6">
      <w:pPr>
        <w:pStyle w:val="ListParagraph"/>
        <w:numPr>
          <w:ilvl w:val="0"/>
          <w:numId w:val="55"/>
        </w:numPr>
        <w:jc w:val="both"/>
        <w:rPr>
          <w:rFonts w:ascii="Arial" w:hAnsi="Arial" w:cs="Arial"/>
          <w:color w:val="CC0000"/>
          <w:sz w:val="22"/>
          <w:szCs w:val="22"/>
          <w:lang w:val="ro-RO" w:eastAsia="en-GB"/>
        </w:rPr>
      </w:pPr>
      <w:r w:rsidRPr="00E55544">
        <w:rPr>
          <w:rFonts w:ascii="Arial" w:hAnsi="Arial" w:cs="Arial"/>
          <w:color w:val="CC0000"/>
          <w:sz w:val="22"/>
          <w:szCs w:val="22"/>
          <w:lang w:val="ro-RO" w:eastAsia="en-GB"/>
        </w:rPr>
        <w:t>acviferul aferent „Stratelor de Fratesti” (arealul Bălţii Brăilei şi cursul inferior al Călmăţuiului) şi „Nisipurilor de Mostistea”. Apele de adancime din depozitele cuatrenare apar in 2-3 orizonturi pană la adancimea de 200m, in pietrişurile de Frăţeşti, apele de adancime se găsec intre 20-50m şi 50-100m, apa de adancime se află cantonată la dancimi care variază intre 20-200m, cu următoarele particularităţi: campia Brăilei şi lunca raului Buzău sunt lipsite de ape de adancime potabile, iar in lunca Siretului, de la Olăneasca la Vădeni, există rezerve de apă potabilă in limite excepţonale;</w:t>
      </w:r>
    </w:p>
    <w:p w:rsidR="006E0B47" w:rsidRPr="00E55544" w:rsidRDefault="006E0B47" w:rsidP="00B2195A">
      <w:pPr>
        <w:jc w:val="both"/>
        <w:rPr>
          <w:rFonts w:ascii="Arial" w:hAnsi="Arial" w:cs="Arial"/>
          <w:color w:val="CC0000"/>
          <w:sz w:val="22"/>
          <w:szCs w:val="22"/>
          <w:lang w:val="ro-RO" w:eastAsia="en-GB"/>
        </w:rPr>
      </w:pPr>
      <w:r w:rsidRPr="00E55544">
        <w:rPr>
          <w:rFonts w:ascii="Arial" w:hAnsi="Arial" w:cs="Arial"/>
          <w:i/>
          <w:color w:val="CC0000"/>
          <w:sz w:val="22"/>
          <w:szCs w:val="22"/>
          <w:lang w:val="ro-RO" w:eastAsia="en-GB"/>
        </w:rPr>
        <w:t>Teritoriul Judeţului Galaţi</w:t>
      </w:r>
      <w:r w:rsidRPr="00E55544">
        <w:rPr>
          <w:rFonts w:ascii="Arial" w:hAnsi="Arial" w:cs="Arial"/>
          <w:color w:val="CC0000"/>
          <w:sz w:val="22"/>
          <w:szCs w:val="22"/>
          <w:lang w:val="ro-RO" w:eastAsia="en-GB"/>
        </w:rPr>
        <w:t xml:space="preserve"> se caracterizează printr-un complex litologic alcătuit din alternanţe de pietrişuri, nisipuri şi argile. Apa freatică este sursa principală de apă pentru consum. </w:t>
      </w:r>
    </w:p>
    <w:p w:rsidR="006E0B47" w:rsidRPr="00E55544" w:rsidRDefault="006E0B47" w:rsidP="00B2195A">
      <w:pPr>
        <w:jc w:val="both"/>
        <w:rPr>
          <w:rFonts w:ascii="Arial" w:hAnsi="Arial" w:cs="Arial"/>
          <w:color w:val="CC0000"/>
          <w:sz w:val="22"/>
          <w:szCs w:val="22"/>
          <w:lang w:val="ro-RO" w:eastAsia="en-GB"/>
        </w:rPr>
      </w:pPr>
      <w:r w:rsidRPr="00E55544">
        <w:rPr>
          <w:rFonts w:ascii="Arial" w:hAnsi="Arial" w:cs="Arial"/>
          <w:color w:val="CC0000"/>
          <w:sz w:val="22"/>
          <w:szCs w:val="22"/>
          <w:lang w:val="ro-RO" w:eastAsia="en-GB"/>
        </w:rPr>
        <w:t>Se află cantonată in lunca Siretului şi are in general nivel ascensionaal cu debite de foraj cuprinse intre 0,2-13,3 l/s la adancimi de 0,5-5,67 m.</w:t>
      </w:r>
    </w:p>
    <w:p w:rsidR="006E0B47" w:rsidRPr="00E55544" w:rsidRDefault="006E0B47" w:rsidP="00B2195A">
      <w:pPr>
        <w:jc w:val="both"/>
        <w:rPr>
          <w:rFonts w:ascii="Arial" w:hAnsi="Arial" w:cs="Arial"/>
          <w:color w:val="CC0000"/>
          <w:sz w:val="22"/>
          <w:szCs w:val="22"/>
          <w:lang w:val="ro-RO" w:eastAsia="en-GB"/>
        </w:rPr>
      </w:pPr>
      <w:r w:rsidRPr="00E55544">
        <w:rPr>
          <w:rFonts w:ascii="Arial" w:hAnsi="Arial" w:cs="Arial"/>
          <w:color w:val="CC0000"/>
          <w:sz w:val="22"/>
          <w:szCs w:val="22"/>
          <w:lang w:val="ro-RO" w:eastAsia="en-GB"/>
        </w:rPr>
        <w:t>In această zonă sunt amplasate fronturile de captare a apei Vadu Rosca şi Salcia-Liesti. Lunca Dunării caracterizată prin depozite de materiale fine argilo-prăfoase prezintă in unele zone lentile, cu grosimi şi intinderi variabile, de pămanturi nisipoase, acvifere la adancimi de 20m. Apele sunt bune, dar sunt in cantităţi mici.apa de adancime se află cantonată in strate de acvifere aflate la adancimi care variază de la 10-85m şi peste 100m adancime, avand debite de 0,5-21,3m.</w:t>
      </w:r>
    </w:p>
    <w:p w:rsidR="006E0B47" w:rsidRPr="00E55544" w:rsidRDefault="006E0B47" w:rsidP="00E045D2">
      <w:pPr>
        <w:rPr>
          <w:rFonts w:ascii="Arial" w:hAnsi="Arial" w:cs="Arial"/>
          <w:i/>
          <w:color w:val="CC0000"/>
          <w:sz w:val="22"/>
          <w:szCs w:val="22"/>
          <w:lang w:val="ro-RO" w:eastAsia="en-GB"/>
        </w:rPr>
      </w:pPr>
    </w:p>
    <w:p w:rsidR="006E0B47" w:rsidRPr="00E55544" w:rsidRDefault="006E0B47" w:rsidP="00B2195A">
      <w:pPr>
        <w:jc w:val="both"/>
        <w:rPr>
          <w:rFonts w:ascii="Arial" w:hAnsi="Arial" w:cs="Arial"/>
          <w:color w:val="CC0000"/>
          <w:sz w:val="22"/>
          <w:szCs w:val="22"/>
          <w:lang w:val="ro-RO" w:eastAsia="en-GB"/>
        </w:rPr>
      </w:pPr>
      <w:r w:rsidRPr="00E55544">
        <w:rPr>
          <w:rFonts w:ascii="Arial" w:hAnsi="Arial" w:cs="Arial"/>
          <w:i/>
          <w:color w:val="CC0000"/>
          <w:sz w:val="22"/>
          <w:szCs w:val="22"/>
          <w:lang w:val="ro-RO" w:eastAsia="en-GB"/>
        </w:rPr>
        <w:t xml:space="preserve">Teritoriul Judeţului Tulcea </w:t>
      </w:r>
      <w:r w:rsidRPr="00E55544">
        <w:rPr>
          <w:rFonts w:ascii="Arial" w:hAnsi="Arial" w:cs="Arial"/>
          <w:color w:val="CC0000"/>
          <w:sz w:val="22"/>
          <w:szCs w:val="22"/>
          <w:lang w:val="ro-RO" w:eastAsia="en-GB"/>
        </w:rPr>
        <w:t xml:space="preserve">aflat in zona studiată are caracteristici in general similare celor din zona luncii Dunării si Bălţii Mari a Brăilei. Există captări de apă subterană pentru orasul Măcin şi alte 2 sate din zonă, dar cu debite relativ mici. </w:t>
      </w:r>
    </w:p>
    <w:p w:rsidR="006E0B47" w:rsidRPr="00254D38" w:rsidRDefault="006E0B47" w:rsidP="00B2195A">
      <w:pPr>
        <w:jc w:val="both"/>
        <w:rPr>
          <w:rFonts w:ascii="Arial" w:hAnsi="Arial" w:cs="Arial"/>
          <w:color w:val="800000"/>
          <w:sz w:val="22"/>
          <w:szCs w:val="22"/>
          <w:lang w:val="ro-RO" w:eastAsia="en-GB"/>
        </w:rPr>
      </w:pPr>
    </w:p>
    <w:p w:rsidR="006E0B47" w:rsidRPr="00E55544" w:rsidRDefault="006E0B47" w:rsidP="00B2195A">
      <w:pPr>
        <w:jc w:val="both"/>
        <w:rPr>
          <w:rFonts w:ascii="Arial" w:hAnsi="Arial" w:cs="Arial"/>
          <w:color w:val="CC0000"/>
          <w:sz w:val="22"/>
          <w:szCs w:val="22"/>
          <w:lang w:val="ro-RO" w:eastAsia="en-GB"/>
        </w:rPr>
      </w:pPr>
      <w:r w:rsidRPr="00E55544">
        <w:rPr>
          <w:rFonts w:ascii="Arial" w:hAnsi="Arial" w:cs="Arial"/>
          <w:color w:val="CC0000"/>
          <w:sz w:val="22"/>
          <w:szCs w:val="22"/>
          <w:lang w:val="ro-RO" w:eastAsia="en-GB"/>
        </w:rPr>
        <w:t xml:space="preserve">In judetul Brăila există numeroase folosinţe de apă (servicii de gospodărire comunală, agenţi economici industriali, ferme zootehnice, etc.) care evacuează ape uzate in cursurile de apă. </w:t>
      </w:r>
    </w:p>
    <w:p w:rsidR="006E0B47" w:rsidRPr="00E55544" w:rsidRDefault="006E0B47" w:rsidP="00B2195A">
      <w:pPr>
        <w:jc w:val="both"/>
        <w:rPr>
          <w:rFonts w:ascii="Arial" w:hAnsi="Arial" w:cs="Arial"/>
          <w:color w:val="CC0000"/>
          <w:sz w:val="22"/>
          <w:szCs w:val="22"/>
          <w:lang w:val="ro-RO" w:eastAsia="en-GB"/>
        </w:rPr>
      </w:pPr>
      <w:r w:rsidRPr="00E55544">
        <w:rPr>
          <w:rFonts w:ascii="Arial" w:hAnsi="Arial" w:cs="Arial"/>
          <w:color w:val="CC0000"/>
          <w:sz w:val="22"/>
          <w:szCs w:val="22"/>
          <w:lang w:val="ro-RO" w:eastAsia="en-GB"/>
        </w:rPr>
        <w:t>Municipiul Brăila dispune de o staţie de epurare cu treaptă mecano-biologică recepţionată in luna octombrie 2011.</w:t>
      </w:r>
    </w:p>
    <w:p w:rsidR="006E0B47" w:rsidRPr="004D7080" w:rsidRDefault="006E0B47" w:rsidP="00745924">
      <w:pPr>
        <w:rPr>
          <w:rFonts w:ascii="Arial" w:hAnsi="Arial" w:cs="Arial"/>
          <w:b/>
          <w:sz w:val="22"/>
          <w:szCs w:val="22"/>
          <w:lang w:val="ro-RO"/>
        </w:rPr>
      </w:pPr>
    </w:p>
    <w:p w:rsidR="006E0B47" w:rsidRPr="004D7080" w:rsidRDefault="006E0B47" w:rsidP="0063237E">
      <w:pPr>
        <w:contextualSpacing/>
        <w:rPr>
          <w:rFonts w:ascii="Arial" w:hAnsi="Arial" w:cs="Arial"/>
          <w:b/>
          <w:sz w:val="22"/>
          <w:szCs w:val="22"/>
          <w:lang w:val="ro-RO"/>
        </w:rPr>
      </w:pPr>
      <w:r w:rsidRPr="004D7080">
        <w:rPr>
          <w:rFonts w:ascii="Arial" w:hAnsi="Arial" w:cs="Arial"/>
          <w:b/>
          <w:sz w:val="22"/>
          <w:szCs w:val="22"/>
          <w:lang w:val="ro-RO"/>
        </w:rPr>
        <w:t>3.1.4. Clima</w:t>
      </w:r>
    </w:p>
    <w:p w:rsidR="006E0B47" w:rsidRPr="004D7080" w:rsidRDefault="006E0B47" w:rsidP="00B2195A">
      <w:pPr>
        <w:contextualSpacing/>
        <w:jc w:val="both"/>
        <w:rPr>
          <w:rFonts w:ascii="Arial" w:hAnsi="Arial" w:cs="Arial"/>
          <w:sz w:val="22"/>
          <w:szCs w:val="22"/>
          <w:lang w:val="ro-RO"/>
        </w:rPr>
      </w:pPr>
      <w:r w:rsidRPr="004D7080">
        <w:rPr>
          <w:rFonts w:ascii="Arial" w:hAnsi="Arial" w:cs="Arial"/>
          <w:b/>
          <w:sz w:val="22"/>
          <w:szCs w:val="22"/>
          <w:lang w:val="ro-RO"/>
        </w:rPr>
        <w:t>Judeţul Brăila</w:t>
      </w:r>
      <w:r w:rsidRPr="004D7080">
        <w:rPr>
          <w:rFonts w:ascii="Arial" w:hAnsi="Arial" w:cs="Arial"/>
          <w:sz w:val="22"/>
          <w:szCs w:val="22"/>
          <w:lang w:val="ro-RO"/>
        </w:rPr>
        <w:t xml:space="preserve"> se caracterizează printr-un climat temperat continental, cu nuanţe aride. Verile sunt călduroase şi uscate datorită maselor de aer continentalizate sub influenţa valorilor mari ale radiaţiei solare (125 Kcal/cm</w:t>
      </w:r>
      <w:r w:rsidRPr="004D7080">
        <w:rPr>
          <w:rFonts w:ascii="Arial" w:hAnsi="Arial" w:cs="Arial"/>
          <w:sz w:val="22"/>
          <w:szCs w:val="22"/>
          <w:vertAlign w:val="superscript"/>
          <w:lang w:val="ro-RO"/>
        </w:rPr>
        <w:t>2</w:t>
      </w:r>
      <w:r w:rsidRPr="004D7080">
        <w:rPr>
          <w:rFonts w:ascii="Arial" w:hAnsi="Arial" w:cs="Arial"/>
          <w:sz w:val="22"/>
          <w:szCs w:val="22"/>
          <w:lang w:val="ro-RO"/>
        </w:rPr>
        <w:t>), precipitaţiile reduse, cu caracter torenţial şi inegal repartizate. Iernile sunt reci, fără strat de zăpadă stabil şi continuu, influenţate de antociclonul siberian. Uniformitatea reliefului face ca trăsăturile de bază ale climei să fie foarte puţin modificate pe cuprinsul judeţului Brăila, variaţiile pe topoclimate sunt determinate de asociaţiile vegetale şi de suprafeţele acvatice extinse şi permanente.</w:t>
      </w:r>
    </w:p>
    <w:p w:rsidR="006E0B47" w:rsidRPr="004D7080"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 xml:space="preserve">Din punct de vedere al climei, </w:t>
      </w:r>
      <w:r w:rsidRPr="004D7080">
        <w:rPr>
          <w:rFonts w:ascii="Arial" w:hAnsi="Arial" w:cs="Arial"/>
          <w:b/>
          <w:sz w:val="22"/>
          <w:szCs w:val="22"/>
          <w:lang w:val="ro-RO"/>
        </w:rPr>
        <w:t>zona periurbană Brăila</w:t>
      </w:r>
      <w:r w:rsidRPr="004D7080">
        <w:rPr>
          <w:rFonts w:ascii="Arial" w:hAnsi="Arial" w:cs="Arial"/>
          <w:sz w:val="22"/>
          <w:szCs w:val="22"/>
          <w:lang w:val="ro-RO"/>
        </w:rPr>
        <w:t xml:space="preserve"> se încadrează în clima temperat continentală, cu nuan</w:t>
      </w:r>
      <w:r w:rsidRPr="004D7080">
        <w:rPr>
          <w:rFonts w:cs="Arial"/>
          <w:sz w:val="22"/>
          <w:szCs w:val="22"/>
          <w:lang w:val="ro-RO"/>
        </w:rPr>
        <w:t>ţ</w:t>
      </w:r>
      <w:r w:rsidRPr="004D7080">
        <w:rPr>
          <w:rFonts w:ascii="Arial" w:hAnsi="Arial" w:cs="Arial"/>
          <w:sz w:val="22"/>
          <w:szCs w:val="22"/>
          <w:lang w:val="ro-RO"/>
        </w:rPr>
        <w:t xml:space="preserve">e de ariditate, mai ales în estul Bărăganului. Uniformitatea reliefului face ca trăsăturile de bază ale climei să fie foarte puţin modificate pe cuprinsul zonei analizate. </w:t>
      </w:r>
    </w:p>
    <w:p w:rsidR="006E0B47" w:rsidRPr="004D7080" w:rsidRDefault="006E0B47" w:rsidP="00B2195A">
      <w:pPr>
        <w:contextualSpacing/>
        <w:jc w:val="both"/>
        <w:rPr>
          <w:rFonts w:ascii="Arial" w:hAnsi="Arial" w:cs="Arial"/>
          <w:b/>
          <w:i/>
          <w:sz w:val="22"/>
          <w:szCs w:val="22"/>
          <w:lang w:val="ro-RO"/>
        </w:rPr>
      </w:pPr>
    </w:p>
    <w:p w:rsidR="006E0B47" w:rsidRDefault="006E0B47" w:rsidP="00B2195A">
      <w:pPr>
        <w:contextualSpacing/>
        <w:jc w:val="both"/>
        <w:rPr>
          <w:rFonts w:ascii="Arial" w:hAnsi="Arial" w:cs="Arial"/>
          <w:sz w:val="22"/>
          <w:szCs w:val="22"/>
          <w:lang w:val="ro-RO"/>
        </w:rPr>
      </w:pPr>
      <w:r w:rsidRPr="004D7080">
        <w:rPr>
          <w:rFonts w:ascii="Arial" w:hAnsi="Arial" w:cs="Arial"/>
          <w:b/>
          <w:i/>
          <w:sz w:val="22"/>
          <w:szCs w:val="22"/>
          <w:lang w:val="ro-RO"/>
        </w:rPr>
        <w:t>Regimul temperaturii aerului</w:t>
      </w:r>
      <w:r w:rsidRPr="004D7080">
        <w:rPr>
          <w:rFonts w:ascii="Arial" w:hAnsi="Arial" w:cs="Arial"/>
          <w:b/>
          <w:sz w:val="22"/>
          <w:szCs w:val="22"/>
          <w:lang w:val="ro-RO"/>
        </w:rPr>
        <w:t xml:space="preserve">  </w:t>
      </w:r>
      <w:r w:rsidRPr="004D7080">
        <w:rPr>
          <w:rFonts w:ascii="Arial" w:hAnsi="Arial" w:cs="Arial"/>
          <w:b/>
          <w:i/>
          <w:sz w:val="22"/>
          <w:szCs w:val="22"/>
          <w:lang w:val="ro-RO"/>
        </w:rPr>
        <w:t>pentru Judeţul Brăila,</w:t>
      </w:r>
      <w:r w:rsidRPr="004D7080">
        <w:rPr>
          <w:rFonts w:ascii="Arial" w:hAnsi="Arial" w:cs="Arial"/>
          <w:b/>
          <w:sz w:val="22"/>
          <w:szCs w:val="22"/>
          <w:lang w:val="ro-RO"/>
        </w:rPr>
        <w:t xml:space="preserve"> </w:t>
      </w:r>
      <w:r w:rsidRPr="004D7080">
        <w:rPr>
          <w:rFonts w:ascii="Arial" w:hAnsi="Arial" w:cs="Arial"/>
          <w:sz w:val="22"/>
          <w:szCs w:val="22"/>
          <w:lang w:val="ro-RO"/>
        </w:rPr>
        <w:t xml:space="preserve">prin valorile medii lunare şi în special prin amplitudinea absolută, reflectă cel mai clar caracteristicile climatului temperat continental, cu nuanţe excesive. </w:t>
      </w:r>
    </w:p>
    <w:p w:rsidR="006E0B47"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Temperatura medie anuală variază între 10,3</w:t>
      </w:r>
      <w:r w:rsidRPr="004D7080">
        <w:rPr>
          <w:rFonts w:ascii="Arial" w:hAnsi="Arial" w:cs="Arial"/>
          <w:sz w:val="22"/>
          <w:szCs w:val="22"/>
          <w:vertAlign w:val="superscript"/>
          <w:lang w:val="ro-RO"/>
        </w:rPr>
        <w:t>0</w:t>
      </w:r>
      <w:r w:rsidRPr="004D7080">
        <w:rPr>
          <w:rFonts w:ascii="Arial" w:hAnsi="Arial" w:cs="Arial"/>
          <w:sz w:val="22"/>
          <w:szCs w:val="22"/>
          <w:lang w:val="ro-RO"/>
        </w:rPr>
        <w:t>C şi 10,5</w:t>
      </w:r>
      <w:r w:rsidRPr="004D7080">
        <w:rPr>
          <w:rFonts w:ascii="Arial" w:hAnsi="Arial" w:cs="Arial"/>
          <w:sz w:val="22"/>
          <w:szCs w:val="22"/>
          <w:vertAlign w:val="superscript"/>
          <w:lang w:val="ro-RO"/>
        </w:rPr>
        <w:t>0</w:t>
      </w:r>
      <w:r w:rsidRPr="004D7080">
        <w:rPr>
          <w:rFonts w:ascii="Arial" w:hAnsi="Arial" w:cs="Arial"/>
          <w:sz w:val="22"/>
          <w:szCs w:val="22"/>
          <w:lang w:val="ro-RO"/>
        </w:rPr>
        <w:t>C. Numai în lungul Dunării temperatura este mai ridicată (Brăila 11,1</w:t>
      </w:r>
      <w:r w:rsidRPr="004D7080">
        <w:rPr>
          <w:rFonts w:ascii="Arial" w:hAnsi="Arial" w:cs="Arial"/>
          <w:sz w:val="22"/>
          <w:szCs w:val="22"/>
          <w:vertAlign w:val="superscript"/>
          <w:lang w:val="ro-RO"/>
        </w:rPr>
        <w:t>0</w:t>
      </w:r>
      <w:r w:rsidRPr="004D7080">
        <w:rPr>
          <w:rFonts w:ascii="Arial" w:hAnsi="Arial" w:cs="Arial"/>
          <w:sz w:val="22"/>
          <w:szCs w:val="22"/>
          <w:lang w:val="ro-RO"/>
        </w:rPr>
        <w:t>C). Temperaturile medii lunare multianuale cele mai mici se realizează în ianuarie, luna cea mai rece, când în aer se înregistrează -3</w:t>
      </w:r>
      <w:r w:rsidRPr="004D7080">
        <w:rPr>
          <w:rFonts w:ascii="Arial" w:hAnsi="Arial" w:cs="Arial"/>
          <w:sz w:val="22"/>
          <w:szCs w:val="22"/>
          <w:vertAlign w:val="superscript"/>
          <w:lang w:val="ro-RO"/>
        </w:rPr>
        <w:t>0</w:t>
      </w:r>
      <w:r w:rsidRPr="004D7080">
        <w:rPr>
          <w:rFonts w:ascii="Arial" w:hAnsi="Arial" w:cs="Arial"/>
          <w:sz w:val="22"/>
          <w:szCs w:val="22"/>
          <w:lang w:val="ro-RO"/>
        </w:rPr>
        <w:t>C (-2,1</w:t>
      </w:r>
      <w:r w:rsidRPr="004D7080">
        <w:rPr>
          <w:rFonts w:ascii="Arial" w:hAnsi="Arial" w:cs="Arial"/>
          <w:sz w:val="22"/>
          <w:szCs w:val="22"/>
          <w:vertAlign w:val="superscript"/>
          <w:lang w:val="ro-RO"/>
        </w:rPr>
        <w:t>0</w:t>
      </w:r>
      <w:r w:rsidRPr="004D7080">
        <w:rPr>
          <w:rFonts w:ascii="Arial" w:hAnsi="Arial" w:cs="Arial"/>
          <w:sz w:val="22"/>
          <w:szCs w:val="22"/>
          <w:lang w:val="ro-RO"/>
        </w:rPr>
        <w:t xml:space="preserve">C Brăila). </w:t>
      </w:r>
    </w:p>
    <w:p w:rsidR="006E0B47"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Luna cea mai caldă este iulie, când temperaturile medii multianuale variază între 22,1</w:t>
      </w:r>
      <w:r w:rsidRPr="004D7080">
        <w:rPr>
          <w:rFonts w:ascii="Arial" w:hAnsi="Arial" w:cs="Arial"/>
          <w:sz w:val="22"/>
          <w:szCs w:val="22"/>
          <w:vertAlign w:val="superscript"/>
          <w:lang w:val="ro-RO"/>
        </w:rPr>
        <w:t>0</w:t>
      </w:r>
      <w:r w:rsidRPr="004D7080">
        <w:rPr>
          <w:rFonts w:ascii="Arial" w:hAnsi="Arial" w:cs="Arial"/>
          <w:sz w:val="22"/>
          <w:szCs w:val="22"/>
          <w:lang w:val="ro-RO"/>
        </w:rPr>
        <w:t>C la Ion Sion şi 23,1</w:t>
      </w:r>
      <w:r w:rsidRPr="004D7080">
        <w:rPr>
          <w:rFonts w:ascii="Arial" w:hAnsi="Arial" w:cs="Arial"/>
          <w:sz w:val="22"/>
          <w:szCs w:val="22"/>
          <w:vertAlign w:val="superscript"/>
          <w:lang w:val="ro-RO"/>
        </w:rPr>
        <w:t>0</w:t>
      </w:r>
      <w:r w:rsidRPr="004D7080">
        <w:rPr>
          <w:rFonts w:ascii="Arial" w:hAnsi="Arial" w:cs="Arial"/>
          <w:sz w:val="22"/>
          <w:szCs w:val="22"/>
          <w:lang w:val="ro-RO"/>
        </w:rPr>
        <w:t xml:space="preserve">C la Brăila. </w:t>
      </w:r>
    </w:p>
    <w:p w:rsidR="006E0B47" w:rsidRPr="004D7080"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Faţă de temperaturile medii lunare, cele extreme absolute sunt mult mai distanţate. Temperatura maximă absolută de +44,5</w:t>
      </w:r>
      <w:r w:rsidRPr="004D7080">
        <w:rPr>
          <w:rFonts w:ascii="Arial" w:hAnsi="Arial" w:cs="Arial"/>
          <w:sz w:val="22"/>
          <w:szCs w:val="22"/>
          <w:vertAlign w:val="superscript"/>
          <w:lang w:val="ro-RO"/>
        </w:rPr>
        <w:t>0</w:t>
      </w:r>
      <w:r w:rsidRPr="004D7080">
        <w:rPr>
          <w:rFonts w:ascii="Arial" w:hAnsi="Arial" w:cs="Arial"/>
          <w:sz w:val="22"/>
          <w:szCs w:val="22"/>
          <w:lang w:val="ro-RO"/>
        </w:rPr>
        <w:t>C, omologată ca record pe ţară, s-a înregistrat la staţia  Ion Sion la 10 august 1951. Temperatura  minimă  absolută  s-a înregistrat tot la staţia Ion Sion respectiv -29</w:t>
      </w:r>
      <w:r w:rsidRPr="004D7080">
        <w:rPr>
          <w:rFonts w:ascii="Arial" w:hAnsi="Arial" w:cs="Arial"/>
          <w:sz w:val="22"/>
          <w:szCs w:val="22"/>
          <w:vertAlign w:val="superscript"/>
          <w:lang w:val="ro-RO"/>
        </w:rPr>
        <w:t>0</w:t>
      </w:r>
      <w:r w:rsidRPr="004D7080">
        <w:rPr>
          <w:rFonts w:ascii="Arial" w:hAnsi="Arial" w:cs="Arial"/>
          <w:sz w:val="22"/>
          <w:szCs w:val="22"/>
          <w:lang w:val="ro-RO"/>
        </w:rPr>
        <w:t>C la data de 25 ianuarie 1942, sub influenţa maselor de aer polar. Conform studiilor întreprinse de către cercetătorii Administra</w:t>
      </w:r>
      <w:r w:rsidRPr="004D7080">
        <w:rPr>
          <w:rFonts w:cs="Arial"/>
          <w:sz w:val="22"/>
          <w:szCs w:val="22"/>
          <w:lang w:val="ro-RO"/>
        </w:rPr>
        <w:t>ţ</w:t>
      </w:r>
      <w:r w:rsidRPr="004D7080">
        <w:rPr>
          <w:rFonts w:ascii="Arial" w:hAnsi="Arial" w:cs="Arial"/>
          <w:sz w:val="22"/>
          <w:szCs w:val="22"/>
          <w:lang w:val="ro-RO"/>
        </w:rPr>
        <w:t>iei Na</w:t>
      </w:r>
      <w:r w:rsidRPr="004D7080">
        <w:rPr>
          <w:rFonts w:cs="Arial"/>
          <w:sz w:val="22"/>
          <w:szCs w:val="22"/>
          <w:lang w:val="ro-RO"/>
        </w:rPr>
        <w:t>ţ</w:t>
      </w:r>
      <w:r w:rsidRPr="004D7080">
        <w:rPr>
          <w:rFonts w:ascii="Arial" w:hAnsi="Arial" w:cs="Arial"/>
          <w:sz w:val="22"/>
          <w:szCs w:val="22"/>
          <w:lang w:val="ro-RO"/>
        </w:rPr>
        <w:t xml:space="preserve">ionale de Meteorologie pentru perioada 1961-2000 (Clima României, 2008) </w:t>
      </w:r>
      <w:r w:rsidRPr="004D7080">
        <w:rPr>
          <w:rFonts w:ascii="Arial" w:hAnsi="Arial" w:cs="Arial"/>
          <w:b/>
          <w:sz w:val="22"/>
          <w:szCs w:val="22"/>
          <w:lang w:val="ro-RO"/>
        </w:rPr>
        <w:t>zona analizată</w:t>
      </w:r>
      <w:r w:rsidRPr="004D7080">
        <w:rPr>
          <w:rFonts w:ascii="Arial" w:hAnsi="Arial" w:cs="Arial"/>
          <w:sz w:val="22"/>
          <w:szCs w:val="22"/>
          <w:lang w:val="ro-RO"/>
        </w:rPr>
        <w:t xml:space="preserve"> prezintă următoarele caracteristici climatice: </w:t>
      </w:r>
    </w:p>
    <w:p w:rsidR="006E0B47" w:rsidRPr="004D7080" w:rsidRDefault="006E0B47" w:rsidP="00B2195A">
      <w:pPr>
        <w:contextualSpacing/>
        <w:jc w:val="both"/>
        <w:rPr>
          <w:rFonts w:ascii="Arial" w:hAnsi="Arial" w:cs="Arial"/>
          <w:b/>
          <w:i/>
          <w:sz w:val="22"/>
          <w:szCs w:val="22"/>
          <w:lang w:val="ro-RO"/>
        </w:rPr>
      </w:pPr>
    </w:p>
    <w:p w:rsidR="006E0B47" w:rsidRDefault="006E0B47" w:rsidP="00B2195A">
      <w:pPr>
        <w:contextualSpacing/>
        <w:jc w:val="both"/>
        <w:rPr>
          <w:rFonts w:ascii="Arial" w:hAnsi="Arial" w:cs="Arial"/>
          <w:sz w:val="22"/>
          <w:szCs w:val="22"/>
          <w:lang w:val="ro-RO"/>
        </w:rPr>
      </w:pPr>
      <w:r w:rsidRPr="004D7080">
        <w:rPr>
          <w:rFonts w:ascii="Arial" w:hAnsi="Arial" w:cs="Arial"/>
          <w:b/>
          <w:i/>
          <w:sz w:val="22"/>
          <w:szCs w:val="22"/>
          <w:lang w:val="ro-RO"/>
        </w:rPr>
        <w:t>Temperatura aerului</w:t>
      </w:r>
      <w:r w:rsidRPr="004D7080">
        <w:rPr>
          <w:rFonts w:ascii="Arial" w:hAnsi="Arial" w:cs="Arial"/>
          <w:b/>
          <w:sz w:val="22"/>
          <w:szCs w:val="22"/>
          <w:lang w:val="ro-RO"/>
        </w:rPr>
        <w:t xml:space="preserve"> </w:t>
      </w:r>
      <w:r w:rsidRPr="004D7080">
        <w:rPr>
          <w:rFonts w:ascii="Arial" w:hAnsi="Arial" w:cs="Arial"/>
          <w:sz w:val="22"/>
          <w:szCs w:val="22"/>
          <w:lang w:val="ro-RO"/>
        </w:rPr>
        <w:t xml:space="preserve">(1961-2000) prezintă valori medii anuale delimitate de izotermele de 10 </w:t>
      </w:r>
      <w:r w:rsidRPr="004D7080">
        <w:rPr>
          <w:rFonts w:ascii="Arial" w:hAnsi="Arial" w:cs="Arial"/>
          <w:sz w:val="22"/>
          <w:szCs w:val="22"/>
          <w:vertAlign w:val="superscript"/>
          <w:lang w:val="ro-RO"/>
        </w:rPr>
        <w:t>0</w:t>
      </w:r>
      <w:r w:rsidRPr="004D7080">
        <w:rPr>
          <w:rFonts w:ascii="Arial" w:hAnsi="Arial" w:cs="Arial"/>
          <w:sz w:val="22"/>
          <w:szCs w:val="22"/>
          <w:lang w:val="ro-RO"/>
        </w:rPr>
        <w:t>C şi 11</w:t>
      </w:r>
      <w:r w:rsidRPr="004D7080">
        <w:rPr>
          <w:rFonts w:ascii="Arial" w:hAnsi="Arial" w:cs="Arial"/>
          <w:sz w:val="22"/>
          <w:szCs w:val="22"/>
          <w:vertAlign w:val="superscript"/>
          <w:lang w:val="ro-RO"/>
        </w:rPr>
        <w:t>0</w:t>
      </w:r>
      <w:r w:rsidRPr="004D7080">
        <w:rPr>
          <w:rFonts w:ascii="Arial" w:hAnsi="Arial" w:cs="Arial"/>
          <w:sz w:val="22"/>
          <w:szCs w:val="22"/>
          <w:lang w:val="ro-RO"/>
        </w:rPr>
        <w:t>C, doar pe rama estică a spaţiului analizat, în Podişul Dobrogei se înregistrează valori medii anuale sub 10</w:t>
      </w:r>
      <w:r w:rsidRPr="004D7080">
        <w:rPr>
          <w:rFonts w:ascii="Arial" w:hAnsi="Arial" w:cs="Arial"/>
          <w:sz w:val="22"/>
          <w:szCs w:val="22"/>
          <w:vertAlign w:val="superscript"/>
          <w:lang w:val="ro-RO"/>
        </w:rPr>
        <w:t>0</w:t>
      </w:r>
      <w:r w:rsidRPr="004D7080">
        <w:rPr>
          <w:rFonts w:ascii="Arial" w:hAnsi="Arial" w:cs="Arial"/>
          <w:sz w:val="22"/>
          <w:szCs w:val="22"/>
          <w:lang w:val="ro-RO"/>
        </w:rPr>
        <w:t xml:space="preserve">C. </w:t>
      </w:r>
    </w:p>
    <w:p w:rsidR="006E0B47"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Reparti</w:t>
      </w:r>
      <w:r w:rsidRPr="004D7080">
        <w:rPr>
          <w:rFonts w:cs="Arial"/>
          <w:sz w:val="22"/>
          <w:szCs w:val="22"/>
          <w:lang w:val="ro-RO"/>
        </w:rPr>
        <w:t>ţ</w:t>
      </w:r>
      <w:r w:rsidRPr="004D7080">
        <w:rPr>
          <w:rFonts w:ascii="Arial" w:hAnsi="Arial" w:cs="Arial"/>
          <w:sz w:val="22"/>
          <w:szCs w:val="22"/>
          <w:lang w:val="ro-RO"/>
        </w:rPr>
        <w:t xml:space="preserve">ia valorilor temperaturii medii a aerului în luna ianuarie în partea vestică a zonei analizate şi la nord de Galaţi, precum şi pe bordura estică înregistrează valori  cuprinse între  -2 </w:t>
      </w:r>
      <w:r w:rsidRPr="004D7080">
        <w:rPr>
          <w:rFonts w:ascii="Arial" w:hAnsi="Arial" w:cs="Arial"/>
          <w:sz w:val="22"/>
          <w:szCs w:val="22"/>
          <w:vertAlign w:val="superscript"/>
          <w:lang w:val="ro-RO"/>
        </w:rPr>
        <w:t>0</w:t>
      </w:r>
      <w:r w:rsidRPr="004D7080">
        <w:rPr>
          <w:rFonts w:ascii="Arial" w:hAnsi="Arial" w:cs="Arial"/>
          <w:sz w:val="22"/>
          <w:szCs w:val="22"/>
          <w:lang w:val="ro-RO"/>
        </w:rPr>
        <w:t xml:space="preserve">C şi -3 </w:t>
      </w:r>
      <w:r w:rsidRPr="004D7080">
        <w:rPr>
          <w:rFonts w:ascii="Arial" w:hAnsi="Arial" w:cs="Arial"/>
          <w:sz w:val="22"/>
          <w:szCs w:val="22"/>
          <w:vertAlign w:val="superscript"/>
          <w:lang w:val="ro-RO"/>
        </w:rPr>
        <w:t>0</w:t>
      </w:r>
      <w:r w:rsidRPr="004D7080">
        <w:rPr>
          <w:rFonts w:ascii="Arial" w:hAnsi="Arial" w:cs="Arial"/>
          <w:sz w:val="22"/>
          <w:szCs w:val="22"/>
          <w:lang w:val="ro-RO"/>
        </w:rPr>
        <w:t xml:space="preserve">C; zona dintre acestea se încadrează între izotermele de -1 şi -2 </w:t>
      </w:r>
      <w:r w:rsidRPr="004D7080">
        <w:rPr>
          <w:rFonts w:ascii="Arial" w:hAnsi="Arial" w:cs="Arial"/>
          <w:sz w:val="22"/>
          <w:szCs w:val="22"/>
          <w:vertAlign w:val="superscript"/>
          <w:lang w:val="ro-RO"/>
        </w:rPr>
        <w:t>0</w:t>
      </w:r>
      <w:r w:rsidRPr="004D7080">
        <w:rPr>
          <w:rFonts w:ascii="Arial" w:hAnsi="Arial" w:cs="Arial"/>
          <w:sz w:val="22"/>
          <w:szCs w:val="22"/>
          <w:lang w:val="ro-RO"/>
        </w:rPr>
        <w:t xml:space="preserve">C.  </w:t>
      </w:r>
    </w:p>
    <w:p w:rsidR="006E0B47" w:rsidRPr="004D7080"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Reparti</w:t>
      </w:r>
      <w:r w:rsidRPr="004D7080">
        <w:rPr>
          <w:rFonts w:cs="Arial"/>
          <w:sz w:val="22"/>
          <w:szCs w:val="22"/>
          <w:lang w:val="ro-RO"/>
        </w:rPr>
        <w:t>ţ</w:t>
      </w:r>
      <w:r w:rsidRPr="004D7080">
        <w:rPr>
          <w:rFonts w:ascii="Arial" w:hAnsi="Arial" w:cs="Arial"/>
          <w:sz w:val="22"/>
          <w:szCs w:val="22"/>
          <w:lang w:val="ro-RO"/>
        </w:rPr>
        <w:t>ia teritorială a valorilor temperaturii medii a aerului în luna iulie, eviden</w:t>
      </w:r>
      <w:r w:rsidRPr="004D7080">
        <w:rPr>
          <w:rFonts w:cs="Arial"/>
          <w:sz w:val="22"/>
          <w:szCs w:val="22"/>
          <w:lang w:val="ro-RO"/>
        </w:rPr>
        <w:t>ţ</w:t>
      </w:r>
      <w:r w:rsidRPr="004D7080">
        <w:rPr>
          <w:rFonts w:ascii="Arial" w:hAnsi="Arial" w:cs="Arial"/>
          <w:sz w:val="22"/>
          <w:szCs w:val="22"/>
          <w:lang w:val="ro-RO"/>
        </w:rPr>
        <w:t>iază încadrarea celei mai mari păr</w:t>
      </w:r>
      <w:r w:rsidRPr="004D7080">
        <w:rPr>
          <w:rFonts w:cs="Arial"/>
          <w:sz w:val="22"/>
          <w:szCs w:val="22"/>
          <w:lang w:val="ro-RO"/>
        </w:rPr>
        <w:t>ţ</w:t>
      </w:r>
      <w:r w:rsidRPr="004D7080">
        <w:rPr>
          <w:rFonts w:ascii="Arial" w:hAnsi="Arial" w:cs="Arial"/>
          <w:sz w:val="22"/>
          <w:szCs w:val="22"/>
          <w:lang w:val="ro-RO"/>
        </w:rPr>
        <w:t xml:space="preserve">i a zonei analizate între izotermele de 22-23 </w:t>
      </w:r>
      <w:r w:rsidRPr="004D7080">
        <w:rPr>
          <w:rFonts w:ascii="Arial" w:hAnsi="Arial" w:cs="Arial"/>
          <w:sz w:val="22"/>
          <w:szCs w:val="22"/>
          <w:vertAlign w:val="superscript"/>
          <w:lang w:val="ro-RO"/>
        </w:rPr>
        <w:t>0</w:t>
      </w:r>
      <w:r w:rsidRPr="004D7080">
        <w:rPr>
          <w:rFonts w:ascii="Arial" w:hAnsi="Arial" w:cs="Arial"/>
          <w:sz w:val="22"/>
          <w:szCs w:val="22"/>
          <w:lang w:val="ro-RO"/>
        </w:rPr>
        <w:t xml:space="preserve">C. Însă la est de Braţul Dunărea Veche acestea coboară între 21- 22 </w:t>
      </w:r>
      <w:r w:rsidRPr="004D7080">
        <w:rPr>
          <w:rFonts w:ascii="Arial" w:hAnsi="Arial" w:cs="Arial"/>
          <w:sz w:val="22"/>
          <w:szCs w:val="22"/>
          <w:vertAlign w:val="superscript"/>
          <w:lang w:val="ro-RO"/>
        </w:rPr>
        <w:t>0</w:t>
      </w:r>
      <w:r w:rsidRPr="004D7080">
        <w:rPr>
          <w:rFonts w:ascii="Arial" w:hAnsi="Arial" w:cs="Arial"/>
          <w:sz w:val="22"/>
          <w:szCs w:val="22"/>
          <w:lang w:val="ro-RO"/>
        </w:rPr>
        <w:t xml:space="preserve">C. </w:t>
      </w:r>
    </w:p>
    <w:p w:rsidR="006E0B47" w:rsidRPr="004D7080" w:rsidRDefault="006E0B47" w:rsidP="00B2195A">
      <w:pPr>
        <w:contextualSpacing/>
        <w:jc w:val="both"/>
        <w:rPr>
          <w:rFonts w:ascii="Arial" w:hAnsi="Arial" w:cs="Arial"/>
          <w:sz w:val="22"/>
          <w:szCs w:val="22"/>
          <w:lang w:val="ro-RO"/>
        </w:rPr>
      </w:pPr>
    </w:p>
    <w:p w:rsidR="006E0B47" w:rsidRDefault="006E0B47" w:rsidP="00B2195A">
      <w:pPr>
        <w:contextualSpacing/>
        <w:jc w:val="both"/>
        <w:rPr>
          <w:rFonts w:ascii="Arial" w:hAnsi="Arial" w:cs="Arial"/>
          <w:sz w:val="22"/>
          <w:szCs w:val="22"/>
          <w:lang w:val="ro-RO"/>
        </w:rPr>
      </w:pPr>
      <w:r w:rsidRPr="004D7080">
        <w:rPr>
          <w:rFonts w:ascii="Arial" w:hAnsi="Arial" w:cs="Arial"/>
          <w:b/>
          <w:i/>
          <w:sz w:val="22"/>
          <w:szCs w:val="22"/>
          <w:lang w:val="ro-RO"/>
        </w:rPr>
        <w:t>Temperatura suprafe</w:t>
      </w:r>
      <w:r w:rsidRPr="004D7080">
        <w:rPr>
          <w:rFonts w:cs="Arial"/>
          <w:b/>
          <w:i/>
          <w:sz w:val="22"/>
          <w:szCs w:val="22"/>
          <w:lang w:val="ro-RO"/>
        </w:rPr>
        <w:t>ţ</w:t>
      </w:r>
      <w:r w:rsidRPr="004D7080">
        <w:rPr>
          <w:rFonts w:ascii="Arial" w:hAnsi="Arial" w:cs="Arial"/>
          <w:b/>
          <w:i/>
          <w:sz w:val="22"/>
          <w:szCs w:val="22"/>
          <w:lang w:val="ro-RO"/>
        </w:rPr>
        <w:t>ei solului zonei analizate</w:t>
      </w:r>
      <w:r w:rsidRPr="004D7080">
        <w:rPr>
          <w:rFonts w:ascii="Arial" w:hAnsi="Arial" w:cs="Arial"/>
          <w:b/>
          <w:sz w:val="22"/>
          <w:szCs w:val="22"/>
          <w:lang w:val="ro-RO"/>
        </w:rPr>
        <w:t xml:space="preserve"> </w:t>
      </w:r>
      <w:r w:rsidRPr="004D7080">
        <w:rPr>
          <w:rFonts w:ascii="Arial" w:hAnsi="Arial" w:cs="Arial"/>
          <w:sz w:val="22"/>
          <w:szCs w:val="22"/>
          <w:lang w:val="ro-RO"/>
        </w:rPr>
        <w:t xml:space="preserve">(1961-2000)  reprezintă cel mai sintetic parametru al temperaturii solului, valorile acestuia fiind superioare cu circa 2-3 </w:t>
      </w:r>
      <w:r w:rsidRPr="004D7080">
        <w:rPr>
          <w:rFonts w:ascii="Arial" w:hAnsi="Arial" w:cs="Arial"/>
          <w:sz w:val="22"/>
          <w:szCs w:val="22"/>
          <w:vertAlign w:val="superscript"/>
          <w:lang w:val="ro-RO"/>
        </w:rPr>
        <w:t>0</w:t>
      </w:r>
      <w:r w:rsidRPr="004D7080">
        <w:rPr>
          <w:rFonts w:ascii="Arial" w:hAnsi="Arial" w:cs="Arial"/>
          <w:sz w:val="22"/>
          <w:szCs w:val="22"/>
          <w:lang w:val="ro-RO"/>
        </w:rPr>
        <w:t>C fa</w:t>
      </w:r>
      <w:r w:rsidRPr="004D7080">
        <w:rPr>
          <w:rFonts w:cs="Arial"/>
          <w:sz w:val="22"/>
          <w:szCs w:val="22"/>
          <w:lang w:val="ro-RO"/>
        </w:rPr>
        <w:t>ţ</w:t>
      </w:r>
      <w:r w:rsidRPr="004D7080">
        <w:rPr>
          <w:rFonts w:ascii="Arial" w:hAnsi="Arial" w:cs="Arial"/>
          <w:sz w:val="22"/>
          <w:szCs w:val="22"/>
          <w:lang w:val="ro-RO"/>
        </w:rPr>
        <w:t xml:space="preserve">ă de temperatura medie anuală a aerului. </w:t>
      </w:r>
    </w:p>
    <w:p w:rsidR="006E0B47" w:rsidRPr="004D7080"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 xml:space="preserve">Temperatura medie anuală la suprafaţa solului în spaţiul analizat se încadrează între 12 </w:t>
      </w:r>
      <w:r w:rsidRPr="004D7080">
        <w:rPr>
          <w:rFonts w:ascii="Arial" w:hAnsi="Arial" w:cs="Arial"/>
          <w:sz w:val="22"/>
          <w:szCs w:val="22"/>
          <w:vertAlign w:val="superscript"/>
          <w:lang w:val="ro-RO"/>
        </w:rPr>
        <w:t>0</w:t>
      </w:r>
      <w:r w:rsidRPr="004D7080">
        <w:rPr>
          <w:rFonts w:ascii="Arial" w:hAnsi="Arial" w:cs="Arial"/>
          <w:sz w:val="22"/>
          <w:szCs w:val="22"/>
          <w:lang w:val="ro-RO"/>
        </w:rPr>
        <w:t xml:space="preserve">C şi 13 </w:t>
      </w:r>
      <w:r w:rsidRPr="004D7080">
        <w:rPr>
          <w:rFonts w:ascii="Arial" w:hAnsi="Arial" w:cs="Arial"/>
          <w:sz w:val="22"/>
          <w:szCs w:val="22"/>
          <w:vertAlign w:val="superscript"/>
          <w:lang w:val="ro-RO"/>
        </w:rPr>
        <w:t>0</w:t>
      </w:r>
      <w:r w:rsidRPr="004D7080">
        <w:rPr>
          <w:rFonts w:ascii="Arial" w:hAnsi="Arial" w:cs="Arial"/>
          <w:sz w:val="22"/>
          <w:szCs w:val="22"/>
          <w:lang w:val="ro-RO"/>
        </w:rPr>
        <w:t>C; în timp ce în luna ianuarie, perioadă în care radia</w:t>
      </w:r>
      <w:r w:rsidRPr="004D7080">
        <w:rPr>
          <w:rFonts w:cs="Arial"/>
          <w:sz w:val="22"/>
          <w:szCs w:val="22"/>
          <w:lang w:val="ro-RO"/>
        </w:rPr>
        <w:t>ţ</w:t>
      </w:r>
      <w:r w:rsidRPr="004D7080">
        <w:rPr>
          <w:rFonts w:ascii="Arial" w:hAnsi="Arial" w:cs="Arial"/>
          <w:sz w:val="22"/>
          <w:szCs w:val="22"/>
          <w:lang w:val="ro-RO"/>
        </w:rPr>
        <w:t xml:space="preserve">ia solară are valori mai reduse, cea mai mare parte a spaţiului analizat se încadrează între -2 </w:t>
      </w:r>
      <w:r w:rsidRPr="004D7080">
        <w:rPr>
          <w:rFonts w:ascii="Arial" w:hAnsi="Arial" w:cs="Arial"/>
          <w:sz w:val="22"/>
          <w:szCs w:val="22"/>
          <w:vertAlign w:val="superscript"/>
          <w:lang w:val="ro-RO"/>
        </w:rPr>
        <w:t>0</w:t>
      </w:r>
      <w:r w:rsidRPr="004D7080">
        <w:rPr>
          <w:rFonts w:ascii="Arial" w:hAnsi="Arial" w:cs="Arial"/>
          <w:sz w:val="22"/>
          <w:szCs w:val="22"/>
          <w:lang w:val="ro-RO"/>
        </w:rPr>
        <w:t xml:space="preserve">C şi -3 </w:t>
      </w:r>
      <w:r w:rsidRPr="004D7080">
        <w:rPr>
          <w:rFonts w:ascii="Arial" w:hAnsi="Arial" w:cs="Arial"/>
          <w:sz w:val="22"/>
          <w:szCs w:val="22"/>
          <w:vertAlign w:val="superscript"/>
          <w:lang w:val="ro-RO"/>
        </w:rPr>
        <w:t>0</w:t>
      </w:r>
      <w:r w:rsidRPr="004D7080">
        <w:rPr>
          <w:rFonts w:ascii="Arial" w:hAnsi="Arial" w:cs="Arial"/>
          <w:sz w:val="22"/>
          <w:szCs w:val="22"/>
          <w:lang w:val="ro-RO"/>
        </w:rPr>
        <w:t xml:space="preserve">C, doar în arealul Braţului Dunărea Veche şi  la est de acesta se înregistrează între -1 </w:t>
      </w:r>
      <w:r w:rsidRPr="004D7080">
        <w:rPr>
          <w:rFonts w:ascii="Arial" w:hAnsi="Arial" w:cs="Arial"/>
          <w:sz w:val="22"/>
          <w:szCs w:val="22"/>
          <w:vertAlign w:val="superscript"/>
          <w:lang w:val="ro-RO"/>
        </w:rPr>
        <w:t>0</w:t>
      </w:r>
      <w:r w:rsidRPr="004D7080">
        <w:rPr>
          <w:rFonts w:ascii="Arial" w:hAnsi="Arial" w:cs="Arial"/>
          <w:sz w:val="22"/>
          <w:szCs w:val="22"/>
          <w:lang w:val="ro-RO"/>
        </w:rPr>
        <w:t xml:space="preserve">C şi -2 </w:t>
      </w:r>
      <w:r w:rsidRPr="004D7080">
        <w:rPr>
          <w:rFonts w:ascii="Arial" w:hAnsi="Arial" w:cs="Arial"/>
          <w:sz w:val="22"/>
          <w:szCs w:val="22"/>
          <w:vertAlign w:val="superscript"/>
          <w:lang w:val="ro-RO"/>
        </w:rPr>
        <w:t>0</w:t>
      </w:r>
      <w:r w:rsidRPr="004D7080">
        <w:rPr>
          <w:rFonts w:ascii="Arial" w:hAnsi="Arial" w:cs="Arial"/>
          <w:sz w:val="22"/>
          <w:szCs w:val="22"/>
          <w:lang w:val="ro-RO"/>
        </w:rPr>
        <w:t>C; în luna iulie sub ac</w:t>
      </w:r>
      <w:r w:rsidRPr="004D7080">
        <w:rPr>
          <w:rFonts w:cs="Arial"/>
          <w:sz w:val="22"/>
          <w:szCs w:val="22"/>
          <w:lang w:val="ro-RO"/>
        </w:rPr>
        <w:t>ţ</w:t>
      </w:r>
      <w:r w:rsidRPr="004D7080">
        <w:rPr>
          <w:rFonts w:ascii="Arial" w:hAnsi="Arial" w:cs="Arial"/>
          <w:sz w:val="22"/>
          <w:szCs w:val="22"/>
          <w:lang w:val="ro-RO"/>
        </w:rPr>
        <w:t>iunea radia</w:t>
      </w:r>
      <w:r w:rsidRPr="004D7080">
        <w:rPr>
          <w:rFonts w:cs="Arial"/>
          <w:sz w:val="22"/>
          <w:szCs w:val="22"/>
          <w:lang w:val="ro-RO"/>
        </w:rPr>
        <w:t>ţ</w:t>
      </w:r>
      <w:r w:rsidRPr="004D7080">
        <w:rPr>
          <w:rFonts w:ascii="Arial" w:hAnsi="Arial" w:cs="Arial"/>
          <w:sz w:val="22"/>
          <w:szCs w:val="22"/>
          <w:lang w:val="ro-RO"/>
        </w:rPr>
        <w:t>iei solare, temperatura medie a suprafe</w:t>
      </w:r>
      <w:r w:rsidRPr="004D7080">
        <w:rPr>
          <w:rFonts w:cs="Arial"/>
          <w:sz w:val="22"/>
          <w:szCs w:val="22"/>
          <w:lang w:val="ro-RO"/>
        </w:rPr>
        <w:t>ţ</w:t>
      </w:r>
      <w:r w:rsidRPr="004D7080">
        <w:rPr>
          <w:rFonts w:ascii="Arial" w:hAnsi="Arial" w:cs="Arial"/>
          <w:sz w:val="22"/>
          <w:szCs w:val="22"/>
          <w:lang w:val="ro-RO"/>
        </w:rPr>
        <w:t xml:space="preserve">ei solului atinge valorile cele mai ridicate din cursul anului, cuprinse între 25 </w:t>
      </w:r>
      <w:r w:rsidRPr="004D7080">
        <w:rPr>
          <w:rFonts w:ascii="Arial" w:hAnsi="Arial" w:cs="Arial"/>
          <w:sz w:val="22"/>
          <w:szCs w:val="22"/>
          <w:vertAlign w:val="superscript"/>
          <w:lang w:val="ro-RO"/>
        </w:rPr>
        <w:t>0</w:t>
      </w:r>
      <w:r w:rsidRPr="004D7080">
        <w:rPr>
          <w:rFonts w:ascii="Arial" w:hAnsi="Arial" w:cs="Arial"/>
          <w:sz w:val="22"/>
          <w:szCs w:val="22"/>
          <w:lang w:val="ro-RO"/>
        </w:rPr>
        <w:t xml:space="preserve">C şi 27 </w:t>
      </w:r>
      <w:r w:rsidRPr="004D7080">
        <w:rPr>
          <w:rFonts w:ascii="Arial" w:hAnsi="Arial" w:cs="Arial"/>
          <w:sz w:val="22"/>
          <w:szCs w:val="22"/>
          <w:vertAlign w:val="superscript"/>
          <w:lang w:val="ro-RO"/>
        </w:rPr>
        <w:t>0</w:t>
      </w:r>
      <w:r w:rsidRPr="004D7080">
        <w:rPr>
          <w:rFonts w:ascii="Arial" w:hAnsi="Arial" w:cs="Arial"/>
          <w:sz w:val="22"/>
          <w:szCs w:val="22"/>
          <w:lang w:val="ro-RO"/>
        </w:rPr>
        <w:t>C.</w:t>
      </w:r>
    </w:p>
    <w:p w:rsidR="006E0B47" w:rsidRPr="004D7080" w:rsidRDefault="006E0B47" w:rsidP="00B2195A">
      <w:pPr>
        <w:contextualSpacing/>
        <w:jc w:val="both"/>
        <w:rPr>
          <w:rFonts w:ascii="Arial" w:hAnsi="Arial" w:cs="Arial"/>
          <w:b/>
          <w:i/>
          <w:sz w:val="22"/>
          <w:szCs w:val="22"/>
          <w:lang w:val="ro-RO"/>
        </w:rPr>
      </w:pPr>
    </w:p>
    <w:p w:rsidR="006E0B47" w:rsidRDefault="006E0B47" w:rsidP="00B2195A">
      <w:pPr>
        <w:contextualSpacing/>
        <w:jc w:val="both"/>
        <w:rPr>
          <w:rFonts w:ascii="Arial" w:hAnsi="Arial" w:cs="Arial"/>
          <w:sz w:val="22"/>
          <w:szCs w:val="22"/>
          <w:lang w:val="ro-RO"/>
        </w:rPr>
      </w:pPr>
      <w:r w:rsidRPr="004D7080">
        <w:rPr>
          <w:rFonts w:ascii="Arial" w:hAnsi="Arial" w:cs="Arial"/>
          <w:b/>
          <w:i/>
          <w:sz w:val="22"/>
          <w:szCs w:val="22"/>
          <w:lang w:val="ro-RO"/>
        </w:rPr>
        <w:t>Precipitaţiile atmosferice în judeţ</w:t>
      </w:r>
      <w:r w:rsidRPr="004D7080">
        <w:rPr>
          <w:rFonts w:ascii="Arial" w:hAnsi="Arial" w:cs="Arial"/>
          <w:b/>
          <w:sz w:val="22"/>
          <w:szCs w:val="22"/>
          <w:lang w:val="ro-RO"/>
        </w:rPr>
        <w:t xml:space="preserve"> </w:t>
      </w:r>
      <w:r w:rsidRPr="004D7080">
        <w:rPr>
          <w:rFonts w:ascii="Arial" w:hAnsi="Arial" w:cs="Arial"/>
          <w:sz w:val="22"/>
          <w:szCs w:val="22"/>
          <w:lang w:val="ro-RO"/>
        </w:rPr>
        <w:t xml:space="preserve">se încadrează într-o medie anuală situată sub 500 mm, ceea ce pentru Romania reprezintă situarea în zona cu deficit mare de precipitaţii. </w:t>
      </w:r>
    </w:p>
    <w:p w:rsidR="006E0B47"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 xml:space="preserve">Ca şi regimul termic, şi cel de precipitaţiilor reflectă caracterul continental al climei, în sensul că acestea cad în cantităţi variabile de la un an la altul şi sunt repartizate inegal în timpul anului. </w:t>
      </w:r>
    </w:p>
    <w:p w:rsidR="006E0B47"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 xml:space="preserve">În partea de sud a judeţului (Câmpia Călmăţuiului) cantitatea de precipitaţii se apropie de 500 mm/an, iar în Câmpia Brăilei acestea variază între 400-490 mm/an. </w:t>
      </w:r>
    </w:p>
    <w:p w:rsidR="006E0B47"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Cele mai mici cantităţi de precipitaţii (sub 400 mm/an) se înregistrează în Balta Brăilei. În semestrul cald cad peste 60% din cantitatea de precipitaţii anuale. Din cantitatea de precipitaţii care cade în semestrul rece, o bună parte este sub formă de zăpadă.</w:t>
      </w:r>
    </w:p>
    <w:p w:rsidR="006E0B47" w:rsidRPr="004D7080"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Se apreciază că în cadrul Câmpiei Brăilei, cantitatea de apă rezultată din zăpadă este de circa 100 mm/an, reprezentând 20-23% din totalul anual al precipitaţiilor.</w:t>
      </w:r>
    </w:p>
    <w:p w:rsidR="006E0B47" w:rsidRPr="004D7080" w:rsidRDefault="006E0B47" w:rsidP="00B2195A">
      <w:pPr>
        <w:contextualSpacing/>
        <w:jc w:val="both"/>
        <w:rPr>
          <w:rFonts w:ascii="Arial" w:hAnsi="Arial" w:cs="Arial"/>
          <w:b/>
          <w:i/>
          <w:sz w:val="22"/>
          <w:szCs w:val="22"/>
          <w:lang w:val="ro-RO"/>
        </w:rPr>
      </w:pPr>
    </w:p>
    <w:p w:rsidR="006E0B47" w:rsidRPr="004D7080" w:rsidRDefault="006E0B47" w:rsidP="00B2195A">
      <w:pPr>
        <w:contextualSpacing/>
        <w:jc w:val="both"/>
        <w:rPr>
          <w:rFonts w:ascii="Arial" w:hAnsi="Arial" w:cs="Arial"/>
          <w:sz w:val="22"/>
          <w:szCs w:val="22"/>
          <w:lang w:val="ro-RO"/>
        </w:rPr>
      </w:pPr>
      <w:r w:rsidRPr="004D7080">
        <w:rPr>
          <w:rFonts w:ascii="Arial" w:hAnsi="Arial" w:cs="Arial"/>
          <w:b/>
          <w:i/>
          <w:sz w:val="22"/>
          <w:szCs w:val="22"/>
          <w:lang w:val="ro-RO"/>
        </w:rPr>
        <w:t>Stratul de zăpadă</w:t>
      </w:r>
      <w:r w:rsidRPr="004D7080">
        <w:rPr>
          <w:rFonts w:ascii="Arial" w:hAnsi="Arial" w:cs="Arial"/>
          <w:sz w:val="22"/>
          <w:szCs w:val="22"/>
          <w:lang w:val="ro-RO"/>
        </w:rPr>
        <w:t xml:space="preserve"> nu este continuu şi de lungă durată ca în alte regiuni ale ţării. Din observaţiile făcute la staţiile climatice rezultă că stratul de zăpadă persistă, în medie, 40 de zile în câmpie şi 30 de zile în Balta Brăilei. Numărul zilelor cu ninsoare este în medie, între 15-20 în câmpie şi 10-15 în Balta Brăilei. Grosimea medie a stratului de zăpadă este destul de mică, sub 10 cm (staţia Brăila). Datorită uniformităţii reliefului şi a vântului puternic de nord-est şi nord, în timpul iernii zăpada este spulberată şi troienită în jurul localităţilor sau a altor obstacole. </w:t>
      </w:r>
    </w:p>
    <w:p w:rsidR="006E0B47" w:rsidRDefault="006E0B47" w:rsidP="00B2195A">
      <w:pPr>
        <w:contextualSpacing/>
        <w:jc w:val="both"/>
        <w:rPr>
          <w:rFonts w:ascii="Arial" w:hAnsi="Arial" w:cs="Arial"/>
          <w:b/>
          <w:i/>
          <w:sz w:val="22"/>
          <w:szCs w:val="22"/>
          <w:lang w:val="ro-RO"/>
        </w:rPr>
      </w:pPr>
    </w:p>
    <w:p w:rsidR="006E0B47" w:rsidRDefault="006E0B47" w:rsidP="00B2195A">
      <w:pPr>
        <w:contextualSpacing/>
        <w:jc w:val="both"/>
        <w:rPr>
          <w:rFonts w:ascii="Arial" w:hAnsi="Arial" w:cs="Arial"/>
          <w:sz w:val="22"/>
          <w:szCs w:val="22"/>
          <w:lang w:val="ro-RO"/>
        </w:rPr>
      </w:pPr>
      <w:r w:rsidRPr="004D7080">
        <w:rPr>
          <w:rFonts w:ascii="Arial" w:hAnsi="Arial" w:cs="Arial"/>
          <w:b/>
          <w:i/>
          <w:sz w:val="22"/>
          <w:szCs w:val="22"/>
          <w:lang w:val="ro-RO"/>
        </w:rPr>
        <w:t>Precipita</w:t>
      </w:r>
      <w:r w:rsidRPr="004D7080">
        <w:rPr>
          <w:rFonts w:cs="Arial"/>
          <w:b/>
          <w:i/>
          <w:sz w:val="22"/>
          <w:szCs w:val="22"/>
          <w:lang w:val="ro-RO"/>
        </w:rPr>
        <w:t>ţ</w:t>
      </w:r>
      <w:r w:rsidRPr="004D7080">
        <w:rPr>
          <w:rFonts w:ascii="Arial" w:hAnsi="Arial" w:cs="Arial"/>
          <w:b/>
          <w:i/>
          <w:sz w:val="22"/>
          <w:szCs w:val="22"/>
          <w:lang w:val="ro-RO"/>
        </w:rPr>
        <w:t>iile atmosferice</w:t>
      </w:r>
      <w:r w:rsidRPr="004D7080">
        <w:rPr>
          <w:rFonts w:ascii="Arial" w:hAnsi="Arial" w:cs="Arial"/>
          <w:sz w:val="22"/>
          <w:szCs w:val="22"/>
          <w:lang w:val="ro-RO"/>
        </w:rPr>
        <w:t xml:space="preserve"> </w:t>
      </w:r>
      <w:r w:rsidRPr="004D7080">
        <w:rPr>
          <w:rFonts w:ascii="Arial" w:hAnsi="Arial" w:cs="Arial"/>
          <w:b/>
          <w:i/>
          <w:sz w:val="22"/>
          <w:szCs w:val="22"/>
          <w:lang w:val="ro-RO"/>
        </w:rPr>
        <w:t>în zona periurbană</w:t>
      </w:r>
      <w:r w:rsidRPr="004D7080">
        <w:rPr>
          <w:rFonts w:ascii="Arial" w:hAnsi="Arial" w:cs="Arial"/>
          <w:sz w:val="22"/>
          <w:szCs w:val="22"/>
          <w:lang w:val="ro-RO"/>
        </w:rPr>
        <w:t xml:space="preserve"> se caracterizează printr-o foarte mare variabilitate în timp şi spaţiu. Precipita</w:t>
      </w:r>
      <w:r w:rsidRPr="004D7080">
        <w:rPr>
          <w:rFonts w:cs="Arial"/>
          <w:sz w:val="22"/>
          <w:szCs w:val="22"/>
          <w:lang w:val="ro-RO"/>
        </w:rPr>
        <w:t>ţ</w:t>
      </w:r>
      <w:r w:rsidRPr="004D7080">
        <w:rPr>
          <w:rFonts w:ascii="Arial" w:hAnsi="Arial" w:cs="Arial"/>
          <w:sz w:val="22"/>
          <w:szCs w:val="22"/>
          <w:lang w:val="ro-RO"/>
        </w:rPr>
        <w:t xml:space="preserve">iile medii anuale (1961-2000) sunt cuprinse în întreaga zonă analizată între izohietele de 400 şi 500 mm. </w:t>
      </w:r>
    </w:p>
    <w:p w:rsidR="006E0B47" w:rsidRPr="004D7080"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Cantitatea medie de precipita</w:t>
      </w:r>
      <w:r w:rsidRPr="004D7080">
        <w:rPr>
          <w:rFonts w:cs="Arial"/>
          <w:sz w:val="22"/>
          <w:szCs w:val="22"/>
          <w:lang w:val="ro-RO"/>
        </w:rPr>
        <w:t>ţ</w:t>
      </w:r>
      <w:r w:rsidRPr="004D7080">
        <w:rPr>
          <w:rFonts w:ascii="Arial" w:hAnsi="Arial" w:cs="Arial"/>
          <w:sz w:val="22"/>
          <w:szCs w:val="22"/>
          <w:lang w:val="ro-RO"/>
        </w:rPr>
        <w:t>ie în luna ianuarie se încadrează între 20 şi 30 mm, în timp ce în luna iulie, zona analizată se încadrează între 40-50 mm, excep</w:t>
      </w:r>
      <w:r w:rsidRPr="004D7080">
        <w:rPr>
          <w:rFonts w:cs="Arial"/>
          <w:sz w:val="22"/>
          <w:szCs w:val="22"/>
          <w:lang w:val="ro-RO"/>
        </w:rPr>
        <w:t>ţ</w:t>
      </w:r>
      <w:r w:rsidRPr="004D7080">
        <w:rPr>
          <w:rFonts w:ascii="Arial" w:hAnsi="Arial" w:cs="Arial"/>
          <w:sz w:val="22"/>
          <w:szCs w:val="22"/>
          <w:lang w:val="ro-RO"/>
        </w:rPr>
        <w:t>ie rama estică, unde se înregistrează cantită</w:t>
      </w:r>
      <w:r w:rsidRPr="004D7080">
        <w:rPr>
          <w:rFonts w:cs="Arial"/>
          <w:sz w:val="22"/>
          <w:szCs w:val="22"/>
          <w:lang w:val="ro-RO"/>
        </w:rPr>
        <w:t>ţ</w:t>
      </w:r>
      <w:r w:rsidRPr="004D7080">
        <w:rPr>
          <w:rFonts w:ascii="Arial" w:hAnsi="Arial" w:cs="Arial"/>
          <w:sz w:val="22"/>
          <w:szCs w:val="22"/>
          <w:lang w:val="ro-RO"/>
        </w:rPr>
        <w:t>i cuprinse între 50 şi 60 mm.</w:t>
      </w:r>
    </w:p>
    <w:p w:rsidR="006E0B47" w:rsidRPr="004D7080" w:rsidRDefault="006E0B47" w:rsidP="00B2195A">
      <w:pPr>
        <w:contextualSpacing/>
        <w:jc w:val="both"/>
        <w:rPr>
          <w:rFonts w:ascii="Arial" w:hAnsi="Arial" w:cs="Arial"/>
          <w:b/>
          <w:sz w:val="22"/>
          <w:szCs w:val="22"/>
          <w:lang w:val="ro-RO"/>
        </w:rPr>
      </w:pPr>
    </w:p>
    <w:p w:rsidR="006E0B47" w:rsidRDefault="006E0B47" w:rsidP="00B2195A">
      <w:pPr>
        <w:contextualSpacing/>
        <w:jc w:val="both"/>
        <w:rPr>
          <w:rFonts w:ascii="Arial" w:hAnsi="Arial" w:cs="Arial"/>
          <w:sz w:val="22"/>
          <w:szCs w:val="22"/>
          <w:lang w:val="ro-RO"/>
        </w:rPr>
      </w:pPr>
      <w:r w:rsidRPr="004D7080">
        <w:rPr>
          <w:rFonts w:ascii="Arial" w:hAnsi="Arial" w:cs="Arial"/>
          <w:b/>
          <w:i/>
          <w:sz w:val="22"/>
          <w:szCs w:val="22"/>
          <w:lang w:val="ro-RO"/>
        </w:rPr>
        <w:t>Stratul de zăpadă</w:t>
      </w:r>
      <w:r w:rsidRPr="004D7080">
        <w:rPr>
          <w:rFonts w:ascii="Arial" w:hAnsi="Arial" w:cs="Arial"/>
          <w:b/>
          <w:sz w:val="22"/>
          <w:szCs w:val="22"/>
          <w:lang w:val="ro-RO"/>
        </w:rPr>
        <w:t xml:space="preserve"> </w:t>
      </w:r>
      <w:r w:rsidRPr="004D7080">
        <w:rPr>
          <w:rFonts w:ascii="Arial" w:hAnsi="Arial" w:cs="Arial"/>
          <w:sz w:val="22"/>
          <w:szCs w:val="22"/>
          <w:lang w:val="ro-RO"/>
        </w:rPr>
        <w:t>(1961-2000), se formează în intervalul rece al anului, când precipita</w:t>
      </w:r>
      <w:r w:rsidRPr="004D7080">
        <w:rPr>
          <w:rFonts w:cs="Arial"/>
          <w:sz w:val="22"/>
          <w:szCs w:val="22"/>
          <w:lang w:val="ro-RO"/>
        </w:rPr>
        <w:t>ţ</w:t>
      </w:r>
      <w:r w:rsidRPr="004D7080">
        <w:rPr>
          <w:rFonts w:ascii="Arial" w:hAnsi="Arial" w:cs="Arial"/>
          <w:sz w:val="22"/>
          <w:szCs w:val="22"/>
          <w:lang w:val="ro-RO"/>
        </w:rPr>
        <w:t xml:space="preserve">iile sunt şi sub formă de ninsoare, iar temperatura solului şi a aerului devine negativă. </w:t>
      </w:r>
    </w:p>
    <w:p w:rsidR="006E0B47" w:rsidRPr="004D7080"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 xml:space="preserve">Durata medie a intervalului anual cu ninsoare reprezintă perioada dintre datele medii ale primei zile şi ale ultimei zile cu ninsoare. În lunca Siretului, în Câmpia Covurlui şi în partea nordică a Podişului Dobrogei de Nord numărul mediu anual de zile cu ninsoare este de 25-30, şi chiar peste, în extermitatea estică. În restul spaţiului analizat numărul mediu anual de zile cu ninsoare este cuprins între 20-25. </w:t>
      </w:r>
    </w:p>
    <w:p w:rsidR="006E0B47" w:rsidRPr="004D7080" w:rsidRDefault="006E0B47" w:rsidP="0063237E">
      <w:pPr>
        <w:contextualSpacing/>
        <w:rPr>
          <w:rFonts w:ascii="Arial" w:hAnsi="Arial" w:cs="Arial"/>
          <w:sz w:val="22"/>
          <w:szCs w:val="22"/>
          <w:lang w:val="ro-RO"/>
        </w:rPr>
      </w:pPr>
    </w:p>
    <w:p w:rsidR="006E0B47" w:rsidRPr="004D7080" w:rsidRDefault="006E0B47" w:rsidP="00B2195A">
      <w:pPr>
        <w:contextualSpacing/>
        <w:jc w:val="both"/>
        <w:rPr>
          <w:rFonts w:ascii="Arial" w:hAnsi="Arial" w:cs="Arial"/>
          <w:sz w:val="22"/>
          <w:szCs w:val="22"/>
          <w:lang w:val="ro-RO"/>
        </w:rPr>
      </w:pPr>
      <w:r w:rsidRPr="004D7080">
        <w:rPr>
          <w:rFonts w:ascii="Arial" w:hAnsi="Arial" w:cs="Arial"/>
          <w:b/>
          <w:i/>
          <w:sz w:val="22"/>
          <w:szCs w:val="22"/>
          <w:lang w:val="ro-RO"/>
        </w:rPr>
        <w:t>Durata de strălucire a soarelui</w:t>
      </w:r>
      <w:r w:rsidRPr="004D7080">
        <w:rPr>
          <w:rFonts w:ascii="Arial" w:hAnsi="Arial" w:cs="Arial"/>
          <w:b/>
          <w:sz w:val="22"/>
          <w:szCs w:val="22"/>
          <w:lang w:val="ro-RO"/>
        </w:rPr>
        <w:t xml:space="preserve"> </w:t>
      </w:r>
      <w:r w:rsidRPr="004D7080">
        <w:rPr>
          <w:rFonts w:ascii="Arial" w:hAnsi="Arial" w:cs="Arial"/>
          <w:sz w:val="22"/>
          <w:szCs w:val="22"/>
          <w:lang w:val="ro-RO"/>
        </w:rPr>
        <w:t>(1961-2000) reprezintă intervalul de timp când este vizibil discul solar şi se exprimă în ore şi zecimi de oră. În cursul anului, numărul mediu de ore de strălucire a soarelui prezintă o mare variabilitate de la o lună la alta, în strânsă dependen</w:t>
      </w:r>
      <w:r w:rsidRPr="004D7080">
        <w:rPr>
          <w:rFonts w:cs="Arial"/>
          <w:sz w:val="22"/>
          <w:szCs w:val="22"/>
          <w:lang w:val="ro-RO"/>
        </w:rPr>
        <w:t>ţ</w:t>
      </w:r>
      <w:r w:rsidRPr="004D7080">
        <w:rPr>
          <w:rFonts w:ascii="Arial" w:hAnsi="Arial" w:cs="Arial"/>
          <w:sz w:val="22"/>
          <w:szCs w:val="22"/>
          <w:lang w:val="ro-RO"/>
        </w:rPr>
        <w:t xml:space="preserve">ă cu durata astronomică a zilei şi cu regimul nebulozităţii. Zona analizată prezintă o durată anuală medie de strălucire a soarelui cuprinsă între 2200-2300 ore, ca urmare directă a predominării aerului continental. </w:t>
      </w:r>
    </w:p>
    <w:p w:rsidR="006E0B47" w:rsidRPr="004D7080" w:rsidRDefault="006E0B47" w:rsidP="00B2195A">
      <w:pPr>
        <w:contextualSpacing/>
        <w:jc w:val="both"/>
        <w:rPr>
          <w:rFonts w:ascii="Arial" w:hAnsi="Arial" w:cs="Arial"/>
          <w:b/>
          <w:i/>
          <w:sz w:val="22"/>
          <w:szCs w:val="22"/>
          <w:lang w:val="ro-RO"/>
        </w:rPr>
      </w:pPr>
    </w:p>
    <w:p w:rsidR="006E0B47" w:rsidRPr="004D7080" w:rsidRDefault="006E0B47" w:rsidP="00B2195A">
      <w:pPr>
        <w:contextualSpacing/>
        <w:jc w:val="both"/>
        <w:rPr>
          <w:rFonts w:ascii="Arial" w:hAnsi="Arial" w:cs="Arial"/>
          <w:sz w:val="22"/>
          <w:szCs w:val="22"/>
          <w:lang w:val="ro-RO"/>
        </w:rPr>
      </w:pPr>
      <w:r w:rsidRPr="004D7080">
        <w:rPr>
          <w:rFonts w:ascii="Arial" w:hAnsi="Arial" w:cs="Arial"/>
          <w:b/>
          <w:i/>
          <w:sz w:val="22"/>
          <w:szCs w:val="22"/>
          <w:lang w:val="ro-RO"/>
        </w:rPr>
        <w:t>Vântul</w:t>
      </w:r>
      <w:r w:rsidRPr="004D7080">
        <w:rPr>
          <w:rFonts w:ascii="Arial" w:hAnsi="Arial" w:cs="Arial"/>
          <w:sz w:val="22"/>
          <w:szCs w:val="22"/>
          <w:lang w:val="ro-RO"/>
        </w:rPr>
        <w:t xml:space="preserve"> constituie un element climatic cu o mare influenţă în condiţiile morfografice ale Câmpiei Române orientale </w:t>
      </w:r>
      <w:r w:rsidRPr="004D7080">
        <w:rPr>
          <w:rFonts w:ascii="Arial" w:hAnsi="Arial" w:cs="Arial"/>
          <w:b/>
          <w:sz w:val="22"/>
          <w:szCs w:val="22"/>
          <w:lang w:val="ro-RO"/>
        </w:rPr>
        <w:t>şi în judeţul Brăila</w:t>
      </w:r>
      <w:r w:rsidRPr="004D7080">
        <w:rPr>
          <w:rFonts w:ascii="Arial" w:hAnsi="Arial" w:cs="Arial"/>
          <w:sz w:val="22"/>
          <w:szCs w:val="22"/>
          <w:lang w:val="ro-RO"/>
        </w:rPr>
        <w:t>. Lipsa obstacolelor orografice şi forestiere face ca deplasarea maselor de aer să se facă cu uşurinţă, iar influenţele asupra culturilor, căilor de comunicaţie şi localităţilor să fie mari. Direcţiile dominante ale vânturilor sunt din nord urmate de cele din nord-est şi vest. La Brăila, vântul de nord are o frecvenţă anuală de 21,3%, cel de nord-est de 18,0%, cel de vest de 16,7% şi cel de sud-vest de 12,8%; viteza medie pe direcţia nord este de 3,1 m/s, iar pe cea de nord-est de 2,9 m/s. În zona de câmpie valorile medii ale vitezei vântului sunt ceva mai mari decât cele menţionate la Brăila. Numărul mediu anual al zilelor cu vânt tare (peste 11 m/s) este în zona de câmpie de circa 70, iar în Balta Brăilei în jur de 10. Vitezele maxime se înregistrează în timpul iernii, când acestea pot depăşi 100 Km/oră.</w:t>
      </w:r>
    </w:p>
    <w:p w:rsidR="006E0B47" w:rsidRPr="004D7080" w:rsidRDefault="006E0B47" w:rsidP="00B2195A">
      <w:pPr>
        <w:contextualSpacing/>
        <w:jc w:val="both"/>
        <w:rPr>
          <w:rFonts w:ascii="Arial" w:hAnsi="Arial" w:cs="Arial"/>
          <w:sz w:val="22"/>
          <w:szCs w:val="22"/>
          <w:lang w:val="ro-RO"/>
        </w:rPr>
      </w:pPr>
    </w:p>
    <w:p w:rsidR="006E0B47" w:rsidRPr="004D7080"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Vânturile cele mai cunoscute în Bărăganul de Nord sunt Crivăţul, un vânt rece şi uscat, care bate în timpul iernii, determinat de anticiclonul siberian, cu o direcţie nord, nord-est şi Suhoveiul, vânt uscat şi cald care bate vara din partea estică cu o frecvenţă mai mică.</w:t>
      </w:r>
    </w:p>
    <w:p w:rsidR="006E0B47" w:rsidRPr="004D7080"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Parametrii climatici diferă între din zona de câmpie şi cea a bălţii. Balta are temperaturi mai ponderate, cu o amplitudine zilnică şi anuală mai mică, precipitaţii mai reduse, număr de zile cu ninsoare mai mic etc. Se poate spune că Balta Brăilei are un climat mai moderat, continentalismul din câmpie fiind mai estompat în această regiune joasă.</w:t>
      </w:r>
    </w:p>
    <w:p w:rsidR="006E0B47" w:rsidRPr="004D7080" w:rsidRDefault="006E0B47" w:rsidP="00B2195A">
      <w:pPr>
        <w:contextualSpacing/>
        <w:jc w:val="both"/>
        <w:rPr>
          <w:rFonts w:ascii="Arial" w:hAnsi="Arial" w:cs="Arial"/>
          <w:sz w:val="22"/>
          <w:szCs w:val="22"/>
          <w:lang w:val="ro-RO"/>
        </w:rPr>
      </w:pPr>
    </w:p>
    <w:p w:rsidR="006E0B47" w:rsidRPr="004D7080" w:rsidRDefault="006E0B47" w:rsidP="00B2195A">
      <w:pPr>
        <w:contextualSpacing/>
        <w:jc w:val="both"/>
        <w:rPr>
          <w:rFonts w:ascii="Arial" w:hAnsi="Arial" w:cs="Arial"/>
          <w:sz w:val="22"/>
          <w:szCs w:val="22"/>
          <w:lang w:val="ro-RO"/>
        </w:rPr>
      </w:pPr>
      <w:r w:rsidRPr="004D7080">
        <w:rPr>
          <w:rFonts w:ascii="Arial" w:hAnsi="Arial" w:cs="Arial"/>
          <w:b/>
          <w:i/>
          <w:sz w:val="22"/>
          <w:szCs w:val="22"/>
          <w:lang w:val="ro-RO"/>
        </w:rPr>
        <w:t>Vântul în zona analizată.</w:t>
      </w:r>
      <w:r w:rsidRPr="004D7080">
        <w:rPr>
          <w:rFonts w:ascii="Arial" w:hAnsi="Arial" w:cs="Arial"/>
          <w:b/>
          <w:sz w:val="22"/>
          <w:szCs w:val="22"/>
          <w:lang w:val="ro-RO"/>
        </w:rPr>
        <w:t xml:space="preserve"> </w:t>
      </w:r>
      <w:r w:rsidRPr="004D7080">
        <w:rPr>
          <w:rFonts w:ascii="Arial" w:hAnsi="Arial" w:cs="Arial"/>
          <w:sz w:val="22"/>
          <w:szCs w:val="22"/>
          <w:lang w:val="ro-RO"/>
        </w:rPr>
        <w:t>Regimul vântului este determinat atât de particularită</w:t>
      </w:r>
      <w:r w:rsidRPr="004D7080">
        <w:rPr>
          <w:rFonts w:cs="Arial"/>
          <w:sz w:val="22"/>
          <w:szCs w:val="22"/>
          <w:lang w:val="ro-RO"/>
        </w:rPr>
        <w:t>ţ</w:t>
      </w:r>
      <w:r w:rsidRPr="004D7080">
        <w:rPr>
          <w:rFonts w:ascii="Arial" w:hAnsi="Arial" w:cs="Arial"/>
          <w:sz w:val="22"/>
          <w:szCs w:val="22"/>
          <w:lang w:val="ro-RO"/>
        </w:rPr>
        <w:t>ile circula</w:t>
      </w:r>
      <w:r w:rsidRPr="004D7080">
        <w:rPr>
          <w:rFonts w:cs="Arial"/>
          <w:sz w:val="22"/>
          <w:szCs w:val="22"/>
          <w:lang w:val="ro-RO"/>
        </w:rPr>
        <w:t>ţ</w:t>
      </w:r>
      <w:r w:rsidRPr="004D7080">
        <w:rPr>
          <w:rFonts w:ascii="Arial" w:hAnsi="Arial" w:cs="Arial"/>
          <w:sz w:val="22"/>
          <w:szCs w:val="22"/>
          <w:lang w:val="ro-RO"/>
        </w:rPr>
        <w:t>iei generale ale atmosferei, cât şi de cele ale suprafe</w:t>
      </w:r>
      <w:r w:rsidRPr="004D7080">
        <w:rPr>
          <w:rFonts w:cs="Arial"/>
          <w:sz w:val="22"/>
          <w:szCs w:val="22"/>
          <w:lang w:val="ro-RO"/>
        </w:rPr>
        <w:t>ţ</w:t>
      </w:r>
      <w:r w:rsidRPr="004D7080">
        <w:rPr>
          <w:rFonts w:ascii="Arial" w:hAnsi="Arial" w:cs="Arial"/>
          <w:sz w:val="22"/>
          <w:szCs w:val="22"/>
          <w:lang w:val="ro-RO"/>
        </w:rPr>
        <w:t xml:space="preserve">ei active. Viteza medie anuală a vântului este cuprinsă între 3 şi 4 m/s  în cea mai mare parte a zonei analizate, doar la nord de Galaţi şi pe bordura estică apar valori cuprinse între 4 şi 6 m/s. </w:t>
      </w:r>
    </w:p>
    <w:p w:rsidR="006E0B47" w:rsidRPr="004D7080" w:rsidRDefault="006E0B47" w:rsidP="00B2195A">
      <w:pPr>
        <w:contextualSpacing/>
        <w:jc w:val="both"/>
        <w:rPr>
          <w:rFonts w:ascii="Arial" w:hAnsi="Arial" w:cs="Arial"/>
          <w:b/>
          <w:color w:val="3366FF"/>
          <w:sz w:val="22"/>
          <w:szCs w:val="22"/>
          <w:lang w:val="ro-RO"/>
        </w:rPr>
      </w:pPr>
    </w:p>
    <w:p w:rsidR="006E0B47" w:rsidRPr="004D7080" w:rsidRDefault="006E0B47" w:rsidP="00B2195A">
      <w:pPr>
        <w:contextualSpacing/>
        <w:jc w:val="both"/>
        <w:rPr>
          <w:rFonts w:ascii="Arial" w:hAnsi="Arial" w:cs="Arial"/>
          <w:b/>
          <w:sz w:val="22"/>
          <w:szCs w:val="22"/>
          <w:lang w:val="ro-RO"/>
        </w:rPr>
      </w:pPr>
      <w:r w:rsidRPr="004D7080">
        <w:rPr>
          <w:rFonts w:ascii="Arial" w:hAnsi="Arial" w:cs="Arial"/>
          <w:b/>
          <w:sz w:val="22"/>
          <w:szCs w:val="22"/>
          <w:lang w:val="ro-RO"/>
        </w:rPr>
        <w:t>Fenomene de aridizare în judeţul Brăila</w:t>
      </w:r>
    </w:p>
    <w:p w:rsidR="006E0B47" w:rsidRPr="004D7080"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 xml:space="preserve">Câmpia Română şi implicit întreg judeţul Brăila sunt caracterizate prin fenomene de uscăciune şi secetă,  tipice climatului temperat-continental. </w:t>
      </w:r>
    </w:p>
    <w:p w:rsidR="006E0B47" w:rsidRPr="004D7080" w:rsidRDefault="006E0B47" w:rsidP="00B2195A">
      <w:pPr>
        <w:contextualSpacing/>
        <w:jc w:val="both"/>
        <w:rPr>
          <w:rFonts w:ascii="Arial" w:hAnsi="Arial" w:cs="Arial"/>
          <w:sz w:val="22"/>
          <w:szCs w:val="22"/>
          <w:lang w:val="ro-RO"/>
        </w:rPr>
      </w:pPr>
      <w:r w:rsidRPr="004D7080">
        <w:rPr>
          <w:rFonts w:ascii="Arial" w:hAnsi="Arial" w:cs="Arial"/>
          <w:i/>
          <w:sz w:val="22"/>
          <w:szCs w:val="22"/>
          <w:lang w:val="ro-RO"/>
        </w:rPr>
        <w:t>Indicele de ariditate Emmanuelle de Martonne</w:t>
      </w:r>
      <w:r w:rsidRPr="004D7080">
        <w:rPr>
          <w:rFonts w:ascii="Arial" w:hAnsi="Arial" w:cs="Arial"/>
          <w:sz w:val="22"/>
          <w:szCs w:val="22"/>
          <w:lang w:val="ro-RO"/>
        </w:rPr>
        <w:t xml:space="preserve"> este expresia numerică a fenomenului de aridizare. </w:t>
      </w:r>
    </w:p>
    <w:p w:rsidR="006E0B47" w:rsidRPr="004D7080"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Indicele de ariditate a fost calculat pentru valorile medii anuale pe o perioadă de 90 ani (1901-1990):</w:t>
      </w:r>
    </w:p>
    <w:p w:rsidR="006E0B47" w:rsidRPr="004D7080"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 xml:space="preserve"> I</w:t>
      </w:r>
      <w:r w:rsidRPr="004D7080">
        <w:rPr>
          <w:rFonts w:ascii="Arial" w:hAnsi="Arial" w:cs="Arial"/>
          <w:sz w:val="22"/>
          <w:szCs w:val="22"/>
          <w:vertAlign w:val="subscript"/>
          <w:lang w:val="ro-RO"/>
        </w:rPr>
        <w:t>a</w:t>
      </w:r>
      <w:r w:rsidRPr="004D7080">
        <w:rPr>
          <w:rFonts w:ascii="Arial" w:hAnsi="Arial" w:cs="Arial"/>
          <w:sz w:val="22"/>
          <w:szCs w:val="22"/>
          <w:lang w:val="ro-RO"/>
        </w:rPr>
        <w:t xml:space="preserve"> = P/T + 10 </w:t>
      </w:r>
    </w:p>
    <w:p w:rsidR="006E0B47" w:rsidRPr="004D7080"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I</w:t>
      </w:r>
      <w:r w:rsidRPr="004D7080">
        <w:rPr>
          <w:rFonts w:ascii="Arial" w:hAnsi="Arial" w:cs="Arial"/>
          <w:sz w:val="22"/>
          <w:szCs w:val="22"/>
          <w:vertAlign w:val="subscript"/>
          <w:lang w:val="ro-RO"/>
        </w:rPr>
        <w:t>a</w:t>
      </w:r>
      <w:r w:rsidRPr="004D7080">
        <w:rPr>
          <w:rFonts w:ascii="Arial" w:hAnsi="Arial" w:cs="Arial"/>
          <w:sz w:val="22"/>
          <w:szCs w:val="22"/>
          <w:lang w:val="ro-RO"/>
        </w:rPr>
        <w:t xml:space="preserve"> = indicele de ariditate, P = cantitatea medie multianuală de precipitaţii, T = temperatura medie multianuală şi 10 un coeficient utilizat pentru a nu obţine valori negative.</w:t>
      </w:r>
    </w:p>
    <w:p w:rsidR="006E0B47" w:rsidRPr="004D7080"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 xml:space="preserve">Cu cât indicele este mai mic, cu atât gradul de continentalism este mai mare. </w:t>
      </w:r>
    </w:p>
    <w:p w:rsidR="006E0B47" w:rsidRPr="004D7080"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Cele mai mici valori ale acestuia (&lt; 22) sunt caracteristice zonei de maximă ariditate de la periferia estică a Bărăganului, Bălţii Brăilei şi Câmpiei Siretului Inferior, care corespunde celor mai mici cantităţi anuale de precipitaţii (&lt; 450 mm/an). Urmează apoi, jumătatea vestică a Bărăganului, ca şi o parte din Câmpia Buzău - Siret cu valori ai indicelui de ariditate de 22-24.</w:t>
      </w:r>
    </w:p>
    <w:p w:rsidR="006E0B47" w:rsidRPr="004D7080" w:rsidRDefault="006E0B47" w:rsidP="00B2195A">
      <w:pPr>
        <w:contextualSpacing/>
        <w:jc w:val="both"/>
        <w:rPr>
          <w:rFonts w:ascii="Arial" w:hAnsi="Arial" w:cs="Arial"/>
          <w:b/>
          <w:sz w:val="22"/>
          <w:szCs w:val="22"/>
          <w:lang w:val="ro-RO"/>
        </w:rPr>
      </w:pPr>
    </w:p>
    <w:p w:rsidR="006E0B47" w:rsidRPr="004D7080" w:rsidRDefault="006E0B47" w:rsidP="00B2195A">
      <w:pPr>
        <w:contextualSpacing/>
        <w:jc w:val="both"/>
        <w:rPr>
          <w:rFonts w:ascii="Arial" w:hAnsi="Arial" w:cs="Arial"/>
          <w:sz w:val="22"/>
          <w:szCs w:val="22"/>
          <w:lang w:val="ro-RO"/>
        </w:rPr>
      </w:pPr>
      <w:r w:rsidRPr="004D7080">
        <w:rPr>
          <w:rFonts w:ascii="Arial" w:hAnsi="Arial" w:cs="Arial"/>
          <w:b/>
          <w:sz w:val="22"/>
          <w:szCs w:val="22"/>
          <w:lang w:val="ro-RO"/>
        </w:rPr>
        <w:t xml:space="preserve">Fenomene climatice extreme în judeţul Brăila. </w:t>
      </w:r>
      <w:r w:rsidRPr="004D7080">
        <w:rPr>
          <w:rFonts w:ascii="Arial" w:hAnsi="Arial" w:cs="Arial"/>
          <w:sz w:val="22"/>
          <w:szCs w:val="22"/>
          <w:lang w:val="ro-RO"/>
        </w:rPr>
        <w:t>În context general judeţul Brăila este situat la „gura” Anticiclonului Est-European, ale cărei mase de aer pătrund forţat, prin „poarta carpatică” dintre Curbura Carpaţilor şi Masivul Nord-Dobrogean, peste Câmpia Română, la un loc de răscruce a două mari influenţe climatice exterioare, continentale din est şi oceanice din vest. Pentru riscurile climatice, cel mai mare rol revine, însă, Anticiclonului Est-European. Acesta este răspunzător de contrastele termice mari (&gt; 70</w:t>
      </w:r>
      <w:r w:rsidRPr="004D7080">
        <w:rPr>
          <w:rFonts w:ascii="Arial" w:hAnsi="Arial" w:cs="Arial"/>
          <w:sz w:val="22"/>
          <w:szCs w:val="22"/>
          <w:vertAlign w:val="superscript"/>
          <w:lang w:val="ro-RO"/>
        </w:rPr>
        <w:t>0</w:t>
      </w:r>
      <w:r w:rsidRPr="004D7080">
        <w:rPr>
          <w:rFonts w:ascii="Arial" w:hAnsi="Arial" w:cs="Arial"/>
          <w:sz w:val="22"/>
          <w:szCs w:val="22"/>
          <w:lang w:val="ro-RO"/>
        </w:rPr>
        <w:t xml:space="preserve">C) dintre vară şi iarnă şi de o gamă largă de fenomene climatice extreme, cum sunt cele din sezonul rece: valurile de frig polar sau arctic, inversiunile de temperatură, îngheţurile şi brumele cele mai intense, ninsorile abundente, vânturile tari, viscolele şi înzăpezirile (fenomene amplificate de Ciclonii Mediteraneeni cu evoluţie normală sau retrogradă). În contrast cu acestea, în sezonul cald sunt prezente: valurile de căldură tropicală, fenomenele de uscăciune şi secetă, vânturile uscate şi fierbinţi. </w:t>
      </w:r>
    </w:p>
    <w:p w:rsidR="006E0B47" w:rsidRPr="004D7080" w:rsidRDefault="006E0B47" w:rsidP="00B2195A">
      <w:pPr>
        <w:contextualSpacing/>
        <w:jc w:val="both"/>
        <w:rPr>
          <w:rFonts w:ascii="Arial" w:hAnsi="Arial" w:cs="Arial"/>
          <w:b/>
          <w:i/>
          <w:sz w:val="22"/>
          <w:szCs w:val="22"/>
          <w:lang w:val="ro-RO"/>
        </w:rPr>
      </w:pPr>
    </w:p>
    <w:p w:rsidR="006E0B47" w:rsidRPr="004D7080" w:rsidRDefault="006E0B47" w:rsidP="00B2195A">
      <w:pPr>
        <w:contextualSpacing/>
        <w:jc w:val="both"/>
        <w:rPr>
          <w:rFonts w:ascii="Arial" w:hAnsi="Arial" w:cs="Arial"/>
          <w:sz w:val="22"/>
          <w:szCs w:val="22"/>
          <w:lang w:val="ro-RO"/>
        </w:rPr>
      </w:pPr>
      <w:r w:rsidRPr="004D7080">
        <w:rPr>
          <w:rFonts w:ascii="Arial" w:hAnsi="Arial" w:cs="Arial"/>
          <w:b/>
          <w:i/>
          <w:sz w:val="22"/>
          <w:szCs w:val="22"/>
          <w:lang w:val="ro-RO"/>
        </w:rPr>
        <w:t>Viscolul</w:t>
      </w:r>
      <w:r w:rsidRPr="004D7080">
        <w:rPr>
          <w:rFonts w:ascii="Arial" w:hAnsi="Arial" w:cs="Arial"/>
          <w:sz w:val="22"/>
          <w:szCs w:val="22"/>
          <w:lang w:val="ro-RO"/>
        </w:rPr>
        <w:t xml:space="preserve"> constituie un risc climatic de iarnă la producerea căruia concură două elemente mai importante şi anume, viteza vântului şi cantitatea de zăpadă căzută. Calitatea de risc climatic este dată, în primul rând, de vitezele mari ale vântului şi cantitatea de zăpadă căzută.</w:t>
      </w:r>
    </w:p>
    <w:p w:rsidR="006E0B47" w:rsidRPr="004D7080"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Riscul  climatic  este dat în primpul rând, de vitezele mari ale vântului: peste 11 m/s caracteristice viscolelor puternice şi &gt; 15 m/s caracteristice viscolelor violente. În al doilea rând, aceasta depinde de cantitatea de zăpadă căzută care poate forma un strat continuu de 25-50 cm  sau  troiene  de 1-4 m înălţime (exemplu viscolul din 3-6.II.1954), care provoacă mari pagube şi dezechilibre de mediu.</w:t>
      </w:r>
    </w:p>
    <w:p w:rsidR="006E0B47" w:rsidRPr="004D7080"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Pe o scară cu 4 trepte de vulnerabilitate, judeţul Brăila se află în aria cu cea mai mare vulnerabilitate la viscol (Mediul şi Reţeaua Electrică de Transport – Atlas geografic 2002).</w:t>
      </w:r>
    </w:p>
    <w:p w:rsidR="006E0B47" w:rsidRPr="004D7080" w:rsidRDefault="006E0B47" w:rsidP="00B2195A">
      <w:pPr>
        <w:contextualSpacing/>
        <w:jc w:val="both"/>
        <w:rPr>
          <w:rFonts w:ascii="Arial" w:hAnsi="Arial" w:cs="Arial"/>
          <w:b/>
          <w:i/>
          <w:sz w:val="22"/>
          <w:szCs w:val="22"/>
          <w:lang w:val="ro-RO"/>
        </w:rPr>
      </w:pPr>
    </w:p>
    <w:p w:rsidR="006E0B47" w:rsidRPr="004D7080" w:rsidRDefault="006E0B47" w:rsidP="00B2195A">
      <w:pPr>
        <w:contextualSpacing/>
        <w:jc w:val="both"/>
        <w:rPr>
          <w:rFonts w:ascii="Arial" w:hAnsi="Arial" w:cs="Arial"/>
          <w:sz w:val="22"/>
          <w:szCs w:val="22"/>
          <w:lang w:val="ro-RO"/>
        </w:rPr>
      </w:pPr>
      <w:r w:rsidRPr="004D7080">
        <w:rPr>
          <w:rFonts w:ascii="Arial" w:hAnsi="Arial" w:cs="Arial"/>
          <w:b/>
          <w:i/>
          <w:sz w:val="22"/>
          <w:szCs w:val="22"/>
          <w:lang w:val="ro-RO"/>
        </w:rPr>
        <w:t>Seceta pe teritoriul Brăila</w:t>
      </w:r>
      <w:r w:rsidRPr="004D7080">
        <w:rPr>
          <w:rFonts w:ascii="Arial" w:hAnsi="Arial" w:cs="Arial"/>
          <w:b/>
          <w:sz w:val="22"/>
          <w:szCs w:val="22"/>
          <w:lang w:val="ro-RO"/>
        </w:rPr>
        <w:t xml:space="preserve"> </w:t>
      </w:r>
      <w:r w:rsidRPr="004D7080">
        <w:rPr>
          <w:rFonts w:ascii="Arial" w:hAnsi="Arial" w:cs="Arial"/>
          <w:sz w:val="22"/>
          <w:szCs w:val="22"/>
          <w:lang w:val="ro-RO"/>
        </w:rPr>
        <w:t xml:space="preserve">este un fenomen de risc climatic de vară la producerea căreia concură ciclonii mediteraneeni, aducători de aer cald tropical care determină fenomene de uscăciune. </w:t>
      </w:r>
    </w:p>
    <w:p w:rsidR="006E0B47" w:rsidRPr="004D7080" w:rsidRDefault="006E0B47" w:rsidP="00B2195A">
      <w:pPr>
        <w:contextualSpacing/>
        <w:jc w:val="both"/>
        <w:rPr>
          <w:rFonts w:ascii="Arial" w:hAnsi="Arial" w:cs="Arial"/>
          <w:sz w:val="22"/>
          <w:szCs w:val="22"/>
          <w:lang w:val="ro-RO"/>
        </w:rPr>
      </w:pPr>
      <w:r w:rsidRPr="004D7080">
        <w:rPr>
          <w:rFonts w:ascii="Arial" w:hAnsi="Arial" w:cs="Arial"/>
          <w:sz w:val="22"/>
          <w:szCs w:val="22"/>
          <w:lang w:val="ro-RO"/>
        </w:rPr>
        <w:t>În semestrul cald al anului se mai adaugă acţiunea unui anticiclon situat în Asia Mică care pompează peste Câmpia Română aer cald sau fierbinte, tropical-continental, sărac în precipitaţii şi care generează temperaturi mari (peste 30-40</w:t>
      </w:r>
      <w:r w:rsidRPr="004D7080">
        <w:rPr>
          <w:rFonts w:ascii="Arial" w:hAnsi="Arial" w:cs="Arial"/>
          <w:sz w:val="22"/>
          <w:szCs w:val="22"/>
          <w:vertAlign w:val="superscript"/>
          <w:lang w:val="ro-RO"/>
        </w:rPr>
        <w:t>0</w:t>
      </w:r>
      <w:r w:rsidRPr="004D7080">
        <w:rPr>
          <w:rFonts w:ascii="Arial" w:hAnsi="Arial" w:cs="Arial"/>
          <w:sz w:val="22"/>
          <w:szCs w:val="22"/>
          <w:lang w:val="ro-RO"/>
        </w:rPr>
        <w:t>C). Toate aceste fenomene măresc evapotranspiraţia, provoacă ofilirea culturilor şi uneori compromiterea recoltei. Fenomenele de secetă şi tendinţa tot mai accentuată a aridizării teritoriului este pusă în evidenţă de izolinia de 22 (indicele de ariditate Emmanuelle de Martonne), care în ultimele decenii a suferit mutaţii de la est la vest.</w:t>
      </w:r>
    </w:p>
    <w:p w:rsidR="006E0B47" w:rsidRPr="004D7080" w:rsidRDefault="006E0B47" w:rsidP="00B2195A">
      <w:pPr>
        <w:contextualSpacing/>
        <w:jc w:val="both"/>
        <w:rPr>
          <w:rFonts w:ascii="Arial" w:hAnsi="Arial" w:cs="Arial"/>
          <w:sz w:val="22"/>
          <w:szCs w:val="22"/>
          <w:lang w:val="ro-RO"/>
        </w:rPr>
      </w:pPr>
    </w:p>
    <w:p w:rsidR="006E0B47" w:rsidRPr="004D7080" w:rsidRDefault="006E0B47" w:rsidP="00B2195A">
      <w:pPr>
        <w:jc w:val="both"/>
        <w:rPr>
          <w:rFonts w:ascii="Arial" w:hAnsi="Arial" w:cs="Arial"/>
          <w:b/>
          <w:sz w:val="22"/>
          <w:szCs w:val="22"/>
          <w:lang w:val="ro-RO"/>
        </w:rPr>
      </w:pPr>
      <w:r w:rsidRPr="004D7080">
        <w:rPr>
          <w:rFonts w:ascii="Arial" w:hAnsi="Arial" w:cs="Arial"/>
          <w:b/>
          <w:sz w:val="22"/>
          <w:szCs w:val="22"/>
          <w:lang w:val="ro-RO"/>
        </w:rPr>
        <w:t>3.1.5. Resursele solului şi subsolului (naturale neregenerabile)</w:t>
      </w:r>
    </w:p>
    <w:p w:rsidR="006E0B47" w:rsidRPr="004D7080" w:rsidRDefault="006E0B47" w:rsidP="00B2195A">
      <w:pPr>
        <w:jc w:val="both"/>
        <w:rPr>
          <w:rFonts w:ascii="Arial" w:hAnsi="Arial" w:cs="Arial"/>
          <w:b/>
          <w:sz w:val="22"/>
          <w:szCs w:val="22"/>
          <w:lang w:val="ro-RO"/>
        </w:rPr>
      </w:pPr>
      <w:r w:rsidRPr="004D7080">
        <w:rPr>
          <w:rFonts w:ascii="Arial" w:hAnsi="Arial" w:cs="Arial"/>
          <w:b/>
          <w:sz w:val="22"/>
          <w:szCs w:val="22"/>
          <w:lang w:val="ro-RO"/>
        </w:rPr>
        <w:t>3.1.5.1. Resurse naturale ale solului</w:t>
      </w:r>
    </w:p>
    <w:p w:rsidR="006E0B47" w:rsidRPr="004D7080" w:rsidRDefault="006E0B47" w:rsidP="00B2195A">
      <w:pPr>
        <w:jc w:val="both"/>
        <w:rPr>
          <w:rFonts w:ascii="Arial" w:hAnsi="Arial" w:cs="Arial"/>
          <w:sz w:val="22"/>
          <w:szCs w:val="22"/>
          <w:lang w:val="ro-RO"/>
        </w:rPr>
      </w:pPr>
      <w:r w:rsidRPr="004D7080">
        <w:rPr>
          <w:rFonts w:ascii="Arial" w:hAnsi="Arial" w:cs="Arial"/>
          <w:sz w:val="22"/>
          <w:szCs w:val="22"/>
          <w:lang w:val="ro-RO"/>
        </w:rPr>
        <w:t>Judeţul Brăila posedă valoroase şi variate resurse de sol, distribuite deopotrivă pe cele două forme majore de relief: câmpie şi luncă.</w:t>
      </w:r>
    </w:p>
    <w:p w:rsidR="006E0B47" w:rsidRDefault="006E0B47" w:rsidP="00B2195A">
      <w:pPr>
        <w:jc w:val="both"/>
        <w:rPr>
          <w:rFonts w:ascii="Arial" w:hAnsi="Arial" w:cs="Arial"/>
          <w:b/>
          <w:sz w:val="22"/>
          <w:szCs w:val="22"/>
          <w:lang w:val="ro-RO"/>
        </w:rPr>
      </w:pPr>
    </w:p>
    <w:p w:rsidR="006E0B47" w:rsidRPr="004D7080" w:rsidRDefault="006E0B47" w:rsidP="00B2195A">
      <w:pPr>
        <w:jc w:val="both"/>
        <w:rPr>
          <w:rFonts w:ascii="Arial" w:hAnsi="Arial" w:cs="Arial"/>
          <w:sz w:val="22"/>
          <w:szCs w:val="22"/>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w:t>
      </w:r>
      <w:r w:rsidRPr="004D7080">
        <w:rPr>
          <w:rFonts w:ascii="Arial" w:hAnsi="Arial" w:cs="Arial"/>
          <w:b/>
          <w:i/>
          <w:sz w:val="22"/>
          <w:szCs w:val="22"/>
          <w:lang w:val="ro-RO"/>
        </w:rPr>
        <w:t>Cernoziomurile</w:t>
      </w:r>
      <w:r w:rsidRPr="004D7080">
        <w:rPr>
          <w:rFonts w:ascii="Arial" w:hAnsi="Arial" w:cs="Arial"/>
          <w:b/>
          <w:sz w:val="22"/>
          <w:szCs w:val="22"/>
          <w:lang w:val="ro-RO"/>
        </w:rPr>
        <w:t xml:space="preserve"> </w:t>
      </w:r>
      <w:r w:rsidRPr="004D7080">
        <w:rPr>
          <w:rFonts w:ascii="Arial" w:hAnsi="Arial" w:cs="Arial"/>
          <w:sz w:val="22"/>
          <w:szCs w:val="22"/>
          <w:lang w:val="ro-RO"/>
        </w:rPr>
        <w:t>ocupă 70-75% din suprafaţa judeţului şi cuprind o gamă foarte variată: cernoziomuri castanii şi ciocolatii, cernoziomuri carbonatice, cernoziomuri levigate argiloase compacte, cernoziomuri levigate nisipoase, cernoziomuri aluviale, etc. Profilul de sol al cernoziomurilor este bine dezvoltat, reflectând o evoluţie îndelungată. Orizonturile cele mai conturate sunt A, A/C, C şi D. În orizontul superior A, cu o textură uşor lutoasă se găsesc urmele activităţii biologice. Toate orizonturile sunt afânate, ceea ce le conferă un grad mare de parozitate şi deci infiltraţia pe verticală. Conţinutul în humus, acumulat îndesebi în orizontul A, variază între 2,8 şi 5,7%, iar carbonatul de calciu ajunge în orizontul C până la 14-23%. Dintre cernoziomurile menţionate, mai răspândite sunt cele castanii, ciocolatii, carbonatice şi levigate. Acestea au profilul de sol mai conturat, fertilitatea mai mare şi sunt răspândite în toată Câmpia Brăilei şi în partea Centrală a Câmpiei Călmăţuiului. Însuşirile fizico-chimice ale cernoziomurilor, ca şi condiţiile climatice în care se găsesc, fac ca aceste soluri să aibă cea mai mare fertilitate naturală din ţară. Ca urmare a acestei însuşiri, cornoziomurile sunt folosite pentru o gamă foarte largă de culturi agricole, dintre care locul principal îl ocupă grâul şi porumbul.</w:t>
      </w:r>
    </w:p>
    <w:p w:rsidR="006E0B47" w:rsidRDefault="006E0B47" w:rsidP="00B2195A">
      <w:pPr>
        <w:jc w:val="both"/>
        <w:rPr>
          <w:rFonts w:ascii="Arial" w:hAnsi="Arial" w:cs="Arial"/>
          <w:b/>
          <w:sz w:val="22"/>
          <w:szCs w:val="22"/>
          <w:lang w:val="ro-RO"/>
        </w:rPr>
      </w:pPr>
    </w:p>
    <w:p w:rsidR="006E0B47" w:rsidRPr="004D7080" w:rsidRDefault="006E0B47" w:rsidP="00B2195A">
      <w:pPr>
        <w:jc w:val="both"/>
        <w:rPr>
          <w:rFonts w:ascii="Arial" w:hAnsi="Arial" w:cs="Arial"/>
          <w:sz w:val="22"/>
          <w:szCs w:val="22"/>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w:t>
      </w:r>
      <w:r w:rsidRPr="004D7080">
        <w:rPr>
          <w:rFonts w:ascii="Arial" w:hAnsi="Arial" w:cs="Arial"/>
          <w:sz w:val="22"/>
          <w:szCs w:val="22"/>
          <w:lang w:val="ro-RO"/>
        </w:rPr>
        <w:t xml:space="preserve">În zona nisipurilor de pe malul drept al Călmăţuiului se găsesc cernoziomurile levigate nisipoase şi nisipurile slab solificate – </w:t>
      </w:r>
      <w:r w:rsidRPr="004D7080">
        <w:rPr>
          <w:rFonts w:ascii="Arial" w:hAnsi="Arial" w:cs="Arial"/>
          <w:b/>
          <w:i/>
          <w:sz w:val="22"/>
          <w:szCs w:val="22"/>
          <w:lang w:val="ro-RO"/>
        </w:rPr>
        <w:t>psamosolurile</w:t>
      </w:r>
      <w:r w:rsidRPr="004D7080">
        <w:rPr>
          <w:rFonts w:ascii="Arial" w:hAnsi="Arial" w:cs="Arial"/>
          <w:sz w:val="22"/>
          <w:szCs w:val="22"/>
          <w:lang w:val="ro-RO"/>
        </w:rPr>
        <w:t xml:space="preserve">, reflectând un proces incipient de pedogeneză, ca urmare a fixării recente a nisipurilor de dune. </w:t>
      </w:r>
    </w:p>
    <w:p w:rsidR="006E0B47" w:rsidRDefault="006E0B47" w:rsidP="00B2195A">
      <w:pPr>
        <w:jc w:val="both"/>
        <w:rPr>
          <w:rFonts w:ascii="Arial" w:hAnsi="Arial" w:cs="Arial"/>
          <w:b/>
          <w:sz w:val="22"/>
          <w:szCs w:val="22"/>
          <w:lang w:val="ro-RO"/>
        </w:rPr>
      </w:pPr>
    </w:p>
    <w:p w:rsidR="006E0B47" w:rsidRPr="004D7080" w:rsidRDefault="006E0B47" w:rsidP="00B2195A">
      <w:pPr>
        <w:jc w:val="both"/>
        <w:rPr>
          <w:rFonts w:ascii="Arial" w:hAnsi="Arial" w:cs="Arial"/>
          <w:sz w:val="22"/>
          <w:szCs w:val="22"/>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w:t>
      </w:r>
      <w:r w:rsidRPr="004D7080">
        <w:rPr>
          <w:rFonts w:ascii="Arial" w:hAnsi="Arial" w:cs="Arial"/>
          <w:b/>
          <w:i/>
          <w:sz w:val="22"/>
          <w:szCs w:val="22"/>
          <w:lang w:val="ro-RO"/>
        </w:rPr>
        <w:t>Solurile aluviale</w:t>
      </w:r>
      <w:r w:rsidRPr="004D7080">
        <w:rPr>
          <w:rFonts w:ascii="Arial" w:hAnsi="Arial" w:cs="Arial"/>
          <w:b/>
          <w:sz w:val="22"/>
          <w:szCs w:val="22"/>
          <w:lang w:val="ro-RO"/>
        </w:rPr>
        <w:t xml:space="preserve"> </w:t>
      </w:r>
      <w:r w:rsidRPr="004D7080">
        <w:rPr>
          <w:rFonts w:ascii="Arial" w:hAnsi="Arial" w:cs="Arial"/>
          <w:sz w:val="22"/>
          <w:szCs w:val="22"/>
          <w:lang w:val="ro-RO"/>
        </w:rPr>
        <w:t>sunt răspândite în lunca Dunării (inclusiv Balta Brăilei) a Siretului şi a Buzăului. Solurile aluviale se caracterizează printr-un stadiu incipient de solificare care are loc pe cele mai recente depozite fluviale depuse în timpul revărsărilor. Au un orizont A de 20-35 cm uneori mai dezvoltat, cu textură variată. După o tranziţie de 20-30 cm, se trece la materialul parental C, în care adesea se recunoaşte stratificarea depozitului. Conţin 2-5% humus şi sunt relativ bine aprovizionate cu elemente nutritive. La fertilitatea lor contribuie şi regimul hidric aflat sub influenţa apelor freatice din luncă. Pentru folosirea în condiţii optime a solurilor aluviale cea mai mare parte a luncilor din judeţul Brăila a fost scoasă de sub influenţa inundaţiilor prin îndiguire.</w:t>
      </w:r>
    </w:p>
    <w:p w:rsidR="006E0B47" w:rsidRDefault="006E0B47" w:rsidP="00B2195A">
      <w:pPr>
        <w:jc w:val="both"/>
        <w:rPr>
          <w:rFonts w:ascii="Arial" w:hAnsi="Arial" w:cs="Arial"/>
          <w:b/>
          <w:sz w:val="22"/>
          <w:szCs w:val="22"/>
          <w:lang w:val="ro-RO"/>
        </w:rPr>
      </w:pPr>
    </w:p>
    <w:p w:rsidR="006E0B47" w:rsidRPr="004D7080" w:rsidRDefault="006E0B47" w:rsidP="00B2195A">
      <w:pPr>
        <w:jc w:val="both"/>
        <w:rPr>
          <w:rFonts w:ascii="Arial" w:hAnsi="Arial" w:cs="Arial"/>
          <w:sz w:val="22"/>
          <w:szCs w:val="22"/>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w:t>
      </w:r>
      <w:r w:rsidRPr="004D7080">
        <w:rPr>
          <w:rFonts w:ascii="Arial" w:hAnsi="Arial" w:cs="Arial"/>
          <w:sz w:val="22"/>
          <w:szCs w:val="22"/>
          <w:lang w:val="ro-RO"/>
        </w:rPr>
        <w:t xml:space="preserve">Sub influenţa predominantă a unui exces de umiditate de lungă durată s-au format o serie de soluri </w:t>
      </w:r>
      <w:r w:rsidRPr="004D7080">
        <w:rPr>
          <w:rFonts w:ascii="Arial" w:hAnsi="Arial" w:cs="Arial"/>
          <w:b/>
          <w:i/>
          <w:sz w:val="22"/>
          <w:szCs w:val="22"/>
          <w:lang w:val="ro-RO"/>
        </w:rPr>
        <w:t>hidromorfe</w:t>
      </w:r>
      <w:r w:rsidRPr="004D7080">
        <w:rPr>
          <w:rFonts w:ascii="Arial" w:hAnsi="Arial" w:cs="Arial"/>
          <w:b/>
          <w:sz w:val="22"/>
          <w:szCs w:val="22"/>
          <w:lang w:val="ro-RO"/>
        </w:rPr>
        <w:t xml:space="preserve">, </w:t>
      </w:r>
      <w:r w:rsidRPr="004D7080">
        <w:rPr>
          <w:rFonts w:ascii="Arial" w:hAnsi="Arial" w:cs="Arial"/>
          <w:sz w:val="22"/>
          <w:szCs w:val="22"/>
          <w:lang w:val="ro-RO"/>
        </w:rPr>
        <w:t xml:space="preserve">reprezentate prin </w:t>
      </w:r>
      <w:r w:rsidRPr="004D7080">
        <w:rPr>
          <w:rFonts w:ascii="Arial" w:hAnsi="Arial" w:cs="Arial"/>
          <w:b/>
          <w:i/>
          <w:sz w:val="22"/>
          <w:szCs w:val="22"/>
          <w:lang w:val="ro-RO"/>
        </w:rPr>
        <w:t xml:space="preserve">lăcovişti </w:t>
      </w:r>
      <w:r w:rsidRPr="004D7080">
        <w:rPr>
          <w:rFonts w:ascii="Arial" w:hAnsi="Arial" w:cs="Arial"/>
          <w:i/>
          <w:sz w:val="22"/>
          <w:szCs w:val="22"/>
          <w:lang w:val="ro-RO"/>
        </w:rPr>
        <w:t xml:space="preserve">şi </w:t>
      </w:r>
      <w:r w:rsidRPr="004D7080">
        <w:rPr>
          <w:rFonts w:ascii="Arial" w:hAnsi="Arial" w:cs="Arial"/>
          <w:b/>
          <w:i/>
          <w:sz w:val="22"/>
          <w:szCs w:val="22"/>
          <w:lang w:val="ro-RO"/>
        </w:rPr>
        <w:t>soluri gleice</w:t>
      </w:r>
      <w:r w:rsidRPr="004D7080">
        <w:rPr>
          <w:rFonts w:ascii="Arial" w:hAnsi="Arial" w:cs="Arial"/>
          <w:b/>
          <w:sz w:val="22"/>
          <w:szCs w:val="22"/>
          <w:lang w:val="ro-RO"/>
        </w:rPr>
        <w:t xml:space="preserve"> </w:t>
      </w:r>
      <w:r w:rsidRPr="004D7080">
        <w:rPr>
          <w:rFonts w:ascii="Arial" w:hAnsi="Arial" w:cs="Arial"/>
          <w:sz w:val="22"/>
          <w:szCs w:val="22"/>
          <w:lang w:val="ro-RO"/>
        </w:rPr>
        <w:t>în diverse stadii de evoluţie. Apa freatică se află la adâncimi mai mici de 1,5-2 m şi este slab mineralizată (0,5 – 1,5 g/l). Deşi sunt bogate în humus, prezintă proprietăţi fizice şi biologice puţin favorabile pentru plantele de cultură, fiind folosite de regulă pentru păşuni.</w:t>
      </w:r>
    </w:p>
    <w:p w:rsidR="006E0B47" w:rsidRPr="004D7080" w:rsidRDefault="006E0B47" w:rsidP="00B2195A">
      <w:pPr>
        <w:jc w:val="both"/>
        <w:rPr>
          <w:rFonts w:ascii="Arial" w:hAnsi="Arial" w:cs="Arial"/>
          <w:sz w:val="22"/>
          <w:szCs w:val="22"/>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w:t>
      </w:r>
      <w:r w:rsidRPr="004D7080">
        <w:rPr>
          <w:rFonts w:ascii="Arial" w:hAnsi="Arial" w:cs="Arial"/>
          <w:b/>
          <w:i/>
          <w:sz w:val="22"/>
          <w:szCs w:val="22"/>
          <w:lang w:val="ro-RO"/>
        </w:rPr>
        <w:t>Solurile halomorfe</w:t>
      </w:r>
      <w:r w:rsidRPr="004D7080">
        <w:rPr>
          <w:rFonts w:ascii="Arial" w:hAnsi="Arial" w:cs="Arial"/>
          <w:b/>
          <w:sz w:val="22"/>
          <w:szCs w:val="22"/>
          <w:lang w:val="ro-RO"/>
        </w:rPr>
        <w:t xml:space="preserve"> </w:t>
      </w:r>
      <w:r w:rsidRPr="004D7080">
        <w:rPr>
          <w:rFonts w:ascii="Arial" w:hAnsi="Arial" w:cs="Arial"/>
          <w:sz w:val="22"/>
          <w:szCs w:val="22"/>
          <w:lang w:val="ro-RO"/>
        </w:rPr>
        <w:t xml:space="preserve">reprezentate prin </w:t>
      </w:r>
      <w:r w:rsidRPr="004D7080">
        <w:rPr>
          <w:rFonts w:ascii="Arial" w:hAnsi="Arial" w:cs="Arial"/>
          <w:b/>
          <w:i/>
          <w:sz w:val="22"/>
          <w:szCs w:val="22"/>
          <w:lang w:val="ro-RO"/>
        </w:rPr>
        <w:t>salonceacuri şi soloneţuri</w:t>
      </w:r>
      <w:r w:rsidRPr="004D7080">
        <w:rPr>
          <w:rFonts w:ascii="Arial" w:hAnsi="Arial" w:cs="Arial"/>
          <w:b/>
          <w:sz w:val="22"/>
          <w:szCs w:val="22"/>
          <w:lang w:val="ro-RO"/>
        </w:rPr>
        <w:t xml:space="preserve"> </w:t>
      </w:r>
      <w:r w:rsidRPr="004D7080">
        <w:rPr>
          <w:rFonts w:ascii="Arial" w:hAnsi="Arial" w:cs="Arial"/>
          <w:sz w:val="22"/>
          <w:szCs w:val="22"/>
          <w:lang w:val="ro-RO"/>
        </w:rPr>
        <w:t xml:space="preserve">sunt răspândite insular în judeţul Brăila, îndeosebi în arealul crovurilor. Apa freatică este puternic mineralizată (10-30 g/l) şi se află la adâncimi mici de 1,5-2 m. </w:t>
      </w:r>
    </w:p>
    <w:p w:rsidR="006E0B47" w:rsidRDefault="006E0B47" w:rsidP="00B2195A">
      <w:pPr>
        <w:jc w:val="both"/>
        <w:rPr>
          <w:rFonts w:ascii="Arial" w:hAnsi="Arial" w:cs="Arial"/>
          <w:b/>
          <w:sz w:val="22"/>
          <w:szCs w:val="22"/>
          <w:lang w:val="ro-RO"/>
        </w:rPr>
      </w:pPr>
    </w:p>
    <w:p w:rsidR="006E0B47" w:rsidRPr="004D7080" w:rsidRDefault="006E0B47" w:rsidP="00B2195A">
      <w:pPr>
        <w:jc w:val="both"/>
        <w:rPr>
          <w:rFonts w:ascii="Arial" w:hAnsi="Arial" w:cs="Arial"/>
          <w:sz w:val="22"/>
          <w:szCs w:val="22"/>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w:t>
      </w:r>
      <w:r w:rsidRPr="004D7080">
        <w:rPr>
          <w:rFonts w:ascii="Arial" w:hAnsi="Arial" w:cs="Arial"/>
          <w:b/>
          <w:i/>
          <w:sz w:val="22"/>
          <w:szCs w:val="22"/>
          <w:lang w:val="ro-RO"/>
        </w:rPr>
        <w:t>Salonceacurile</w:t>
      </w:r>
      <w:r w:rsidRPr="004D7080">
        <w:rPr>
          <w:rFonts w:ascii="Arial" w:hAnsi="Arial" w:cs="Arial"/>
          <w:b/>
          <w:sz w:val="22"/>
          <w:szCs w:val="22"/>
          <w:lang w:val="ro-RO"/>
        </w:rPr>
        <w:t xml:space="preserve"> </w:t>
      </w:r>
      <w:r w:rsidRPr="004D7080">
        <w:rPr>
          <w:rFonts w:ascii="Arial" w:hAnsi="Arial" w:cs="Arial"/>
          <w:sz w:val="22"/>
          <w:szCs w:val="22"/>
          <w:lang w:val="ro-RO"/>
        </w:rPr>
        <w:t>se găsesc pe suprafeţe mari în lunca Călmăţuiului între Ulmu şi Însurăţei, aproape în toate depresiunile de tip crov, mai exact în jurul lacurilor sărate şi salmastre, în valea Ianca şi în lunca Siretului între Gulianca şi Măxineni.</w:t>
      </w:r>
    </w:p>
    <w:p w:rsidR="006E0B47" w:rsidRDefault="006E0B47" w:rsidP="00B2195A">
      <w:pPr>
        <w:jc w:val="both"/>
        <w:rPr>
          <w:rFonts w:ascii="Arial" w:hAnsi="Arial" w:cs="Arial"/>
          <w:b/>
          <w:sz w:val="22"/>
          <w:szCs w:val="22"/>
          <w:lang w:val="ro-RO"/>
        </w:rPr>
      </w:pPr>
    </w:p>
    <w:p w:rsidR="006E0B47" w:rsidRPr="004D7080" w:rsidRDefault="006E0B47" w:rsidP="00B2195A">
      <w:pPr>
        <w:jc w:val="both"/>
        <w:rPr>
          <w:rFonts w:ascii="Arial" w:hAnsi="Arial" w:cs="Arial"/>
          <w:sz w:val="22"/>
          <w:szCs w:val="22"/>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w:t>
      </w:r>
      <w:r w:rsidRPr="004D7080">
        <w:rPr>
          <w:rFonts w:ascii="Arial" w:hAnsi="Arial" w:cs="Arial"/>
          <w:b/>
          <w:i/>
          <w:sz w:val="22"/>
          <w:szCs w:val="22"/>
          <w:lang w:val="ro-RO"/>
        </w:rPr>
        <w:t>Soloneţurile</w:t>
      </w:r>
      <w:r w:rsidRPr="004D7080">
        <w:rPr>
          <w:rFonts w:ascii="Arial" w:hAnsi="Arial" w:cs="Arial"/>
          <w:b/>
          <w:sz w:val="22"/>
          <w:szCs w:val="22"/>
          <w:lang w:val="ro-RO"/>
        </w:rPr>
        <w:t xml:space="preserve"> </w:t>
      </w:r>
      <w:r w:rsidRPr="004D7080">
        <w:rPr>
          <w:rFonts w:ascii="Arial" w:hAnsi="Arial" w:cs="Arial"/>
          <w:sz w:val="22"/>
          <w:szCs w:val="22"/>
          <w:lang w:val="ro-RO"/>
        </w:rPr>
        <w:t xml:space="preserve">sunt mult mai restrânse în comparaţie cu solonceacurile fiind răspândite în jurul lacului Batogu, al localităţilor Surdila – Greci şi Romanu. Acestea se caracterizează prin prezenţa în orizontul superior a unei cantităţi reduse de săruri uşor solubile, dar cu un conţinut bogat (17-20%) de ioni de natriu schimbabili, fapt ce le conferă o reacţie puternic alcalină. Deşi fertilitatea este scăzută, ele totuşi sunt mai mult folosite pentru păşuni şi uneori în agricultură, în comparaţie cu solonceacurile. </w:t>
      </w:r>
    </w:p>
    <w:p w:rsidR="006E0B47" w:rsidRPr="004D7080" w:rsidRDefault="006E0B47" w:rsidP="00083086">
      <w:pPr>
        <w:rPr>
          <w:rFonts w:ascii="Arial" w:hAnsi="Arial" w:cs="Arial"/>
          <w:sz w:val="22"/>
          <w:szCs w:val="22"/>
          <w:lang w:val="ro-RO"/>
        </w:rPr>
      </w:pPr>
    </w:p>
    <w:p w:rsidR="006E0B47" w:rsidRPr="004D7080" w:rsidRDefault="006E0B47" w:rsidP="0047379B">
      <w:pPr>
        <w:jc w:val="center"/>
        <w:rPr>
          <w:rFonts w:ascii="Arial" w:hAnsi="Arial" w:cs="Arial"/>
          <w:sz w:val="22"/>
          <w:szCs w:val="22"/>
          <w:lang w:val="ro-RO"/>
        </w:rPr>
      </w:pPr>
      <w:r w:rsidRPr="0066306A">
        <w:rPr>
          <w:rFonts w:ascii="Arial" w:hAnsi="Arial" w:cs="Arial"/>
          <w:noProof/>
          <w:sz w:val="22"/>
          <w:szCs w:val="22"/>
        </w:rPr>
        <w:pict>
          <v:shape id="_x0000_i1027" type="#_x0000_t75" style="width:300pt;height:405.75pt;visibility:visible">
            <v:imagedata r:id="rId14" o:title=""/>
          </v:shape>
        </w:pict>
      </w:r>
    </w:p>
    <w:p w:rsidR="006E0B47" w:rsidRPr="004D7080" w:rsidRDefault="006E0B47" w:rsidP="00083086">
      <w:pPr>
        <w:rPr>
          <w:rFonts w:ascii="Arial" w:hAnsi="Arial" w:cs="Arial"/>
          <w:sz w:val="22"/>
          <w:szCs w:val="22"/>
          <w:lang w:val="ro-RO"/>
        </w:rPr>
        <w:sectPr w:rsidR="006E0B47" w:rsidRPr="004D7080" w:rsidSect="006608EB">
          <w:headerReference w:type="default" r:id="rId15"/>
          <w:footerReference w:type="default" r:id="rId16"/>
          <w:pgSz w:w="12240" w:h="15840"/>
          <w:pgMar w:top="1440" w:right="900" w:bottom="1440" w:left="1440" w:header="720" w:footer="720" w:gutter="0"/>
          <w:cols w:space="720"/>
          <w:docGrid w:linePitch="360"/>
        </w:sectPr>
      </w:pPr>
    </w:p>
    <w:p w:rsidR="006E0B47" w:rsidRPr="004D7080" w:rsidRDefault="006E0B47" w:rsidP="00303408">
      <w:pPr>
        <w:spacing w:line="360" w:lineRule="auto"/>
        <w:jc w:val="center"/>
        <w:rPr>
          <w:rFonts w:ascii="Arial" w:hAnsi="Arial" w:cs="Arial"/>
          <w:b/>
          <w:sz w:val="22"/>
          <w:szCs w:val="22"/>
          <w:lang w:val="ro-RO"/>
        </w:rPr>
      </w:pPr>
      <w:r w:rsidRPr="004D7080">
        <w:rPr>
          <w:rFonts w:ascii="Arial" w:hAnsi="Arial" w:cs="Arial"/>
          <w:b/>
          <w:sz w:val="22"/>
          <w:szCs w:val="22"/>
          <w:lang w:val="ro-RO"/>
        </w:rPr>
        <w:t>Bilanţul terenurilor agricole pe categorii de folosinţe şi clase de pretabilitate la folosinţa arabilă</w:t>
      </w:r>
    </w:p>
    <w:p w:rsidR="006E0B47" w:rsidRPr="004D7080" w:rsidRDefault="006E0B47" w:rsidP="00083086">
      <w:pPr>
        <w:rPr>
          <w:rFonts w:ascii="Arial" w:hAnsi="Arial" w:cs="Arial"/>
          <w:sz w:val="22"/>
          <w:szCs w:val="22"/>
          <w:lang w:val="ro-RO"/>
        </w:rPr>
      </w:pPr>
    </w:p>
    <w:p w:rsidR="006E0B47" w:rsidRPr="004D7080" w:rsidRDefault="006E0B47" w:rsidP="00083086">
      <w:pPr>
        <w:rPr>
          <w:rFonts w:ascii="Arial" w:hAnsi="Arial" w:cs="Arial"/>
          <w:b/>
          <w:sz w:val="22"/>
          <w:szCs w:val="22"/>
          <w:lang w:val="ro-RO"/>
        </w:rPr>
      </w:pPr>
    </w:p>
    <w:tbl>
      <w:tblPr>
        <w:tblW w:w="14314"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0"/>
        <w:gridCol w:w="990"/>
        <w:gridCol w:w="1620"/>
        <w:gridCol w:w="1170"/>
        <w:gridCol w:w="990"/>
        <w:gridCol w:w="900"/>
        <w:gridCol w:w="990"/>
        <w:gridCol w:w="810"/>
        <w:gridCol w:w="810"/>
        <w:gridCol w:w="900"/>
        <w:gridCol w:w="893"/>
        <w:gridCol w:w="727"/>
        <w:gridCol w:w="627"/>
        <w:gridCol w:w="888"/>
        <w:gridCol w:w="782"/>
        <w:gridCol w:w="677"/>
      </w:tblGrid>
      <w:tr w:rsidR="006E0B47" w:rsidRPr="004D7080" w:rsidTr="0047379B">
        <w:trPr>
          <w:trHeight w:val="255"/>
        </w:trPr>
        <w:tc>
          <w:tcPr>
            <w:tcW w:w="540" w:type="dxa"/>
            <w:vAlign w:val="center"/>
          </w:tcPr>
          <w:p w:rsidR="006E0B47" w:rsidRPr="004D7080" w:rsidRDefault="006E0B47" w:rsidP="0047379B">
            <w:pPr>
              <w:jc w:val="center"/>
              <w:rPr>
                <w:rFonts w:ascii="Arial" w:hAnsi="Arial" w:cs="Arial"/>
                <w:b/>
                <w:bCs/>
                <w:sz w:val="16"/>
                <w:szCs w:val="16"/>
                <w:lang w:val="ro-RO"/>
              </w:rPr>
            </w:pPr>
            <w:r w:rsidRPr="004D7080">
              <w:rPr>
                <w:rFonts w:ascii="Arial" w:hAnsi="Arial" w:cs="Arial"/>
                <w:b/>
                <w:bCs/>
                <w:sz w:val="16"/>
                <w:szCs w:val="16"/>
                <w:lang w:val="ro-RO"/>
              </w:rPr>
              <w:t>Nr.</w:t>
            </w:r>
          </w:p>
        </w:tc>
        <w:tc>
          <w:tcPr>
            <w:tcW w:w="990" w:type="dxa"/>
            <w:vAlign w:val="center"/>
          </w:tcPr>
          <w:p w:rsidR="006E0B47" w:rsidRPr="004D7080" w:rsidRDefault="006E0B47" w:rsidP="0047379B">
            <w:pPr>
              <w:jc w:val="center"/>
              <w:rPr>
                <w:rFonts w:ascii="Arial" w:hAnsi="Arial" w:cs="Arial"/>
                <w:b/>
                <w:bCs/>
                <w:sz w:val="16"/>
                <w:szCs w:val="16"/>
                <w:lang w:val="ro-RO"/>
              </w:rPr>
            </w:pPr>
            <w:r w:rsidRPr="004D7080">
              <w:rPr>
                <w:rFonts w:ascii="Arial" w:hAnsi="Arial" w:cs="Arial"/>
                <w:b/>
                <w:bCs/>
                <w:sz w:val="16"/>
                <w:szCs w:val="16"/>
                <w:lang w:val="ro-RO"/>
              </w:rPr>
              <w:t>Judeţ</w:t>
            </w:r>
          </w:p>
        </w:tc>
        <w:tc>
          <w:tcPr>
            <w:tcW w:w="1620" w:type="dxa"/>
            <w:vAlign w:val="center"/>
          </w:tcPr>
          <w:p w:rsidR="006E0B47" w:rsidRPr="004D7080" w:rsidRDefault="006E0B47" w:rsidP="0047379B">
            <w:pPr>
              <w:jc w:val="center"/>
              <w:rPr>
                <w:rFonts w:ascii="Arial" w:hAnsi="Arial" w:cs="Arial"/>
                <w:b/>
                <w:bCs/>
                <w:sz w:val="16"/>
                <w:szCs w:val="16"/>
                <w:lang w:val="ro-RO"/>
              </w:rPr>
            </w:pPr>
            <w:r w:rsidRPr="004D7080">
              <w:rPr>
                <w:rFonts w:ascii="Arial" w:hAnsi="Arial" w:cs="Arial"/>
                <w:b/>
                <w:bCs/>
                <w:sz w:val="16"/>
                <w:szCs w:val="16"/>
                <w:lang w:val="ro-RO"/>
              </w:rPr>
              <w:t>Localitati</w:t>
            </w:r>
          </w:p>
        </w:tc>
        <w:tc>
          <w:tcPr>
            <w:tcW w:w="1170" w:type="dxa"/>
            <w:vAlign w:val="center"/>
          </w:tcPr>
          <w:p w:rsidR="006E0B47" w:rsidRPr="004D7080" w:rsidRDefault="006E0B47" w:rsidP="0047379B">
            <w:pPr>
              <w:jc w:val="center"/>
              <w:rPr>
                <w:rFonts w:ascii="Arial" w:hAnsi="Arial" w:cs="Arial"/>
                <w:b/>
                <w:bCs/>
                <w:sz w:val="16"/>
                <w:szCs w:val="16"/>
                <w:lang w:val="ro-RO"/>
              </w:rPr>
            </w:pPr>
            <w:r w:rsidRPr="004D7080">
              <w:rPr>
                <w:rFonts w:ascii="Arial" w:hAnsi="Arial" w:cs="Arial"/>
                <w:b/>
                <w:bCs/>
                <w:sz w:val="16"/>
                <w:szCs w:val="16"/>
                <w:lang w:val="ro-RO"/>
              </w:rPr>
              <w:t>Total</w:t>
            </w:r>
          </w:p>
          <w:p w:rsidR="006E0B47" w:rsidRPr="004D7080" w:rsidRDefault="006E0B47" w:rsidP="0047379B">
            <w:pPr>
              <w:jc w:val="center"/>
              <w:rPr>
                <w:rFonts w:ascii="Arial" w:hAnsi="Arial" w:cs="Arial"/>
                <w:b/>
                <w:bCs/>
                <w:sz w:val="16"/>
                <w:szCs w:val="16"/>
                <w:lang w:val="ro-RO"/>
              </w:rPr>
            </w:pPr>
            <w:r w:rsidRPr="004D7080">
              <w:rPr>
                <w:rFonts w:ascii="Arial" w:hAnsi="Arial" w:cs="Arial"/>
                <w:b/>
                <w:bCs/>
                <w:sz w:val="16"/>
                <w:szCs w:val="16"/>
                <w:lang w:val="ro-RO"/>
              </w:rPr>
              <w:t>suprafata</w:t>
            </w:r>
          </w:p>
        </w:tc>
        <w:tc>
          <w:tcPr>
            <w:tcW w:w="990" w:type="dxa"/>
            <w:vAlign w:val="center"/>
          </w:tcPr>
          <w:p w:rsidR="006E0B47" w:rsidRPr="004D7080" w:rsidRDefault="006E0B47" w:rsidP="0047379B">
            <w:pPr>
              <w:jc w:val="center"/>
              <w:rPr>
                <w:rFonts w:ascii="Arial" w:hAnsi="Arial" w:cs="Arial"/>
                <w:b/>
                <w:bCs/>
                <w:sz w:val="16"/>
                <w:szCs w:val="16"/>
                <w:lang w:val="ro-RO"/>
              </w:rPr>
            </w:pPr>
            <w:r w:rsidRPr="004D7080">
              <w:rPr>
                <w:rFonts w:ascii="Arial" w:hAnsi="Arial" w:cs="Arial"/>
                <w:b/>
                <w:bCs/>
                <w:sz w:val="16"/>
                <w:szCs w:val="16"/>
                <w:lang w:val="ro-RO"/>
              </w:rPr>
              <w:t xml:space="preserve">Supraf. Agricola </w:t>
            </w:r>
          </w:p>
        </w:tc>
        <w:tc>
          <w:tcPr>
            <w:tcW w:w="900" w:type="dxa"/>
            <w:vAlign w:val="center"/>
          </w:tcPr>
          <w:p w:rsidR="006E0B47" w:rsidRPr="004D7080" w:rsidRDefault="006E0B47" w:rsidP="0047379B">
            <w:pPr>
              <w:jc w:val="center"/>
              <w:rPr>
                <w:rFonts w:ascii="Arial" w:hAnsi="Arial" w:cs="Arial"/>
                <w:b/>
                <w:bCs/>
                <w:sz w:val="16"/>
                <w:szCs w:val="16"/>
                <w:lang w:val="ro-RO"/>
              </w:rPr>
            </w:pPr>
            <w:r w:rsidRPr="004D7080">
              <w:rPr>
                <w:rFonts w:ascii="Arial" w:hAnsi="Arial" w:cs="Arial"/>
                <w:b/>
                <w:bCs/>
                <w:sz w:val="16"/>
                <w:szCs w:val="16"/>
                <w:lang w:val="ro-RO"/>
              </w:rPr>
              <w:t>din care:</w:t>
            </w:r>
          </w:p>
          <w:p w:rsidR="006E0B47" w:rsidRPr="004D7080" w:rsidRDefault="006E0B47" w:rsidP="0047379B">
            <w:pPr>
              <w:jc w:val="center"/>
              <w:rPr>
                <w:rFonts w:ascii="Arial" w:hAnsi="Arial" w:cs="Arial"/>
                <w:b/>
                <w:bCs/>
                <w:sz w:val="16"/>
                <w:szCs w:val="16"/>
                <w:lang w:val="ro-RO"/>
              </w:rPr>
            </w:pPr>
            <w:r w:rsidRPr="004D7080">
              <w:rPr>
                <w:rFonts w:ascii="Arial" w:hAnsi="Arial" w:cs="Arial"/>
                <w:b/>
                <w:bCs/>
                <w:sz w:val="16"/>
                <w:szCs w:val="16"/>
                <w:lang w:val="ro-RO"/>
              </w:rPr>
              <w:t>Arabil</w:t>
            </w:r>
          </w:p>
        </w:tc>
        <w:tc>
          <w:tcPr>
            <w:tcW w:w="990" w:type="dxa"/>
            <w:vAlign w:val="center"/>
          </w:tcPr>
          <w:p w:rsidR="006E0B47" w:rsidRPr="004D7080" w:rsidRDefault="006E0B47" w:rsidP="0047379B">
            <w:pPr>
              <w:jc w:val="center"/>
              <w:rPr>
                <w:rFonts w:ascii="Arial" w:hAnsi="Arial" w:cs="Arial"/>
                <w:b/>
                <w:bCs/>
                <w:sz w:val="16"/>
                <w:szCs w:val="16"/>
                <w:lang w:val="ro-RO"/>
              </w:rPr>
            </w:pPr>
            <w:r w:rsidRPr="004D7080">
              <w:rPr>
                <w:rFonts w:ascii="Arial" w:hAnsi="Arial" w:cs="Arial"/>
                <w:b/>
                <w:bCs/>
                <w:sz w:val="16"/>
                <w:szCs w:val="16"/>
                <w:lang w:val="ro-RO"/>
              </w:rPr>
              <w:t>Pondere %</w:t>
            </w:r>
          </w:p>
        </w:tc>
        <w:tc>
          <w:tcPr>
            <w:tcW w:w="810" w:type="dxa"/>
            <w:vAlign w:val="center"/>
          </w:tcPr>
          <w:p w:rsidR="006E0B47" w:rsidRPr="004D7080" w:rsidRDefault="006E0B47" w:rsidP="0047379B">
            <w:pPr>
              <w:jc w:val="center"/>
              <w:rPr>
                <w:rFonts w:ascii="Arial" w:hAnsi="Arial" w:cs="Arial"/>
                <w:b/>
                <w:bCs/>
                <w:sz w:val="16"/>
                <w:szCs w:val="16"/>
                <w:lang w:val="ro-RO"/>
              </w:rPr>
            </w:pPr>
            <w:r w:rsidRPr="004D7080">
              <w:rPr>
                <w:rFonts w:ascii="Arial" w:hAnsi="Arial" w:cs="Arial"/>
                <w:b/>
                <w:bCs/>
                <w:sz w:val="16"/>
                <w:szCs w:val="16"/>
                <w:lang w:val="ro-RO"/>
              </w:rPr>
              <w:t xml:space="preserve">Clasa </w:t>
            </w:r>
          </w:p>
          <w:p w:rsidR="006E0B47" w:rsidRPr="004D7080" w:rsidRDefault="006E0B47" w:rsidP="0047379B">
            <w:pPr>
              <w:jc w:val="center"/>
              <w:rPr>
                <w:rFonts w:ascii="Arial" w:hAnsi="Arial" w:cs="Arial"/>
                <w:b/>
                <w:bCs/>
                <w:sz w:val="16"/>
                <w:szCs w:val="16"/>
                <w:lang w:val="ro-RO"/>
              </w:rPr>
            </w:pPr>
            <w:r w:rsidRPr="004D7080">
              <w:rPr>
                <w:rFonts w:ascii="Arial" w:hAnsi="Arial" w:cs="Arial"/>
                <w:b/>
                <w:bCs/>
                <w:sz w:val="16"/>
                <w:szCs w:val="16"/>
                <w:lang w:val="ro-RO"/>
              </w:rPr>
              <w:t>de pretab.</w:t>
            </w:r>
          </w:p>
        </w:tc>
        <w:tc>
          <w:tcPr>
            <w:tcW w:w="810" w:type="dxa"/>
            <w:vAlign w:val="center"/>
          </w:tcPr>
          <w:p w:rsidR="006E0B47" w:rsidRPr="004D7080" w:rsidRDefault="006E0B47" w:rsidP="0047379B">
            <w:pPr>
              <w:jc w:val="center"/>
              <w:rPr>
                <w:rFonts w:ascii="Arial" w:hAnsi="Arial" w:cs="Arial"/>
                <w:b/>
                <w:bCs/>
                <w:sz w:val="16"/>
                <w:szCs w:val="16"/>
                <w:lang w:val="ro-RO"/>
              </w:rPr>
            </w:pPr>
            <w:r w:rsidRPr="004D7080">
              <w:rPr>
                <w:rFonts w:ascii="Arial" w:hAnsi="Arial" w:cs="Arial"/>
                <w:b/>
                <w:bCs/>
                <w:sz w:val="16"/>
                <w:szCs w:val="16"/>
                <w:lang w:val="ro-RO"/>
              </w:rPr>
              <w:t>Pasuni</w:t>
            </w:r>
          </w:p>
        </w:tc>
        <w:tc>
          <w:tcPr>
            <w:tcW w:w="900" w:type="dxa"/>
            <w:vAlign w:val="center"/>
          </w:tcPr>
          <w:p w:rsidR="006E0B47" w:rsidRPr="004D7080" w:rsidRDefault="006E0B47" w:rsidP="0047379B">
            <w:pPr>
              <w:jc w:val="center"/>
              <w:rPr>
                <w:rFonts w:ascii="Arial" w:hAnsi="Arial" w:cs="Arial"/>
                <w:b/>
                <w:bCs/>
                <w:sz w:val="16"/>
                <w:szCs w:val="16"/>
                <w:lang w:val="ro-RO"/>
              </w:rPr>
            </w:pPr>
            <w:r w:rsidRPr="004D7080">
              <w:rPr>
                <w:rFonts w:ascii="Arial" w:hAnsi="Arial" w:cs="Arial"/>
                <w:b/>
                <w:bCs/>
                <w:sz w:val="16"/>
                <w:szCs w:val="16"/>
                <w:lang w:val="ro-RO"/>
              </w:rPr>
              <w:t>Clasa</w:t>
            </w:r>
          </w:p>
          <w:p w:rsidR="006E0B47" w:rsidRPr="004D7080" w:rsidRDefault="006E0B47" w:rsidP="0047379B">
            <w:pPr>
              <w:jc w:val="center"/>
              <w:rPr>
                <w:rFonts w:ascii="Arial" w:hAnsi="Arial" w:cs="Arial"/>
                <w:b/>
                <w:bCs/>
                <w:sz w:val="16"/>
                <w:szCs w:val="16"/>
                <w:lang w:val="ro-RO"/>
              </w:rPr>
            </w:pPr>
            <w:r w:rsidRPr="004D7080">
              <w:rPr>
                <w:rFonts w:ascii="Arial" w:hAnsi="Arial" w:cs="Arial"/>
                <w:b/>
                <w:bCs/>
                <w:sz w:val="16"/>
                <w:szCs w:val="16"/>
                <w:lang w:val="ro-RO"/>
              </w:rPr>
              <w:t>de</w:t>
            </w:r>
          </w:p>
          <w:p w:rsidR="006E0B47" w:rsidRPr="004D7080" w:rsidRDefault="006E0B47" w:rsidP="0047379B">
            <w:pPr>
              <w:jc w:val="center"/>
              <w:rPr>
                <w:rFonts w:ascii="Arial" w:hAnsi="Arial" w:cs="Arial"/>
                <w:b/>
                <w:bCs/>
                <w:caps/>
                <w:sz w:val="16"/>
                <w:szCs w:val="16"/>
                <w:lang w:val="ro-RO"/>
              </w:rPr>
            </w:pPr>
            <w:r w:rsidRPr="004D7080">
              <w:rPr>
                <w:rFonts w:ascii="Arial" w:hAnsi="Arial" w:cs="Arial"/>
                <w:b/>
                <w:bCs/>
                <w:sz w:val="16"/>
                <w:szCs w:val="16"/>
                <w:lang w:val="ro-RO"/>
              </w:rPr>
              <w:t>pretab.</w:t>
            </w:r>
          </w:p>
        </w:tc>
        <w:tc>
          <w:tcPr>
            <w:tcW w:w="893" w:type="dxa"/>
            <w:vAlign w:val="center"/>
          </w:tcPr>
          <w:p w:rsidR="006E0B47" w:rsidRPr="004D7080" w:rsidRDefault="006E0B47" w:rsidP="0047379B">
            <w:pPr>
              <w:jc w:val="center"/>
              <w:rPr>
                <w:rFonts w:ascii="Arial" w:hAnsi="Arial" w:cs="Arial"/>
                <w:b/>
                <w:bCs/>
                <w:sz w:val="16"/>
                <w:szCs w:val="16"/>
                <w:lang w:val="ro-RO"/>
              </w:rPr>
            </w:pPr>
            <w:r w:rsidRPr="004D7080">
              <w:rPr>
                <w:rFonts w:ascii="Arial" w:hAnsi="Arial" w:cs="Arial"/>
                <w:b/>
                <w:bCs/>
                <w:sz w:val="16"/>
                <w:szCs w:val="16"/>
                <w:lang w:val="ro-RO"/>
              </w:rPr>
              <w:t>Fanete</w:t>
            </w:r>
          </w:p>
        </w:tc>
        <w:tc>
          <w:tcPr>
            <w:tcW w:w="727" w:type="dxa"/>
            <w:vAlign w:val="center"/>
          </w:tcPr>
          <w:p w:rsidR="006E0B47" w:rsidRPr="004D7080" w:rsidRDefault="006E0B47" w:rsidP="0047379B">
            <w:pPr>
              <w:jc w:val="center"/>
              <w:rPr>
                <w:rFonts w:ascii="Arial" w:hAnsi="Arial" w:cs="Arial"/>
                <w:b/>
                <w:bCs/>
                <w:sz w:val="16"/>
                <w:szCs w:val="16"/>
                <w:lang w:val="ro-RO"/>
              </w:rPr>
            </w:pPr>
            <w:r w:rsidRPr="004D7080">
              <w:rPr>
                <w:rFonts w:ascii="Arial" w:hAnsi="Arial" w:cs="Arial"/>
                <w:b/>
                <w:bCs/>
                <w:sz w:val="16"/>
                <w:szCs w:val="16"/>
                <w:lang w:val="ro-RO"/>
              </w:rPr>
              <w:t xml:space="preserve">Clasa </w:t>
            </w:r>
          </w:p>
          <w:p w:rsidR="006E0B47" w:rsidRPr="004D7080" w:rsidRDefault="006E0B47" w:rsidP="0047379B">
            <w:pPr>
              <w:jc w:val="center"/>
              <w:rPr>
                <w:rFonts w:ascii="Arial" w:hAnsi="Arial" w:cs="Arial"/>
                <w:b/>
                <w:bCs/>
                <w:caps/>
                <w:sz w:val="16"/>
                <w:szCs w:val="16"/>
                <w:lang w:val="ro-RO"/>
              </w:rPr>
            </w:pPr>
            <w:r w:rsidRPr="004D7080">
              <w:rPr>
                <w:rFonts w:ascii="Arial" w:hAnsi="Arial" w:cs="Arial"/>
                <w:b/>
                <w:bCs/>
                <w:sz w:val="16"/>
                <w:szCs w:val="16"/>
                <w:lang w:val="ro-RO"/>
              </w:rPr>
              <w:t>de pretab.</w:t>
            </w:r>
          </w:p>
        </w:tc>
        <w:tc>
          <w:tcPr>
            <w:tcW w:w="627" w:type="dxa"/>
            <w:vAlign w:val="center"/>
          </w:tcPr>
          <w:p w:rsidR="006E0B47" w:rsidRPr="004D7080" w:rsidRDefault="006E0B47" w:rsidP="0047379B">
            <w:pPr>
              <w:jc w:val="center"/>
              <w:rPr>
                <w:rFonts w:ascii="Arial" w:hAnsi="Arial" w:cs="Arial"/>
                <w:b/>
                <w:bCs/>
                <w:sz w:val="16"/>
                <w:szCs w:val="16"/>
                <w:lang w:val="ro-RO"/>
              </w:rPr>
            </w:pPr>
            <w:r w:rsidRPr="004D7080">
              <w:rPr>
                <w:rFonts w:ascii="Arial" w:hAnsi="Arial" w:cs="Arial"/>
                <w:b/>
                <w:bCs/>
                <w:sz w:val="16"/>
                <w:szCs w:val="16"/>
                <w:lang w:val="ro-RO"/>
              </w:rPr>
              <w:t>Vii</w:t>
            </w:r>
          </w:p>
        </w:tc>
        <w:tc>
          <w:tcPr>
            <w:tcW w:w="888" w:type="dxa"/>
            <w:vAlign w:val="center"/>
          </w:tcPr>
          <w:p w:rsidR="006E0B47" w:rsidRPr="004D7080" w:rsidRDefault="006E0B47" w:rsidP="0047379B">
            <w:pPr>
              <w:jc w:val="center"/>
              <w:rPr>
                <w:rFonts w:ascii="Arial" w:hAnsi="Arial" w:cs="Arial"/>
                <w:b/>
                <w:bCs/>
                <w:sz w:val="16"/>
                <w:szCs w:val="16"/>
                <w:lang w:val="ro-RO"/>
              </w:rPr>
            </w:pPr>
            <w:r w:rsidRPr="004D7080">
              <w:rPr>
                <w:rFonts w:ascii="Arial" w:hAnsi="Arial" w:cs="Arial"/>
                <w:b/>
                <w:bCs/>
                <w:sz w:val="16"/>
                <w:szCs w:val="16"/>
                <w:lang w:val="ro-RO"/>
              </w:rPr>
              <w:t xml:space="preserve">Clasa </w:t>
            </w:r>
          </w:p>
          <w:p w:rsidR="006E0B47" w:rsidRPr="004D7080" w:rsidRDefault="006E0B47" w:rsidP="0047379B">
            <w:pPr>
              <w:jc w:val="center"/>
              <w:rPr>
                <w:rFonts w:ascii="Arial" w:hAnsi="Arial" w:cs="Arial"/>
                <w:b/>
                <w:bCs/>
                <w:caps/>
                <w:sz w:val="16"/>
                <w:szCs w:val="16"/>
                <w:lang w:val="ro-RO"/>
              </w:rPr>
            </w:pPr>
            <w:r w:rsidRPr="004D7080">
              <w:rPr>
                <w:rFonts w:ascii="Arial" w:hAnsi="Arial" w:cs="Arial"/>
                <w:b/>
                <w:bCs/>
                <w:sz w:val="16"/>
                <w:szCs w:val="16"/>
                <w:lang w:val="ro-RO"/>
              </w:rPr>
              <w:t>de pretab.</w:t>
            </w:r>
          </w:p>
        </w:tc>
        <w:tc>
          <w:tcPr>
            <w:tcW w:w="782" w:type="dxa"/>
            <w:vAlign w:val="center"/>
          </w:tcPr>
          <w:p w:rsidR="006E0B47" w:rsidRPr="004D7080" w:rsidRDefault="006E0B47" w:rsidP="0047379B">
            <w:pPr>
              <w:jc w:val="center"/>
              <w:rPr>
                <w:rFonts w:ascii="Arial" w:hAnsi="Arial" w:cs="Arial"/>
                <w:b/>
                <w:bCs/>
                <w:sz w:val="16"/>
                <w:szCs w:val="16"/>
                <w:lang w:val="ro-RO"/>
              </w:rPr>
            </w:pPr>
            <w:r w:rsidRPr="004D7080">
              <w:rPr>
                <w:rFonts w:ascii="Arial" w:hAnsi="Arial" w:cs="Arial"/>
                <w:b/>
                <w:bCs/>
                <w:sz w:val="16"/>
                <w:szCs w:val="16"/>
                <w:lang w:val="ro-RO"/>
              </w:rPr>
              <w:t>Livezi</w:t>
            </w:r>
          </w:p>
        </w:tc>
        <w:tc>
          <w:tcPr>
            <w:tcW w:w="677" w:type="dxa"/>
            <w:vAlign w:val="center"/>
          </w:tcPr>
          <w:p w:rsidR="006E0B47" w:rsidRPr="004D7080" w:rsidRDefault="006E0B47" w:rsidP="0047379B">
            <w:pPr>
              <w:jc w:val="center"/>
              <w:rPr>
                <w:rFonts w:ascii="Arial" w:hAnsi="Arial" w:cs="Arial"/>
                <w:b/>
                <w:bCs/>
                <w:caps/>
                <w:sz w:val="16"/>
                <w:szCs w:val="16"/>
                <w:lang w:val="ro-RO"/>
              </w:rPr>
            </w:pPr>
            <w:r w:rsidRPr="004D7080">
              <w:rPr>
                <w:rFonts w:ascii="Arial" w:hAnsi="Arial" w:cs="Arial"/>
                <w:b/>
                <w:bCs/>
                <w:sz w:val="16"/>
                <w:szCs w:val="16"/>
                <w:lang w:val="ro-RO"/>
              </w:rPr>
              <w:t>Clasa</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jc w:val="center"/>
              <w:rPr>
                <w:rFonts w:ascii="Arial" w:hAnsi="Arial" w:cs="Arial"/>
                <w:bCs/>
                <w:sz w:val="16"/>
                <w:szCs w:val="16"/>
                <w:lang w:val="ro-RO"/>
              </w:rPr>
            </w:pPr>
            <w:r w:rsidRPr="004D7080">
              <w:rPr>
                <w:rFonts w:ascii="Arial" w:hAnsi="Arial" w:cs="Arial"/>
                <w:bCs/>
                <w:sz w:val="16"/>
                <w:szCs w:val="16"/>
                <w:lang w:val="ro-RO"/>
              </w:rPr>
              <w:t>-</w:t>
            </w:r>
          </w:p>
        </w:tc>
        <w:tc>
          <w:tcPr>
            <w:tcW w:w="990" w:type="dxa"/>
            <w:vMerge w:val="restart"/>
            <w:vAlign w:val="center"/>
          </w:tcPr>
          <w:p w:rsidR="006E0B47" w:rsidRPr="004D7080" w:rsidRDefault="006E0B47" w:rsidP="0047379B">
            <w:pPr>
              <w:rPr>
                <w:rFonts w:ascii="Arial" w:hAnsi="Arial" w:cs="Arial"/>
                <w:bCs/>
                <w:sz w:val="16"/>
                <w:szCs w:val="16"/>
                <w:lang w:val="ro-RO"/>
              </w:rPr>
            </w:pPr>
            <w:r w:rsidRPr="004D7080">
              <w:rPr>
                <w:rFonts w:ascii="Arial" w:hAnsi="Arial" w:cs="Arial"/>
                <w:bCs/>
                <w:sz w:val="16"/>
                <w:szCs w:val="16"/>
                <w:lang w:val="ro-RO"/>
              </w:rPr>
              <w:t>Braila</w:t>
            </w:r>
          </w:p>
          <w:p w:rsidR="006E0B47" w:rsidRPr="004D7080" w:rsidRDefault="006E0B47" w:rsidP="0047379B">
            <w:pPr>
              <w:rPr>
                <w:rFonts w:ascii="Arial" w:hAnsi="Arial" w:cs="Arial"/>
                <w:sz w:val="16"/>
                <w:szCs w:val="16"/>
                <w:lang w:val="ro-RO"/>
              </w:rPr>
            </w:pPr>
          </w:p>
        </w:tc>
        <w:tc>
          <w:tcPr>
            <w:tcW w:w="1620" w:type="dxa"/>
            <w:vAlign w:val="center"/>
          </w:tcPr>
          <w:p w:rsidR="006E0B47" w:rsidRPr="004D7080" w:rsidRDefault="006E0B47" w:rsidP="0047379B">
            <w:pPr>
              <w:rPr>
                <w:rFonts w:ascii="Arial" w:hAnsi="Arial" w:cs="Arial"/>
                <w:bCs/>
                <w:sz w:val="16"/>
                <w:szCs w:val="16"/>
                <w:lang w:val="ro-RO"/>
              </w:rPr>
            </w:pPr>
            <w:r w:rsidRPr="004D7080">
              <w:rPr>
                <w:rFonts w:ascii="Arial" w:hAnsi="Arial" w:cs="Arial"/>
                <w:bCs/>
                <w:sz w:val="16"/>
                <w:szCs w:val="16"/>
                <w:lang w:val="ro-RO"/>
              </w:rPr>
              <w:t xml:space="preserve">Municipiul </w:t>
            </w:r>
          </w:p>
          <w:p w:rsidR="006E0B47" w:rsidRPr="004D7080" w:rsidRDefault="006E0B47" w:rsidP="0047379B">
            <w:pPr>
              <w:rPr>
                <w:rFonts w:ascii="Arial" w:hAnsi="Arial" w:cs="Arial"/>
                <w:bCs/>
                <w:caps/>
                <w:sz w:val="16"/>
                <w:szCs w:val="16"/>
                <w:lang w:val="ro-RO"/>
              </w:rPr>
            </w:pPr>
            <w:r w:rsidRPr="004D7080">
              <w:rPr>
                <w:rFonts w:ascii="Arial" w:hAnsi="Arial" w:cs="Arial"/>
                <w:bCs/>
                <w:sz w:val="16"/>
                <w:szCs w:val="16"/>
                <w:lang w:val="ro-RO"/>
              </w:rPr>
              <w:t>Braila</w:t>
            </w:r>
          </w:p>
        </w:tc>
        <w:tc>
          <w:tcPr>
            <w:tcW w:w="117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4.392</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844</w:t>
            </w:r>
          </w:p>
        </w:tc>
        <w:tc>
          <w:tcPr>
            <w:tcW w:w="90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767</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0,91</w:t>
            </w:r>
          </w:p>
        </w:tc>
        <w:tc>
          <w:tcPr>
            <w:tcW w:w="81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w:t>
            </w:r>
          </w:p>
        </w:tc>
        <w:tc>
          <w:tcPr>
            <w:tcW w:w="81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76</w:t>
            </w:r>
          </w:p>
        </w:tc>
        <w:tc>
          <w:tcPr>
            <w:tcW w:w="90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893"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sz w:val="16"/>
                <w:szCs w:val="16"/>
                <w:lang w:val="ro-RO"/>
              </w:rPr>
              <w:t>-</w:t>
            </w:r>
          </w:p>
        </w:tc>
        <w:tc>
          <w:tcPr>
            <w:tcW w:w="627"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1</w:t>
            </w:r>
          </w:p>
        </w:tc>
        <w:tc>
          <w:tcPr>
            <w:tcW w:w="888"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782"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w:t>
            </w:r>
          </w:p>
        </w:tc>
        <w:tc>
          <w:tcPr>
            <w:tcW w:w="67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r w:rsidRPr="004D7080">
              <w:rPr>
                <w:rFonts w:ascii="Arial" w:hAnsi="Arial" w:cs="Arial"/>
                <w:bCs/>
                <w:sz w:val="16"/>
                <w:szCs w:val="16"/>
                <w:lang w:val="ro-RO"/>
              </w:rPr>
              <w:t>-</w:t>
            </w:r>
          </w:p>
        </w:tc>
        <w:tc>
          <w:tcPr>
            <w:tcW w:w="990" w:type="dxa"/>
            <w:vMerge/>
            <w:vAlign w:val="center"/>
          </w:tcPr>
          <w:p w:rsidR="006E0B47" w:rsidRPr="004D7080" w:rsidRDefault="006E0B47" w:rsidP="0047379B">
            <w:pPr>
              <w:rPr>
                <w:rFonts w:ascii="Arial" w:hAnsi="Arial" w:cs="Arial"/>
                <w:bCs/>
                <w:sz w:val="16"/>
                <w:szCs w:val="16"/>
                <w:lang w:val="ro-RO"/>
              </w:rPr>
            </w:pPr>
          </w:p>
        </w:tc>
        <w:tc>
          <w:tcPr>
            <w:tcW w:w="1620" w:type="dxa"/>
            <w:vAlign w:val="center"/>
          </w:tcPr>
          <w:p w:rsidR="006E0B47" w:rsidRPr="004D7080" w:rsidRDefault="006E0B47" w:rsidP="0047379B">
            <w:pPr>
              <w:rPr>
                <w:rFonts w:ascii="Arial" w:hAnsi="Arial" w:cs="Arial"/>
                <w:bCs/>
                <w:caps/>
                <w:sz w:val="16"/>
                <w:szCs w:val="16"/>
                <w:lang w:val="ro-RO"/>
              </w:rPr>
            </w:pPr>
            <w:r w:rsidRPr="004D7080">
              <w:rPr>
                <w:rFonts w:ascii="Arial" w:hAnsi="Arial" w:cs="Arial"/>
                <w:bCs/>
                <w:sz w:val="16"/>
                <w:szCs w:val="16"/>
                <w:lang w:val="ro-RO"/>
              </w:rPr>
              <w:t>Cazasu</w:t>
            </w:r>
          </w:p>
        </w:tc>
        <w:tc>
          <w:tcPr>
            <w:tcW w:w="117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2.688</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2.380</w:t>
            </w:r>
          </w:p>
        </w:tc>
        <w:tc>
          <w:tcPr>
            <w:tcW w:w="90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2.162</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0,91</w:t>
            </w:r>
          </w:p>
        </w:tc>
        <w:tc>
          <w:tcPr>
            <w:tcW w:w="81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w:t>
            </w:r>
          </w:p>
        </w:tc>
        <w:tc>
          <w:tcPr>
            <w:tcW w:w="81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95</w:t>
            </w:r>
          </w:p>
        </w:tc>
        <w:tc>
          <w:tcPr>
            <w:tcW w:w="90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893"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sz w:val="16"/>
                <w:szCs w:val="16"/>
                <w:lang w:val="ro-RO"/>
              </w:rPr>
              <w:t>-</w:t>
            </w:r>
          </w:p>
        </w:tc>
        <w:tc>
          <w:tcPr>
            <w:tcW w:w="627"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12</w:t>
            </w:r>
          </w:p>
        </w:tc>
        <w:tc>
          <w:tcPr>
            <w:tcW w:w="888"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iv</w:t>
            </w:r>
          </w:p>
        </w:tc>
        <w:tc>
          <w:tcPr>
            <w:tcW w:w="782"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111</w:t>
            </w:r>
          </w:p>
        </w:tc>
        <w:tc>
          <w:tcPr>
            <w:tcW w:w="67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iv</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r w:rsidRPr="004D7080">
              <w:rPr>
                <w:rFonts w:ascii="Arial" w:hAnsi="Arial" w:cs="Arial"/>
                <w:bCs/>
                <w:sz w:val="16"/>
                <w:szCs w:val="16"/>
                <w:lang w:val="ro-RO"/>
              </w:rPr>
              <w:t>-</w:t>
            </w:r>
          </w:p>
        </w:tc>
        <w:tc>
          <w:tcPr>
            <w:tcW w:w="990" w:type="dxa"/>
            <w:vMerge/>
            <w:vAlign w:val="center"/>
          </w:tcPr>
          <w:p w:rsidR="006E0B47" w:rsidRPr="004D7080" w:rsidRDefault="006E0B47" w:rsidP="0047379B">
            <w:pPr>
              <w:rPr>
                <w:rFonts w:ascii="Arial" w:hAnsi="Arial" w:cs="Arial"/>
                <w:bCs/>
                <w:sz w:val="16"/>
                <w:szCs w:val="16"/>
                <w:lang w:val="ro-RO"/>
              </w:rPr>
            </w:pPr>
          </w:p>
        </w:tc>
        <w:tc>
          <w:tcPr>
            <w:tcW w:w="1620" w:type="dxa"/>
            <w:vAlign w:val="center"/>
          </w:tcPr>
          <w:p w:rsidR="006E0B47" w:rsidRPr="004D7080" w:rsidRDefault="006E0B47" w:rsidP="0047379B">
            <w:pPr>
              <w:rPr>
                <w:rFonts w:ascii="Arial" w:hAnsi="Arial" w:cs="Arial"/>
                <w:bCs/>
                <w:caps/>
                <w:sz w:val="16"/>
                <w:szCs w:val="16"/>
                <w:lang w:val="ro-RO"/>
              </w:rPr>
            </w:pPr>
            <w:r w:rsidRPr="004D7080">
              <w:rPr>
                <w:rFonts w:ascii="Arial" w:hAnsi="Arial" w:cs="Arial"/>
                <w:bCs/>
                <w:sz w:val="16"/>
                <w:szCs w:val="16"/>
                <w:lang w:val="ro-RO"/>
              </w:rPr>
              <w:t>Chiscani</w:t>
            </w:r>
          </w:p>
        </w:tc>
        <w:tc>
          <w:tcPr>
            <w:tcW w:w="117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10.338</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5.667</w:t>
            </w:r>
          </w:p>
        </w:tc>
        <w:tc>
          <w:tcPr>
            <w:tcW w:w="90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5.171</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0,91</w:t>
            </w:r>
          </w:p>
        </w:tc>
        <w:tc>
          <w:tcPr>
            <w:tcW w:w="81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w:t>
            </w:r>
          </w:p>
        </w:tc>
        <w:tc>
          <w:tcPr>
            <w:tcW w:w="81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403</w:t>
            </w:r>
          </w:p>
        </w:tc>
        <w:tc>
          <w:tcPr>
            <w:tcW w:w="90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w:t>
            </w:r>
          </w:p>
        </w:tc>
        <w:tc>
          <w:tcPr>
            <w:tcW w:w="893"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sz w:val="16"/>
                <w:szCs w:val="16"/>
                <w:lang w:val="ro-RO"/>
              </w:rPr>
              <w:t>-</w:t>
            </w:r>
          </w:p>
        </w:tc>
        <w:tc>
          <w:tcPr>
            <w:tcW w:w="627"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46</w:t>
            </w:r>
          </w:p>
        </w:tc>
        <w:tc>
          <w:tcPr>
            <w:tcW w:w="888"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782"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47</w:t>
            </w:r>
          </w:p>
        </w:tc>
        <w:tc>
          <w:tcPr>
            <w:tcW w:w="67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r w:rsidRPr="004D7080">
              <w:rPr>
                <w:rFonts w:ascii="Arial" w:hAnsi="Arial" w:cs="Arial"/>
                <w:bCs/>
                <w:sz w:val="16"/>
                <w:szCs w:val="16"/>
                <w:lang w:val="ro-RO"/>
              </w:rPr>
              <w:t>-</w:t>
            </w:r>
          </w:p>
        </w:tc>
        <w:tc>
          <w:tcPr>
            <w:tcW w:w="990" w:type="dxa"/>
            <w:vMerge/>
            <w:vAlign w:val="center"/>
          </w:tcPr>
          <w:p w:rsidR="006E0B47" w:rsidRPr="004D7080" w:rsidRDefault="006E0B47" w:rsidP="0047379B">
            <w:pPr>
              <w:rPr>
                <w:rFonts w:ascii="Arial" w:hAnsi="Arial" w:cs="Arial"/>
                <w:bCs/>
                <w:sz w:val="16"/>
                <w:szCs w:val="16"/>
                <w:lang w:val="ro-RO"/>
              </w:rPr>
            </w:pPr>
          </w:p>
        </w:tc>
        <w:tc>
          <w:tcPr>
            <w:tcW w:w="1620" w:type="dxa"/>
            <w:vAlign w:val="center"/>
          </w:tcPr>
          <w:p w:rsidR="006E0B47" w:rsidRPr="004D7080" w:rsidRDefault="006E0B47" w:rsidP="0047379B">
            <w:pPr>
              <w:rPr>
                <w:rFonts w:ascii="Arial" w:hAnsi="Arial" w:cs="Arial"/>
                <w:bCs/>
                <w:caps/>
                <w:sz w:val="16"/>
                <w:szCs w:val="16"/>
                <w:lang w:val="ro-RO"/>
              </w:rPr>
            </w:pPr>
            <w:r w:rsidRPr="004D7080">
              <w:rPr>
                <w:rFonts w:ascii="Arial" w:hAnsi="Arial" w:cs="Arial"/>
                <w:bCs/>
                <w:sz w:val="16"/>
                <w:szCs w:val="16"/>
                <w:lang w:val="ro-RO"/>
              </w:rPr>
              <w:t>Frecatei</w:t>
            </w:r>
          </w:p>
        </w:tc>
        <w:tc>
          <w:tcPr>
            <w:tcW w:w="117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43.010</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35.874</w:t>
            </w:r>
          </w:p>
        </w:tc>
        <w:tc>
          <w:tcPr>
            <w:tcW w:w="90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35.610</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0,99</w:t>
            </w:r>
          </w:p>
        </w:tc>
        <w:tc>
          <w:tcPr>
            <w:tcW w:w="81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w:t>
            </w:r>
          </w:p>
        </w:tc>
        <w:tc>
          <w:tcPr>
            <w:tcW w:w="81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223</w:t>
            </w:r>
          </w:p>
        </w:tc>
        <w:tc>
          <w:tcPr>
            <w:tcW w:w="90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893"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sz w:val="16"/>
                <w:szCs w:val="16"/>
                <w:lang w:val="ro-RO"/>
              </w:rPr>
              <w:t>-</w:t>
            </w:r>
          </w:p>
        </w:tc>
        <w:tc>
          <w:tcPr>
            <w:tcW w:w="627"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41</w:t>
            </w:r>
          </w:p>
        </w:tc>
        <w:tc>
          <w:tcPr>
            <w:tcW w:w="888"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iv</w:t>
            </w:r>
          </w:p>
        </w:tc>
        <w:tc>
          <w:tcPr>
            <w:tcW w:w="782"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w:t>
            </w:r>
          </w:p>
        </w:tc>
        <w:tc>
          <w:tcPr>
            <w:tcW w:w="67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r w:rsidRPr="004D7080">
              <w:rPr>
                <w:rFonts w:ascii="Arial" w:hAnsi="Arial" w:cs="Arial"/>
                <w:bCs/>
                <w:sz w:val="16"/>
                <w:szCs w:val="16"/>
                <w:lang w:val="ro-RO"/>
              </w:rPr>
              <w:t>-</w:t>
            </w:r>
          </w:p>
        </w:tc>
        <w:tc>
          <w:tcPr>
            <w:tcW w:w="990" w:type="dxa"/>
            <w:vMerge/>
            <w:vAlign w:val="center"/>
          </w:tcPr>
          <w:p w:rsidR="006E0B47" w:rsidRPr="004D7080" w:rsidRDefault="006E0B47" w:rsidP="0047379B">
            <w:pPr>
              <w:rPr>
                <w:rFonts w:ascii="Arial" w:hAnsi="Arial" w:cs="Arial"/>
                <w:bCs/>
                <w:sz w:val="16"/>
                <w:szCs w:val="16"/>
                <w:lang w:val="ro-RO"/>
              </w:rPr>
            </w:pPr>
          </w:p>
        </w:tc>
        <w:tc>
          <w:tcPr>
            <w:tcW w:w="1620" w:type="dxa"/>
            <w:vAlign w:val="center"/>
          </w:tcPr>
          <w:p w:rsidR="006E0B47" w:rsidRPr="004D7080" w:rsidRDefault="006E0B47" w:rsidP="0047379B">
            <w:pPr>
              <w:rPr>
                <w:rFonts w:ascii="Arial" w:hAnsi="Arial" w:cs="Arial"/>
                <w:bCs/>
                <w:caps/>
                <w:sz w:val="16"/>
                <w:szCs w:val="16"/>
                <w:lang w:val="ro-RO"/>
              </w:rPr>
            </w:pPr>
            <w:r w:rsidRPr="004D7080">
              <w:rPr>
                <w:rFonts w:ascii="Arial" w:hAnsi="Arial" w:cs="Arial"/>
                <w:bCs/>
                <w:sz w:val="16"/>
                <w:szCs w:val="16"/>
                <w:lang w:val="ro-RO"/>
              </w:rPr>
              <w:t>Gropeni</w:t>
            </w:r>
          </w:p>
        </w:tc>
        <w:tc>
          <w:tcPr>
            <w:tcW w:w="117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10.077</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7.185</w:t>
            </w:r>
          </w:p>
        </w:tc>
        <w:tc>
          <w:tcPr>
            <w:tcW w:w="90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6.795</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0,95</w:t>
            </w:r>
          </w:p>
        </w:tc>
        <w:tc>
          <w:tcPr>
            <w:tcW w:w="81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w:t>
            </w:r>
          </w:p>
        </w:tc>
        <w:tc>
          <w:tcPr>
            <w:tcW w:w="81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208</w:t>
            </w:r>
          </w:p>
        </w:tc>
        <w:tc>
          <w:tcPr>
            <w:tcW w:w="90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w:t>
            </w:r>
          </w:p>
        </w:tc>
        <w:tc>
          <w:tcPr>
            <w:tcW w:w="893"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sz w:val="16"/>
                <w:szCs w:val="16"/>
                <w:lang w:val="ro-RO"/>
              </w:rPr>
              <w:t>-</w:t>
            </w:r>
          </w:p>
        </w:tc>
        <w:tc>
          <w:tcPr>
            <w:tcW w:w="627"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182</w:t>
            </w:r>
          </w:p>
        </w:tc>
        <w:tc>
          <w:tcPr>
            <w:tcW w:w="888"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782"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w:t>
            </w:r>
          </w:p>
        </w:tc>
        <w:tc>
          <w:tcPr>
            <w:tcW w:w="67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r w:rsidRPr="004D7080">
              <w:rPr>
                <w:rFonts w:ascii="Arial" w:hAnsi="Arial" w:cs="Arial"/>
                <w:bCs/>
                <w:sz w:val="16"/>
                <w:szCs w:val="16"/>
                <w:lang w:val="ro-RO"/>
              </w:rPr>
              <w:t>-</w:t>
            </w:r>
          </w:p>
        </w:tc>
        <w:tc>
          <w:tcPr>
            <w:tcW w:w="990" w:type="dxa"/>
            <w:vMerge/>
            <w:vAlign w:val="center"/>
          </w:tcPr>
          <w:p w:rsidR="006E0B47" w:rsidRPr="004D7080" w:rsidRDefault="006E0B47" w:rsidP="0047379B">
            <w:pPr>
              <w:rPr>
                <w:rFonts w:ascii="Arial" w:hAnsi="Arial" w:cs="Arial"/>
                <w:bCs/>
                <w:sz w:val="16"/>
                <w:szCs w:val="16"/>
                <w:lang w:val="ro-RO"/>
              </w:rPr>
            </w:pPr>
          </w:p>
        </w:tc>
        <w:tc>
          <w:tcPr>
            <w:tcW w:w="1620" w:type="dxa"/>
            <w:vAlign w:val="center"/>
          </w:tcPr>
          <w:p w:rsidR="006E0B47" w:rsidRPr="004D7080" w:rsidRDefault="006E0B47" w:rsidP="0047379B">
            <w:pPr>
              <w:rPr>
                <w:rFonts w:ascii="Arial" w:hAnsi="Arial" w:cs="Arial"/>
                <w:bCs/>
                <w:caps/>
                <w:sz w:val="16"/>
                <w:szCs w:val="16"/>
                <w:lang w:val="ro-RO"/>
              </w:rPr>
            </w:pPr>
            <w:r w:rsidRPr="004D7080">
              <w:rPr>
                <w:rFonts w:ascii="Arial" w:hAnsi="Arial" w:cs="Arial"/>
                <w:bCs/>
                <w:sz w:val="16"/>
                <w:szCs w:val="16"/>
                <w:lang w:val="ro-RO"/>
              </w:rPr>
              <w:t>Marasu</w:t>
            </w:r>
          </w:p>
        </w:tc>
        <w:tc>
          <w:tcPr>
            <w:tcW w:w="117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37.100</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31.294</w:t>
            </w:r>
          </w:p>
        </w:tc>
        <w:tc>
          <w:tcPr>
            <w:tcW w:w="90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31.029</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0,99</w:t>
            </w:r>
          </w:p>
        </w:tc>
        <w:tc>
          <w:tcPr>
            <w:tcW w:w="81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w:t>
            </w:r>
          </w:p>
        </w:tc>
        <w:tc>
          <w:tcPr>
            <w:tcW w:w="81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216</w:t>
            </w:r>
          </w:p>
        </w:tc>
        <w:tc>
          <w:tcPr>
            <w:tcW w:w="90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iv</w:t>
            </w:r>
          </w:p>
        </w:tc>
        <w:tc>
          <w:tcPr>
            <w:tcW w:w="893"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sz w:val="16"/>
                <w:szCs w:val="16"/>
                <w:lang w:val="ro-RO"/>
              </w:rPr>
              <w:t>-</w:t>
            </w:r>
          </w:p>
        </w:tc>
        <w:tc>
          <w:tcPr>
            <w:tcW w:w="627"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49</w:t>
            </w:r>
          </w:p>
        </w:tc>
        <w:tc>
          <w:tcPr>
            <w:tcW w:w="888"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iv</w:t>
            </w:r>
          </w:p>
        </w:tc>
        <w:tc>
          <w:tcPr>
            <w:tcW w:w="782"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w:t>
            </w:r>
          </w:p>
        </w:tc>
        <w:tc>
          <w:tcPr>
            <w:tcW w:w="67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r w:rsidRPr="004D7080">
              <w:rPr>
                <w:rFonts w:ascii="Arial" w:hAnsi="Arial" w:cs="Arial"/>
                <w:bCs/>
                <w:sz w:val="16"/>
                <w:szCs w:val="16"/>
                <w:lang w:val="ro-RO"/>
              </w:rPr>
              <w:t>-</w:t>
            </w:r>
          </w:p>
        </w:tc>
        <w:tc>
          <w:tcPr>
            <w:tcW w:w="990" w:type="dxa"/>
            <w:vMerge/>
            <w:vAlign w:val="center"/>
          </w:tcPr>
          <w:p w:rsidR="006E0B47" w:rsidRPr="004D7080" w:rsidRDefault="006E0B47" w:rsidP="0047379B">
            <w:pPr>
              <w:rPr>
                <w:rFonts w:ascii="Arial" w:hAnsi="Arial" w:cs="Arial"/>
                <w:bCs/>
                <w:sz w:val="16"/>
                <w:szCs w:val="16"/>
                <w:lang w:val="ro-RO"/>
              </w:rPr>
            </w:pPr>
          </w:p>
        </w:tc>
        <w:tc>
          <w:tcPr>
            <w:tcW w:w="1620" w:type="dxa"/>
            <w:vAlign w:val="center"/>
          </w:tcPr>
          <w:p w:rsidR="006E0B47" w:rsidRPr="004D7080" w:rsidRDefault="006E0B47" w:rsidP="0047379B">
            <w:pPr>
              <w:rPr>
                <w:rFonts w:ascii="Arial" w:hAnsi="Arial" w:cs="Arial"/>
                <w:bCs/>
                <w:caps/>
                <w:sz w:val="16"/>
                <w:szCs w:val="16"/>
                <w:lang w:val="ro-RO"/>
              </w:rPr>
            </w:pPr>
            <w:r w:rsidRPr="004D7080">
              <w:rPr>
                <w:rFonts w:ascii="Arial" w:hAnsi="Arial" w:cs="Arial"/>
                <w:bCs/>
                <w:sz w:val="16"/>
                <w:szCs w:val="16"/>
                <w:lang w:val="ro-RO"/>
              </w:rPr>
              <w:t>Romanu</w:t>
            </w:r>
          </w:p>
        </w:tc>
        <w:tc>
          <w:tcPr>
            <w:tcW w:w="117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7.092</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6.540</w:t>
            </w:r>
          </w:p>
        </w:tc>
        <w:tc>
          <w:tcPr>
            <w:tcW w:w="90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5.830</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0,89</w:t>
            </w:r>
          </w:p>
        </w:tc>
        <w:tc>
          <w:tcPr>
            <w:tcW w:w="81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w:t>
            </w:r>
          </w:p>
        </w:tc>
        <w:tc>
          <w:tcPr>
            <w:tcW w:w="81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676</w:t>
            </w:r>
          </w:p>
        </w:tc>
        <w:tc>
          <w:tcPr>
            <w:tcW w:w="90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893"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sz w:val="16"/>
                <w:szCs w:val="16"/>
                <w:lang w:val="ro-RO"/>
              </w:rPr>
              <w:t>-</w:t>
            </w:r>
          </w:p>
        </w:tc>
        <w:tc>
          <w:tcPr>
            <w:tcW w:w="627"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34</w:t>
            </w:r>
          </w:p>
        </w:tc>
        <w:tc>
          <w:tcPr>
            <w:tcW w:w="888"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782"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w:t>
            </w:r>
          </w:p>
        </w:tc>
        <w:tc>
          <w:tcPr>
            <w:tcW w:w="67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r w:rsidRPr="004D7080">
              <w:rPr>
                <w:rFonts w:ascii="Arial" w:hAnsi="Arial" w:cs="Arial"/>
                <w:bCs/>
                <w:sz w:val="16"/>
                <w:szCs w:val="16"/>
                <w:lang w:val="ro-RO"/>
              </w:rPr>
              <w:t>-</w:t>
            </w:r>
          </w:p>
        </w:tc>
        <w:tc>
          <w:tcPr>
            <w:tcW w:w="990" w:type="dxa"/>
            <w:vMerge/>
            <w:vAlign w:val="center"/>
          </w:tcPr>
          <w:p w:rsidR="006E0B47" w:rsidRPr="004D7080" w:rsidRDefault="006E0B47" w:rsidP="0047379B">
            <w:pPr>
              <w:rPr>
                <w:rFonts w:ascii="Arial" w:hAnsi="Arial" w:cs="Arial"/>
                <w:bCs/>
                <w:sz w:val="16"/>
                <w:szCs w:val="16"/>
                <w:lang w:val="ro-RO"/>
              </w:rPr>
            </w:pPr>
          </w:p>
        </w:tc>
        <w:tc>
          <w:tcPr>
            <w:tcW w:w="1620" w:type="dxa"/>
            <w:vAlign w:val="center"/>
          </w:tcPr>
          <w:p w:rsidR="006E0B47" w:rsidRPr="004D7080" w:rsidRDefault="006E0B47" w:rsidP="0047379B">
            <w:pPr>
              <w:rPr>
                <w:rFonts w:ascii="Arial" w:hAnsi="Arial" w:cs="Arial"/>
                <w:bCs/>
                <w:caps/>
                <w:sz w:val="16"/>
                <w:szCs w:val="16"/>
                <w:lang w:val="ro-RO"/>
              </w:rPr>
            </w:pPr>
            <w:r w:rsidRPr="004D7080">
              <w:rPr>
                <w:rFonts w:ascii="Arial" w:hAnsi="Arial" w:cs="Arial"/>
                <w:bCs/>
                <w:sz w:val="16"/>
                <w:szCs w:val="16"/>
                <w:lang w:val="ro-RO"/>
              </w:rPr>
              <w:t>Silistea</w:t>
            </w:r>
          </w:p>
        </w:tc>
        <w:tc>
          <w:tcPr>
            <w:tcW w:w="117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11.648</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10.168</w:t>
            </w:r>
          </w:p>
        </w:tc>
        <w:tc>
          <w:tcPr>
            <w:tcW w:w="90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9.520</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0,94</w:t>
            </w:r>
          </w:p>
        </w:tc>
        <w:tc>
          <w:tcPr>
            <w:tcW w:w="81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w:t>
            </w:r>
          </w:p>
        </w:tc>
        <w:tc>
          <w:tcPr>
            <w:tcW w:w="81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536</w:t>
            </w:r>
          </w:p>
        </w:tc>
        <w:tc>
          <w:tcPr>
            <w:tcW w:w="90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893"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sz w:val="16"/>
                <w:szCs w:val="16"/>
                <w:lang w:val="ro-RO"/>
              </w:rPr>
              <w:t>-</w:t>
            </w:r>
          </w:p>
        </w:tc>
        <w:tc>
          <w:tcPr>
            <w:tcW w:w="627"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48</w:t>
            </w:r>
          </w:p>
        </w:tc>
        <w:tc>
          <w:tcPr>
            <w:tcW w:w="888"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782"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64</w:t>
            </w:r>
          </w:p>
        </w:tc>
        <w:tc>
          <w:tcPr>
            <w:tcW w:w="67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iv</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r w:rsidRPr="004D7080">
              <w:rPr>
                <w:rFonts w:ascii="Arial" w:hAnsi="Arial" w:cs="Arial"/>
                <w:bCs/>
                <w:sz w:val="16"/>
                <w:szCs w:val="16"/>
                <w:lang w:val="ro-RO"/>
              </w:rPr>
              <w:t>-</w:t>
            </w:r>
          </w:p>
        </w:tc>
        <w:tc>
          <w:tcPr>
            <w:tcW w:w="990" w:type="dxa"/>
            <w:vMerge/>
            <w:vAlign w:val="center"/>
          </w:tcPr>
          <w:p w:rsidR="006E0B47" w:rsidRPr="004D7080" w:rsidRDefault="006E0B47" w:rsidP="0047379B">
            <w:pPr>
              <w:rPr>
                <w:rFonts w:ascii="Arial" w:hAnsi="Arial" w:cs="Arial"/>
                <w:bCs/>
                <w:sz w:val="16"/>
                <w:szCs w:val="16"/>
                <w:lang w:val="ro-RO"/>
              </w:rPr>
            </w:pPr>
          </w:p>
        </w:tc>
        <w:tc>
          <w:tcPr>
            <w:tcW w:w="1620" w:type="dxa"/>
            <w:vAlign w:val="center"/>
          </w:tcPr>
          <w:p w:rsidR="006E0B47" w:rsidRPr="004D7080" w:rsidRDefault="006E0B47" w:rsidP="0047379B">
            <w:pPr>
              <w:rPr>
                <w:rFonts w:ascii="Arial" w:hAnsi="Arial" w:cs="Arial"/>
                <w:bCs/>
                <w:caps/>
                <w:sz w:val="16"/>
                <w:szCs w:val="16"/>
                <w:lang w:val="ro-RO"/>
              </w:rPr>
            </w:pPr>
            <w:r w:rsidRPr="004D7080">
              <w:rPr>
                <w:rFonts w:ascii="Arial" w:hAnsi="Arial" w:cs="Arial"/>
                <w:bCs/>
                <w:sz w:val="16"/>
                <w:szCs w:val="16"/>
                <w:lang w:val="ro-RO"/>
              </w:rPr>
              <w:t>Tichilesti</w:t>
            </w:r>
          </w:p>
        </w:tc>
        <w:tc>
          <w:tcPr>
            <w:tcW w:w="117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4.189</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3.797</w:t>
            </w:r>
          </w:p>
        </w:tc>
        <w:tc>
          <w:tcPr>
            <w:tcW w:w="90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3.573</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0,94</w:t>
            </w:r>
          </w:p>
        </w:tc>
        <w:tc>
          <w:tcPr>
            <w:tcW w:w="81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w:t>
            </w:r>
          </w:p>
        </w:tc>
        <w:tc>
          <w:tcPr>
            <w:tcW w:w="81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143</w:t>
            </w:r>
          </w:p>
        </w:tc>
        <w:tc>
          <w:tcPr>
            <w:tcW w:w="90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w:t>
            </w:r>
          </w:p>
        </w:tc>
        <w:tc>
          <w:tcPr>
            <w:tcW w:w="893"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sz w:val="16"/>
                <w:szCs w:val="16"/>
                <w:lang w:val="ro-RO"/>
              </w:rPr>
              <w:t>-</w:t>
            </w:r>
          </w:p>
        </w:tc>
        <w:tc>
          <w:tcPr>
            <w:tcW w:w="627"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81</w:t>
            </w:r>
          </w:p>
        </w:tc>
        <w:tc>
          <w:tcPr>
            <w:tcW w:w="888"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782"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w:t>
            </w:r>
          </w:p>
        </w:tc>
        <w:tc>
          <w:tcPr>
            <w:tcW w:w="67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r w:rsidRPr="004D7080">
              <w:rPr>
                <w:rFonts w:ascii="Arial" w:hAnsi="Arial" w:cs="Arial"/>
                <w:bCs/>
                <w:sz w:val="16"/>
                <w:szCs w:val="16"/>
                <w:lang w:val="ro-RO"/>
              </w:rPr>
              <w:t>-</w:t>
            </w:r>
          </w:p>
        </w:tc>
        <w:tc>
          <w:tcPr>
            <w:tcW w:w="990" w:type="dxa"/>
            <w:vMerge/>
            <w:vAlign w:val="center"/>
          </w:tcPr>
          <w:p w:rsidR="006E0B47" w:rsidRPr="004D7080" w:rsidRDefault="006E0B47" w:rsidP="0047379B">
            <w:pPr>
              <w:rPr>
                <w:rFonts w:ascii="Arial" w:hAnsi="Arial" w:cs="Arial"/>
                <w:bCs/>
                <w:sz w:val="16"/>
                <w:szCs w:val="16"/>
                <w:lang w:val="ro-RO"/>
              </w:rPr>
            </w:pPr>
          </w:p>
        </w:tc>
        <w:tc>
          <w:tcPr>
            <w:tcW w:w="1620" w:type="dxa"/>
            <w:vAlign w:val="center"/>
          </w:tcPr>
          <w:p w:rsidR="006E0B47" w:rsidRPr="004D7080" w:rsidRDefault="006E0B47" w:rsidP="0047379B">
            <w:pPr>
              <w:rPr>
                <w:rFonts w:ascii="Arial" w:hAnsi="Arial" w:cs="Arial"/>
                <w:bCs/>
                <w:caps/>
                <w:sz w:val="16"/>
                <w:szCs w:val="16"/>
                <w:lang w:val="ro-RO"/>
              </w:rPr>
            </w:pPr>
            <w:r w:rsidRPr="004D7080">
              <w:rPr>
                <w:rFonts w:ascii="Arial" w:hAnsi="Arial" w:cs="Arial"/>
                <w:bCs/>
                <w:sz w:val="16"/>
                <w:szCs w:val="16"/>
                <w:lang w:val="ro-RO"/>
              </w:rPr>
              <w:t>Traian</w:t>
            </w:r>
          </w:p>
        </w:tc>
        <w:tc>
          <w:tcPr>
            <w:tcW w:w="117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16.430</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14.883</w:t>
            </w:r>
          </w:p>
        </w:tc>
        <w:tc>
          <w:tcPr>
            <w:tcW w:w="90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14.121</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0,95</w:t>
            </w:r>
          </w:p>
        </w:tc>
        <w:tc>
          <w:tcPr>
            <w:tcW w:w="81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w:t>
            </w:r>
          </w:p>
        </w:tc>
        <w:tc>
          <w:tcPr>
            <w:tcW w:w="81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709</w:t>
            </w:r>
          </w:p>
        </w:tc>
        <w:tc>
          <w:tcPr>
            <w:tcW w:w="90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893"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sz w:val="16"/>
                <w:szCs w:val="16"/>
                <w:lang w:val="ro-RO"/>
              </w:rPr>
              <w:t>-</w:t>
            </w:r>
          </w:p>
        </w:tc>
        <w:tc>
          <w:tcPr>
            <w:tcW w:w="627"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53</w:t>
            </w:r>
          </w:p>
        </w:tc>
        <w:tc>
          <w:tcPr>
            <w:tcW w:w="888"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iv</w:t>
            </w:r>
          </w:p>
        </w:tc>
        <w:tc>
          <w:tcPr>
            <w:tcW w:w="782"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w:t>
            </w:r>
          </w:p>
        </w:tc>
        <w:tc>
          <w:tcPr>
            <w:tcW w:w="67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p>
        </w:tc>
        <w:tc>
          <w:tcPr>
            <w:tcW w:w="990" w:type="dxa"/>
            <w:vMerge/>
            <w:vAlign w:val="center"/>
          </w:tcPr>
          <w:p w:rsidR="006E0B47" w:rsidRPr="004D7080" w:rsidRDefault="006E0B47" w:rsidP="0047379B">
            <w:pPr>
              <w:rPr>
                <w:rFonts w:ascii="Arial" w:hAnsi="Arial" w:cs="Arial"/>
                <w:bCs/>
                <w:sz w:val="16"/>
                <w:szCs w:val="16"/>
                <w:lang w:val="ro-RO"/>
              </w:rPr>
            </w:pPr>
          </w:p>
        </w:tc>
        <w:tc>
          <w:tcPr>
            <w:tcW w:w="1620" w:type="dxa"/>
            <w:vAlign w:val="center"/>
          </w:tcPr>
          <w:p w:rsidR="006E0B47" w:rsidRPr="004D7080" w:rsidRDefault="006E0B47" w:rsidP="0047379B">
            <w:pPr>
              <w:rPr>
                <w:rFonts w:ascii="Arial" w:hAnsi="Arial" w:cs="Arial"/>
                <w:bCs/>
                <w:caps/>
                <w:sz w:val="16"/>
                <w:szCs w:val="16"/>
                <w:lang w:val="ro-RO"/>
              </w:rPr>
            </w:pPr>
            <w:r w:rsidRPr="004D7080">
              <w:rPr>
                <w:rFonts w:ascii="Arial" w:hAnsi="Arial" w:cs="Arial"/>
                <w:bCs/>
                <w:sz w:val="16"/>
                <w:szCs w:val="16"/>
                <w:lang w:val="ro-RO"/>
              </w:rPr>
              <w:t xml:space="preserve">Vadeni </w:t>
            </w:r>
          </w:p>
        </w:tc>
        <w:tc>
          <w:tcPr>
            <w:tcW w:w="117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15.908</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11.914</w:t>
            </w:r>
          </w:p>
        </w:tc>
        <w:tc>
          <w:tcPr>
            <w:tcW w:w="90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11.134</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0,93</w:t>
            </w:r>
          </w:p>
        </w:tc>
        <w:tc>
          <w:tcPr>
            <w:tcW w:w="81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w:t>
            </w:r>
          </w:p>
        </w:tc>
        <w:tc>
          <w:tcPr>
            <w:tcW w:w="81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732</w:t>
            </w:r>
          </w:p>
        </w:tc>
        <w:tc>
          <w:tcPr>
            <w:tcW w:w="90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893"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8</w:t>
            </w:r>
          </w:p>
        </w:tc>
        <w:tc>
          <w:tcPr>
            <w:tcW w:w="72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627"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31</w:t>
            </w:r>
          </w:p>
        </w:tc>
        <w:tc>
          <w:tcPr>
            <w:tcW w:w="888"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782"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9</w:t>
            </w:r>
          </w:p>
        </w:tc>
        <w:tc>
          <w:tcPr>
            <w:tcW w:w="67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p>
        </w:tc>
        <w:tc>
          <w:tcPr>
            <w:tcW w:w="990" w:type="dxa"/>
            <w:vMerge/>
            <w:vAlign w:val="center"/>
          </w:tcPr>
          <w:p w:rsidR="006E0B47" w:rsidRPr="004D7080" w:rsidRDefault="006E0B47" w:rsidP="0047379B">
            <w:pPr>
              <w:rPr>
                <w:rFonts w:ascii="Arial" w:hAnsi="Arial" w:cs="Arial"/>
                <w:bCs/>
                <w:sz w:val="16"/>
                <w:szCs w:val="16"/>
                <w:lang w:val="ro-RO"/>
              </w:rPr>
            </w:pPr>
          </w:p>
        </w:tc>
        <w:tc>
          <w:tcPr>
            <w:tcW w:w="1620" w:type="dxa"/>
            <w:vAlign w:val="center"/>
          </w:tcPr>
          <w:p w:rsidR="006E0B47" w:rsidRPr="004D7080" w:rsidRDefault="006E0B47" w:rsidP="0047379B">
            <w:pPr>
              <w:rPr>
                <w:rFonts w:ascii="Arial" w:hAnsi="Arial" w:cs="Arial"/>
                <w:bCs/>
                <w:caps/>
                <w:sz w:val="16"/>
                <w:szCs w:val="16"/>
                <w:lang w:val="ro-RO"/>
              </w:rPr>
            </w:pPr>
            <w:r w:rsidRPr="004D7080">
              <w:rPr>
                <w:rFonts w:ascii="Arial" w:hAnsi="Arial" w:cs="Arial"/>
                <w:bCs/>
                <w:sz w:val="16"/>
                <w:szCs w:val="16"/>
                <w:lang w:val="ro-RO"/>
              </w:rPr>
              <w:t>Unirea</w:t>
            </w:r>
          </w:p>
        </w:tc>
        <w:tc>
          <w:tcPr>
            <w:tcW w:w="117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6.799</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6.167</w:t>
            </w:r>
          </w:p>
        </w:tc>
        <w:tc>
          <w:tcPr>
            <w:tcW w:w="90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5.725</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0,93</w:t>
            </w:r>
          </w:p>
        </w:tc>
        <w:tc>
          <w:tcPr>
            <w:tcW w:w="81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w:t>
            </w:r>
          </w:p>
        </w:tc>
        <w:tc>
          <w:tcPr>
            <w:tcW w:w="81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407</w:t>
            </w:r>
          </w:p>
        </w:tc>
        <w:tc>
          <w:tcPr>
            <w:tcW w:w="90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w:t>
            </w:r>
          </w:p>
        </w:tc>
        <w:tc>
          <w:tcPr>
            <w:tcW w:w="893" w:type="dxa"/>
            <w:vAlign w:val="center"/>
          </w:tcPr>
          <w:p w:rsidR="006E0B47" w:rsidRPr="004D7080" w:rsidRDefault="006E0B47" w:rsidP="0047379B">
            <w:pPr>
              <w:jc w:val="center"/>
              <w:rPr>
                <w:rFonts w:ascii="Arial" w:hAnsi="Arial" w:cs="Arial"/>
                <w:sz w:val="16"/>
                <w:szCs w:val="16"/>
                <w:lang w:val="ro-RO"/>
              </w:rPr>
            </w:pPr>
          </w:p>
        </w:tc>
        <w:tc>
          <w:tcPr>
            <w:tcW w:w="727" w:type="dxa"/>
            <w:vAlign w:val="center"/>
          </w:tcPr>
          <w:p w:rsidR="006E0B47" w:rsidRPr="004D7080" w:rsidRDefault="006E0B47" w:rsidP="0047379B">
            <w:pPr>
              <w:jc w:val="center"/>
              <w:rPr>
                <w:rFonts w:ascii="Arial" w:hAnsi="Arial" w:cs="Arial"/>
                <w:sz w:val="16"/>
                <w:szCs w:val="16"/>
                <w:lang w:val="ro-RO"/>
              </w:rPr>
            </w:pPr>
          </w:p>
        </w:tc>
        <w:tc>
          <w:tcPr>
            <w:tcW w:w="627"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35</w:t>
            </w:r>
          </w:p>
        </w:tc>
        <w:tc>
          <w:tcPr>
            <w:tcW w:w="888"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782"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w:t>
            </w:r>
          </w:p>
        </w:tc>
        <w:tc>
          <w:tcPr>
            <w:tcW w:w="677" w:type="dxa"/>
            <w:vAlign w:val="center"/>
          </w:tcPr>
          <w:p w:rsidR="006E0B47" w:rsidRPr="004D7080" w:rsidRDefault="006E0B47" w:rsidP="0047379B">
            <w:pPr>
              <w:jc w:val="center"/>
              <w:rPr>
                <w:rFonts w:ascii="Arial" w:hAnsi="Arial" w:cs="Arial"/>
                <w:caps/>
                <w:sz w:val="16"/>
                <w:szCs w:val="16"/>
                <w:lang w:val="ro-RO"/>
              </w:rPr>
            </w:pP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r w:rsidRPr="004D7080">
              <w:rPr>
                <w:rFonts w:ascii="Arial" w:hAnsi="Arial" w:cs="Arial"/>
                <w:bCs/>
                <w:sz w:val="16"/>
                <w:szCs w:val="16"/>
                <w:lang w:val="ro-RO"/>
              </w:rPr>
              <w:t>-</w:t>
            </w:r>
          </w:p>
        </w:tc>
        <w:tc>
          <w:tcPr>
            <w:tcW w:w="990" w:type="dxa"/>
            <w:vMerge/>
            <w:vAlign w:val="center"/>
          </w:tcPr>
          <w:p w:rsidR="006E0B47" w:rsidRPr="004D7080" w:rsidRDefault="006E0B47" w:rsidP="0047379B">
            <w:pPr>
              <w:rPr>
                <w:rFonts w:ascii="Arial" w:hAnsi="Arial" w:cs="Arial"/>
                <w:bCs/>
                <w:sz w:val="16"/>
                <w:szCs w:val="16"/>
                <w:lang w:val="ro-RO"/>
              </w:rPr>
            </w:pPr>
          </w:p>
        </w:tc>
        <w:tc>
          <w:tcPr>
            <w:tcW w:w="1620" w:type="dxa"/>
            <w:vAlign w:val="center"/>
          </w:tcPr>
          <w:p w:rsidR="006E0B47" w:rsidRPr="004D7080" w:rsidRDefault="006E0B47" w:rsidP="0047379B">
            <w:pPr>
              <w:rPr>
                <w:rFonts w:ascii="Arial" w:hAnsi="Arial" w:cs="Arial"/>
                <w:bCs/>
                <w:sz w:val="16"/>
                <w:szCs w:val="16"/>
                <w:lang w:val="ro-RO"/>
              </w:rPr>
            </w:pPr>
            <w:r w:rsidRPr="004D7080">
              <w:rPr>
                <w:rFonts w:ascii="Arial" w:hAnsi="Arial" w:cs="Arial"/>
                <w:bCs/>
                <w:sz w:val="16"/>
                <w:szCs w:val="16"/>
                <w:lang w:val="ro-RO"/>
              </w:rPr>
              <w:t>Tudor</w:t>
            </w:r>
          </w:p>
          <w:p w:rsidR="006E0B47" w:rsidRPr="004D7080" w:rsidRDefault="006E0B47" w:rsidP="0047379B">
            <w:pPr>
              <w:rPr>
                <w:rFonts w:ascii="Arial" w:hAnsi="Arial" w:cs="Arial"/>
                <w:bCs/>
                <w:caps/>
                <w:sz w:val="16"/>
                <w:szCs w:val="16"/>
                <w:lang w:val="ro-RO"/>
              </w:rPr>
            </w:pPr>
            <w:r w:rsidRPr="004D7080">
              <w:rPr>
                <w:rFonts w:ascii="Arial" w:hAnsi="Arial" w:cs="Arial"/>
                <w:bCs/>
                <w:sz w:val="16"/>
                <w:szCs w:val="16"/>
                <w:lang w:val="ro-RO"/>
              </w:rPr>
              <w:t>Vladimirescu</w:t>
            </w:r>
          </w:p>
        </w:tc>
        <w:tc>
          <w:tcPr>
            <w:tcW w:w="117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7.852</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6.833</w:t>
            </w:r>
          </w:p>
        </w:tc>
        <w:tc>
          <w:tcPr>
            <w:tcW w:w="90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5.837</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0,85</w:t>
            </w:r>
          </w:p>
        </w:tc>
        <w:tc>
          <w:tcPr>
            <w:tcW w:w="81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w:t>
            </w:r>
          </w:p>
        </w:tc>
        <w:tc>
          <w:tcPr>
            <w:tcW w:w="81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949</w:t>
            </w:r>
          </w:p>
        </w:tc>
        <w:tc>
          <w:tcPr>
            <w:tcW w:w="90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893"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sz w:val="16"/>
                <w:szCs w:val="16"/>
                <w:lang w:val="ro-RO"/>
              </w:rPr>
              <w:t>-</w:t>
            </w:r>
          </w:p>
        </w:tc>
        <w:tc>
          <w:tcPr>
            <w:tcW w:w="627"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47</w:t>
            </w:r>
          </w:p>
        </w:tc>
        <w:tc>
          <w:tcPr>
            <w:tcW w:w="888"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782"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w:t>
            </w:r>
          </w:p>
        </w:tc>
        <w:tc>
          <w:tcPr>
            <w:tcW w:w="67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p>
        </w:tc>
        <w:tc>
          <w:tcPr>
            <w:tcW w:w="990" w:type="dxa"/>
            <w:vMerge w:val="restart"/>
            <w:vAlign w:val="center"/>
          </w:tcPr>
          <w:p w:rsidR="006E0B47" w:rsidRPr="004D7080" w:rsidRDefault="006E0B47" w:rsidP="0047379B">
            <w:pPr>
              <w:rPr>
                <w:rFonts w:ascii="Arial" w:hAnsi="Arial" w:cs="Arial"/>
                <w:bCs/>
                <w:sz w:val="16"/>
                <w:szCs w:val="16"/>
                <w:lang w:val="ro-RO"/>
              </w:rPr>
            </w:pPr>
            <w:r w:rsidRPr="004D7080">
              <w:rPr>
                <w:rFonts w:ascii="Arial" w:hAnsi="Arial" w:cs="Arial"/>
                <w:bCs/>
                <w:sz w:val="16"/>
                <w:szCs w:val="16"/>
                <w:lang w:val="ro-RO"/>
              </w:rPr>
              <w:t>Tulcea</w:t>
            </w:r>
          </w:p>
        </w:tc>
        <w:tc>
          <w:tcPr>
            <w:tcW w:w="1620" w:type="dxa"/>
            <w:vAlign w:val="center"/>
          </w:tcPr>
          <w:p w:rsidR="006E0B47" w:rsidRPr="004D7080" w:rsidRDefault="006E0B47" w:rsidP="0047379B">
            <w:pPr>
              <w:autoSpaceDE w:val="0"/>
              <w:autoSpaceDN w:val="0"/>
              <w:adjustRightInd w:val="0"/>
              <w:rPr>
                <w:rFonts w:ascii="Arial" w:hAnsi="Arial" w:cs="Arial"/>
                <w:bCs/>
                <w:caps/>
                <w:sz w:val="16"/>
                <w:szCs w:val="16"/>
                <w:lang w:val="ro-RO"/>
              </w:rPr>
            </w:pPr>
            <w:r w:rsidRPr="004D7080">
              <w:rPr>
                <w:rFonts w:ascii="Arial" w:hAnsi="Arial" w:cs="Arial"/>
                <w:bCs/>
                <w:sz w:val="16"/>
                <w:szCs w:val="16"/>
                <w:lang w:val="ro-RO"/>
              </w:rPr>
              <w:t>Oras Macin</w:t>
            </w:r>
          </w:p>
        </w:tc>
        <w:tc>
          <w:tcPr>
            <w:tcW w:w="117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5.539</w:t>
            </w:r>
          </w:p>
        </w:tc>
        <w:tc>
          <w:tcPr>
            <w:tcW w:w="99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4.040</w:t>
            </w:r>
          </w:p>
        </w:tc>
        <w:tc>
          <w:tcPr>
            <w:tcW w:w="90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3.476</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0,86</w:t>
            </w:r>
          </w:p>
        </w:tc>
        <w:tc>
          <w:tcPr>
            <w:tcW w:w="810"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w:t>
            </w:r>
          </w:p>
        </w:tc>
        <w:tc>
          <w:tcPr>
            <w:tcW w:w="81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469</w:t>
            </w:r>
          </w:p>
        </w:tc>
        <w:tc>
          <w:tcPr>
            <w:tcW w:w="900"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iii</w:t>
            </w:r>
          </w:p>
        </w:tc>
        <w:tc>
          <w:tcPr>
            <w:tcW w:w="893"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sz w:val="16"/>
                <w:szCs w:val="16"/>
                <w:lang w:val="ro-RO"/>
              </w:rPr>
              <w:t>-</w:t>
            </w:r>
          </w:p>
        </w:tc>
        <w:tc>
          <w:tcPr>
            <w:tcW w:w="627"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89</w:t>
            </w:r>
          </w:p>
        </w:tc>
        <w:tc>
          <w:tcPr>
            <w:tcW w:w="888"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iii</w:t>
            </w:r>
          </w:p>
        </w:tc>
        <w:tc>
          <w:tcPr>
            <w:tcW w:w="782"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6</w:t>
            </w:r>
          </w:p>
        </w:tc>
        <w:tc>
          <w:tcPr>
            <w:tcW w:w="677"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iii</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p>
        </w:tc>
        <w:tc>
          <w:tcPr>
            <w:tcW w:w="990" w:type="dxa"/>
            <w:vMerge/>
            <w:vAlign w:val="center"/>
          </w:tcPr>
          <w:p w:rsidR="006E0B47" w:rsidRPr="004D7080" w:rsidRDefault="006E0B47" w:rsidP="0047379B">
            <w:pPr>
              <w:autoSpaceDE w:val="0"/>
              <w:autoSpaceDN w:val="0"/>
              <w:adjustRightInd w:val="0"/>
              <w:rPr>
                <w:rFonts w:ascii="Arial" w:hAnsi="Arial" w:cs="Arial"/>
                <w:bCs/>
                <w:sz w:val="16"/>
                <w:szCs w:val="16"/>
                <w:lang w:val="ro-RO"/>
              </w:rPr>
            </w:pPr>
          </w:p>
        </w:tc>
        <w:tc>
          <w:tcPr>
            <w:tcW w:w="1620" w:type="dxa"/>
            <w:vAlign w:val="center"/>
          </w:tcPr>
          <w:p w:rsidR="006E0B47" w:rsidRPr="004D7080" w:rsidRDefault="006E0B47" w:rsidP="0047379B">
            <w:pPr>
              <w:autoSpaceDE w:val="0"/>
              <w:autoSpaceDN w:val="0"/>
              <w:adjustRightInd w:val="0"/>
              <w:rPr>
                <w:rFonts w:ascii="Arial" w:hAnsi="Arial" w:cs="Arial"/>
                <w:bCs/>
                <w:caps/>
                <w:sz w:val="16"/>
                <w:szCs w:val="16"/>
                <w:lang w:val="ro-RO"/>
              </w:rPr>
            </w:pPr>
            <w:r w:rsidRPr="004D7080">
              <w:rPr>
                <w:rFonts w:ascii="Arial" w:hAnsi="Arial" w:cs="Arial"/>
                <w:bCs/>
                <w:sz w:val="16"/>
                <w:szCs w:val="16"/>
                <w:lang w:val="ro-RO"/>
              </w:rPr>
              <w:t>Carcaliu</w:t>
            </w:r>
          </w:p>
        </w:tc>
        <w:tc>
          <w:tcPr>
            <w:tcW w:w="117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3.053</w:t>
            </w:r>
          </w:p>
        </w:tc>
        <w:tc>
          <w:tcPr>
            <w:tcW w:w="99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2.258</w:t>
            </w:r>
          </w:p>
        </w:tc>
        <w:tc>
          <w:tcPr>
            <w:tcW w:w="90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2.194</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0,97</w:t>
            </w:r>
          </w:p>
        </w:tc>
        <w:tc>
          <w:tcPr>
            <w:tcW w:w="810"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w:t>
            </w:r>
          </w:p>
        </w:tc>
        <w:tc>
          <w:tcPr>
            <w:tcW w:w="81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24</w:t>
            </w:r>
          </w:p>
        </w:tc>
        <w:tc>
          <w:tcPr>
            <w:tcW w:w="900"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Iii</w:t>
            </w:r>
          </w:p>
        </w:tc>
        <w:tc>
          <w:tcPr>
            <w:tcW w:w="893"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sz w:val="16"/>
                <w:szCs w:val="16"/>
                <w:lang w:val="ro-RO"/>
              </w:rPr>
              <w:t>-</w:t>
            </w:r>
          </w:p>
        </w:tc>
        <w:tc>
          <w:tcPr>
            <w:tcW w:w="627"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40</w:t>
            </w:r>
          </w:p>
        </w:tc>
        <w:tc>
          <w:tcPr>
            <w:tcW w:w="888"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Iii</w:t>
            </w:r>
          </w:p>
        </w:tc>
        <w:tc>
          <w:tcPr>
            <w:tcW w:w="782"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0</w:t>
            </w:r>
          </w:p>
        </w:tc>
        <w:tc>
          <w:tcPr>
            <w:tcW w:w="677"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sz w:val="16"/>
                <w:szCs w:val="16"/>
                <w:lang w:val="ro-RO"/>
              </w:rPr>
              <w:t>-</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p>
        </w:tc>
        <w:tc>
          <w:tcPr>
            <w:tcW w:w="990" w:type="dxa"/>
            <w:vMerge/>
            <w:vAlign w:val="center"/>
          </w:tcPr>
          <w:p w:rsidR="006E0B47" w:rsidRPr="004D7080" w:rsidRDefault="006E0B47" w:rsidP="0047379B">
            <w:pPr>
              <w:autoSpaceDE w:val="0"/>
              <w:autoSpaceDN w:val="0"/>
              <w:adjustRightInd w:val="0"/>
              <w:rPr>
                <w:rFonts w:ascii="Arial" w:hAnsi="Arial" w:cs="Arial"/>
                <w:bCs/>
                <w:sz w:val="16"/>
                <w:szCs w:val="16"/>
                <w:lang w:val="ro-RO"/>
              </w:rPr>
            </w:pPr>
          </w:p>
        </w:tc>
        <w:tc>
          <w:tcPr>
            <w:tcW w:w="1620" w:type="dxa"/>
            <w:vAlign w:val="center"/>
          </w:tcPr>
          <w:p w:rsidR="006E0B47" w:rsidRPr="004D7080" w:rsidRDefault="006E0B47" w:rsidP="0047379B">
            <w:pPr>
              <w:autoSpaceDE w:val="0"/>
              <w:autoSpaceDN w:val="0"/>
              <w:adjustRightInd w:val="0"/>
              <w:rPr>
                <w:rFonts w:ascii="Arial" w:hAnsi="Arial" w:cs="Arial"/>
                <w:bCs/>
                <w:caps/>
                <w:sz w:val="16"/>
                <w:szCs w:val="16"/>
                <w:lang w:val="ro-RO"/>
              </w:rPr>
            </w:pPr>
            <w:r w:rsidRPr="004D7080">
              <w:rPr>
                <w:rFonts w:ascii="Arial" w:hAnsi="Arial" w:cs="Arial"/>
                <w:bCs/>
                <w:sz w:val="16"/>
                <w:szCs w:val="16"/>
                <w:lang w:val="ro-RO"/>
              </w:rPr>
              <w:t>I.C. Bratianu</w:t>
            </w:r>
          </w:p>
        </w:tc>
        <w:tc>
          <w:tcPr>
            <w:tcW w:w="117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4.791</w:t>
            </w:r>
          </w:p>
        </w:tc>
        <w:tc>
          <w:tcPr>
            <w:tcW w:w="99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3.452</w:t>
            </w:r>
          </w:p>
        </w:tc>
        <w:tc>
          <w:tcPr>
            <w:tcW w:w="90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3.443</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0,99</w:t>
            </w:r>
          </w:p>
        </w:tc>
        <w:tc>
          <w:tcPr>
            <w:tcW w:w="810"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Iii</w:t>
            </w:r>
          </w:p>
        </w:tc>
        <w:tc>
          <w:tcPr>
            <w:tcW w:w="81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w:t>
            </w:r>
          </w:p>
        </w:tc>
        <w:tc>
          <w:tcPr>
            <w:tcW w:w="900"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w:t>
            </w:r>
          </w:p>
        </w:tc>
        <w:tc>
          <w:tcPr>
            <w:tcW w:w="893"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w:t>
            </w:r>
            <w:r w:rsidRPr="004D7080">
              <w:rPr>
                <w:rFonts w:ascii="Arial" w:hAnsi="Arial" w:cs="Arial"/>
                <w:sz w:val="16"/>
                <w:szCs w:val="16"/>
                <w:lang w:val="ro-RO"/>
              </w:rPr>
              <w:t>-</w:t>
            </w:r>
          </w:p>
        </w:tc>
        <w:tc>
          <w:tcPr>
            <w:tcW w:w="627"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9</w:t>
            </w:r>
          </w:p>
        </w:tc>
        <w:tc>
          <w:tcPr>
            <w:tcW w:w="888"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Iii</w:t>
            </w:r>
          </w:p>
        </w:tc>
        <w:tc>
          <w:tcPr>
            <w:tcW w:w="782"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0</w:t>
            </w:r>
          </w:p>
        </w:tc>
        <w:tc>
          <w:tcPr>
            <w:tcW w:w="677"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p>
        </w:tc>
        <w:tc>
          <w:tcPr>
            <w:tcW w:w="990" w:type="dxa"/>
            <w:vMerge/>
            <w:vAlign w:val="center"/>
          </w:tcPr>
          <w:p w:rsidR="006E0B47" w:rsidRPr="004D7080" w:rsidRDefault="006E0B47" w:rsidP="0047379B">
            <w:pPr>
              <w:autoSpaceDE w:val="0"/>
              <w:autoSpaceDN w:val="0"/>
              <w:adjustRightInd w:val="0"/>
              <w:rPr>
                <w:rFonts w:ascii="Arial" w:hAnsi="Arial" w:cs="Arial"/>
                <w:bCs/>
                <w:sz w:val="16"/>
                <w:szCs w:val="16"/>
                <w:lang w:val="ro-RO"/>
              </w:rPr>
            </w:pPr>
          </w:p>
        </w:tc>
        <w:tc>
          <w:tcPr>
            <w:tcW w:w="1620" w:type="dxa"/>
            <w:vAlign w:val="center"/>
          </w:tcPr>
          <w:p w:rsidR="006E0B47" w:rsidRPr="004D7080" w:rsidRDefault="006E0B47" w:rsidP="0047379B">
            <w:pPr>
              <w:autoSpaceDE w:val="0"/>
              <w:autoSpaceDN w:val="0"/>
              <w:adjustRightInd w:val="0"/>
              <w:rPr>
                <w:rFonts w:ascii="Arial" w:hAnsi="Arial" w:cs="Arial"/>
                <w:bCs/>
                <w:caps/>
                <w:sz w:val="16"/>
                <w:szCs w:val="16"/>
                <w:lang w:val="ro-RO"/>
              </w:rPr>
            </w:pPr>
            <w:r w:rsidRPr="004D7080">
              <w:rPr>
                <w:rFonts w:ascii="Arial" w:hAnsi="Arial" w:cs="Arial"/>
                <w:bCs/>
                <w:sz w:val="16"/>
                <w:szCs w:val="16"/>
                <w:lang w:val="ro-RO"/>
              </w:rPr>
              <w:t>Jijila</w:t>
            </w:r>
          </w:p>
        </w:tc>
        <w:tc>
          <w:tcPr>
            <w:tcW w:w="117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11.983</w:t>
            </w:r>
          </w:p>
        </w:tc>
        <w:tc>
          <w:tcPr>
            <w:tcW w:w="99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8.845</w:t>
            </w:r>
          </w:p>
        </w:tc>
        <w:tc>
          <w:tcPr>
            <w:tcW w:w="90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8.025</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0,91</w:t>
            </w:r>
          </w:p>
        </w:tc>
        <w:tc>
          <w:tcPr>
            <w:tcW w:w="810"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w:t>
            </w:r>
          </w:p>
        </w:tc>
        <w:tc>
          <w:tcPr>
            <w:tcW w:w="81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586</w:t>
            </w:r>
          </w:p>
        </w:tc>
        <w:tc>
          <w:tcPr>
            <w:tcW w:w="900"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Iii</w:t>
            </w:r>
          </w:p>
        </w:tc>
        <w:tc>
          <w:tcPr>
            <w:tcW w:w="893"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p>
        </w:tc>
        <w:tc>
          <w:tcPr>
            <w:tcW w:w="627"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224</w:t>
            </w:r>
          </w:p>
        </w:tc>
        <w:tc>
          <w:tcPr>
            <w:tcW w:w="888"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Iii</w:t>
            </w:r>
          </w:p>
        </w:tc>
        <w:tc>
          <w:tcPr>
            <w:tcW w:w="782"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10</w:t>
            </w:r>
          </w:p>
        </w:tc>
        <w:tc>
          <w:tcPr>
            <w:tcW w:w="677"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iii</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p>
        </w:tc>
        <w:tc>
          <w:tcPr>
            <w:tcW w:w="990" w:type="dxa"/>
            <w:vMerge/>
            <w:vAlign w:val="center"/>
          </w:tcPr>
          <w:p w:rsidR="006E0B47" w:rsidRPr="004D7080" w:rsidRDefault="006E0B47" w:rsidP="0047379B">
            <w:pPr>
              <w:autoSpaceDE w:val="0"/>
              <w:autoSpaceDN w:val="0"/>
              <w:adjustRightInd w:val="0"/>
              <w:rPr>
                <w:rFonts w:ascii="Arial" w:hAnsi="Arial" w:cs="Arial"/>
                <w:bCs/>
                <w:sz w:val="16"/>
                <w:szCs w:val="16"/>
                <w:lang w:val="ro-RO"/>
              </w:rPr>
            </w:pPr>
          </w:p>
        </w:tc>
        <w:tc>
          <w:tcPr>
            <w:tcW w:w="1620" w:type="dxa"/>
            <w:vAlign w:val="center"/>
          </w:tcPr>
          <w:p w:rsidR="006E0B47" w:rsidRPr="004D7080" w:rsidRDefault="006E0B47" w:rsidP="0047379B">
            <w:pPr>
              <w:autoSpaceDE w:val="0"/>
              <w:autoSpaceDN w:val="0"/>
              <w:adjustRightInd w:val="0"/>
              <w:rPr>
                <w:rFonts w:ascii="Arial" w:hAnsi="Arial" w:cs="Arial"/>
                <w:bCs/>
                <w:caps/>
                <w:sz w:val="16"/>
                <w:szCs w:val="16"/>
                <w:lang w:val="ro-RO"/>
              </w:rPr>
            </w:pPr>
            <w:r w:rsidRPr="004D7080">
              <w:rPr>
                <w:rFonts w:ascii="Arial" w:hAnsi="Arial" w:cs="Arial"/>
                <w:bCs/>
                <w:sz w:val="16"/>
                <w:szCs w:val="16"/>
                <w:lang w:val="ro-RO"/>
              </w:rPr>
              <w:t>Smardan</w:t>
            </w:r>
          </w:p>
        </w:tc>
        <w:tc>
          <w:tcPr>
            <w:tcW w:w="117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8.672</w:t>
            </w:r>
          </w:p>
        </w:tc>
        <w:tc>
          <w:tcPr>
            <w:tcW w:w="99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5.720</w:t>
            </w:r>
          </w:p>
        </w:tc>
        <w:tc>
          <w:tcPr>
            <w:tcW w:w="90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5.711</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0,99</w:t>
            </w:r>
          </w:p>
        </w:tc>
        <w:tc>
          <w:tcPr>
            <w:tcW w:w="810"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Iii</w:t>
            </w:r>
          </w:p>
        </w:tc>
        <w:tc>
          <w:tcPr>
            <w:tcW w:w="81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7</w:t>
            </w:r>
          </w:p>
        </w:tc>
        <w:tc>
          <w:tcPr>
            <w:tcW w:w="900"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Iii</w:t>
            </w:r>
          </w:p>
        </w:tc>
        <w:tc>
          <w:tcPr>
            <w:tcW w:w="893"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sz w:val="16"/>
                <w:szCs w:val="16"/>
                <w:lang w:val="ro-RO"/>
              </w:rPr>
              <w:t>-</w:t>
            </w:r>
          </w:p>
        </w:tc>
        <w:tc>
          <w:tcPr>
            <w:tcW w:w="627"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2</w:t>
            </w:r>
          </w:p>
        </w:tc>
        <w:tc>
          <w:tcPr>
            <w:tcW w:w="888"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782"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w:t>
            </w:r>
          </w:p>
        </w:tc>
        <w:tc>
          <w:tcPr>
            <w:tcW w:w="67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sz w:val="16"/>
                <w:szCs w:val="16"/>
                <w:lang w:val="ro-RO"/>
              </w:rPr>
              <w:t>-</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p>
        </w:tc>
        <w:tc>
          <w:tcPr>
            <w:tcW w:w="990" w:type="dxa"/>
            <w:vMerge w:val="restart"/>
            <w:vAlign w:val="center"/>
          </w:tcPr>
          <w:p w:rsidR="006E0B47" w:rsidRPr="004D7080" w:rsidRDefault="006E0B47" w:rsidP="0047379B">
            <w:pPr>
              <w:autoSpaceDE w:val="0"/>
              <w:autoSpaceDN w:val="0"/>
              <w:adjustRightInd w:val="0"/>
              <w:rPr>
                <w:rFonts w:ascii="Arial" w:hAnsi="Arial" w:cs="Arial"/>
                <w:bCs/>
                <w:sz w:val="16"/>
                <w:szCs w:val="16"/>
                <w:lang w:val="ro-RO"/>
              </w:rPr>
            </w:pPr>
            <w:r w:rsidRPr="004D7080">
              <w:rPr>
                <w:rFonts w:ascii="Arial" w:hAnsi="Arial" w:cs="Arial"/>
                <w:sz w:val="16"/>
                <w:szCs w:val="16"/>
                <w:lang w:val="ro-RO"/>
              </w:rPr>
              <w:t>Galati</w:t>
            </w:r>
          </w:p>
        </w:tc>
        <w:tc>
          <w:tcPr>
            <w:tcW w:w="1620" w:type="dxa"/>
            <w:vAlign w:val="center"/>
          </w:tcPr>
          <w:p w:rsidR="006E0B47" w:rsidRPr="004D7080" w:rsidRDefault="006E0B47" w:rsidP="0047379B">
            <w:pPr>
              <w:autoSpaceDE w:val="0"/>
              <w:autoSpaceDN w:val="0"/>
              <w:adjustRightInd w:val="0"/>
              <w:rPr>
                <w:rFonts w:ascii="Arial" w:hAnsi="Arial" w:cs="Arial"/>
                <w:bCs/>
                <w:caps/>
                <w:sz w:val="16"/>
                <w:szCs w:val="16"/>
                <w:lang w:val="ro-RO"/>
              </w:rPr>
            </w:pPr>
            <w:r w:rsidRPr="004D7080">
              <w:rPr>
                <w:rFonts w:ascii="Arial" w:hAnsi="Arial" w:cs="Arial"/>
                <w:bCs/>
                <w:sz w:val="16"/>
                <w:szCs w:val="16"/>
                <w:lang w:val="ro-RO"/>
              </w:rPr>
              <w:t>Municipiul Galaţi</w:t>
            </w:r>
          </w:p>
        </w:tc>
        <w:tc>
          <w:tcPr>
            <w:tcW w:w="117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24.642</w:t>
            </w:r>
          </w:p>
        </w:tc>
        <w:tc>
          <w:tcPr>
            <w:tcW w:w="99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13.681</w:t>
            </w:r>
          </w:p>
        </w:tc>
        <w:tc>
          <w:tcPr>
            <w:tcW w:w="90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12.965</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0,95</w:t>
            </w:r>
          </w:p>
        </w:tc>
        <w:tc>
          <w:tcPr>
            <w:tcW w:w="810"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iii</w:t>
            </w:r>
          </w:p>
        </w:tc>
        <w:tc>
          <w:tcPr>
            <w:tcW w:w="81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406</w:t>
            </w:r>
          </w:p>
        </w:tc>
        <w:tc>
          <w:tcPr>
            <w:tcW w:w="900"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iv</w:t>
            </w:r>
          </w:p>
        </w:tc>
        <w:tc>
          <w:tcPr>
            <w:tcW w:w="893"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sz w:val="16"/>
                <w:szCs w:val="16"/>
                <w:lang w:val="ro-RO"/>
              </w:rPr>
              <w:t>-</w:t>
            </w:r>
          </w:p>
        </w:tc>
        <w:tc>
          <w:tcPr>
            <w:tcW w:w="627"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99</w:t>
            </w:r>
          </w:p>
        </w:tc>
        <w:tc>
          <w:tcPr>
            <w:tcW w:w="888"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w:t>
            </w:r>
          </w:p>
        </w:tc>
        <w:tc>
          <w:tcPr>
            <w:tcW w:w="782"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142</w:t>
            </w:r>
          </w:p>
        </w:tc>
        <w:tc>
          <w:tcPr>
            <w:tcW w:w="677"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p>
        </w:tc>
        <w:tc>
          <w:tcPr>
            <w:tcW w:w="990" w:type="dxa"/>
            <w:vMerge/>
          </w:tcPr>
          <w:p w:rsidR="006E0B47" w:rsidRPr="004D7080" w:rsidRDefault="006E0B47" w:rsidP="0047379B">
            <w:pPr>
              <w:autoSpaceDE w:val="0"/>
              <w:autoSpaceDN w:val="0"/>
              <w:adjustRightInd w:val="0"/>
              <w:rPr>
                <w:rFonts w:ascii="Arial" w:hAnsi="Arial" w:cs="Arial"/>
                <w:bCs/>
                <w:sz w:val="16"/>
                <w:szCs w:val="16"/>
                <w:lang w:val="ro-RO"/>
              </w:rPr>
            </w:pPr>
          </w:p>
        </w:tc>
        <w:tc>
          <w:tcPr>
            <w:tcW w:w="1620" w:type="dxa"/>
            <w:vAlign w:val="center"/>
          </w:tcPr>
          <w:p w:rsidR="006E0B47" w:rsidRPr="004D7080" w:rsidRDefault="006E0B47" w:rsidP="0047379B">
            <w:pPr>
              <w:autoSpaceDE w:val="0"/>
              <w:autoSpaceDN w:val="0"/>
              <w:adjustRightInd w:val="0"/>
              <w:rPr>
                <w:rFonts w:ascii="Arial" w:hAnsi="Arial" w:cs="Arial"/>
                <w:bCs/>
                <w:caps/>
                <w:sz w:val="16"/>
                <w:szCs w:val="16"/>
                <w:lang w:val="ro-RO"/>
              </w:rPr>
            </w:pPr>
            <w:r w:rsidRPr="004D7080">
              <w:rPr>
                <w:rFonts w:ascii="Arial" w:hAnsi="Arial" w:cs="Arial"/>
                <w:bCs/>
                <w:sz w:val="16"/>
                <w:szCs w:val="16"/>
                <w:lang w:val="ro-RO"/>
              </w:rPr>
              <w:t>Branistea</w:t>
            </w:r>
          </w:p>
        </w:tc>
        <w:tc>
          <w:tcPr>
            <w:tcW w:w="117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6.195</w:t>
            </w:r>
          </w:p>
        </w:tc>
        <w:tc>
          <w:tcPr>
            <w:tcW w:w="99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4.932</w:t>
            </w:r>
          </w:p>
        </w:tc>
        <w:tc>
          <w:tcPr>
            <w:tcW w:w="90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4.433</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0,90</w:t>
            </w:r>
          </w:p>
        </w:tc>
        <w:tc>
          <w:tcPr>
            <w:tcW w:w="810"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iii</w:t>
            </w:r>
          </w:p>
        </w:tc>
        <w:tc>
          <w:tcPr>
            <w:tcW w:w="81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304</w:t>
            </w:r>
          </w:p>
        </w:tc>
        <w:tc>
          <w:tcPr>
            <w:tcW w:w="900"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iii</w:t>
            </w:r>
          </w:p>
        </w:tc>
        <w:tc>
          <w:tcPr>
            <w:tcW w:w="893"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sz w:val="16"/>
                <w:szCs w:val="16"/>
                <w:lang w:val="ro-RO"/>
              </w:rPr>
              <w:t>-</w:t>
            </w:r>
          </w:p>
        </w:tc>
        <w:tc>
          <w:tcPr>
            <w:tcW w:w="627"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176</w:t>
            </w:r>
          </w:p>
        </w:tc>
        <w:tc>
          <w:tcPr>
            <w:tcW w:w="888"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iii</w:t>
            </w:r>
          </w:p>
        </w:tc>
        <w:tc>
          <w:tcPr>
            <w:tcW w:w="782"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0</w:t>
            </w:r>
          </w:p>
        </w:tc>
        <w:tc>
          <w:tcPr>
            <w:tcW w:w="677"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iii</w:t>
            </w:r>
          </w:p>
        </w:tc>
      </w:tr>
      <w:tr w:rsidR="006E0B47" w:rsidRPr="004D7080" w:rsidTr="0047379B">
        <w:trPr>
          <w:trHeight w:val="255"/>
        </w:trPr>
        <w:tc>
          <w:tcPr>
            <w:tcW w:w="540" w:type="dxa"/>
            <w:vAlign w:val="center"/>
          </w:tcPr>
          <w:p w:rsidR="006E0B47" w:rsidRPr="004D7080" w:rsidRDefault="006E0B47" w:rsidP="00761C7A">
            <w:pPr>
              <w:numPr>
                <w:ilvl w:val="0"/>
                <w:numId w:val="16"/>
              </w:numPr>
              <w:ind w:left="0" w:firstLine="0"/>
              <w:rPr>
                <w:rFonts w:ascii="Arial" w:hAnsi="Arial" w:cs="Arial"/>
                <w:bCs/>
                <w:sz w:val="16"/>
                <w:szCs w:val="16"/>
                <w:lang w:val="ro-RO"/>
              </w:rPr>
            </w:pPr>
          </w:p>
        </w:tc>
        <w:tc>
          <w:tcPr>
            <w:tcW w:w="990" w:type="dxa"/>
            <w:vMerge/>
          </w:tcPr>
          <w:p w:rsidR="006E0B47" w:rsidRPr="004D7080" w:rsidRDefault="006E0B47" w:rsidP="0047379B">
            <w:pPr>
              <w:autoSpaceDE w:val="0"/>
              <w:autoSpaceDN w:val="0"/>
              <w:adjustRightInd w:val="0"/>
              <w:rPr>
                <w:rFonts w:ascii="Arial" w:hAnsi="Arial" w:cs="Arial"/>
                <w:bCs/>
                <w:sz w:val="16"/>
                <w:szCs w:val="16"/>
                <w:lang w:val="ro-RO"/>
              </w:rPr>
            </w:pPr>
          </w:p>
        </w:tc>
        <w:tc>
          <w:tcPr>
            <w:tcW w:w="1620" w:type="dxa"/>
            <w:vAlign w:val="center"/>
          </w:tcPr>
          <w:p w:rsidR="006E0B47" w:rsidRPr="004D7080" w:rsidRDefault="006E0B47" w:rsidP="0047379B">
            <w:pPr>
              <w:autoSpaceDE w:val="0"/>
              <w:autoSpaceDN w:val="0"/>
              <w:adjustRightInd w:val="0"/>
              <w:rPr>
                <w:rFonts w:ascii="Arial" w:hAnsi="Arial" w:cs="Arial"/>
                <w:bCs/>
                <w:caps/>
                <w:sz w:val="16"/>
                <w:szCs w:val="16"/>
                <w:lang w:val="ro-RO"/>
              </w:rPr>
            </w:pPr>
            <w:r w:rsidRPr="004D7080">
              <w:rPr>
                <w:rFonts w:ascii="Arial" w:hAnsi="Arial" w:cs="Arial"/>
                <w:bCs/>
                <w:sz w:val="16"/>
                <w:szCs w:val="16"/>
                <w:lang w:val="ro-RO"/>
              </w:rPr>
              <w:t>Sendreni</w:t>
            </w:r>
          </w:p>
        </w:tc>
        <w:tc>
          <w:tcPr>
            <w:tcW w:w="117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4.739</w:t>
            </w:r>
          </w:p>
        </w:tc>
        <w:tc>
          <w:tcPr>
            <w:tcW w:w="99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3.960</w:t>
            </w:r>
          </w:p>
        </w:tc>
        <w:tc>
          <w:tcPr>
            <w:tcW w:w="90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3.435</w:t>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0,87</w:t>
            </w:r>
          </w:p>
        </w:tc>
        <w:tc>
          <w:tcPr>
            <w:tcW w:w="810"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w:t>
            </w:r>
          </w:p>
        </w:tc>
        <w:tc>
          <w:tcPr>
            <w:tcW w:w="810"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242</w:t>
            </w:r>
          </w:p>
        </w:tc>
        <w:tc>
          <w:tcPr>
            <w:tcW w:w="900"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caps/>
                <w:sz w:val="16"/>
                <w:szCs w:val="16"/>
                <w:lang w:val="ro-RO"/>
              </w:rPr>
              <w:t>iii</w:t>
            </w:r>
          </w:p>
        </w:tc>
        <w:tc>
          <w:tcPr>
            <w:tcW w:w="893"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autoSpaceDE w:val="0"/>
              <w:autoSpaceDN w:val="0"/>
              <w:adjustRightInd w:val="0"/>
              <w:jc w:val="center"/>
              <w:rPr>
                <w:rFonts w:ascii="Arial" w:hAnsi="Arial" w:cs="Arial"/>
                <w:caps/>
                <w:sz w:val="16"/>
                <w:szCs w:val="16"/>
                <w:lang w:val="ro-RO"/>
              </w:rPr>
            </w:pPr>
            <w:r w:rsidRPr="004D7080">
              <w:rPr>
                <w:rFonts w:ascii="Arial" w:hAnsi="Arial" w:cs="Arial"/>
                <w:sz w:val="16"/>
                <w:szCs w:val="16"/>
                <w:lang w:val="ro-RO"/>
              </w:rPr>
              <w:t>-</w:t>
            </w:r>
          </w:p>
        </w:tc>
        <w:tc>
          <w:tcPr>
            <w:tcW w:w="627" w:type="dxa"/>
            <w:vAlign w:val="center"/>
          </w:tcPr>
          <w:p w:rsidR="006E0B47" w:rsidRPr="004D7080" w:rsidRDefault="006E0B47" w:rsidP="0047379B">
            <w:pPr>
              <w:autoSpaceDE w:val="0"/>
              <w:autoSpaceDN w:val="0"/>
              <w:adjustRightInd w:val="0"/>
              <w:jc w:val="center"/>
              <w:rPr>
                <w:rFonts w:ascii="Arial" w:hAnsi="Arial" w:cs="Arial"/>
                <w:sz w:val="16"/>
                <w:szCs w:val="16"/>
                <w:lang w:val="ro-RO"/>
              </w:rPr>
            </w:pPr>
            <w:r w:rsidRPr="004D7080">
              <w:rPr>
                <w:rFonts w:ascii="Arial" w:hAnsi="Arial" w:cs="Arial"/>
                <w:sz w:val="16"/>
                <w:szCs w:val="16"/>
                <w:lang w:val="ro-RO"/>
              </w:rPr>
              <w:t>80</w:t>
            </w:r>
          </w:p>
        </w:tc>
        <w:tc>
          <w:tcPr>
            <w:tcW w:w="888"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c>
          <w:tcPr>
            <w:tcW w:w="782"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195</w:t>
            </w:r>
          </w:p>
        </w:tc>
        <w:tc>
          <w:tcPr>
            <w:tcW w:w="67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iii</w:t>
            </w:r>
          </w:p>
        </w:tc>
      </w:tr>
      <w:tr w:rsidR="006E0B47" w:rsidRPr="004D7080" w:rsidTr="0047379B">
        <w:trPr>
          <w:trHeight w:val="255"/>
        </w:trPr>
        <w:tc>
          <w:tcPr>
            <w:tcW w:w="540" w:type="dxa"/>
            <w:vAlign w:val="center"/>
          </w:tcPr>
          <w:p w:rsidR="006E0B47" w:rsidRPr="004D7080" w:rsidRDefault="006E0B47" w:rsidP="0047379B">
            <w:pPr>
              <w:rPr>
                <w:rFonts w:ascii="Arial" w:hAnsi="Arial" w:cs="Arial"/>
                <w:bCs/>
                <w:sz w:val="16"/>
                <w:szCs w:val="16"/>
                <w:lang w:val="ro-RO"/>
              </w:rPr>
            </w:pPr>
          </w:p>
        </w:tc>
        <w:tc>
          <w:tcPr>
            <w:tcW w:w="990" w:type="dxa"/>
          </w:tcPr>
          <w:p w:rsidR="006E0B47" w:rsidRPr="004D7080" w:rsidRDefault="006E0B47" w:rsidP="0047379B">
            <w:pPr>
              <w:rPr>
                <w:rFonts w:ascii="Arial" w:hAnsi="Arial" w:cs="Arial"/>
                <w:bCs/>
                <w:sz w:val="16"/>
                <w:szCs w:val="16"/>
                <w:lang w:val="ro-RO"/>
              </w:rPr>
            </w:pPr>
          </w:p>
        </w:tc>
        <w:tc>
          <w:tcPr>
            <w:tcW w:w="1620" w:type="dxa"/>
            <w:vAlign w:val="center"/>
          </w:tcPr>
          <w:p w:rsidR="006E0B47" w:rsidRPr="004D7080" w:rsidRDefault="006E0B47" w:rsidP="0047379B">
            <w:pPr>
              <w:rPr>
                <w:rFonts w:ascii="Arial" w:hAnsi="Arial" w:cs="Arial"/>
                <w:bCs/>
                <w:caps/>
                <w:sz w:val="16"/>
                <w:szCs w:val="16"/>
                <w:lang w:val="ro-RO"/>
              </w:rPr>
            </w:pPr>
            <w:r w:rsidRPr="004D7080">
              <w:rPr>
                <w:rFonts w:ascii="Arial" w:hAnsi="Arial" w:cs="Arial"/>
                <w:bCs/>
                <w:sz w:val="16"/>
                <w:szCs w:val="16"/>
                <w:lang w:val="ro-RO"/>
              </w:rPr>
              <w:t>Total</w:t>
            </w:r>
          </w:p>
        </w:tc>
        <w:tc>
          <w:tcPr>
            <w:tcW w:w="117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fldChar w:fldCharType="begin"/>
            </w:r>
            <w:r w:rsidRPr="004D7080">
              <w:rPr>
                <w:rFonts w:ascii="Arial" w:hAnsi="Arial" w:cs="Arial"/>
                <w:sz w:val="16"/>
                <w:szCs w:val="16"/>
                <w:lang w:val="ro-RO"/>
              </w:rPr>
              <w:instrText xml:space="preserve"> =SUM(ABOVE) </w:instrText>
            </w:r>
            <w:r w:rsidRPr="004D7080">
              <w:rPr>
                <w:rFonts w:ascii="Arial" w:hAnsi="Arial" w:cs="Arial"/>
                <w:sz w:val="16"/>
                <w:szCs w:val="16"/>
                <w:lang w:val="ro-RO"/>
              </w:rPr>
              <w:fldChar w:fldCharType="separate"/>
            </w:r>
            <w:r w:rsidRPr="004D7080">
              <w:rPr>
                <w:rFonts w:ascii="Arial" w:hAnsi="Arial" w:cs="Arial"/>
                <w:noProof/>
                <w:sz w:val="16"/>
                <w:szCs w:val="16"/>
                <w:lang w:val="ro-RO"/>
              </w:rPr>
              <w:t>234.290</w:t>
            </w:r>
            <w:r w:rsidRPr="004D7080">
              <w:rPr>
                <w:rFonts w:ascii="Arial" w:hAnsi="Arial" w:cs="Arial"/>
                <w:sz w:val="16"/>
                <w:szCs w:val="16"/>
                <w:lang w:val="ro-RO"/>
              </w:rPr>
              <w:fldChar w:fldCharType="end"/>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fldChar w:fldCharType="begin"/>
            </w:r>
            <w:r w:rsidRPr="004D7080">
              <w:rPr>
                <w:rFonts w:ascii="Arial" w:hAnsi="Arial" w:cs="Arial"/>
                <w:sz w:val="16"/>
                <w:szCs w:val="16"/>
                <w:lang w:val="ro-RO"/>
              </w:rPr>
              <w:instrText xml:space="preserve"> =SUM(ABOVE) </w:instrText>
            </w:r>
            <w:r w:rsidRPr="004D7080">
              <w:rPr>
                <w:rFonts w:ascii="Arial" w:hAnsi="Arial" w:cs="Arial"/>
                <w:sz w:val="16"/>
                <w:szCs w:val="16"/>
                <w:lang w:val="ro-RO"/>
              </w:rPr>
              <w:fldChar w:fldCharType="separate"/>
            </w:r>
            <w:r w:rsidRPr="004D7080">
              <w:rPr>
                <w:rFonts w:ascii="Arial" w:hAnsi="Arial" w:cs="Arial"/>
                <w:noProof/>
                <w:sz w:val="16"/>
                <w:szCs w:val="16"/>
                <w:lang w:val="ro-RO"/>
              </w:rPr>
              <w:t>180.817</w:t>
            </w:r>
            <w:r w:rsidRPr="004D7080">
              <w:rPr>
                <w:rFonts w:ascii="Arial" w:hAnsi="Arial" w:cs="Arial"/>
                <w:sz w:val="16"/>
                <w:szCs w:val="16"/>
                <w:lang w:val="ro-RO"/>
              </w:rPr>
              <w:fldChar w:fldCharType="end"/>
            </w:r>
          </w:p>
        </w:tc>
        <w:tc>
          <w:tcPr>
            <w:tcW w:w="90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fldChar w:fldCharType="begin"/>
            </w:r>
            <w:r w:rsidRPr="004D7080">
              <w:rPr>
                <w:rFonts w:ascii="Arial" w:hAnsi="Arial" w:cs="Arial"/>
                <w:sz w:val="16"/>
                <w:szCs w:val="16"/>
                <w:lang w:val="ro-RO"/>
              </w:rPr>
              <w:instrText xml:space="preserve"> =SUM(ABOVE) </w:instrText>
            </w:r>
            <w:r w:rsidRPr="004D7080">
              <w:rPr>
                <w:rFonts w:ascii="Arial" w:hAnsi="Arial" w:cs="Arial"/>
                <w:sz w:val="16"/>
                <w:szCs w:val="16"/>
                <w:lang w:val="ro-RO"/>
              </w:rPr>
              <w:fldChar w:fldCharType="separate"/>
            </w:r>
            <w:r w:rsidRPr="004D7080">
              <w:rPr>
                <w:rFonts w:ascii="Arial" w:hAnsi="Arial" w:cs="Arial"/>
                <w:noProof/>
                <w:sz w:val="16"/>
                <w:szCs w:val="16"/>
                <w:lang w:val="ro-RO"/>
              </w:rPr>
              <w:t>171.201</w:t>
            </w:r>
            <w:r w:rsidRPr="004D7080">
              <w:rPr>
                <w:rFonts w:ascii="Arial" w:hAnsi="Arial" w:cs="Arial"/>
                <w:sz w:val="16"/>
                <w:szCs w:val="16"/>
                <w:lang w:val="ro-RO"/>
              </w:rPr>
              <w:fldChar w:fldCharType="end"/>
            </w:r>
          </w:p>
        </w:tc>
        <w:tc>
          <w:tcPr>
            <w:tcW w:w="99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0,95</w:t>
            </w:r>
          </w:p>
        </w:tc>
        <w:tc>
          <w:tcPr>
            <w:tcW w:w="81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w:t>
            </w:r>
          </w:p>
        </w:tc>
        <w:tc>
          <w:tcPr>
            <w:tcW w:w="810"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fldChar w:fldCharType="begin"/>
            </w:r>
            <w:r w:rsidRPr="004D7080">
              <w:rPr>
                <w:rFonts w:ascii="Arial" w:hAnsi="Arial" w:cs="Arial"/>
                <w:sz w:val="16"/>
                <w:szCs w:val="16"/>
                <w:lang w:val="ro-RO"/>
              </w:rPr>
              <w:instrText xml:space="preserve"> =SUM(ABOVE) </w:instrText>
            </w:r>
            <w:r w:rsidRPr="004D7080">
              <w:rPr>
                <w:rFonts w:ascii="Arial" w:hAnsi="Arial" w:cs="Arial"/>
                <w:sz w:val="16"/>
                <w:szCs w:val="16"/>
                <w:lang w:val="ro-RO"/>
              </w:rPr>
              <w:fldChar w:fldCharType="separate"/>
            </w:r>
            <w:r w:rsidRPr="004D7080">
              <w:rPr>
                <w:rFonts w:ascii="Arial" w:hAnsi="Arial" w:cs="Arial"/>
                <w:noProof/>
                <w:sz w:val="16"/>
                <w:szCs w:val="16"/>
                <w:lang w:val="ro-RO"/>
              </w:rPr>
              <w:t>1.545</w:t>
            </w:r>
            <w:r w:rsidRPr="004D7080">
              <w:rPr>
                <w:rFonts w:ascii="Arial" w:hAnsi="Arial" w:cs="Arial"/>
                <w:sz w:val="16"/>
                <w:szCs w:val="16"/>
                <w:lang w:val="ro-RO"/>
              </w:rPr>
              <w:fldChar w:fldCharType="end"/>
            </w:r>
          </w:p>
        </w:tc>
        <w:tc>
          <w:tcPr>
            <w:tcW w:w="900"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w:t>
            </w:r>
          </w:p>
        </w:tc>
        <w:tc>
          <w:tcPr>
            <w:tcW w:w="893"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t>-</w:t>
            </w:r>
          </w:p>
        </w:tc>
        <w:tc>
          <w:tcPr>
            <w:tcW w:w="72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sz w:val="16"/>
                <w:szCs w:val="16"/>
                <w:lang w:val="ro-RO"/>
              </w:rPr>
              <w:t>-</w:t>
            </w:r>
          </w:p>
        </w:tc>
        <w:tc>
          <w:tcPr>
            <w:tcW w:w="627"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fldChar w:fldCharType="begin"/>
            </w:r>
            <w:r w:rsidRPr="004D7080">
              <w:rPr>
                <w:rFonts w:ascii="Arial" w:hAnsi="Arial" w:cs="Arial"/>
                <w:sz w:val="16"/>
                <w:szCs w:val="16"/>
                <w:lang w:val="ro-RO"/>
              </w:rPr>
              <w:instrText xml:space="preserve"> =SUM(ABOVE) </w:instrText>
            </w:r>
            <w:r w:rsidRPr="004D7080">
              <w:rPr>
                <w:rFonts w:ascii="Arial" w:hAnsi="Arial" w:cs="Arial"/>
                <w:sz w:val="16"/>
                <w:szCs w:val="16"/>
                <w:lang w:val="ro-RO"/>
              </w:rPr>
              <w:fldChar w:fldCharType="separate"/>
            </w:r>
            <w:r w:rsidRPr="004D7080">
              <w:rPr>
                <w:rFonts w:ascii="Arial" w:hAnsi="Arial" w:cs="Arial"/>
                <w:noProof/>
                <w:sz w:val="16"/>
                <w:szCs w:val="16"/>
                <w:lang w:val="ro-RO"/>
              </w:rPr>
              <w:t>1.498</w:t>
            </w:r>
            <w:r w:rsidRPr="004D7080">
              <w:rPr>
                <w:rFonts w:ascii="Arial" w:hAnsi="Arial" w:cs="Arial"/>
                <w:sz w:val="16"/>
                <w:szCs w:val="16"/>
                <w:lang w:val="ro-RO"/>
              </w:rPr>
              <w:fldChar w:fldCharType="end"/>
            </w:r>
          </w:p>
        </w:tc>
        <w:tc>
          <w:tcPr>
            <w:tcW w:w="888"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w:t>
            </w:r>
          </w:p>
        </w:tc>
        <w:tc>
          <w:tcPr>
            <w:tcW w:w="782" w:type="dxa"/>
            <w:vAlign w:val="center"/>
          </w:tcPr>
          <w:p w:rsidR="006E0B47" w:rsidRPr="004D7080" w:rsidRDefault="006E0B47" w:rsidP="0047379B">
            <w:pPr>
              <w:jc w:val="center"/>
              <w:rPr>
                <w:rFonts w:ascii="Arial" w:hAnsi="Arial" w:cs="Arial"/>
                <w:sz w:val="16"/>
                <w:szCs w:val="16"/>
                <w:lang w:val="ro-RO"/>
              </w:rPr>
            </w:pPr>
            <w:r w:rsidRPr="004D7080">
              <w:rPr>
                <w:rFonts w:ascii="Arial" w:hAnsi="Arial" w:cs="Arial"/>
                <w:sz w:val="16"/>
                <w:szCs w:val="16"/>
                <w:lang w:val="ro-RO"/>
              </w:rPr>
              <w:fldChar w:fldCharType="begin"/>
            </w:r>
            <w:r w:rsidRPr="004D7080">
              <w:rPr>
                <w:rFonts w:ascii="Arial" w:hAnsi="Arial" w:cs="Arial"/>
                <w:sz w:val="16"/>
                <w:szCs w:val="16"/>
                <w:lang w:val="ro-RO"/>
              </w:rPr>
              <w:instrText xml:space="preserve"> =SUM(ABOVE) </w:instrText>
            </w:r>
            <w:r w:rsidRPr="004D7080">
              <w:rPr>
                <w:rFonts w:ascii="Arial" w:hAnsi="Arial" w:cs="Arial"/>
                <w:sz w:val="16"/>
                <w:szCs w:val="16"/>
                <w:lang w:val="ro-RO"/>
              </w:rPr>
              <w:fldChar w:fldCharType="separate"/>
            </w:r>
            <w:r w:rsidRPr="004D7080">
              <w:rPr>
                <w:rFonts w:ascii="Arial" w:hAnsi="Arial" w:cs="Arial"/>
                <w:noProof/>
                <w:sz w:val="16"/>
                <w:szCs w:val="16"/>
                <w:lang w:val="ro-RO"/>
              </w:rPr>
              <w:t>584</w:t>
            </w:r>
            <w:r w:rsidRPr="004D7080">
              <w:rPr>
                <w:rFonts w:ascii="Arial" w:hAnsi="Arial" w:cs="Arial"/>
                <w:sz w:val="16"/>
                <w:szCs w:val="16"/>
                <w:lang w:val="ro-RO"/>
              </w:rPr>
              <w:fldChar w:fldCharType="end"/>
            </w:r>
          </w:p>
        </w:tc>
        <w:tc>
          <w:tcPr>
            <w:tcW w:w="677" w:type="dxa"/>
            <w:vAlign w:val="center"/>
          </w:tcPr>
          <w:p w:rsidR="006E0B47" w:rsidRPr="004D7080" w:rsidRDefault="006E0B47" w:rsidP="0047379B">
            <w:pPr>
              <w:jc w:val="center"/>
              <w:rPr>
                <w:rFonts w:ascii="Arial" w:hAnsi="Arial" w:cs="Arial"/>
                <w:caps/>
                <w:sz w:val="16"/>
                <w:szCs w:val="16"/>
                <w:lang w:val="ro-RO"/>
              </w:rPr>
            </w:pPr>
            <w:r w:rsidRPr="004D7080">
              <w:rPr>
                <w:rFonts w:ascii="Arial" w:hAnsi="Arial" w:cs="Arial"/>
                <w:caps/>
                <w:sz w:val="16"/>
                <w:szCs w:val="16"/>
                <w:lang w:val="ro-RO"/>
              </w:rPr>
              <w:t>-</w:t>
            </w:r>
          </w:p>
        </w:tc>
      </w:tr>
    </w:tbl>
    <w:p w:rsidR="006E0B47" w:rsidRPr="004D7080" w:rsidRDefault="006E0B47" w:rsidP="00083086">
      <w:pPr>
        <w:autoSpaceDE w:val="0"/>
        <w:autoSpaceDN w:val="0"/>
        <w:adjustRightInd w:val="0"/>
        <w:rPr>
          <w:rFonts w:ascii="Arial" w:hAnsi="Arial" w:cs="Arial"/>
          <w:b/>
          <w:bCs/>
          <w:sz w:val="22"/>
          <w:szCs w:val="22"/>
          <w:lang w:val="ro-RO"/>
        </w:rPr>
      </w:pPr>
    </w:p>
    <w:p w:rsidR="006E0B47" w:rsidRPr="004D7080" w:rsidRDefault="006E0B47" w:rsidP="00083086">
      <w:pPr>
        <w:autoSpaceDE w:val="0"/>
        <w:autoSpaceDN w:val="0"/>
        <w:adjustRightInd w:val="0"/>
        <w:rPr>
          <w:rFonts w:ascii="Arial" w:hAnsi="Arial" w:cs="Arial"/>
          <w:b/>
          <w:bCs/>
          <w:sz w:val="22"/>
          <w:szCs w:val="22"/>
          <w:lang w:val="ro-RO"/>
        </w:rPr>
      </w:pPr>
    </w:p>
    <w:p w:rsidR="006E0B47" w:rsidRPr="004D7080" w:rsidRDefault="006E0B47" w:rsidP="0047379B">
      <w:pPr>
        <w:spacing w:line="360" w:lineRule="auto"/>
        <w:rPr>
          <w:rFonts w:ascii="Arial" w:hAnsi="Arial" w:cs="Arial"/>
          <w:i/>
          <w:sz w:val="20"/>
          <w:szCs w:val="20"/>
          <w:lang w:val="ro-RO"/>
        </w:rPr>
      </w:pPr>
      <w:r w:rsidRPr="004D7080">
        <w:rPr>
          <w:rFonts w:ascii="Arial" w:hAnsi="Arial" w:cs="Arial"/>
          <w:i/>
          <w:sz w:val="20"/>
          <w:szCs w:val="20"/>
          <w:lang w:val="ro-RO"/>
        </w:rPr>
        <w:t>Sursa: INSSE – baza date TEMPO 2010</w:t>
      </w:r>
    </w:p>
    <w:p w:rsidR="006E0B47" w:rsidRPr="004D7080" w:rsidRDefault="006E0B47" w:rsidP="008C18B2">
      <w:pPr>
        <w:spacing w:line="360" w:lineRule="auto"/>
        <w:rPr>
          <w:rFonts w:ascii="Arial" w:hAnsi="Arial" w:cs="Arial"/>
          <w:b/>
          <w:bCs/>
          <w:sz w:val="22"/>
          <w:szCs w:val="22"/>
          <w:lang w:val="ro-RO"/>
        </w:rPr>
      </w:pPr>
      <w:r w:rsidRPr="004D7080">
        <w:rPr>
          <w:rFonts w:ascii="Arial" w:hAnsi="Arial" w:cs="Arial"/>
          <w:i/>
          <w:sz w:val="20"/>
          <w:szCs w:val="20"/>
          <w:lang w:val="ro-RO"/>
        </w:rPr>
        <w:t xml:space="preserve">ICPA - Studii de fundamenate a potentialului agricol al fondului funciar agricol al judetelor Braila, Galati, Tulcea – 1996 </w:t>
      </w:r>
    </w:p>
    <w:p w:rsidR="006E0B47" w:rsidRPr="004D7080" w:rsidRDefault="006E0B47" w:rsidP="00083086">
      <w:pPr>
        <w:autoSpaceDE w:val="0"/>
        <w:autoSpaceDN w:val="0"/>
        <w:adjustRightInd w:val="0"/>
        <w:rPr>
          <w:rFonts w:ascii="Arial" w:hAnsi="Arial" w:cs="Arial"/>
          <w:b/>
          <w:bCs/>
          <w:sz w:val="22"/>
          <w:szCs w:val="22"/>
          <w:lang w:val="ro-RO"/>
        </w:rPr>
      </w:pPr>
    </w:p>
    <w:p w:rsidR="006E0B47" w:rsidRPr="004D7080" w:rsidRDefault="006E0B47" w:rsidP="00083086">
      <w:pPr>
        <w:autoSpaceDE w:val="0"/>
        <w:autoSpaceDN w:val="0"/>
        <w:adjustRightInd w:val="0"/>
        <w:rPr>
          <w:rFonts w:ascii="Arial" w:hAnsi="Arial" w:cs="Arial"/>
          <w:b/>
          <w:bCs/>
          <w:sz w:val="22"/>
          <w:szCs w:val="22"/>
          <w:lang w:val="ro-RO"/>
        </w:rPr>
        <w:sectPr w:rsidR="006E0B47" w:rsidRPr="004D7080" w:rsidSect="006608EB">
          <w:pgSz w:w="15840" w:h="12240" w:orient="landscape"/>
          <w:pgMar w:top="1440" w:right="900" w:bottom="720" w:left="1440" w:header="720" w:footer="720" w:gutter="0"/>
          <w:cols w:space="720"/>
          <w:docGrid w:linePitch="360"/>
        </w:sectPr>
      </w:pPr>
    </w:p>
    <w:p w:rsidR="006E0B47" w:rsidRPr="004D7080" w:rsidRDefault="006E0B47" w:rsidP="008C18B2">
      <w:pPr>
        <w:autoSpaceDE w:val="0"/>
        <w:autoSpaceDN w:val="0"/>
        <w:adjustRightInd w:val="0"/>
        <w:jc w:val="both"/>
        <w:rPr>
          <w:rFonts w:ascii="Arial" w:hAnsi="Arial" w:cs="Arial"/>
          <w:b/>
          <w:bCs/>
          <w:sz w:val="22"/>
          <w:szCs w:val="22"/>
          <w:lang w:val="ro-RO"/>
        </w:rPr>
      </w:pPr>
      <w:r w:rsidRPr="004D7080">
        <w:rPr>
          <w:rFonts w:ascii="Arial" w:hAnsi="Arial" w:cs="Arial"/>
          <w:b/>
          <w:bCs/>
          <w:sz w:val="22"/>
          <w:szCs w:val="22"/>
          <w:lang w:val="ro-RO"/>
        </w:rPr>
        <w:t>3.1.5.2. Resurse naturale neregenerabile</w:t>
      </w:r>
    </w:p>
    <w:p w:rsidR="006E0B47" w:rsidRPr="004D7080" w:rsidRDefault="006E0B47" w:rsidP="008C18B2">
      <w:pPr>
        <w:jc w:val="both"/>
        <w:rPr>
          <w:rFonts w:ascii="Arial" w:hAnsi="Arial" w:cs="Arial"/>
          <w:sz w:val="22"/>
          <w:szCs w:val="22"/>
          <w:lang w:val="ro-RO"/>
        </w:rPr>
      </w:pPr>
      <w:r w:rsidRPr="004D7080">
        <w:rPr>
          <w:rFonts w:ascii="Arial" w:hAnsi="Arial" w:cs="Arial"/>
          <w:sz w:val="22"/>
          <w:szCs w:val="22"/>
          <w:lang w:val="ro-RO"/>
        </w:rPr>
        <w:t>Varietatea formelor de relief şi a condiţiilor geologico-tectonice, stratigrafice şi petrografice au determinat o diversitate a bogăţiilor subsolului.</w:t>
      </w:r>
    </w:p>
    <w:p w:rsidR="006E0B47" w:rsidRPr="004D7080" w:rsidRDefault="006E0B47" w:rsidP="008C18B2">
      <w:pPr>
        <w:jc w:val="both"/>
        <w:rPr>
          <w:rFonts w:ascii="Arial" w:hAnsi="Arial" w:cs="Arial"/>
          <w:sz w:val="22"/>
          <w:szCs w:val="22"/>
          <w:lang w:val="ro-RO"/>
        </w:rPr>
      </w:pPr>
    </w:p>
    <w:p w:rsidR="006E0B47" w:rsidRPr="004D7080" w:rsidRDefault="006E0B47" w:rsidP="008C18B2">
      <w:pPr>
        <w:jc w:val="both"/>
        <w:rPr>
          <w:rFonts w:ascii="Arial" w:hAnsi="Arial" w:cs="Arial"/>
          <w:sz w:val="22"/>
          <w:szCs w:val="22"/>
          <w:lang w:val="ro-RO"/>
        </w:rPr>
      </w:pPr>
      <w:r w:rsidRPr="004D7080">
        <w:rPr>
          <w:rFonts w:ascii="Arial" w:hAnsi="Arial" w:cs="Arial"/>
          <w:sz w:val="22"/>
          <w:szCs w:val="22"/>
          <w:lang w:val="ro-RO"/>
        </w:rPr>
        <w:t xml:space="preserve">În cadrul zonei sud-estice a Platformei Moesice sunt puse în evidenţă şi se află în exploatare o serie de </w:t>
      </w:r>
      <w:r w:rsidRPr="004D7080">
        <w:rPr>
          <w:rFonts w:ascii="Arial" w:hAnsi="Arial" w:cs="Arial"/>
          <w:b/>
          <w:i/>
          <w:sz w:val="22"/>
          <w:szCs w:val="22"/>
          <w:lang w:val="ro-RO"/>
        </w:rPr>
        <w:t>zăcăminte de ţiţei şi gaze</w:t>
      </w:r>
      <w:r w:rsidRPr="004D7080">
        <w:rPr>
          <w:rFonts w:ascii="Arial" w:hAnsi="Arial" w:cs="Arial"/>
          <w:sz w:val="22"/>
          <w:szCs w:val="22"/>
          <w:lang w:val="ro-RO"/>
        </w:rPr>
        <w:t xml:space="preserve"> pe aliniamentul structural orientat sub-vest nord-est Urziceni-Gârbova-Brăgăneasa-Padina-Jugureanu-Oprişeneşti-Plopu-Bordei Verde-Lişcoteanca-Stăncuţa-Berteşti.</w:t>
      </w:r>
    </w:p>
    <w:p w:rsidR="006E0B47" w:rsidRPr="004D7080" w:rsidRDefault="006E0B47" w:rsidP="008C18B2">
      <w:pPr>
        <w:jc w:val="both"/>
        <w:rPr>
          <w:rFonts w:ascii="Arial" w:hAnsi="Arial" w:cs="Arial"/>
          <w:sz w:val="22"/>
          <w:szCs w:val="22"/>
          <w:lang w:val="ro-RO"/>
        </w:rPr>
      </w:pPr>
      <w:r w:rsidRPr="004D7080">
        <w:rPr>
          <w:rFonts w:ascii="Arial" w:hAnsi="Arial" w:cs="Arial"/>
          <w:sz w:val="22"/>
          <w:szCs w:val="22"/>
          <w:lang w:val="ro-RO"/>
        </w:rPr>
        <w:t xml:space="preserve">Luând ca obiect de studiu zăcămintele de hidrocarburi din cadrul Promotoriului Bordei Verde-Însurăţei au fost puse în evidenţă zăcămintele de ţiţei de la Oprişeneşti, Plopu, Bordei Verde Est, Bordei Verde Vest, Filiu, Lişcoteanca, Berteşti, Stăncuţa. </w:t>
      </w:r>
    </w:p>
    <w:p w:rsidR="006E0B47" w:rsidRPr="004D7080" w:rsidRDefault="006E0B47" w:rsidP="008C18B2">
      <w:pPr>
        <w:jc w:val="both"/>
        <w:rPr>
          <w:rFonts w:ascii="Arial" w:hAnsi="Arial" w:cs="Arial"/>
          <w:sz w:val="22"/>
          <w:szCs w:val="22"/>
          <w:lang w:val="ro-RO"/>
        </w:rPr>
      </w:pPr>
    </w:p>
    <w:p w:rsidR="006E0B47" w:rsidRPr="004D7080" w:rsidRDefault="006E0B47" w:rsidP="008C18B2">
      <w:pPr>
        <w:pStyle w:val="NormalWeb"/>
        <w:spacing w:before="0" w:after="0"/>
        <w:jc w:val="both"/>
        <w:rPr>
          <w:rFonts w:ascii="Arial" w:hAnsi="Arial" w:cs="Arial"/>
          <w:sz w:val="22"/>
          <w:szCs w:val="22"/>
        </w:rPr>
      </w:pPr>
      <w:r w:rsidRPr="004D7080">
        <w:rPr>
          <w:rFonts w:ascii="Arial" w:hAnsi="Arial" w:cs="Arial"/>
          <w:sz w:val="22"/>
          <w:szCs w:val="22"/>
        </w:rPr>
        <w:t>Resursele subsolului sunt relativ sărace, ca urmare a constituţiei litologice a fundamentului Câmpiei Brăilei şi Călmăţuiului. In anul 2010, în lunca râului Buzău, care se află în partea nordică a satului Mircea Vodă s-au găsit gaze naturale. G</w:t>
      </w:r>
      <w:r w:rsidRPr="004D7080">
        <w:rPr>
          <w:rFonts w:ascii="Arial" w:hAnsi="Arial" w:cs="Arial"/>
          <w:sz w:val="22"/>
          <w:szCs w:val="22"/>
          <w:lang w:eastAsia="en-US"/>
        </w:rPr>
        <w:t xml:space="preserve">azul are un grad foarte înalt de puritate, 97%, şi urmează ca în cel mult doi ani de zile să se cunoască cu exactitate valoarea totală a zăcământului. Există mai multe păreri, dar nu şi cifre”, a declarat inginerul Valentin Petrescu, de SNGN Romgaz Târgu Mureş, care a condus lucrările în judeţ. </w:t>
      </w:r>
      <w:r w:rsidRPr="004D7080">
        <w:rPr>
          <w:rFonts w:ascii="Arial" w:hAnsi="Arial" w:cs="Arial"/>
          <w:sz w:val="22"/>
          <w:szCs w:val="22"/>
        </w:rPr>
        <w:t>Până acum, au fost efectuate doar forări de prospecţie care au determinat capacitatea zăcământului, precum şi zonele cele mai bune de amplasare a sondelor de extracţie, urmând ca începând cu anul 2011 să înceapă activitatea. Activitatea de extragere a gazului natural va aduce, pe lângă un spor considerabil la bugetele celor două comune (Mircea Vodă şi Vişani) şi o serie de alte avantaje: alimentarea cu gaze a locuinţelor şi obiectivelor economice din zona. “Sondele vor fi pe un islaz aparţinând primăriilor din cele două comune”, a precizat primarul de la Mircea Vodă.</w:t>
      </w:r>
    </w:p>
    <w:p w:rsidR="006E0B47" w:rsidRPr="004D7080" w:rsidRDefault="006E0B47" w:rsidP="008C18B2">
      <w:pPr>
        <w:pStyle w:val="Default"/>
        <w:jc w:val="both"/>
        <w:rPr>
          <w:rFonts w:ascii="Arial" w:hAnsi="Arial" w:cs="Arial"/>
          <w:color w:val="333333"/>
          <w:sz w:val="22"/>
          <w:szCs w:val="22"/>
          <w:lang w:val="ro-RO"/>
        </w:rPr>
      </w:pPr>
    </w:p>
    <w:p w:rsidR="006E0B47" w:rsidRPr="004D7080" w:rsidRDefault="006E0B47" w:rsidP="008C18B2">
      <w:pPr>
        <w:pStyle w:val="Default"/>
        <w:jc w:val="both"/>
        <w:rPr>
          <w:rFonts w:ascii="Arial" w:hAnsi="Arial" w:cs="Arial"/>
          <w:sz w:val="22"/>
          <w:szCs w:val="22"/>
          <w:lang w:val="ro-RO"/>
        </w:rPr>
      </w:pPr>
      <w:hyperlink r:id="rId17" w:history="1">
        <w:r w:rsidRPr="0066306A">
          <w:rPr>
            <w:rFonts w:ascii="Arial" w:hAnsi="Arial" w:cs="Arial"/>
            <w:noProof/>
            <w:color w:val="0000FF"/>
            <w:sz w:val="22"/>
            <w:szCs w:val="22"/>
          </w:rPr>
          <w:pict>
            <v:shape id="_x0000_i1028" type="#_x0000_t75" alt="mircea-voda-250x153" href="http://www.ecomagazin.ro/wp-content/uploads/2010/11/mircea-vo" style="width:187.5pt;height:114.75pt;visibility:visible" o:button="t">
              <v:fill o:detectmouseclick="t"/>
              <v:imagedata r:id="rId18" o:title=""/>
            </v:shape>
          </w:pict>
        </w:r>
      </w:hyperlink>
    </w:p>
    <w:p w:rsidR="006E0B47" w:rsidRPr="004D7080" w:rsidRDefault="006E0B47" w:rsidP="008C18B2">
      <w:pPr>
        <w:pStyle w:val="Default"/>
        <w:jc w:val="both"/>
        <w:rPr>
          <w:rFonts w:ascii="Arial" w:hAnsi="Arial" w:cs="Arial"/>
          <w:sz w:val="22"/>
          <w:szCs w:val="22"/>
          <w:lang w:val="ro-RO"/>
        </w:rPr>
      </w:pPr>
    </w:p>
    <w:p w:rsidR="006E0B47" w:rsidRPr="004D7080" w:rsidRDefault="006E0B47" w:rsidP="008C18B2">
      <w:pPr>
        <w:pStyle w:val="Default"/>
        <w:jc w:val="both"/>
        <w:rPr>
          <w:rFonts w:ascii="Arial" w:hAnsi="Arial" w:cs="Arial"/>
          <w:b/>
          <w:sz w:val="22"/>
          <w:szCs w:val="22"/>
          <w:lang w:val="ro-RO"/>
        </w:rPr>
      </w:pPr>
      <w:r w:rsidRPr="004D7080">
        <w:rPr>
          <w:rFonts w:ascii="Arial" w:hAnsi="Arial" w:cs="Arial"/>
          <w:b/>
          <w:sz w:val="22"/>
          <w:szCs w:val="22"/>
          <w:lang w:val="ro-RO"/>
        </w:rPr>
        <w:t>Zona zăcământului</w:t>
      </w:r>
    </w:p>
    <w:p w:rsidR="006E0B47" w:rsidRPr="004D7080" w:rsidRDefault="006E0B47" w:rsidP="008C18B2">
      <w:pPr>
        <w:jc w:val="both"/>
        <w:rPr>
          <w:rFonts w:ascii="Arial" w:hAnsi="Arial" w:cs="Arial"/>
          <w:sz w:val="22"/>
          <w:szCs w:val="22"/>
          <w:lang w:val="ro-RO"/>
        </w:rPr>
      </w:pPr>
    </w:p>
    <w:p w:rsidR="006E0B47" w:rsidRPr="004D7080" w:rsidRDefault="006E0B47" w:rsidP="008C18B2">
      <w:pPr>
        <w:jc w:val="both"/>
        <w:rPr>
          <w:rFonts w:ascii="Arial" w:hAnsi="Arial" w:cs="Arial"/>
          <w:sz w:val="22"/>
          <w:szCs w:val="22"/>
          <w:lang w:val="ro-RO"/>
        </w:rPr>
      </w:pPr>
      <w:r w:rsidRPr="004D7080">
        <w:rPr>
          <w:rFonts w:ascii="Arial" w:hAnsi="Arial" w:cs="Arial"/>
          <w:sz w:val="22"/>
          <w:szCs w:val="22"/>
          <w:lang w:val="ro-RO"/>
        </w:rPr>
        <w:t xml:space="preserve">În judeţul Brăila există şi sunt exploatate </w:t>
      </w:r>
      <w:r w:rsidRPr="004D7080">
        <w:rPr>
          <w:rFonts w:ascii="Arial" w:hAnsi="Arial" w:cs="Arial"/>
          <w:b/>
          <w:i/>
          <w:sz w:val="22"/>
          <w:szCs w:val="22"/>
          <w:lang w:val="ro-RO"/>
        </w:rPr>
        <w:t xml:space="preserve">zăcăminte de argilă aluvionară </w:t>
      </w:r>
      <w:r w:rsidRPr="004D7080">
        <w:rPr>
          <w:rFonts w:ascii="Arial" w:hAnsi="Arial" w:cs="Arial"/>
          <w:sz w:val="22"/>
          <w:szCs w:val="22"/>
          <w:lang w:val="ro-RO"/>
        </w:rPr>
        <w:t>cu intercalaţii nisipoase şi granule de CaCO</w:t>
      </w:r>
      <w:r w:rsidRPr="004D7080">
        <w:rPr>
          <w:rFonts w:ascii="Arial" w:hAnsi="Arial" w:cs="Arial"/>
          <w:sz w:val="22"/>
          <w:szCs w:val="22"/>
          <w:vertAlign w:val="subscript"/>
          <w:lang w:val="ro-RO"/>
        </w:rPr>
        <w:t>3</w:t>
      </w:r>
      <w:r w:rsidRPr="004D7080">
        <w:rPr>
          <w:rFonts w:ascii="Arial" w:hAnsi="Arial" w:cs="Arial"/>
          <w:sz w:val="22"/>
          <w:szCs w:val="22"/>
          <w:lang w:val="ro-RO"/>
        </w:rPr>
        <w:t xml:space="preserve"> la Baldovineşti, argilă prăfoasă nisipoasă la Brăila, cu rezerve de bilanţ de circa 1200 mii t şi argilă marnoasă cu înalt grad de refractaritate la Făurei, cu rezerve de bilanţ de circa 8200 mii t. Depunerile loessoide formează materia primă pentru ceramică inferioară, aceste argile fiind utilizate la fabricarea cărămizilor.</w:t>
      </w:r>
    </w:p>
    <w:p w:rsidR="006E0B47" w:rsidRPr="004D7080" w:rsidRDefault="006E0B47" w:rsidP="008C18B2">
      <w:pPr>
        <w:jc w:val="both"/>
        <w:rPr>
          <w:rFonts w:ascii="Arial" w:hAnsi="Arial" w:cs="Arial"/>
          <w:sz w:val="22"/>
          <w:szCs w:val="22"/>
          <w:lang w:val="ro-RO"/>
        </w:rPr>
      </w:pPr>
    </w:p>
    <w:p w:rsidR="006E0B47" w:rsidRPr="004D7080" w:rsidRDefault="006E0B47" w:rsidP="008C18B2">
      <w:pPr>
        <w:jc w:val="both"/>
        <w:rPr>
          <w:rFonts w:ascii="Arial" w:hAnsi="Arial" w:cs="Arial"/>
          <w:sz w:val="22"/>
          <w:szCs w:val="22"/>
          <w:lang w:val="ro-RO"/>
        </w:rPr>
      </w:pPr>
      <w:r w:rsidRPr="004D7080">
        <w:rPr>
          <w:rFonts w:ascii="Arial" w:hAnsi="Arial" w:cs="Arial"/>
          <w:sz w:val="22"/>
          <w:szCs w:val="22"/>
          <w:lang w:val="ro-RO"/>
        </w:rPr>
        <w:t xml:space="preserve">O importantă categorie a apelor de suprafaţă o constituie </w:t>
      </w:r>
      <w:r w:rsidRPr="004D7080">
        <w:rPr>
          <w:rFonts w:ascii="Arial" w:hAnsi="Arial" w:cs="Arial"/>
          <w:b/>
          <w:i/>
          <w:sz w:val="22"/>
          <w:szCs w:val="22"/>
          <w:lang w:val="ro-RO"/>
        </w:rPr>
        <w:t>lacurile terapeutice sărate</w:t>
      </w:r>
      <w:r w:rsidRPr="004D7080">
        <w:rPr>
          <w:rFonts w:ascii="Arial" w:hAnsi="Arial" w:cs="Arial"/>
          <w:sz w:val="22"/>
          <w:szCs w:val="22"/>
          <w:lang w:val="ro-RO"/>
        </w:rPr>
        <w:t>, cu nămol sapropelic. Acestea sunt: Lacu Sărat I şi II, Căineni Băi, Movila Miresii, Batogu. Rezerva de nămol a fost estimată numai pentru Lacul Sărat I Brăila, singurul lac terapeutic ale cărui resurse sunt valorificate la ora actuală. Volumul total estimat la 01.01.2006 este de 127720 mc iar volumul total avizat pentru exploatare a fost de 537,5 mc.</w:t>
      </w:r>
    </w:p>
    <w:p w:rsidR="006E0B47" w:rsidRPr="004D7080" w:rsidRDefault="006E0B47" w:rsidP="008C18B2">
      <w:pPr>
        <w:tabs>
          <w:tab w:val="left" w:pos="6840"/>
        </w:tabs>
        <w:jc w:val="both"/>
        <w:rPr>
          <w:rFonts w:ascii="Arial" w:hAnsi="Arial" w:cs="Arial"/>
          <w:sz w:val="22"/>
          <w:szCs w:val="22"/>
          <w:lang w:val="ro-RO"/>
        </w:rPr>
      </w:pPr>
      <w:r w:rsidRPr="004D7080">
        <w:rPr>
          <w:rFonts w:ascii="Arial" w:hAnsi="Arial" w:cs="Arial"/>
          <w:sz w:val="22"/>
          <w:szCs w:val="22"/>
          <w:lang w:val="ro-RO"/>
        </w:rPr>
        <w:tab/>
      </w:r>
    </w:p>
    <w:p w:rsidR="006E0B47" w:rsidRPr="004D7080" w:rsidRDefault="006E0B47" w:rsidP="008C18B2">
      <w:pPr>
        <w:autoSpaceDE w:val="0"/>
        <w:autoSpaceDN w:val="0"/>
        <w:adjustRightInd w:val="0"/>
        <w:jc w:val="both"/>
        <w:rPr>
          <w:rFonts w:ascii="Arial" w:hAnsi="Arial" w:cs="Arial"/>
          <w:sz w:val="22"/>
          <w:szCs w:val="22"/>
          <w:lang w:val="ro-RO"/>
        </w:rPr>
      </w:pPr>
      <w:r w:rsidRPr="004D7080">
        <w:rPr>
          <w:rFonts w:ascii="Arial" w:hAnsi="Arial" w:cs="Arial"/>
          <w:sz w:val="22"/>
          <w:szCs w:val="22"/>
          <w:lang w:val="ro-RO"/>
        </w:rPr>
        <w:t xml:space="preserve">În judeţul Brăila există patru sonde cu </w:t>
      </w:r>
      <w:r w:rsidRPr="004D7080">
        <w:rPr>
          <w:rFonts w:ascii="Arial" w:hAnsi="Arial" w:cs="Arial"/>
          <w:b/>
          <w:i/>
          <w:sz w:val="22"/>
          <w:szCs w:val="22"/>
          <w:lang w:val="ro-RO"/>
        </w:rPr>
        <w:t>ape geotermale</w:t>
      </w:r>
      <w:r w:rsidRPr="004D7080">
        <w:rPr>
          <w:rFonts w:ascii="Arial" w:hAnsi="Arial" w:cs="Arial"/>
          <w:sz w:val="22"/>
          <w:szCs w:val="22"/>
          <w:lang w:val="ro-RO"/>
        </w:rPr>
        <w:t>, două la Însurăţei, două în comuna Victoria (satele Mihai Bravu şi  Victoria). Apa are o temperatură la gura sondei de 90-950C. Sondele aparţin S.C. FORADEX S.A. Bucureşti şi sunt în custodia primăriilor locale. Apa are un puternic caracter clorurat-sodic-sulfatic-potasic-magneziano-calcic. Actualmente nu sunt utilizate.</w:t>
      </w:r>
    </w:p>
    <w:p w:rsidR="006E0B47" w:rsidRPr="004D7080" w:rsidRDefault="006E0B47" w:rsidP="008C18B2">
      <w:pPr>
        <w:tabs>
          <w:tab w:val="left" w:pos="1080"/>
        </w:tabs>
        <w:autoSpaceDE w:val="0"/>
        <w:autoSpaceDN w:val="0"/>
        <w:adjustRightInd w:val="0"/>
        <w:jc w:val="both"/>
        <w:rPr>
          <w:rFonts w:ascii="Arial" w:hAnsi="Arial" w:cs="Arial"/>
          <w:b/>
          <w:sz w:val="22"/>
          <w:szCs w:val="22"/>
          <w:lang w:val="ro-RO"/>
        </w:rPr>
      </w:pPr>
      <w:r w:rsidRPr="004D7080">
        <w:rPr>
          <w:rFonts w:ascii="Arial" w:hAnsi="Arial" w:cs="Arial"/>
          <w:b/>
          <w:bCs/>
          <w:sz w:val="22"/>
          <w:szCs w:val="22"/>
          <w:lang w:val="ro-RO"/>
        </w:rPr>
        <w:t xml:space="preserve">3.1.5.3. </w:t>
      </w:r>
      <w:r w:rsidRPr="004D7080">
        <w:rPr>
          <w:rFonts w:ascii="Arial" w:hAnsi="Arial" w:cs="Arial"/>
          <w:b/>
          <w:sz w:val="22"/>
          <w:szCs w:val="22"/>
          <w:lang w:val="ro-RO"/>
        </w:rPr>
        <w:t>Resursele subsolului</w:t>
      </w:r>
    </w:p>
    <w:p w:rsidR="006E0B47" w:rsidRPr="004D7080" w:rsidRDefault="006E0B47" w:rsidP="008C18B2">
      <w:pPr>
        <w:jc w:val="both"/>
        <w:rPr>
          <w:rFonts w:ascii="Arial" w:hAnsi="Arial" w:cs="Arial"/>
          <w:sz w:val="22"/>
          <w:szCs w:val="22"/>
          <w:lang w:val="ro-RO"/>
        </w:rPr>
      </w:pPr>
      <w:r w:rsidRPr="004D7080">
        <w:rPr>
          <w:rFonts w:ascii="Arial" w:hAnsi="Arial" w:cs="Arial"/>
          <w:sz w:val="22"/>
          <w:szCs w:val="22"/>
          <w:lang w:val="ro-RO"/>
        </w:rPr>
        <w:t xml:space="preserve">În judeţul Brăila există şi sunt exploatate </w:t>
      </w:r>
      <w:r w:rsidRPr="004D7080">
        <w:rPr>
          <w:rFonts w:ascii="Arial" w:hAnsi="Arial" w:cs="Arial"/>
          <w:b/>
          <w:sz w:val="22"/>
          <w:szCs w:val="22"/>
          <w:lang w:val="ro-RO"/>
        </w:rPr>
        <w:t>zăcăminte de argilă aluvionară</w:t>
      </w:r>
      <w:r w:rsidRPr="004D7080">
        <w:rPr>
          <w:rFonts w:ascii="Arial" w:hAnsi="Arial" w:cs="Arial"/>
          <w:sz w:val="22"/>
          <w:szCs w:val="22"/>
          <w:lang w:val="ro-RO"/>
        </w:rPr>
        <w:t xml:space="preserve"> cu intercalaţii nisipoase şi granule de CaCO</w:t>
      </w:r>
      <w:r w:rsidRPr="004D7080">
        <w:rPr>
          <w:rFonts w:ascii="Arial" w:hAnsi="Arial" w:cs="Arial"/>
          <w:sz w:val="22"/>
          <w:szCs w:val="22"/>
          <w:vertAlign w:val="subscript"/>
          <w:lang w:val="ro-RO"/>
        </w:rPr>
        <w:t>3</w:t>
      </w:r>
      <w:r w:rsidRPr="004D7080">
        <w:rPr>
          <w:rFonts w:ascii="Arial" w:hAnsi="Arial" w:cs="Arial"/>
          <w:sz w:val="22"/>
          <w:szCs w:val="22"/>
          <w:lang w:val="ro-RO"/>
        </w:rPr>
        <w:t xml:space="preserve"> la Baldovineşti, argilă prăfoasă nisipoasă la Brăila, cu rezerve de bilanţ de circa 1200 mii t (</w:t>
      </w:r>
      <w:r w:rsidRPr="004D7080">
        <w:rPr>
          <w:rFonts w:ascii="Arial" w:hAnsi="Arial" w:cs="Arial"/>
          <w:i/>
          <w:sz w:val="22"/>
          <w:szCs w:val="22"/>
          <w:lang w:val="ro-RO"/>
        </w:rPr>
        <w:t>Plan de amenajare a teritoriului judeţean Brăila-PATJ</w:t>
      </w:r>
      <w:r w:rsidRPr="004D7080">
        <w:rPr>
          <w:rFonts w:ascii="Arial" w:hAnsi="Arial" w:cs="Arial"/>
          <w:sz w:val="22"/>
          <w:szCs w:val="22"/>
          <w:lang w:val="ro-RO"/>
        </w:rPr>
        <w:t>).</w:t>
      </w:r>
    </w:p>
    <w:p w:rsidR="006E0B47" w:rsidRPr="004D7080" w:rsidRDefault="006E0B47" w:rsidP="008C18B2">
      <w:pPr>
        <w:jc w:val="both"/>
        <w:rPr>
          <w:rFonts w:ascii="Arial" w:hAnsi="Arial" w:cs="Arial"/>
          <w:sz w:val="22"/>
          <w:szCs w:val="22"/>
          <w:lang w:val="ro-RO"/>
        </w:rPr>
      </w:pPr>
    </w:p>
    <w:p w:rsidR="006E0B47" w:rsidRPr="004D7080" w:rsidRDefault="006E0B47" w:rsidP="008C18B2">
      <w:pPr>
        <w:jc w:val="both"/>
        <w:rPr>
          <w:rFonts w:ascii="Arial" w:hAnsi="Arial" w:cs="Arial"/>
          <w:sz w:val="22"/>
          <w:szCs w:val="22"/>
          <w:lang w:val="ro-RO"/>
        </w:rPr>
      </w:pPr>
      <w:r w:rsidRPr="004D7080">
        <w:rPr>
          <w:rFonts w:ascii="Arial" w:hAnsi="Arial" w:cs="Arial"/>
          <w:sz w:val="22"/>
          <w:szCs w:val="22"/>
          <w:lang w:val="ro-RO"/>
        </w:rPr>
        <w:t xml:space="preserve">În judeţul Tulcea, se adaugă rocile utilizate ca materiale de construcţie legate genetic de zona cristalină şi eruptivă a Munţilor Măcin: </w:t>
      </w:r>
      <w:r w:rsidRPr="004D7080">
        <w:rPr>
          <w:rFonts w:ascii="Arial" w:hAnsi="Arial" w:cs="Arial"/>
          <w:b/>
          <w:i/>
          <w:sz w:val="22"/>
          <w:szCs w:val="22"/>
          <w:lang w:val="ro-RO"/>
        </w:rPr>
        <w:t>granite şi caolin</w:t>
      </w:r>
      <w:r w:rsidRPr="004D7080">
        <w:rPr>
          <w:rFonts w:ascii="Arial" w:hAnsi="Arial" w:cs="Arial"/>
          <w:sz w:val="22"/>
          <w:szCs w:val="22"/>
          <w:lang w:val="ro-RO"/>
        </w:rPr>
        <w:t xml:space="preserve"> (la Măcin)(</w:t>
      </w:r>
      <w:r w:rsidRPr="004D7080">
        <w:rPr>
          <w:rFonts w:ascii="Arial" w:hAnsi="Arial" w:cs="Arial"/>
          <w:i/>
          <w:sz w:val="22"/>
          <w:szCs w:val="22"/>
          <w:lang w:val="ro-RO"/>
        </w:rPr>
        <w:t>Raport privind starea mediului în judeţul Tulcea, 2009</w:t>
      </w:r>
      <w:r w:rsidRPr="004D7080">
        <w:rPr>
          <w:rFonts w:ascii="Arial" w:hAnsi="Arial" w:cs="Arial"/>
          <w:sz w:val="22"/>
          <w:szCs w:val="22"/>
          <w:lang w:val="ro-RO"/>
        </w:rPr>
        <w:t>).</w:t>
      </w:r>
    </w:p>
    <w:p w:rsidR="006E0B47" w:rsidRPr="004D7080" w:rsidRDefault="006E0B47" w:rsidP="008C18B2">
      <w:pPr>
        <w:jc w:val="both"/>
        <w:rPr>
          <w:rFonts w:ascii="Arial" w:hAnsi="Arial" w:cs="Arial"/>
          <w:b/>
          <w:i/>
          <w:iCs/>
          <w:sz w:val="22"/>
          <w:szCs w:val="22"/>
          <w:lang w:val="ro-RO"/>
        </w:rPr>
      </w:pPr>
    </w:p>
    <w:p w:rsidR="006E0B47" w:rsidRPr="004D7080" w:rsidRDefault="006E0B47" w:rsidP="008C18B2">
      <w:pPr>
        <w:jc w:val="both"/>
        <w:rPr>
          <w:rFonts w:ascii="Arial" w:hAnsi="Arial" w:cs="Arial"/>
          <w:sz w:val="22"/>
          <w:szCs w:val="22"/>
          <w:lang w:val="ro-RO"/>
        </w:rPr>
      </w:pPr>
      <w:r w:rsidRPr="004D7080">
        <w:rPr>
          <w:rFonts w:ascii="Arial" w:hAnsi="Arial" w:cs="Arial"/>
          <w:b/>
          <w:i/>
          <w:iCs/>
          <w:sz w:val="22"/>
          <w:szCs w:val="22"/>
          <w:lang w:val="ro-RO"/>
        </w:rPr>
        <w:t>Zăcăminte de ape minerale/termale</w:t>
      </w:r>
      <w:r w:rsidRPr="004D7080">
        <w:rPr>
          <w:rFonts w:ascii="Arial" w:hAnsi="Arial" w:cs="Arial"/>
          <w:sz w:val="22"/>
          <w:szCs w:val="22"/>
          <w:lang w:val="ro-RO"/>
        </w:rPr>
        <w:t xml:space="preserve"> ce prezintă potenţial de dezvoltare ridicat se găsesc în localitatea Lacul Sărat (</w:t>
      </w:r>
      <w:r w:rsidRPr="004D7080">
        <w:rPr>
          <w:rFonts w:ascii="Arial" w:hAnsi="Arial" w:cs="Arial"/>
          <w:i/>
          <w:sz w:val="22"/>
          <w:szCs w:val="22"/>
          <w:lang w:val="ro-RO"/>
        </w:rPr>
        <w:t>Plan de amenajare a teritoriului judeţean Brăila - PATJ</w:t>
      </w:r>
      <w:r w:rsidRPr="004D7080">
        <w:rPr>
          <w:rFonts w:ascii="Arial" w:hAnsi="Arial" w:cs="Arial"/>
          <w:sz w:val="22"/>
          <w:szCs w:val="22"/>
          <w:lang w:val="ro-RO"/>
        </w:rPr>
        <w:t>).</w:t>
      </w:r>
    </w:p>
    <w:p w:rsidR="006E0B47" w:rsidRPr="004D7080" w:rsidRDefault="006E0B47" w:rsidP="008C18B2">
      <w:pPr>
        <w:jc w:val="both"/>
        <w:rPr>
          <w:rFonts w:ascii="Arial" w:hAnsi="Arial" w:cs="Arial"/>
          <w:sz w:val="22"/>
          <w:szCs w:val="22"/>
          <w:lang w:val="ro-RO"/>
        </w:rPr>
      </w:pPr>
    </w:p>
    <w:p w:rsidR="006E0B47" w:rsidRPr="004D7080" w:rsidRDefault="006E0B47" w:rsidP="008C18B2">
      <w:pPr>
        <w:jc w:val="both"/>
        <w:rPr>
          <w:rFonts w:ascii="Arial" w:hAnsi="Arial" w:cs="Arial"/>
          <w:sz w:val="22"/>
          <w:szCs w:val="22"/>
          <w:lang w:val="ro-RO"/>
        </w:rPr>
      </w:pPr>
    </w:p>
    <w:p w:rsidR="006E0B47" w:rsidRPr="004D7080" w:rsidRDefault="006E0B47" w:rsidP="008C18B2">
      <w:pPr>
        <w:jc w:val="both"/>
        <w:rPr>
          <w:rFonts w:ascii="Arial" w:hAnsi="Arial" w:cs="Arial"/>
          <w:b/>
          <w:sz w:val="22"/>
          <w:szCs w:val="22"/>
          <w:lang w:val="ro-RO"/>
        </w:rPr>
      </w:pPr>
      <w:r w:rsidRPr="004D7080">
        <w:rPr>
          <w:rFonts w:ascii="Arial" w:hAnsi="Arial" w:cs="Arial"/>
          <w:b/>
          <w:sz w:val="22"/>
          <w:szCs w:val="22"/>
          <w:lang w:val="ro-RO"/>
        </w:rPr>
        <w:t>3.1.6. Vegetaţia</w:t>
      </w:r>
    </w:p>
    <w:p w:rsidR="006E0B47" w:rsidRPr="004D7080" w:rsidRDefault="006E0B47" w:rsidP="008C18B2">
      <w:pPr>
        <w:jc w:val="both"/>
        <w:rPr>
          <w:rFonts w:ascii="Arial" w:hAnsi="Arial" w:cs="Arial"/>
          <w:b/>
          <w:i/>
          <w:lang w:val="ro-RO"/>
        </w:rPr>
      </w:pPr>
      <w:r w:rsidRPr="004D7080">
        <w:rPr>
          <w:rFonts w:ascii="Arial" w:hAnsi="Arial" w:cs="Arial"/>
          <w:b/>
          <w:sz w:val="22"/>
          <w:szCs w:val="22"/>
          <w:lang w:val="ro-RO"/>
        </w:rPr>
        <w:t>3.1.6.1. Vegetaţia pe teritoriul Judeţului Brăila</w:t>
      </w:r>
      <w:r w:rsidRPr="004D7080">
        <w:rPr>
          <w:rFonts w:ascii="Arial" w:hAnsi="Arial" w:cs="Arial"/>
          <w:b/>
          <w:i/>
          <w:lang w:val="ro-RO"/>
        </w:rPr>
        <w:t xml:space="preserve"> </w:t>
      </w:r>
    </w:p>
    <w:p w:rsidR="006E0B47" w:rsidRDefault="006E0B47" w:rsidP="008C18B2">
      <w:pPr>
        <w:jc w:val="both"/>
        <w:rPr>
          <w:rFonts w:ascii="Arial" w:hAnsi="Arial" w:cs="Arial"/>
          <w:sz w:val="22"/>
          <w:szCs w:val="22"/>
          <w:lang w:val="ro-RO"/>
        </w:rPr>
      </w:pPr>
      <w:r w:rsidRPr="004D7080">
        <w:rPr>
          <w:rFonts w:ascii="Arial" w:hAnsi="Arial" w:cs="Arial"/>
          <w:sz w:val="22"/>
          <w:szCs w:val="22"/>
          <w:lang w:val="ro-RO"/>
        </w:rPr>
        <w:t xml:space="preserve">Judeţul Brăila se încadrează în două mari areale biogeografice: </w:t>
      </w:r>
    </w:p>
    <w:p w:rsidR="006E0B47" w:rsidRDefault="006E0B47" w:rsidP="001F09B6">
      <w:pPr>
        <w:pStyle w:val="ListParagraph"/>
        <w:numPr>
          <w:ilvl w:val="0"/>
          <w:numId w:val="55"/>
        </w:numPr>
        <w:jc w:val="both"/>
        <w:rPr>
          <w:rFonts w:ascii="Arial" w:hAnsi="Arial" w:cs="Arial"/>
          <w:sz w:val="22"/>
          <w:szCs w:val="22"/>
          <w:lang w:val="ro-RO"/>
        </w:rPr>
      </w:pPr>
      <w:r w:rsidRPr="008C18B2">
        <w:rPr>
          <w:rFonts w:ascii="Arial" w:hAnsi="Arial" w:cs="Arial"/>
          <w:b/>
          <w:i/>
          <w:sz w:val="22"/>
          <w:szCs w:val="22"/>
          <w:lang w:val="ro-RO"/>
        </w:rPr>
        <w:t>arealul de stepă</w:t>
      </w:r>
      <w:r w:rsidRPr="008C18B2">
        <w:rPr>
          <w:rFonts w:ascii="Arial" w:hAnsi="Arial" w:cs="Arial"/>
          <w:b/>
          <w:sz w:val="22"/>
          <w:szCs w:val="22"/>
          <w:lang w:val="ro-RO"/>
        </w:rPr>
        <w:t xml:space="preserve">, </w:t>
      </w:r>
      <w:r w:rsidRPr="008C18B2">
        <w:rPr>
          <w:rFonts w:ascii="Arial" w:hAnsi="Arial" w:cs="Arial"/>
          <w:sz w:val="22"/>
          <w:szCs w:val="22"/>
          <w:lang w:val="ro-RO"/>
        </w:rPr>
        <w:t>reprezentat prin spaţiile interfluviale (Câmpia Brăilei şi Câmpia Călmăţuiului) şi</w:t>
      </w:r>
    </w:p>
    <w:p w:rsidR="006E0B47" w:rsidRPr="008C18B2" w:rsidRDefault="006E0B47" w:rsidP="001F09B6">
      <w:pPr>
        <w:pStyle w:val="ListParagraph"/>
        <w:numPr>
          <w:ilvl w:val="0"/>
          <w:numId w:val="55"/>
        </w:numPr>
        <w:jc w:val="both"/>
        <w:rPr>
          <w:rFonts w:ascii="Arial" w:hAnsi="Arial" w:cs="Arial"/>
          <w:sz w:val="22"/>
          <w:szCs w:val="22"/>
          <w:lang w:val="ro-RO"/>
        </w:rPr>
      </w:pPr>
      <w:r w:rsidRPr="008C18B2">
        <w:rPr>
          <w:rFonts w:ascii="Arial" w:hAnsi="Arial" w:cs="Arial"/>
          <w:b/>
          <w:i/>
          <w:sz w:val="22"/>
          <w:szCs w:val="22"/>
          <w:lang w:val="ro-RO"/>
        </w:rPr>
        <w:t>arealul de luncă</w:t>
      </w:r>
      <w:r w:rsidRPr="008C18B2">
        <w:rPr>
          <w:rFonts w:ascii="Arial" w:hAnsi="Arial" w:cs="Arial"/>
          <w:b/>
          <w:sz w:val="22"/>
          <w:szCs w:val="22"/>
          <w:lang w:val="ro-RO"/>
        </w:rPr>
        <w:t xml:space="preserve">, </w:t>
      </w:r>
      <w:r w:rsidRPr="008C18B2">
        <w:rPr>
          <w:rFonts w:ascii="Arial" w:hAnsi="Arial" w:cs="Arial"/>
          <w:sz w:val="22"/>
          <w:szCs w:val="22"/>
          <w:lang w:val="ro-RO"/>
        </w:rPr>
        <w:t xml:space="preserve">bine reprezentat prin luncile Dunării, Siretului şi Buzăului. </w:t>
      </w:r>
    </w:p>
    <w:p w:rsidR="006E0B47" w:rsidRPr="004D7080" w:rsidRDefault="006E0B47" w:rsidP="008C18B2">
      <w:pPr>
        <w:jc w:val="both"/>
        <w:rPr>
          <w:rFonts w:ascii="Arial" w:hAnsi="Arial" w:cs="Arial"/>
          <w:b/>
          <w:i/>
          <w:sz w:val="22"/>
          <w:szCs w:val="22"/>
          <w:lang w:val="ro-RO"/>
        </w:rPr>
      </w:pPr>
    </w:p>
    <w:p w:rsidR="006E0B47" w:rsidRPr="004D7080" w:rsidRDefault="006E0B47" w:rsidP="008C18B2">
      <w:pPr>
        <w:jc w:val="both"/>
        <w:rPr>
          <w:rFonts w:ascii="Arial" w:hAnsi="Arial" w:cs="Arial"/>
          <w:sz w:val="22"/>
          <w:szCs w:val="22"/>
          <w:lang w:val="ro-RO"/>
        </w:rPr>
      </w:pPr>
      <w:r w:rsidRPr="004D7080">
        <w:rPr>
          <w:rFonts w:ascii="Arial" w:hAnsi="Arial" w:cs="Arial"/>
          <w:b/>
          <w:i/>
          <w:sz w:val="22"/>
          <w:szCs w:val="22"/>
          <w:lang w:val="ro-RO"/>
        </w:rPr>
        <w:t>Stepa</w:t>
      </w:r>
      <w:r w:rsidRPr="004D7080">
        <w:rPr>
          <w:rFonts w:ascii="Arial" w:hAnsi="Arial" w:cs="Arial"/>
          <w:sz w:val="22"/>
          <w:szCs w:val="22"/>
          <w:lang w:val="ro-RO"/>
        </w:rPr>
        <w:t>, în adevăratul înţeles al cuvântului a fost înlocuită în proporţie de 90-95% cu plante de cultură. Vegetaţia naturală de stepă se mai găseşte în prezent pe versanţii depresiunilor de tasare, în spaţiile dintre parcelele agricole, pe marginile drumurilor, în zonele necultivate temporar. Asociaţiile de bază sunt cele de pajişti xerofile presărate din loc în loc cu tufărişuri constituite din arbuşti de stepă.</w:t>
      </w:r>
    </w:p>
    <w:p w:rsidR="006E0B47" w:rsidRPr="004D7080" w:rsidRDefault="006E0B47" w:rsidP="008C18B2">
      <w:pPr>
        <w:jc w:val="both"/>
        <w:rPr>
          <w:rFonts w:ascii="Arial" w:hAnsi="Arial" w:cs="Arial"/>
          <w:sz w:val="22"/>
          <w:szCs w:val="22"/>
          <w:lang w:val="ro-RO"/>
        </w:rPr>
      </w:pPr>
    </w:p>
    <w:p w:rsidR="006E0B47" w:rsidRPr="004D7080" w:rsidRDefault="006E0B47" w:rsidP="008C18B2">
      <w:pPr>
        <w:jc w:val="both"/>
        <w:rPr>
          <w:rFonts w:ascii="Arial" w:hAnsi="Arial" w:cs="Arial"/>
          <w:sz w:val="22"/>
          <w:szCs w:val="22"/>
          <w:lang w:val="ro-RO"/>
        </w:rPr>
      </w:pPr>
      <w:r w:rsidRPr="004D7080">
        <w:rPr>
          <w:rFonts w:ascii="Arial" w:hAnsi="Arial" w:cs="Arial"/>
          <w:sz w:val="22"/>
          <w:szCs w:val="22"/>
          <w:lang w:val="ro-RO"/>
        </w:rPr>
        <w:t>Pajiştile sunt formate din graminee, cu colilia (Stipa joannis, Stipa pulcherrima, Stipa lossingiana, Stipa stenophyla), negara (Stipa capillata), păiuşurile stepice (Festuca valesiaca, Festuca sulcata, Festuca pseudovina), pirul (Agropyron repens), pirul crestat (Agropyron cristatum), din compozite, cu mături (Centaureea) şi pelin (Artemisia austriaca), din leguminoase, cu specii de lucernă (Medicago), cosaci (Astragalus), măzăriche (Vicia), molotru (Trogonella), din labiate, cu jaleş (Salvia), cimbrişor (Thymus), sovârliţa (Plomis), din ranunculacee, cu dediţei (Pulsatilla) şi ruscuţe (Adonis), din liliacee, cu specii de ceapă (Allium) şi ceapa ciorii (Gagea arvensis), din iridacee, cu stânjenei (Iris) etc.</w:t>
      </w:r>
    </w:p>
    <w:p w:rsidR="006E0B47" w:rsidRPr="004D7080" w:rsidRDefault="006E0B47" w:rsidP="008C18B2">
      <w:pPr>
        <w:jc w:val="both"/>
        <w:rPr>
          <w:rFonts w:ascii="Arial" w:hAnsi="Arial" w:cs="Arial"/>
          <w:sz w:val="22"/>
          <w:szCs w:val="22"/>
          <w:lang w:val="ro-RO"/>
        </w:rPr>
      </w:pPr>
    </w:p>
    <w:p w:rsidR="006E0B47" w:rsidRPr="004D7080" w:rsidRDefault="006E0B47" w:rsidP="008C18B2">
      <w:pPr>
        <w:jc w:val="both"/>
        <w:rPr>
          <w:rFonts w:ascii="Arial" w:hAnsi="Arial" w:cs="Arial"/>
          <w:sz w:val="22"/>
          <w:szCs w:val="22"/>
          <w:lang w:val="ro-RO"/>
        </w:rPr>
      </w:pPr>
      <w:r w:rsidRPr="004D7080">
        <w:rPr>
          <w:rFonts w:ascii="Arial" w:hAnsi="Arial" w:cs="Arial"/>
          <w:sz w:val="22"/>
          <w:szCs w:val="22"/>
          <w:lang w:val="ro-RO"/>
        </w:rPr>
        <w:t>Tufişurile sunt reprezentate prin porumbar (Prunus spinosa), migdalul pitic (Amygdalus nana), vişinul pitic (Cerasus fruticosa), specii de măceş (Rosa) etc.</w:t>
      </w:r>
    </w:p>
    <w:p w:rsidR="006E0B47" w:rsidRPr="004D7080" w:rsidRDefault="006E0B47" w:rsidP="008C18B2">
      <w:pPr>
        <w:jc w:val="both"/>
        <w:rPr>
          <w:rFonts w:ascii="Arial" w:hAnsi="Arial" w:cs="Arial"/>
          <w:sz w:val="22"/>
          <w:szCs w:val="22"/>
          <w:lang w:val="ro-RO"/>
        </w:rPr>
      </w:pPr>
    </w:p>
    <w:p w:rsidR="006E0B47" w:rsidRPr="004D7080" w:rsidRDefault="006E0B47" w:rsidP="008C18B2">
      <w:pPr>
        <w:jc w:val="both"/>
        <w:rPr>
          <w:rFonts w:ascii="Arial" w:hAnsi="Arial" w:cs="Arial"/>
          <w:sz w:val="22"/>
          <w:szCs w:val="22"/>
          <w:lang w:val="ro-RO"/>
        </w:rPr>
      </w:pPr>
      <w:r w:rsidRPr="004D7080">
        <w:rPr>
          <w:rFonts w:ascii="Arial" w:hAnsi="Arial" w:cs="Arial"/>
          <w:sz w:val="22"/>
          <w:szCs w:val="22"/>
          <w:lang w:val="ro-RO"/>
        </w:rPr>
        <w:t xml:space="preserve">În spaţiile interfluviale se mai găsesc </w:t>
      </w:r>
      <w:r w:rsidRPr="004D7080">
        <w:rPr>
          <w:rFonts w:ascii="Arial" w:hAnsi="Arial" w:cs="Arial"/>
          <w:b/>
          <w:i/>
          <w:sz w:val="22"/>
          <w:szCs w:val="22"/>
          <w:lang w:val="ro-RO"/>
        </w:rPr>
        <w:t>asociaţiile de nisip (vegetaţie psamofilă)</w:t>
      </w:r>
      <w:r w:rsidRPr="004D7080">
        <w:rPr>
          <w:rFonts w:ascii="Arial" w:hAnsi="Arial" w:cs="Arial"/>
          <w:sz w:val="22"/>
          <w:szCs w:val="22"/>
          <w:lang w:val="ro-RO"/>
        </w:rPr>
        <w:t xml:space="preserve">, pe dunele semifixate şi fixate din Câmpia Călmăţuiului, şi </w:t>
      </w:r>
      <w:r w:rsidRPr="004D7080">
        <w:rPr>
          <w:rFonts w:ascii="Arial" w:hAnsi="Arial" w:cs="Arial"/>
          <w:b/>
          <w:i/>
          <w:sz w:val="22"/>
          <w:szCs w:val="22"/>
          <w:lang w:val="ro-RO"/>
        </w:rPr>
        <w:t>asociaţiile de sărătură (vegetaţia halofilă)</w:t>
      </w:r>
      <w:r w:rsidRPr="004D7080">
        <w:rPr>
          <w:rFonts w:ascii="Arial" w:hAnsi="Arial" w:cs="Arial"/>
          <w:b/>
          <w:sz w:val="22"/>
          <w:szCs w:val="22"/>
          <w:lang w:val="ro-RO"/>
        </w:rPr>
        <w:t xml:space="preserve"> </w:t>
      </w:r>
      <w:r w:rsidRPr="004D7080">
        <w:rPr>
          <w:rFonts w:ascii="Arial" w:hAnsi="Arial" w:cs="Arial"/>
          <w:sz w:val="22"/>
          <w:szCs w:val="22"/>
          <w:lang w:val="ro-RO"/>
        </w:rPr>
        <w:t>în depresiunile de tasare.</w:t>
      </w:r>
    </w:p>
    <w:p w:rsidR="006E0B47" w:rsidRPr="004D7080" w:rsidRDefault="006E0B47" w:rsidP="008C18B2">
      <w:pPr>
        <w:jc w:val="both"/>
        <w:rPr>
          <w:rFonts w:ascii="Arial" w:hAnsi="Arial" w:cs="Arial"/>
          <w:sz w:val="22"/>
          <w:szCs w:val="22"/>
          <w:lang w:val="ro-RO"/>
        </w:rPr>
      </w:pPr>
    </w:p>
    <w:p w:rsidR="006E0B47" w:rsidRPr="004D7080" w:rsidRDefault="006E0B47" w:rsidP="008C18B2">
      <w:pPr>
        <w:jc w:val="both"/>
        <w:rPr>
          <w:rFonts w:ascii="Arial" w:hAnsi="Arial" w:cs="Arial"/>
          <w:sz w:val="22"/>
          <w:szCs w:val="22"/>
          <w:lang w:val="ro-RO"/>
        </w:rPr>
      </w:pPr>
      <w:r w:rsidRPr="004D7080">
        <w:rPr>
          <w:rFonts w:ascii="Arial" w:hAnsi="Arial" w:cs="Arial"/>
          <w:sz w:val="22"/>
          <w:szCs w:val="22"/>
          <w:lang w:val="ro-RO"/>
        </w:rPr>
        <w:t>Vegetaţia psamofilă este reprezentată prin ciulei (Ceratocarpus arenarius), romaniţa de câmp (Anthemis ruthenica), laptele cucului (Euphorbia gerardiana) salcia de nisip (Salix rosamarinifolia), etc.</w:t>
      </w:r>
    </w:p>
    <w:p w:rsidR="006E0B47" w:rsidRPr="004D7080" w:rsidRDefault="006E0B47" w:rsidP="008C18B2">
      <w:pPr>
        <w:jc w:val="both"/>
        <w:rPr>
          <w:rFonts w:ascii="Arial" w:hAnsi="Arial" w:cs="Arial"/>
          <w:sz w:val="22"/>
          <w:szCs w:val="22"/>
          <w:lang w:val="ro-RO"/>
        </w:rPr>
      </w:pPr>
      <w:r w:rsidRPr="004D7080">
        <w:rPr>
          <w:rFonts w:ascii="Arial" w:hAnsi="Arial" w:cs="Arial"/>
          <w:sz w:val="22"/>
          <w:szCs w:val="22"/>
          <w:lang w:val="ro-RO"/>
        </w:rPr>
        <w:t>Vegetaţia halofilă răspândită pe solonceacuri şi soloneţuri este constituită din sărăcică (Salsola soda), brâncă (Salicornia herbaceea), Bassia hirsuta, toate aceste plante dispunându-se în benzi concentrice în culori de la verde plin către roşu-grena în jurul lacurilor sărate şi salmastre.</w:t>
      </w:r>
    </w:p>
    <w:p w:rsidR="006E0B47" w:rsidRPr="004D7080" w:rsidRDefault="006E0B47" w:rsidP="008C18B2">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704D9A">
        <w:rPr>
          <w:rFonts w:ascii="Arial" w:hAnsi="Arial" w:cs="Arial"/>
          <w:b/>
          <w:i/>
          <w:sz w:val="22"/>
          <w:szCs w:val="22"/>
          <w:lang w:val="ro-RO"/>
        </w:rPr>
        <w:t xml:space="preserve">Vegetaţia de luncă </w:t>
      </w:r>
      <w:r w:rsidRPr="00704D9A">
        <w:rPr>
          <w:rFonts w:ascii="Arial" w:hAnsi="Arial" w:cs="Arial"/>
          <w:sz w:val="22"/>
          <w:szCs w:val="22"/>
          <w:lang w:val="ro-RO"/>
        </w:rPr>
        <w:t>este</w:t>
      </w:r>
      <w:r w:rsidRPr="004D7080">
        <w:rPr>
          <w:rFonts w:ascii="Arial" w:hAnsi="Arial" w:cs="Arial"/>
          <w:sz w:val="22"/>
          <w:szCs w:val="22"/>
          <w:lang w:val="ro-RO"/>
        </w:rPr>
        <w:t xml:space="preserve"> mult mai bogată datorită umidităţii mari a solului. Aici se dezvoltă o vegetaţie arborescentă de esenţă moale şi ierboasă cu adaptări la condiţiile ecologice. În condiţii naturale, în luncă se dezvoltă sălciile, răchitele (Salix alba, Salix fragilis, Salix triandra, Salix cinerea) plopul (Populus alba, Populus migra, Populus canes-canes). În urma desecării zonelor inundabile (Balta Brăilei, lunca Siretului) pădurile de sălcii şi răchite au fost defrişate aproape în totalitate.</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Flora ierboasă de luncă se dispune pe benzi longitudinale sau concentrice, în cazul depresiunilor lacustre, în funcţie de gradul de umiditate: rogozul (Carex gracilis, Carex acutiformis, Carex riparia), stânjenelul de baltă (Iris pseudocarus), limbariţa (Alisma plantago), dentiţa (Bidens tripartita), joianul (Oenanthe acvatica), laptele căinelui (Euphorbia palustris) etc.</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Flora acvatică propriu-zisă reprezintată prin macrofite a fost mult redusă prin dispariţia lacurilor. Macrofitele sunt dispuse de la ţărmul lacului spre centru astfel: stuful (Phragmites communis), papura (Typha angustifolia), fixate de fund, nufărul galben (Nuphar luteum), nufărul alb (Nymphaea alba), ciulini (Trapa natans), iarba broaştei (Hydrocharis morsus ranae), lintiţa (Lemna minor, Lemna trisulca), broscariţa (Potamogeton natans), specii plutitoare şi brădiş (Myriophyllum urticillatum, Moyriophyllum spicatum), pasă (Potamogeton crispus), moţ (Potamogeton perfoliatus), otrăţel (Utricularia vulgaris), sârmuliţa (Vallisneria spiralis) etc. toate submerse, alcătuind adevărate pajişti.</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b/>
          <w:sz w:val="22"/>
          <w:szCs w:val="22"/>
          <w:lang w:val="ro-RO"/>
        </w:rPr>
      </w:pPr>
      <w:r w:rsidRPr="004D7080">
        <w:rPr>
          <w:rFonts w:ascii="Arial" w:hAnsi="Arial" w:cs="Arial"/>
          <w:b/>
          <w:sz w:val="22"/>
          <w:szCs w:val="22"/>
          <w:lang w:val="ro-RO"/>
        </w:rPr>
        <w:t>3.1.6.2. Vegetaţia forestieră în judeţul Brăila</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Ocupă o suprafaţă de 28300 ha, ceea ce reprezintă circa 5,9% din suprafaţa judeţului.  Raportat la ponderea naţională (28%) şi raportat la structura utilizării terenurilor în judeţ, ponderea terenurilor cu vegetaţie foerstieră este foarte redusă. </w:t>
      </w:r>
    </w:p>
    <w:p w:rsidR="006E0B47" w:rsidRPr="004D7080" w:rsidRDefault="006E0B47" w:rsidP="00704D9A">
      <w:pPr>
        <w:jc w:val="both"/>
        <w:rPr>
          <w:rFonts w:ascii="Arial" w:hAnsi="Arial" w:cs="Arial"/>
          <w:lang w:val="ro-RO"/>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54"/>
        <w:gridCol w:w="636"/>
        <w:gridCol w:w="1240"/>
        <w:gridCol w:w="1240"/>
        <w:gridCol w:w="1241"/>
        <w:gridCol w:w="1240"/>
        <w:gridCol w:w="1241"/>
      </w:tblGrid>
      <w:tr w:rsidR="006E0B47" w:rsidRPr="004D7080" w:rsidTr="0050590D">
        <w:tc>
          <w:tcPr>
            <w:tcW w:w="1954" w:type="dxa"/>
            <w:vMerge w:val="restart"/>
            <w:vAlign w:val="center"/>
          </w:tcPr>
          <w:p w:rsidR="006E0B47" w:rsidRPr="004D7080" w:rsidRDefault="006E0B47" w:rsidP="0050590D">
            <w:pPr>
              <w:jc w:val="center"/>
              <w:rPr>
                <w:rFonts w:ascii="Arial" w:hAnsi="Arial" w:cs="Arial"/>
                <w:b/>
                <w:sz w:val="20"/>
                <w:szCs w:val="20"/>
                <w:lang w:val="ro-RO"/>
              </w:rPr>
            </w:pPr>
            <w:r w:rsidRPr="004D7080">
              <w:rPr>
                <w:rFonts w:ascii="Arial" w:hAnsi="Arial" w:cs="Arial"/>
                <w:b/>
                <w:sz w:val="20"/>
                <w:szCs w:val="20"/>
                <w:lang w:val="ro-RO"/>
              </w:rPr>
              <w:t>Categoria de folosinţă</w:t>
            </w:r>
          </w:p>
        </w:tc>
        <w:tc>
          <w:tcPr>
            <w:tcW w:w="636" w:type="dxa"/>
            <w:vMerge w:val="restart"/>
            <w:vAlign w:val="center"/>
          </w:tcPr>
          <w:p w:rsidR="006E0B47" w:rsidRPr="004D7080" w:rsidRDefault="006E0B47" w:rsidP="0050590D">
            <w:pPr>
              <w:jc w:val="center"/>
              <w:rPr>
                <w:rFonts w:ascii="Arial" w:hAnsi="Arial" w:cs="Arial"/>
                <w:b/>
                <w:sz w:val="20"/>
                <w:szCs w:val="20"/>
                <w:lang w:val="ro-RO"/>
              </w:rPr>
            </w:pPr>
            <w:r w:rsidRPr="004D7080">
              <w:rPr>
                <w:rFonts w:ascii="Arial" w:hAnsi="Arial" w:cs="Arial"/>
                <w:b/>
                <w:sz w:val="20"/>
                <w:szCs w:val="20"/>
                <w:lang w:val="ro-RO"/>
              </w:rPr>
              <w:t>UM</w:t>
            </w:r>
          </w:p>
        </w:tc>
        <w:tc>
          <w:tcPr>
            <w:tcW w:w="6202" w:type="dxa"/>
            <w:gridSpan w:val="5"/>
            <w:vAlign w:val="center"/>
          </w:tcPr>
          <w:p w:rsidR="006E0B47" w:rsidRPr="004D7080" w:rsidRDefault="006E0B47" w:rsidP="0050590D">
            <w:pPr>
              <w:jc w:val="center"/>
              <w:rPr>
                <w:rFonts w:ascii="Arial" w:hAnsi="Arial" w:cs="Arial"/>
                <w:b/>
                <w:sz w:val="20"/>
                <w:szCs w:val="20"/>
                <w:lang w:val="ro-RO"/>
              </w:rPr>
            </w:pPr>
            <w:r w:rsidRPr="004D7080">
              <w:rPr>
                <w:rFonts w:ascii="Arial" w:hAnsi="Arial" w:cs="Arial"/>
                <w:b/>
                <w:sz w:val="20"/>
                <w:szCs w:val="20"/>
                <w:lang w:val="ro-RO"/>
              </w:rPr>
              <w:t>Judeţul Brăila</w:t>
            </w:r>
          </w:p>
        </w:tc>
      </w:tr>
      <w:tr w:rsidR="006E0B47" w:rsidRPr="004D7080" w:rsidTr="0050590D">
        <w:tc>
          <w:tcPr>
            <w:tcW w:w="1954" w:type="dxa"/>
            <w:vMerge/>
            <w:vAlign w:val="center"/>
          </w:tcPr>
          <w:p w:rsidR="006E0B47" w:rsidRPr="004D7080" w:rsidRDefault="006E0B47" w:rsidP="0050590D">
            <w:pPr>
              <w:jc w:val="center"/>
              <w:rPr>
                <w:rFonts w:ascii="Arial" w:hAnsi="Arial" w:cs="Arial"/>
                <w:b/>
                <w:sz w:val="20"/>
                <w:szCs w:val="20"/>
                <w:lang w:val="ro-RO"/>
              </w:rPr>
            </w:pPr>
          </w:p>
        </w:tc>
        <w:tc>
          <w:tcPr>
            <w:tcW w:w="636" w:type="dxa"/>
            <w:vMerge/>
            <w:vAlign w:val="center"/>
          </w:tcPr>
          <w:p w:rsidR="006E0B47" w:rsidRPr="004D7080" w:rsidRDefault="006E0B47" w:rsidP="0050590D">
            <w:pPr>
              <w:jc w:val="center"/>
              <w:rPr>
                <w:rFonts w:ascii="Arial" w:hAnsi="Arial" w:cs="Arial"/>
                <w:b/>
                <w:sz w:val="20"/>
                <w:szCs w:val="20"/>
                <w:lang w:val="ro-RO"/>
              </w:rPr>
            </w:pPr>
          </w:p>
        </w:tc>
        <w:tc>
          <w:tcPr>
            <w:tcW w:w="1240" w:type="dxa"/>
            <w:vAlign w:val="center"/>
          </w:tcPr>
          <w:p w:rsidR="006E0B47" w:rsidRPr="004D7080" w:rsidRDefault="006E0B47" w:rsidP="0050590D">
            <w:pPr>
              <w:jc w:val="center"/>
              <w:rPr>
                <w:rFonts w:ascii="Arial" w:hAnsi="Arial" w:cs="Arial"/>
                <w:b/>
                <w:sz w:val="20"/>
                <w:szCs w:val="20"/>
                <w:lang w:val="ro-RO"/>
              </w:rPr>
            </w:pPr>
            <w:r w:rsidRPr="004D7080">
              <w:rPr>
                <w:rFonts w:ascii="Arial" w:hAnsi="Arial" w:cs="Arial"/>
                <w:b/>
                <w:sz w:val="20"/>
                <w:szCs w:val="20"/>
                <w:lang w:val="ro-RO"/>
              </w:rPr>
              <w:t>1990</w:t>
            </w:r>
          </w:p>
        </w:tc>
        <w:tc>
          <w:tcPr>
            <w:tcW w:w="1240" w:type="dxa"/>
            <w:vAlign w:val="center"/>
          </w:tcPr>
          <w:p w:rsidR="006E0B47" w:rsidRPr="004D7080" w:rsidRDefault="006E0B47" w:rsidP="0050590D">
            <w:pPr>
              <w:jc w:val="center"/>
              <w:rPr>
                <w:rFonts w:ascii="Arial" w:hAnsi="Arial" w:cs="Arial"/>
                <w:b/>
                <w:sz w:val="20"/>
                <w:szCs w:val="20"/>
                <w:lang w:val="ro-RO"/>
              </w:rPr>
            </w:pPr>
            <w:r w:rsidRPr="004D7080">
              <w:rPr>
                <w:rFonts w:ascii="Arial" w:hAnsi="Arial" w:cs="Arial"/>
                <w:b/>
                <w:sz w:val="20"/>
                <w:szCs w:val="20"/>
                <w:lang w:val="ro-RO"/>
              </w:rPr>
              <w:t>1995</w:t>
            </w:r>
          </w:p>
        </w:tc>
        <w:tc>
          <w:tcPr>
            <w:tcW w:w="1241" w:type="dxa"/>
            <w:vAlign w:val="center"/>
          </w:tcPr>
          <w:p w:rsidR="006E0B47" w:rsidRPr="004D7080" w:rsidRDefault="006E0B47" w:rsidP="0050590D">
            <w:pPr>
              <w:jc w:val="center"/>
              <w:rPr>
                <w:rFonts w:ascii="Arial" w:hAnsi="Arial" w:cs="Arial"/>
                <w:b/>
                <w:sz w:val="20"/>
                <w:szCs w:val="20"/>
                <w:lang w:val="ro-RO"/>
              </w:rPr>
            </w:pPr>
            <w:r w:rsidRPr="004D7080">
              <w:rPr>
                <w:rFonts w:ascii="Arial" w:hAnsi="Arial" w:cs="Arial"/>
                <w:b/>
                <w:sz w:val="20"/>
                <w:szCs w:val="20"/>
                <w:lang w:val="ro-RO"/>
              </w:rPr>
              <w:t>2000</w:t>
            </w:r>
          </w:p>
        </w:tc>
        <w:tc>
          <w:tcPr>
            <w:tcW w:w="1240" w:type="dxa"/>
            <w:vAlign w:val="center"/>
          </w:tcPr>
          <w:p w:rsidR="006E0B47" w:rsidRPr="004D7080" w:rsidRDefault="006E0B47" w:rsidP="0050590D">
            <w:pPr>
              <w:jc w:val="center"/>
              <w:rPr>
                <w:rFonts w:ascii="Arial" w:hAnsi="Arial" w:cs="Arial"/>
                <w:b/>
                <w:sz w:val="20"/>
                <w:szCs w:val="20"/>
                <w:lang w:val="ro-RO"/>
              </w:rPr>
            </w:pPr>
            <w:r w:rsidRPr="004D7080">
              <w:rPr>
                <w:rFonts w:ascii="Arial" w:hAnsi="Arial" w:cs="Arial"/>
                <w:b/>
                <w:sz w:val="20"/>
                <w:szCs w:val="20"/>
                <w:lang w:val="ro-RO"/>
              </w:rPr>
              <w:t>2005</w:t>
            </w:r>
          </w:p>
        </w:tc>
        <w:tc>
          <w:tcPr>
            <w:tcW w:w="1241" w:type="dxa"/>
            <w:vAlign w:val="center"/>
          </w:tcPr>
          <w:p w:rsidR="006E0B47" w:rsidRPr="004D7080" w:rsidRDefault="006E0B47" w:rsidP="0050590D">
            <w:pPr>
              <w:jc w:val="center"/>
              <w:rPr>
                <w:rFonts w:ascii="Arial" w:hAnsi="Arial" w:cs="Arial"/>
                <w:b/>
                <w:sz w:val="20"/>
                <w:szCs w:val="20"/>
                <w:lang w:val="ro-RO"/>
              </w:rPr>
            </w:pPr>
            <w:r w:rsidRPr="004D7080">
              <w:rPr>
                <w:rFonts w:ascii="Arial" w:hAnsi="Arial" w:cs="Arial"/>
                <w:b/>
                <w:sz w:val="20"/>
                <w:szCs w:val="20"/>
                <w:lang w:val="ro-RO"/>
              </w:rPr>
              <w:t>2007</w:t>
            </w:r>
          </w:p>
        </w:tc>
      </w:tr>
      <w:tr w:rsidR="006E0B47" w:rsidRPr="004D7080" w:rsidTr="0050590D">
        <w:trPr>
          <w:trHeight w:val="291"/>
        </w:trPr>
        <w:tc>
          <w:tcPr>
            <w:tcW w:w="1954" w:type="dxa"/>
            <w:vMerge w:val="restart"/>
            <w:vAlign w:val="center"/>
          </w:tcPr>
          <w:p w:rsidR="006E0B47" w:rsidRPr="004D7080" w:rsidRDefault="006E0B47" w:rsidP="0050590D">
            <w:pPr>
              <w:rPr>
                <w:rFonts w:ascii="Arial" w:hAnsi="Arial" w:cs="Arial"/>
                <w:sz w:val="20"/>
                <w:szCs w:val="20"/>
                <w:lang w:val="ro-RO"/>
              </w:rPr>
            </w:pPr>
            <w:r w:rsidRPr="004D7080">
              <w:rPr>
                <w:rFonts w:ascii="Arial" w:hAnsi="Arial" w:cs="Arial"/>
                <w:sz w:val="20"/>
                <w:szCs w:val="20"/>
                <w:lang w:val="ro-RO"/>
              </w:rPr>
              <w:t>Total suprafaţă</w:t>
            </w:r>
          </w:p>
        </w:tc>
        <w:tc>
          <w:tcPr>
            <w:tcW w:w="636"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Ha</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476576</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476576</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476576</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476576</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476576</w:t>
            </w:r>
          </w:p>
        </w:tc>
      </w:tr>
      <w:tr w:rsidR="006E0B47" w:rsidRPr="004D7080" w:rsidTr="0050590D">
        <w:trPr>
          <w:trHeight w:val="163"/>
        </w:trPr>
        <w:tc>
          <w:tcPr>
            <w:tcW w:w="1954" w:type="dxa"/>
            <w:vMerge/>
            <w:vAlign w:val="center"/>
          </w:tcPr>
          <w:p w:rsidR="006E0B47" w:rsidRPr="004D7080" w:rsidRDefault="006E0B47" w:rsidP="0050590D">
            <w:pPr>
              <w:rPr>
                <w:rFonts w:ascii="Arial" w:hAnsi="Arial" w:cs="Arial"/>
                <w:sz w:val="20"/>
                <w:szCs w:val="20"/>
                <w:lang w:val="ro-RO"/>
              </w:rPr>
            </w:pPr>
          </w:p>
        </w:tc>
        <w:tc>
          <w:tcPr>
            <w:tcW w:w="636"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100</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100</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100</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100</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100</w:t>
            </w:r>
          </w:p>
        </w:tc>
      </w:tr>
      <w:tr w:rsidR="006E0B47" w:rsidRPr="004D7080" w:rsidTr="0050590D">
        <w:trPr>
          <w:trHeight w:val="243"/>
        </w:trPr>
        <w:tc>
          <w:tcPr>
            <w:tcW w:w="1954" w:type="dxa"/>
            <w:vMerge w:val="restart"/>
            <w:vAlign w:val="center"/>
          </w:tcPr>
          <w:p w:rsidR="006E0B47" w:rsidRPr="004D7080" w:rsidRDefault="006E0B47" w:rsidP="0050590D">
            <w:pPr>
              <w:rPr>
                <w:rFonts w:ascii="Arial" w:hAnsi="Arial" w:cs="Arial"/>
                <w:sz w:val="20"/>
                <w:szCs w:val="20"/>
                <w:lang w:val="ro-RO"/>
              </w:rPr>
            </w:pPr>
            <w:r w:rsidRPr="004D7080">
              <w:rPr>
                <w:rFonts w:ascii="Arial" w:hAnsi="Arial" w:cs="Arial"/>
                <w:sz w:val="20"/>
                <w:szCs w:val="20"/>
                <w:lang w:val="ro-RO"/>
              </w:rPr>
              <w:t>Total teren agricol</w:t>
            </w:r>
          </w:p>
        </w:tc>
        <w:tc>
          <w:tcPr>
            <w:tcW w:w="636"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Ha</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381204</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381272</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385996</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388428</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387470</w:t>
            </w:r>
          </w:p>
        </w:tc>
      </w:tr>
      <w:tr w:rsidR="006E0B47" w:rsidRPr="004D7080" w:rsidTr="0050590D">
        <w:trPr>
          <w:trHeight w:val="129"/>
        </w:trPr>
        <w:tc>
          <w:tcPr>
            <w:tcW w:w="1954" w:type="dxa"/>
            <w:vMerge/>
            <w:vAlign w:val="center"/>
          </w:tcPr>
          <w:p w:rsidR="006E0B47" w:rsidRPr="004D7080" w:rsidRDefault="006E0B47" w:rsidP="0050590D">
            <w:pPr>
              <w:rPr>
                <w:rFonts w:ascii="Arial" w:hAnsi="Arial" w:cs="Arial"/>
                <w:sz w:val="20"/>
                <w:szCs w:val="20"/>
                <w:lang w:val="ro-RO"/>
              </w:rPr>
            </w:pPr>
          </w:p>
        </w:tc>
        <w:tc>
          <w:tcPr>
            <w:tcW w:w="636"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80,0</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80,1</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81,0</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81,5</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81,4</w:t>
            </w:r>
          </w:p>
        </w:tc>
      </w:tr>
      <w:tr w:rsidR="006E0B47" w:rsidRPr="004D7080" w:rsidTr="0050590D">
        <w:trPr>
          <w:trHeight w:val="209"/>
        </w:trPr>
        <w:tc>
          <w:tcPr>
            <w:tcW w:w="1954" w:type="dxa"/>
            <w:vMerge w:val="restart"/>
            <w:vAlign w:val="center"/>
          </w:tcPr>
          <w:p w:rsidR="006E0B47" w:rsidRPr="004D7080" w:rsidRDefault="006E0B47" w:rsidP="0050590D">
            <w:pPr>
              <w:rPr>
                <w:rFonts w:ascii="Arial" w:hAnsi="Arial" w:cs="Arial"/>
                <w:sz w:val="20"/>
                <w:szCs w:val="20"/>
                <w:lang w:val="ro-RO"/>
              </w:rPr>
            </w:pPr>
            <w:r w:rsidRPr="004D7080">
              <w:rPr>
                <w:rFonts w:ascii="Arial" w:hAnsi="Arial" w:cs="Arial"/>
                <w:sz w:val="20"/>
                <w:szCs w:val="20"/>
                <w:lang w:val="ro-RO"/>
              </w:rPr>
              <w:t>Total păduri</w:t>
            </w:r>
          </w:p>
        </w:tc>
        <w:tc>
          <w:tcPr>
            <w:tcW w:w="636"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Ha</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25223</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23070</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26000</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27806</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28300</w:t>
            </w:r>
          </w:p>
        </w:tc>
      </w:tr>
      <w:tr w:rsidR="006E0B47" w:rsidRPr="004D7080" w:rsidTr="0050590D">
        <w:trPr>
          <w:trHeight w:val="110"/>
        </w:trPr>
        <w:tc>
          <w:tcPr>
            <w:tcW w:w="1954" w:type="dxa"/>
            <w:vMerge/>
            <w:vAlign w:val="center"/>
          </w:tcPr>
          <w:p w:rsidR="006E0B47" w:rsidRPr="004D7080" w:rsidRDefault="006E0B47" w:rsidP="0050590D">
            <w:pPr>
              <w:rPr>
                <w:rFonts w:ascii="Arial" w:hAnsi="Arial" w:cs="Arial"/>
                <w:sz w:val="20"/>
                <w:szCs w:val="20"/>
                <w:lang w:val="ro-RO"/>
              </w:rPr>
            </w:pPr>
          </w:p>
        </w:tc>
        <w:tc>
          <w:tcPr>
            <w:tcW w:w="636"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5,3</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4,8</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5,5</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5,8</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5,9</w:t>
            </w:r>
          </w:p>
        </w:tc>
      </w:tr>
      <w:tr w:rsidR="006E0B47" w:rsidRPr="004D7080" w:rsidTr="0050590D">
        <w:trPr>
          <w:trHeight w:val="189"/>
        </w:trPr>
        <w:tc>
          <w:tcPr>
            <w:tcW w:w="1954" w:type="dxa"/>
            <w:vMerge w:val="restart"/>
            <w:vAlign w:val="center"/>
          </w:tcPr>
          <w:p w:rsidR="006E0B47" w:rsidRPr="004D7080" w:rsidRDefault="006E0B47" w:rsidP="0050590D">
            <w:pPr>
              <w:rPr>
                <w:rFonts w:ascii="Arial" w:hAnsi="Arial" w:cs="Arial"/>
                <w:sz w:val="20"/>
                <w:szCs w:val="20"/>
                <w:lang w:val="ro-RO"/>
              </w:rPr>
            </w:pPr>
            <w:r w:rsidRPr="004D7080">
              <w:rPr>
                <w:rFonts w:ascii="Arial" w:hAnsi="Arial" w:cs="Arial"/>
                <w:sz w:val="20"/>
                <w:szCs w:val="20"/>
                <w:lang w:val="ro-RO"/>
              </w:rPr>
              <w:t xml:space="preserve">Terenuri ocupate cu ape şi bălţi </w:t>
            </w:r>
          </w:p>
        </w:tc>
        <w:tc>
          <w:tcPr>
            <w:tcW w:w="636"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Ha</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37778</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37735</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30706</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32196</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31112</w:t>
            </w:r>
          </w:p>
        </w:tc>
      </w:tr>
      <w:tr w:rsidR="006E0B47" w:rsidRPr="004D7080" w:rsidTr="0050590D">
        <w:trPr>
          <w:trHeight w:val="269"/>
        </w:trPr>
        <w:tc>
          <w:tcPr>
            <w:tcW w:w="1954" w:type="dxa"/>
            <w:vMerge/>
            <w:vAlign w:val="center"/>
          </w:tcPr>
          <w:p w:rsidR="006E0B47" w:rsidRPr="004D7080" w:rsidRDefault="006E0B47" w:rsidP="0050590D">
            <w:pPr>
              <w:rPr>
                <w:rFonts w:ascii="Arial" w:hAnsi="Arial" w:cs="Arial"/>
                <w:sz w:val="20"/>
                <w:szCs w:val="20"/>
                <w:lang w:val="ro-RO"/>
              </w:rPr>
            </w:pPr>
          </w:p>
        </w:tc>
        <w:tc>
          <w:tcPr>
            <w:tcW w:w="636"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7,9</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7,9</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6,4</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6,8</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6,5</w:t>
            </w:r>
          </w:p>
        </w:tc>
      </w:tr>
      <w:tr w:rsidR="006E0B47" w:rsidRPr="004D7080" w:rsidTr="0050590D">
        <w:trPr>
          <w:trHeight w:val="249"/>
        </w:trPr>
        <w:tc>
          <w:tcPr>
            <w:tcW w:w="1954" w:type="dxa"/>
            <w:vMerge w:val="restart"/>
            <w:vAlign w:val="center"/>
          </w:tcPr>
          <w:p w:rsidR="006E0B47" w:rsidRPr="004D7080" w:rsidRDefault="006E0B47" w:rsidP="0050590D">
            <w:pPr>
              <w:rPr>
                <w:rFonts w:ascii="Arial" w:hAnsi="Arial" w:cs="Arial"/>
                <w:sz w:val="20"/>
                <w:szCs w:val="20"/>
                <w:lang w:val="ro-RO"/>
              </w:rPr>
            </w:pPr>
            <w:r w:rsidRPr="004D7080">
              <w:rPr>
                <w:rFonts w:ascii="Arial" w:hAnsi="Arial" w:cs="Arial"/>
                <w:sz w:val="20"/>
                <w:szCs w:val="20"/>
                <w:lang w:val="ro-RO"/>
              </w:rPr>
              <w:t xml:space="preserve">Alte suprafeţe </w:t>
            </w:r>
          </w:p>
        </w:tc>
        <w:tc>
          <w:tcPr>
            <w:tcW w:w="636"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Ha</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32361</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34499</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33874</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28146</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29694</w:t>
            </w:r>
          </w:p>
        </w:tc>
      </w:tr>
      <w:tr w:rsidR="006E0B47" w:rsidRPr="004D7080" w:rsidTr="0050590D">
        <w:trPr>
          <w:trHeight w:val="149"/>
        </w:trPr>
        <w:tc>
          <w:tcPr>
            <w:tcW w:w="1954" w:type="dxa"/>
            <w:vMerge/>
          </w:tcPr>
          <w:p w:rsidR="006E0B47" w:rsidRPr="004D7080" w:rsidRDefault="006E0B47" w:rsidP="0050590D">
            <w:pPr>
              <w:jc w:val="both"/>
              <w:rPr>
                <w:rFonts w:ascii="Arial" w:hAnsi="Arial" w:cs="Arial"/>
                <w:sz w:val="20"/>
                <w:szCs w:val="20"/>
                <w:lang w:val="ro-RO"/>
              </w:rPr>
            </w:pPr>
          </w:p>
        </w:tc>
        <w:tc>
          <w:tcPr>
            <w:tcW w:w="636"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6,8</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7,2</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7,1</w:t>
            </w:r>
          </w:p>
        </w:tc>
        <w:tc>
          <w:tcPr>
            <w:tcW w:w="1240"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5,9</w:t>
            </w:r>
          </w:p>
        </w:tc>
        <w:tc>
          <w:tcPr>
            <w:tcW w:w="1241" w:type="dxa"/>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6,2</w:t>
            </w:r>
          </w:p>
        </w:tc>
      </w:tr>
    </w:tbl>
    <w:p w:rsidR="006E0B47" w:rsidRPr="004D7080" w:rsidRDefault="006E0B47" w:rsidP="0050590D">
      <w:pPr>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Structura fondului funciar nu a înregistrat schimbări semnificative în perioada 1990-2007. Se poate remarca o uşoară creştere a suprafeţelor ocupate de păduri, însoţită de o scădere a celor ocupate de ape şi bălţi. Habitatele cu vegetaţie forestieră sunt în general păduri tip zăvoi, de salcie, de amestec cu plop sau în regim de plantaţie sub forma perdelelor de protecţie. Dintre acestea 80% sunt situate în zonele inundabile ale fluviului Dunărea şi râurilor Buzău şi Siret, unde speciile predominante sunt salcia şi plopul. Un procent de 20% din păduri sunt situate în câmpie, compuse preponderent din salcâm şi stejar, cele mai importante trupuri fiind: Viişoara, Colţea, Tătaru, Râmnicele, Romanu, Rubla şi Lacu Sărat. Din punct de vedere silvotehnic toate pădurile se încadrează în grupa I-a funcţională, îndeplinind exclusiv funcţii de protecţie.</w:t>
      </w:r>
    </w:p>
    <w:p w:rsidR="006E0B47" w:rsidRPr="004D7080" w:rsidRDefault="006E0B47" w:rsidP="00704D9A">
      <w:pPr>
        <w:jc w:val="both"/>
        <w:rPr>
          <w:rFonts w:ascii="Arial" w:hAnsi="Arial" w:cs="Arial"/>
          <w:b/>
          <w:i/>
          <w:sz w:val="22"/>
          <w:szCs w:val="22"/>
          <w:lang w:val="ro-RO"/>
        </w:rPr>
      </w:pPr>
    </w:p>
    <w:p w:rsidR="006E0B47" w:rsidRPr="004D7080" w:rsidRDefault="006E0B47" w:rsidP="00704D9A">
      <w:pPr>
        <w:jc w:val="both"/>
        <w:rPr>
          <w:rFonts w:ascii="Arial" w:hAnsi="Arial" w:cs="Arial"/>
          <w:b/>
          <w:i/>
          <w:sz w:val="22"/>
          <w:szCs w:val="22"/>
          <w:lang w:val="ro-RO"/>
        </w:rPr>
      </w:pPr>
      <w:r w:rsidRPr="004D7080">
        <w:rPr>
          <w:rFonts w:ascii="Arial" w:hAnsi="Arial" w:cs="Arial"/>
          <w:b/>
          <w:i/>
          <w:sz w:val="22"/>
          <w:szCs w:val="22"/>
          <w:lang w:val="ro-RO"/>
        </w:rPr>
        <w:t xml:space="preserve">Resurse forestiere </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În condiţiile climaterice şi geo-pedologice specifice, în  judeţul Brăila, vegetaţia  forestieră  este slab dezvoltată. Este cunoscut faptul că exploatările forestiere au o contribuţie importantă în economia rurală atât prin suprafeţele împădurite existente cât şi prin volumul de masă lemnoasă exploatată. Brăila dispune de un fond forestier redus . În anul 2007 cu o suprafaţă de 26900 hectare  pădurile şi terenurile forestiere ocupau aproximativ 5,9% din suprafaţa totală a judeţului. Judeţul Brăila datorită poziţionării geografice deţine numai păduri de foioase (plop, salcie, salcâm, stejar, etc.). </w:t>
      </w:r>
    </w:p>
    <w:p w:rsidR="006E0B47" w:rsidRPr="004D7080" w:rsidRDefault="006E0B47" w:rsidP="00704D9A">
      <w:pPr>
        <w:jc w:val="both"/>
        <w:rPr>
          <w:rFonts w:ascii="Arial" w:hAnsi="Arial" w:cs="Arial"/>
          <w:b/>
          <w:sz w:val="22"/>
          <w:szCs w:val="22"/>
          <w:lang w:val="ro-RO"/>
        </w:rPr>
      </w:pPr>
    </w:p>
    <w:p w:rsidR="006E0B47" w:rsidRPr="004D7080" w:rsidRDefault="006E0B47" w:rsidP="00704D9A">
      <w:pPr>
        <w:jc w:val="both"/>
        <w:rPr>
          <w:rFonts w:ascii="Arial" w:hAnsi="Arial" w:cs="Arial"/>
          <w:b/>
          <w:sz w:val="22"/>
          <w:szCs w:val="22"/>
          <w:lang w:val="ro-RO"/>
        </w:rPr>
      </w:pPr>
    </w:p>
    <w:p w:rsidR="006E0B47" w:rsidRDefault="006E0B47" w:rsidP="0050590D">
      <w:pPr>
        <w:jc w:val="center"/>
        <w:rPr>
          <w:rFonts w:ascii="Arial" w:hAnsi="Arial" w:cs="Arial"/>
          <w:b/>
          <w:sz w:val="20"/>
          <w:szCs w:val="20"/>
          <w:lang w:val="ro-RO"/>
        </w:rPr>
      </w:pPr>
      <w:r w:rsidRPr="006E556D">
        <w:rPr>
          <w:rFonts w:ascii="Arial" w:hAnsi="Arial" w:cs="Arial"/>
          <w:b/>
          <w:sz w:val="20"/>
          <w:szCs w:val="20"/>
          <w:lang w:val="ro-RO"/>
        </w:rPr>
        <w:t>Evoluţia suprafeţei fondului forestier, pe categorii, în perioada 1990-2007</w:t>
      </w:r>
    </w:p>
    <w:p w:rsidR="006E0B47" w:rsidRPr="006E556D" w:rsidRDefault="006E0B47" w:rsidP="0050590D">
      <w:pPr>
        <w:jc w:val="center"/>
        <w:rPr>
          <w:rFonts w:ascii="Arial" w:hAnsi="Arial" w:cs="Arial"/>
          <w:b/>
          <w:sz w:val="20"/>
          <w:szCs w:val="20"/>
          <w:lang w:val="ro-RO"/>
        </w:rPr>
      </w:pPr>
    </w:p>
    <w:tbl>
      <w:tblPr>
        <w:tblW w:w="8748" w:type="dxa"/>
        <w:jc w:val="center"/>
        <w:tblLayout w:type="fixed"/>
        <w:tblLook w:val="0000"/>
      </w:tblPr>
      <w:tblGrid>
        <w:gridCol w:w="3374"/>
        <w:gridCol w:w="1054"/>
        <w:gridCol w:w="20"/>
        <w:gridCol w:w="1060"/>
        <w:gridCol w:w="14"/>
        <w:gridCol w:w="1066"/>
        <w:gridCol w:w="8"/>
        <w:gridCol w:w="1073"/>
        <w:gridCol w:w="1079"/>
      </w:tblGrid>
      <w:tr w:rsidR="006E0B47" w:rsidRPr="004D7080" w:rsidTr="0050590D">
        <w:trPr>
          <w:trHeight w:val="76"/>
          <w:jc w:val="center"/>
        </w:trPr>
        <w:tc>
          <w:tcPr>
            <w:tcW w:w="3374" w:type="dxa"/>
            <w:vMerge w:val="restart"/>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b/>
                <w:bCs/>
                <w:sz w:val="20"/>
                <w:szCs w:val="20"/>
                <w:lang w:val="ro-RO"/>
              </w:rPr>
            </w:pPr>
            <w:r w:rsidRPr="004D7080">
              <w:rPr>
                <w:rFonts w:ascii="Arial" w:hAnsi="Arial" w:cs="Arial"/>
                <w:b/>
                <w:bCs/>
                <w:sz w:val="20"/>
                <w:szCs w:val="20"/>
                <w:lang w:val="ro-RO"/>
              </w:rPr>
              <w:t>Categorii de terenuri</w:t>
            </w:r>
          </w:p>
        </w:tc>
        <w:tc>
          <w:tcPr>
            <w:tcW w:w="5374" w:type="dxa"/>
            <w:gridSpan w:val="8"/>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tabs>
                <w:tab w:val="left" w:pos="358"/>
              </w:tabs>
              <w:jc w:val="center"/>
              <w:rPr>
                <w:rFonts w:ascii="Arial" w:hAnsi="Arial" w:cs="Arial"/>
                <w:b/>
                <w:bCs/>
                <w:sz w:val="20"/>
                <w:szCs w:val="20"/>
                <w:lang w:val="ro-RO"/>
              </w:rPr>
            </w:pPr>
            <w:r w:rsidRPr="004D7080">
              <w:rPr>
                <w:rFonts w:ascii="Arial" w:hAnsi="Arial" w:cs="Arial"/>
                <w:b/>
                <w:bCs/>
                <w:sz w:val="20"/>
                <w:szCs w:val="20"/>
                <w:lang w:val="ro-RO"/>
              </w:rPr>
              <w:t>Judeţul Brăila</w:t>
            </w:r>
          </w:p>
        </w:tc>
      </w:tr>
      <w:tr w:rsidR="006E0B47" w:rsidRPr="004D7080" w:rsidTr="0050590D">
        <w:trPr>
          <w:trHeight w:val="70"/>
          <w:jc w:val="center"/>
        </w:trPr>
        <w:tc>
          <w:tcPr>
            <w:tcW w:w="3374" w:type="dxa"/>
            <w:vMerge/>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b/>
                <w:bCs/>
                <w:sz w:val="20"/>
                <w:szCs w:val="20"/>
                <w:lang w:val="ro-RO"/>
              </w:rPr>
            </w:pPr>
          </w:p>
        </w:tc>
        <w:tc>
          <w:tcPr>
            <w:tcW w:w="1054" w:type="dxa"/>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b/>
                <w:bCs/>
                <w:sz w:val="20"/>
                <w:szCs w:val="20"/>
                <w:lang w:val="ro-RO"/>
              </w:rPr>
            </w:pPr>
            <w:r w:rsidRPr="004D7080">
              <w:rPr>
                <w:rFonts w:ascii="Arial" w:hAnsi="Arial" w:cs="Arial"/>
                <w:b/>
                <w:bCs/>
                <w:sz w:val="20"/>
                <w:szCs w:val="20"/>
                <w:lang w:val="ro-RO"/>
              </w:rPr>
              <w:t>1990</w:t>
            </w:r>
          </w:p>
        </w:tc>
        <w:tc>
          <w:tcPr>
            <w:tcW w:w="1080" w:type="dxa"/>
            <w:gridSpan w:val="2"/>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b/>
                <w:bCs/>
                <w:sz w:val="20"/>
                <w:szCs w:val="20"/>
                <w:lang w:val="ro-RO"/>
              </w:rPr>
            </w:pPr>
            <w:r w:rsidRPr="004D7080">
              <w:rPr>
                <w:rFonts w:ascii="Arial" w:hAnsi="Arial" w:cs="Arial"/>
                <w:b/>
                <w:bCs/>
                <w:sz w:val="20"/>
                <w:szCs w:val="20"/>
                <w:lang w:val="ro-RO"/>
              </w:rPr>
              <w:t>1995</w:t>
            </w:r>
          </w:p>
        </w:tc>
        <w:tc>
          <w:tcPr>
            <w:tcW w:w="1080" w:type="dxa"/>
            <w:gridSpan w:val="2"/>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tabs>
                <w:tab w:val="left" w:pos="358"/>
              </w:tabs>
              <w:jc w:val="center"/>
              <w:rPr>
                <w:rFonts w:ascii="Arial" w:hAnsi="Arial" w:cs="Arial"/>
                <w:b/>
                <w:bCs/>
                <w:sz w:val="20"/>
                <w:szCs w:val="20"/>
                <w:lang w:val="ro-RO"/>
              </w:rPr>
            </w:pPr>
            <w:r w:rsidRPr="004D7080">
              <w:rPr>
                <w:rFonts w:ascii="Arial" w:hAnsi="Arial" w:cs="Arial"/>
                <w:b/>
                <w:bCs/>
                <w:sz w:val="20"/>
                <w:szCs w:val="20"/>
                <w:lang w:val="ro-RO"/>
              </w:rPr>
              <w:t>2000</w:t>
            </w:r>
          </w:p>
        </w:tc>
        <w:tc>
          <w:tcPr>
            <w:tcW w:w="1081" w:type="dxa"/>
            <w:gridSpan w:val="2"/>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tabs>
                <w:tab w:val="left" w:pos="358"/>
              </w:tabs>
              <w:jc w:val="center"/>
              <w:rPr>
                <w:rFonts w:ascii="Arial" w:hAnsi="Arial" w:cs="Arial"/>
                <w:b/>
                <w:bCs/>
                <w:sz w:val="20"/>
                <w:szCs w:val="20"/>
                <w:lang w:val="ro-RO"/>
              </w:rPr>
            </w:pPr>
            <w:r w:rsidRPr="004D7080">
              <w:rPr>
                <w:rFonts w:ascii="Arial" w:hAnsi="Arial" w:cs="Arial"/>
                <w:b/>
                <w:bCs/>
                <w:sz w:val="20"/>
                <w:szCs w:val="20"/>
                <w:lang w:val="ro-RO"/>
              </w:rPr>
              <w:t>2005</w:t>
            </w:r>
          </w:p>
        </w:tc>
        <w:tc>
          <w:tcPr>
            <w:tcW w:w="1079" w:type="dxa"/>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b/>
                <w:bCs/>
                <w:sz w:val="20"/>
                <w:szCs w:val="20"/>
                <w:lang w:val="ro-RO"/>
              </w:rPr>
            </w:pPr>
            <w:r w:rsidRPr="004D7080">
              <w:rPr>
                <w:rFonts w:ascii="Arial" w:hAnsi="Arial" w:cs="Arial"/>
                <w:b/>
                <w:bCs/>
                <w:sz w:val="20"/>
                <w:szCs w:val="20"/>
                <w:lang w:val="ro-RO"/>
              </w:rPr>
              <w:t>2007</w:t>
            </w:r>
          </w:p>
        </w:tc>
      </w:tr>
      <w:tr w:rsidR="006E0B47" w:rsidRPr="004D7080" w:rsidTr="0050590D">
        <w:trPr>
          <w:trHeight w:val="255"/>
          <w:jc w:val="center"/>
        </w:trPr>
        <w:tc>
          <w:tcPr>
            <w:tcW w:w="3374" w:type="dxa"/>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bCs/>
                <w:sz w:val="20"/>
                <w:szCs w:val="20"/>
                <w:lang w:val="ro-RO"/>
              </w:rPr>
            </w:pPr>
            <w:r w:rsidRPr="004D7080">
              <w:rPr>
                <w:rFonts w:ascii="Arial" w:hAnsi="Arial" w:cs="Arial"/>
                <w:bCs/>
                <w:sz w:val="20"/>
                <w:szCs w:val="20"/>
                <w:lang w:val="ro-RO"/>
              </w:rPr>
              <w:t>Total terenuri forestiere (ha)</w:t>
            </w:r>
          </w:p>
        </w:tc>
        <w:tc>
          <w:tcPr>
            <w:tcW w:w="1074" w:type="dxa"/>
            <w:gridSpan w:val="2"/>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24200</w:t>
            </w:r>
          </w:p>
        </w:tc>
        <w:tc>
          <w:tcPr>
            <w:tcW w:w="1074" w:type="dxa"/>
            <w:gridSpan w:val="2"/>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25500</w:t>
            </w:r>
          </w:p>
        </w:tc>
        <w:tc>
          <w:tcPr>
            <w:tcW w:w="1074" w:type="dxa"/>
            <w:gridSpan w:val="2"/>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tabs>
                <w:tab w:val="left" w:pos="358"/>
              </w:tabs>
              <w:jc w:val="center"/>
              <w:rPr>
                <w:rFonts w:ascii="Arial" w:hAnsi="Arial" w:cs="Arial"/>
                <w:sz w:val="20"/>
                <w:szCs w:val="20"/>
                <w:lang w:val="ro-RO"/>
              </w:rPr>
            </w:pPr>
            <w:r w:rsidRPr="004D7080">
              <w:rPr>
                <w:rFonts w:ascii="Arial" w:hAnsi="Arial" w:cs="Arial"/>
                <w:sz w:val="20"/>
                <w:szCs w:val="20"/>
                <w:lang w:val="ro-RO"/>
              </w:rPr>
              <w:t>25800</w:t>
            </w:r>
          </w:p>
        </w:tc>
        <w:tc>
          <w:tcPr>
            <w:tcW w:w="1073" w:type="dxa"/>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tabs>
                <w:tab w:val="left" w:pos="358"/>
              </w:tabs>
              <w:jc w:val="center"/>
              <w:rPr>
                <w:rFonts w:ascii="Arial" w:hAnsi="Arial" w:cs="Arial"/>
                <w:sz w:val="20"/>
                <w:szCs w:val="20"/>
                <w:lang w:val="ro-RO"/>
              </w:rPr>
            </w:pPr>
            <w:r w:rsidRPr="004D7080">
              <w:rPr>
                <w:rFonts w:ascii="Arial" w:hAnsi="Arial" w:cs="Arial"/>
                <w:sz w:val="20"/>
                <w:szCs w:val="20"/>
                <w:lang w:val="ro-RO"/>
              </w:rPr>
              <w:t>27200</w:t>
            </w:r>
          </w:p>
        </w:tc>
        <w:tc>
          <w:tcPr>
            <w:tcW w:w="1079" w:type="dxa"/>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26900</w:t>
            </w:r>
          </w:p>
        </w:tc>
      </w:tr>
      <w:tr w:rsidR="006E0B47" w:rsidRPr="004D7080" w:rsidTr="0050590D">
        <w:trPr>
          <w:trHeight w:val="118"/>
          <w:jc w:val="center"/>
        </w:trPr>
        <w:tc>
          <w:tcPr>
            <w:tcW w:w="3374" w:type="dxa"/>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bCs/>
                <w:sz w:val="20"/>
                <w:szCs w:val="20"/>
                <w:lang w:val="ro-RO"/>
              </w:rPr>
            </w:pPr>
            <w:r w:rsidRPr="004D7080">
              <w:rPr>
                <w:rFonts w:ascii="Arial" w:hAnsi="Arial" w:cs="Arial"/>
                <w:bCs/>
                <w:sz w:val="20"/>
                <w:szCs w:val="20"/>
                <w:lang w:val="ro-RO"/>
              </w:rPr>
              <w:t>Suprafaţa pădurilor (ha)</w:t>
            </w:r>
          </w:p>
        </w:tc>
        <w:tc>
          <w:tcPr>
            <w:tcW w:w="1074" w:type="dxa"/>
            <w:gridSpan w:val="2"/>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20500</w:t>
            </w:r>
          </w:p>
        </w:tc>
        <w:tc>
          <w:tcPr>
            <w:tcW w:w="1074" w:type="dxa"/>
            <w:gridSpan w:val="2"/>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19300</w:t>
            </w:r>
          </w:p>
        </w:tc>
        <w:tc>
          <w:tcPr>
            <w:tcW w:w="1074" w:type="dxa"/>
            <w:gridSpan w:val="2"/>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20600</w:t>
            </w:r>
          </w:p>
        </w:tc>
        <w:tc>
          <w:tcPr>
            <w:tcW w:w="1073" w:type="dxa"/>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22800</w:t>
            </w:r>
          </w:p>
        </w:tc>
        <w:tc>
          <w:tcPr>
            <w:tcW w:w="1079" w:type="dxa"/>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22500</w:t>
            </w:r>
          </w:p>
        </w:tc>
      </w:tr>
      <w:tr w:rsidR="006E0B47" w:rsidRPr="004D7080" w:rsidTr="0050590D">
        <w:trPr>
          <w:trHeight w:val="71"/>
          <w:jc w:val="center"/>
        </w:trPr>
        <w:tc>
          <w:tcPr>
            <w:tcW w:w="3374"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4D7080">
            <w:pPr>
              <w:jc w:val="center"/>
              <w:rPr>
                <w:rFonts w:ascii="Arial" w:hAnsi="Arial" w:cs="Arial"/>
                <w:sz w:val="20"/>
                <w:szCs w:val="20"/>
                <w:lang w:val="ro-RO"/>
              </w:rPr>
            </w:pPr>
            <w:r w:rsidRPr="004D7080">
              <w:rPr>
                <w:rFonts w:ascii="Arial" w:hAnsi="Arial" w:cs="Arial"/>
                <w:sz w:val="20"/>
                <w:szCs w:val="20"/>
                <w:lang w:val="ro-RO"/>
              </w:rPr>
              <w:t>- pondere (%)</w:t>
            </w:r>
          </w:p>
        </w:tc>
        <w:tc>
          <w:tcPr>
            <w:tcW w:w="1074" w:type="dxa"/>
            <w:gridSpan w:val="2"/>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84,7</w:t>
            </w:r>
          </w:p>
        </w:tc>
        <w:tc>
          <w:tcPr>
            <w:tcW w:w="1074" w:type="dxa"/>
            <w:gridSpan w:val="2"/>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75,7</w:t>
            </w:r>
          </w:p>
        </w:tc>
        <w:tc>
          <w:tcPr>
            <w:tcW w:w="1074" w:type="dxa"/>
            <w:gridSpan w:val="2"/>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79,8</w:t>
            </w:r>
          </w:p>
        </w:tc>
        <w:tc>
          <w:tcPr>
            <w:tcW w:w="1073"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83,8</w:t>
            </w:r>
          </w:p>
        </w:tc>
        <w:tc>
          <w:tcPr>
            <w:tcW w:w="1079"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83,6</w:t>
            </w:r>
          </w:p>
        </w:tc>
      </w:tr>
      <w:tr w:rsidR="006E0B47" w:rsidRPr="004D7080" w:rsidTr="0050590D">
        <w:trPr>
          <w:trHeight w:val="128"/>
          <w:jc w:val="center"/>
        </w:trPr>
        <w:tc>
          <w:tcPr>
            <w:tcW w:w="3374" w:type="dxa"/>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bCs/>
                <w:sz w:val="20"/>
                <w:szCs w:val="20"/>
                <w:lang w:val="ro-RO"/>
              </w:rPr>
            </w:pPr>
            <w:r w:rsidRPr="004D7080">
              <w:rPr>
                <w:rFonts w:ascii="Arial" w:hAnsi="Arial" w:cs="Arial"/>
                <w:bCs/>
                <w:sz w:val="20"/>
                <w:szCs w:val="20"/>
                <w:lang w:val="ro-RO"/>
              </w:rPr>
              <w:t>Foioase (ha)</w:t>
            </w:r>
          </w:p>
        </w:tc>
        <w:tc>
          <w:tcPr>
            <w:tcW w:w="1074" w:type="dxa"/>
            <w:gridSpan w:val="2"/>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20500</w:t>
            </w:r>
          </w:p>
        </w:tc>
        <w:tc>
          <w:tcPr>
            <w:tcW w:w="1074" w:type="dxa"/>
            <w:gridSpan w:val="2"/>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19300</w:t>
            </w:r>
          </w:p>
        </w:tc>
        <w:tc>
          <w:tcPr>
            <w:tcW w:w="1074" w:type="dxa"/>
            <w:gridSpan w:val="2"/>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20600</w:t>
            </w:r>
          </w:p>
        </w:tc>
        <w:tc>
          <w:tcPr>
            <w:tcW w:w="1073" w:type="dxa"/>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22800</w:t>
            </w:r>
          </w:p>
        </w:tc>
        <w:tc>
          <w:tcPr>
            <w:tcW w:w="1079" w:type="dxa"/>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22500</w:t>
            </w:r>
          </w:p>
        </w:tc>
      </w:tr>
      <w:tr w:rsidR="006E0B47" w:rsidRPr="004D7080" w:rsidTr="0050590D">
        <w:trPr>
          <w:trHeight w:val="255"/>
          <w:jc w:val="center"/>
        </w:trPr>
        <w:tc>
          <w:tcPr>
            <w:tcW w:w="3374"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 pondere (%)</w:t>
            </w:r>
          </w:p>
        </w:tc>
        <w:tc>
          <w:tcPr>
            <w:tcW w:w="1074" w:type="dxa"/>
            <w:gridSpan w:val="2"/>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100</w:t>
            </w:r>
          </w:p>
        </w:tc>
        <w:tc>
          <w:tcPr>
            <w:tcW w:w="1074" w:type="dxa"/>
            <w:gridSpan w:val="2"/>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100</w:t>
            </w:r>
          </w:p>
        </w:tc>
        <w:tc>
          <w:tcPr>
            <w:tcW w:w="1074" w:type="dxa"/>
            <w:gridSpan w:val="2"/>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100</w:t>
            </w:r>
          </w:p>
        </w:tc>
        <w:tc>
          <w:tcPr>
            <w:tcW w:w="1073"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100</w:t>
            </w:r>
          </w:p>
        </w:tc>
        <w:tc>
          <w:tcPr>
            <w:tcW w:w="1079"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100</w:t>
            </w:r>
          </w:p>
        </w:tc>
      </w:tr>
      <w:tr w:rsidR="006E0B47" w:rsidRPr="004D7080" w:rsidTr="0050590D">
        <w:trPr>
          <w:trHeight w:val="70"/>
          <w:jc w:val="center"/>
        </w:trPr>
        <w:tc>
          <w:tcPr>
            <w:tcW w:w="3374" w:type="dxa"/>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bCs/>
                <w:sz w:val="20"/>
                <w:szCs w:val="20"/>
                <w:lang w:val="ro-RO"/>
              </w:rPr>
            </w:pPr>
            <w:r w:rsidRPr="004D7080">
              <w:rPr>
                <w:rFonts w:ascii="Arial" w:hAnsi="Arial" w:cs="Arial"/>
                <w:bCs/>
                <w:sz w:val="20"/>
                <w:szCs w:val="20"/>
                <w:lang w:val="ro-RO"/>
              </w:rPr>
              <w:t>Alte terenuri (ha)</w:t>
            </w:r>
          </w:p>
        </w:tc>
        <w:tc>
          <w:tcPr>
            <w:tcW w:w="1074" w:type="dxa"/>
            <w:gridSpan w:val="2"/>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3700</w:t>
            </w:r>
          </w:p>
        </w:tc>
        <w:tc>
          <w:tcPr>
            <w:tcW w:w="1074" w:type="dxa"/>
            <w:gridSpan w:val="2"/>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6200</w:t>
            </w:r>
          </w:p>
        </w:tc>
        <w:tc>
          <w:tcPr>
            <w:tcW w:w="1074" w:type="dxa"/>
            <w:gridSpan w:val="2"/>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5200</w:t>
            </w:r>
          </w:p>
        </w:tc>
        <w:tc>
          <w:tcPr>
            <w:tcW w:w="1073" w:type="dxa"/>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4400</w:t>
            </w:r>
          </w:p>
        </w:tc>
        <w:tc>
          <w:tcPr>
            <w:tcW w:w="1079" w:type="dxa"/>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4400</w:t>
            </w:r>
          </w:p>
        </w:tc>
      </w:tr>
      <w:tr w:rsidR="006E0B47" w:rsidRPr="004D7080" w:rsidTr="0050590D">
        <w:trPr>
          <w:trHeight w:val="255"/>
          <w:jc w:val="center"/>
        </w:trPr>
        <w:tc>
          <w:tcPr>
            <w:tcW w:w="3374"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 pondere (%)</w:t>
            </w:r>
          </w:p>
        </w:tc>
        <w:tc>
          <w:tcPr>
            <w:tcW w:w="1074" w:type="dxa"/>
            <w:gridSpan w:val="2"/>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15,3</w:t>
            </w:r>
          </w:p>
        </w:tc>
        <w:tc>
          <w:tcPr>
            <w:tcW w:w="1074" w:type="dxa"/>
            <w:gridSpan w:val="2"/>
            <w:tcBorders>
              <w:top w:val="single" w:sz="4" w:space="0" w:color="auto"/>
              <w:left w:val="single" w:sz="4" w:space="0" w:color="auto"/>
              <w:bottom w:val="single" w:sz="4" w:space="0" w:color="auto"/>
              <w:right w:val="single" w:sz="4" w:space="0" w:color="auto"/>
            </w:tcBorders>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24,3</w:t>
            </w:r>
          </w:p>
        </w:tc>
        <w:tc>
          <w:tcPr>
            <w:tcW w:w="1074" w:type="dxa"/>
            <w:gridSpan w:val="2"/>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20.2</w:t>
            </w:r>
          </w:p>
        </w:tc>
        <w:tc>
          <w:tcPr>
            <w:tcW w:w="1073"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16.2</w:t>
            </w:r>
          </w:p>
        </w:tc>
        <w:tc>
          <w:tcPr>
            <w:tcW w:w="1079"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50590D">
            <w:pPr>
              <w:jc w:val="center"/>
              <w:rPr>
                <w:rFonts w:ascii="Arial" w:hAnsi="Arial" w:cs="Arial"/>
                <w:sz w:val="20"/>
                <w:szCs w:val="20"/>
                <w:lang w:val="ro-RO"/>
              </w:rPr>
            </w:pPr>
            <w:r w:rsidRPr="004D7080">
              <w:rPr>
                <w:rFonts w:ascii="Arial" w:hAnsi="Arial" w:cs="Arial"/>
                <w:sz w:val="20"/>
                <w:szCs w:val="20"/>
                <w:lang w:val="ro-RO"/>
              </w:rPr>
              <w:t>16.4</w:t>
            </w:r>
          </w:p>
        </w:tc>
      </w:tr>
    </w:tbl>
    <w:p w:rsidR="006E0B47" w:rsidRPr="004D7080" w:rsidRDefault="006E0B47" w:rsidP="0050590D">
      <w:pPr>
        <w:spacing w:after="120" w:line="360" w:lineRule="auto"/>
        <w:jc w:val="center"/>
        <w:rPr>
          <w:rFonts w:ascii="Arial" w:hAnsi="Arial" w:cs="Arial"/>
          <w:i/>
          <w:sz w:val="20"/>
          <w:szCs w:val="20"/>
          <w:lang w:val="ro-RO"/>
        </w:rPr>
      </w:pPr>
      <w:r w:rsidRPr="004D7080">
        <w:rPr>
          <w:rFonts w:ascii="Arial" w:hAnsi="Arial" w:cs="Arial"/>
          <w:i/>
          <w:sz w:val="20"/>
          <w:szCs w:val="20"/>
          <w:lang w:val="ro-RO"/>
        </w:rPr>
        <w:t>Sursa : prelucrare după  INS, Baza de date „Tempo On-Line”, 2008</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După  forma de proprietate, suprafaţa fondului forestier se află, încă, într-o proporţie importantă (93,8%) în  proprietate publică. Deşi Legile funciare prevăd retrocedarea pădurilor către foştii proprietari, persoane fizice sau juridice, la nivelul judeţului Brăila, implementarea acestor legi  este întârziată. Această situaţie este generatoare de conflicte deoarece proprietarii de drept nu sunt îndreptăţiţi să îşi manifeste toate atributele dreptului de proprietate, cu consecinţe negative asupra economiei rurale. Lipsa de claritate în situaţia  privind proprietatea forestieră  se materializează adesea printr-o exploatare iraţională prin defrişări şi deci prin reduceri apreciabile a resurselor forestiere cu consecinţe negative asupra activităţii economico-sociale a comunităţilor rurale şi asupra mediului înconjurător.</w:t>
      </w:r>
    </w:p>
    <w:p w:rsidR="006E0B47" w:rsidRPr="004D7080" w:rsidRDefault="006E0B47" w:rsidP="0050590D">
      <w:pPr>
        <w:jc w:val="center"/>
        <w:rPr>
          <w:rFonts w:ascii="Arial" w:hAnsi="Arial" w:cs="Arial"/>
          <w:b/>
          <w:sz w:val="22"/>
          <w:szCs w:val="22"/>
          <w:lang w:val="ro-RO"/>
        </w:rPr>
      </w:pPr>
    </w:p>
    <w:p w:rsidR="006E0B47" w:rsidRPr="004D7080" w:rsidRDefault="006E0B47" w:rsidP="0050590D">
      <w:pPr>
        <w:jc w:val="center"/>
        <w:rPr>
          <w:rFonts w:ascii="Arial" w:hAnsi="Arial" w:cs="Arial"/>
          <w:b/>
          <w:sz w:val="22"/>
          <w:szCs w:val="22"/>
          <w:lang w:val="ro-RO"/>
        </w:rPr>
      </w:pPr>
      <w:r w:rsidRPr="004D7080">
        <w:rPr>
          <w:rFonts w:ascii="Arial" w:hAnsi="Arial" w:cs="Arial"/>
          <w:b/>
          <w:sz w:val="22"/>
          <w:szCs w:val="22"/>
          <w:lang w:val="ro-RO"/>
        </w:rPr>
        <w:t>Gruparea comunelor după ponderea pădurilor- 2002</w:t>
      </w:r>
    </w:p>
    <w:p w:rsidR="006E0B47" w:rsidRPr="004D7080" w:rsidRDefault="006E0B47" w:rsidP="00A97EBC">
      <w:pPr>
        <w:jc w:val="center"/>
        <w:rPr>
          <w:rFonts w:ascii="Arial" w:hAnsi="Arial" w:cs="Arial"/>
          <w:sz w:val="22"/>
          <w:szCs w:val="22"/>
          <w:lang w:val="ro-RO"/>
        </w:rPr>
      </w:pPr>
      <w:r w:rsidRPr="0066306A">
        <w:rPr>
          <w:rFonts w:ascii="Arial" w:hAnsi="Arial" w:cs="Arial"/>
          <w:noProof/>
          <w:sz w:val="22"/>
          <w:szCs w:val="22"/>
        </w:rPr>
        <w:pict>
          <v:shape id="Picture 13" o:spid="_x0000_i1029" type="#_x0000_t75" alt="pondere paduri" style="width:264.75pt;height:188.25pt;visibility:visible">
            <v:imagedata r:id="rId19" o:title=""/>
          </v:shape>
        </w:pict>
      </w:r>
    </w:p>
    <w:p w:rsidR="006E0B47" w:rsidRPr="004D7080" w:rsidRDefault="006E0B47" w:rsidP="0050590D">
      <w:pPr>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În ultimii ani starea de sănătate a pădurilor s-a înrăutăţit, atât datorită condiţiilor naturale neprielnice cât şi lipsei de preocupare în igienizarea pădurilor, realizarea în timp util a lucrărilor de îngrijire a arboretelor etc. Ca şi în celelalte judeţe şi în judeţul Brăila ritmul împăduririlor a scăzut  cu efecte nocive asupra posibilităţilor de dezvoltare economică viitoare. Conform Raportului anual privind starea factorilor de mediu în judeţul Brăila, întocmit de Agenţia pentru Protecţia Mediului Brăila, problemele apărute la nivelul fondului forestier, în anul 2006, au fost determinate atât de cauze naturale, cât şi activitatea antropică: </w:t>
      </w:r>
    </w:p>
    <w:p w:rsidR="006E0B47" w:rsidRPr="00704D9A" w:rsidRDefault="006E0B47" w:rsidP="00761C7A">
      <w:pPr>
        <w:pStyle w:val="ListParagraph"/>
        <w:numPr>
          <w:ilvl w:val="1"/>
          <w:numId w:val="15"/>
        </w:numPr>
        <w:tabs>
          <w:tab w:val="left" w:pos="540"/>
        </w:tabs>
        <w:ind w:left="540"/>
        <w:jc w:val="both"/>
        <w:rPr>
          <w:rFonts w:ascii="Arial" w:hAnsi="Arial" w:cs="Arial"/>
          <w:sz w:val="22"/>
          <w:szCs w:val="22"/>
          <w:lang w:val="ro-RO"/>
        </w:rPr>
      </w:pPr>
      <w:r w:rsidRPr="00704D9A">
        <w:rPr>
          <w:rFonts w:ascii="Arial" w:hAnsi="Arial" w:cs="Arial"/>
          <w:sz w:val="22"/>
          <w:szCs w:val="22"/>
          <w:lang w:val="ro-RO"/>
        </w:rPr>
        <w:t xml:space="preserve">inundaţii: inundaţiile din Lunca Dunării şi luncile inferioare ale râurilor Siret şi Buzău au condus la calamitarea unei suprafeţe de 444,8ha de plantaţii, în timp ce alte 46,8 ha au fost afectate de secetă; </w:t>
      </w:r>
    </w:p>
    <w:p w:rsidR="006E0B47" w:rsidRPr="00704D9A" w:rsidRDefault="006E0B47" w:rsidP="00761C7A">
      <w:pPr>
        <w:pStyle w:val="ListParagraph"/>
        <w:numPr>
          <w:ilvl w:val="1"/>
          <w:numId w:val="15"/>
        </w:numPr>
        <w:tabs>
          <w:tab w:val="left" w:pos="540"/>
        </w:tabs>
        <w:ind w:left="540"/>
        <w:jc w:val="both"/>
        <w:rPr>
          <w:rFonts w:ascii="Arial" w:hAnsi="Arial" w:cs="Arial"/>
          <w:sz w:val="22"/>
          <w:szCs w:val="22"/>
          <w:lang w:val="ro-RO"/>
        </w:rPr>
      </w:pPr>
      <w:r w:rsidRPr="00704D9A">
        <w:rPr>
          <w:rFonts w:ascii="Arial" w:hAnsi="Arial" w:cs="Arial"/>
          <w:sz w:val="22"/>
          <w:szCs w:val="22"/>
          <w:lang w:val="ro-RO"/>
        </w:rPr>
        <w:t xml:space="preserve">atacul dăunătorilor: 725 ha au fost afectate de atacul unor dăunători, din care 100 ha în totalitate; </w:t>
      </w:r>
    </w:p>
    <w:p w:rsidR="006E0B47" w:rsidRPr="00704D9A" w:rsidRDefault="006E0B47" w:rsidP="00761C7A">
      <w:pPr>
        <w:pStyle w:val="ListParagraph"/>
        <w:numPr>
          <w:ilvl w:val="1"/>
          <w:numId w:val="15"/>
        </w:numPr>
        <w:tabs>
          <w:tab w:val="left" w:pos="540"/>
        </w:tabs>
        <w:ind w:left="540"/>
        <w:jc w:val="both"/>
        <w:rPr>
          <w:rFonts w:ascii="Arial" w:hAnsi="Arial" w:cs="Arial"/>
          <w:sz w:val="22"/>
          <w:szCs w:val="22"/>
          <w:lang w:val="ro-RO"/>
        </w:rPr>
      </w:pPr>
      <w:r w:rsidRPr="00704D9A">
        <w:rPr>
          <w:rFonts w:ascii="Arial" w:hAnsi="Arial" w:cs="Arial"/>
          <w:sz w:val="22"/>
          <w:szCs w:val="22"/>
          <w:lang w:val="ro-RO"/>
        </w:rPr>
        <w:t xml:space="preserve">tăieri ilegale – în special în fondul forestier din vecinătatea municipiului Brăila (138 mc în anul 2006); </w:t>
      </w:r>
    </w:p>
    <w:p w:rsidR="006E0B47" w:rsidRPr="00704D9A" w:rsidRDefault="006E0B47" w:rsidP="00761C7A">
      <w:pPr>
        <w:pStyle w:val="ListParagraph"/>
        <w:numPr>
          <w:ilvl w:val="1"/>
          <w:numId w:val="15"/>
        </w:numPr>
        <w:tabs>
          <w:tab w:val="left" w:pos="540"/>
        </w:tabs>
        <w:ind w:left="540"/>
        <w:jc w:val="both"/>
        <w:rPr>
          <w:rFonts w:ascii="Arial" w:hAnsi="Arial" w:cs="Arial"/>
          <w:sz w:val="22"/>
          <w:szCs w:val="22"/>
          <w:lang w:val="ro-RO"/>
        </w:rPr>
      </w:pPr>
      <w:r w:rsidRPr="00704D9A">
        <w:rPr>
          <w:rFonts w:ascii="Arial" w:hAnsi="Arial" w:cs="Arial"/>
          <w:sz w:val="22"/>
          <w:szCs w:val="22"/>
          <w:lang w:val="ro-RO"/>
        </w:rPr>
        <w:t xml:space="preserve">păşunat – continuă, într-o măsură mai redusă, păşunatul abuziv în Balta Mică a Brăilei în zona ariei protejate, conducând la compactarea solului şi prejudicierea plantaţiilor tinere; </w:t>
      </w:r>
    </w:p>
    <w:p w:rsidR="006E0B47" w:rsidRPr="00704D9A" w:rsidRDefault="006E0B47" w:rsidP="00761C7A">
      <w:pPr>
        <w:pStyle w:val="ListParagraph"/>
        <w:numPr>
          <w:ilvl w:val="1"/>
          <w:numId w:val="15"/>
        </w:numPr>
        <w:tabs>
          <w:tab w:val="left" w:pos="540"/>
        </w:tabs>
        <w:ind w:left="540"/>
        <w:jc w:val="both"/>
        <w:rPr>
          <w:rFonts w:ascii="Arial" w:hAnsi="Arial" w:cs="Arial"/>
          <w:sz w:val="22"/>
          <w:szCs w:val="22"/>
          <w:lang w:val="ro-RO"/>
        </w:rPr>
      </w:pPr>
      <w:r w:rsidRPr="00704D9A">
        <w:rPr>
          <w:rFonts w:ascii="Arial" w:hAnsi="Arial" w:cs="Arial"/>
          <w:sz w:val="22"/>
          <w:szCs w:val="22"/>
          <w:lang w:val="ro-RO"/>
        </w:rPr>
        <w:t>turismul de weekend – care afectează o suprafaţă de pădure de aproximativ 560 ha (în special pădurea Stejarul, porţiuni din pădurea Bâsca, pădurea Cravia şi zăvoiul Siret).</w:t>
      </w:r>
    </w:p>
    <w:p w:rsidR="006E0B47" w:rsidRPr="004D7080" w:rsidRDefault="006E0B47" w:rsidP="0050590D">
      <w:pPr>
        <w:rPr>
          <w:rFonts w:ascii="Arial" w:hAnsi="Arial" w:cs="Arial"/>
          <w:sz w:val="22"/>
          <w:szCs w:val="22"/>
          <w:lang w:val="ro-RO"/>
        </w:rPr>
      </w:pPr>
    </w:p>
    <w:p w:rsidR="006E0B47" w:rsidRPr="004D7080" w:rsidRDefault="006E0B47" w:rsidP="00704D9A">
      <w:pPr>
        <w:jc w:val="both"/>
        <w:rPr>
          <w:rFonts w:ascii="Arial" w:hAnsi="Arial" w:cs="Arial"/>
          <w:b/>
          <w:sz w:val="22"/>
          <w:szCs w:val="22"/>
          <w:lang w:val="ro-RO"/>
        </w:rPr>
      </w:pPr>
      <w:r w:rsidRPr="004D7080">
        <w:rPr>
          <w:rFonts w:ascii="Arial" w:hAnsi="Arial" w:cs="Arial"/>
          <w:b/>
          <w:sz w:val="22"/>
          <w:szCs w:val="22"/>
          <w:lang w:val="ro-RO"/>
        </w:rPr>
        <w:t>3.1.6.3. Flora pe teritoriul zonei analizate</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Zona periurbană Brăila se încadrează din punct de vedere al vegetaţiei în cea mai mare parte în formaţiunea biogeografică de stepă. În podişul Dobrogei de Nord, pe rama estică apare silvostepa. Vegetaţia intrazonală şi azonală este reprezentată prin vegetaţia de luncă, halofilă şi psamofilă.</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În Câmpia Română, în trecut erau caracteristice pajiştile de negară şi colilie (diverse speci de Stipa), care se întindeau pe toate interfluviile netede. Prin extinderea culturilor agricole pe întregul teritoriu, aceste asociaţii au dispărut fără urmă; vegetaţia naturală se mai păstrează doar pe mici porţiuni folosite ca islazuri, pe malurile apelor, pe terenuri degradate sau se extinde pe marginea drumurilor sau pe malurile şi digurile canalelor de irigaţii, dar în aceste cazuri compoziţia floristică este puternic modificată datorită păşunatului excesiv, ca şi altor efecte ale prezenţei omului (Geografia României, 2005, pg. 73).</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În </w:t>
      </w:r>
      <w:r w:rsidRPr="004D7080">
        <w:rPr>
          <w:rFonts w:ascii="Arial" w:hAnsi="Arial" w:cs="Arial"/>
          <w:b/>
          <w:i/>
          <w:sz w:val="22"/>
          <w:szCs w:val="22"/>
          <w:lang w:val="ro-RO"/>
        </w:rPr>
        <w:t>Câmpia Brăilei (Bărăganul de Nord)</w:t>
      </w:r>
      <w:r w:rsidRPr="004D7080">
        <w:rPr>
          <w:rFonts w:ascii="Arial" w:hAnsi="Arial" w:cs="Arial"/>
          <w:sz w:val="22"/>
          <w:szCs w:val="22"/>
          <w:lang w:val="ro-RO"/>
        </w:rPr>
        <w:t>, vegetaţia spontană este constituită din pajişti stepice de firuţă cu bulb ( Poa bulbosa) şi peliniţă (Artemisia austriaca), puternic modificate. Pe nisipurile din partea de nord sunt asociaţii psamofile, iar pe alocuri apar plantaţii de salcâm (</w:t>
      </w:r>
      <w:r w:rsidRPr="004D7080">
        <w:rPr>
          <w:rFonts w:ascii="Arial" w:hAnsi="Arial" w:cs="Arial"/>
          <w:i/>
          <w:sz w:val="22"/>
          <w:szCs w:val="22"/>
          <w:lang w:val="ro-RO"/>
        </w:rPr>
        <w:t>Geografia României, 2005, pg. 373</w:t>
      </w:r>
      <w:r w:rsidRPr="004D7080">
        <w:rPr>
          <w:rFonts w:ascii="Arial" w:hAnsi="Arial" w:cs="Arial"/>
          <w:sz w:val="22"/>
          <w:szCs w:val="22"/>
          <w:lang w:val="ro-RO"/>
        </w:rPr>
        <w:t>).</w:t>
      </w:r>
      <w:r w:rsidRPr="004D7080">
        <w:rPr>
          <w:rFonts w:ascii="Arial" w:hAnsi="Arial" w:cs="Arial"/>
          <w:i/>
          <w:sz w:val="22"/>
          <w:szCs w:val="22"/>
          <w:lang w:val="ro-RO"/>
        </w:rPr>
        <w:t xml:space="preserve"> </w:t>
      </w:r>
      <w:r w:rsidRPr="004D7080">
        <w:rPr>
          <w:rFonts w:ascii="Arial" w:hAnsi="Arial" w:cs="Arial"/>
          <w:sz w:val="22"/>
          <w:szCs w:val="22"/>
          <w:lang w:val="ro-RO"/>
        </w:rPr>
        <w:t>În prezent, vegetaţia naturală ocupă suprafeţe foarte reduse, deoarece pajiştile au fost desţelenite, iar pădurile defrişate, locul lor fiind luat de culturi agricole (</w:t>
      </w:r>
      <w:r w:rsidRPr="004D7080">
        <w:rPr>
          <w:rFonts w:ascii="Arial" w:hAnsi="Arial" w:cs="Arial"/>
          <w:i/>
          <w:sz w:val="22"/>
          <w:szCs w:val="22"/>
          <w:lang w:val="ro-RO"/>
        </w:rPr>
        <w:t>Geografia României, 2005, pg. 353</w:t>
      </w:r>
      <w:r w:rsidRPr="004D7080">
        <w:rPr>
          <w:rFonts w:ascii="Arial" w:hAnsi="Arial" w:cs="Arial"/>
          <w:sz w:val="22"/>
          <w:szCs w:val="22"/>
          <w:lang w:val="ro-RO"/>
        </w:rPr>
        <w:t>).</w:t>
      </w:r>
      <w:r w:rsidRPr="004D7080">
        <w:rPr>
          <w:rFonts w:ascii="Arial" w:hAnsi="Arial" w:cs="Arial"/>
          <w:i/>
          <w:sz w:val="22"/>
          <w:szCs w:val="22"/>
          <w:lang w:val="ro-RO"/>
        </w:rPr>
        <w:t xml:space="preserve"> </w:t>
      </w:r>
      <w:r w:rsidRPr="004D7080">
        <w:rPr>
          <w:rFonts w:ascii="Arial" w:hAnsi="Arial" w:cs="Arial"/>
          <w:sz w:val="22"/>
          <w:szCs w:val="22"/>
          <w:lang w:val="ro-RO"/>
        </w:rPr>
        <w:t>Vegetaţia psamofilă este alcătuită din ciulei, râmnuţa de câmp, ipcărigea, laptele câinelui, salcia de nisip (</w:t>
      </w:r>
      <w:r w:rsidRPr="004D7080">
        <w:rPr>
          <w:rFonts w:ascii="Arial" w:hAnsi="Arial" w:cs="Arial"/>
          <w:i/>
          <w:sz w:val="22"/>
          <w:szCs w:val="22"/>
          <w:lang w:val="ro-RO"/>
        </w:rPr>
        <w:t>Geografia României, 2005, pg. 354</w:t>
      </w:r>
      <w:r w:rsidRPr="004D7080">
        <w:rPr>
          <w:rFonts w:ascii="Arial" w:hAnsi="Arial" w:cs="Arial"/>
          <w:sz w:val="22"/>
          <w:szCs w:val="22"/>
          <w:lang w:val="ro-RO"/>
        </w:rPr>
        <w:t>). Vegetaţia de sărătură (cum ar fi cea de la Lacul Sărat), este, în general, slab exprimată, cu multe suprafeţe fără plante (chelituri), speciile de bază fiind sărăcica (Salsola soda), brânca (Salicornia europaea), ghirinul (Suaeda maritima) etc. (</w:t>
      </w:r>
      <w:r w:rsidRPr="004D7080">
        <w:rPr>
          <w:rFonts w:ascii="Arial" w:hAnsi="Arial" w:cs="Arial"/>
          <w:i/>
          <w:sz w:val="22"/>
          <w:szCs w:val="22"/>
          <w:lang w:val="ro-RO"/>
        </w:rPr>
        <w:t>Geografia României, 2005, pg. 354</w:t>
      </w:r>
      <w:r w:rsidRPr="004D7080">
        <w:rPr>
          <w:rFonts w:ascii="Arial" w:hAnsi="Arial" w:cs="Arial"/>
          <w:sz w:val="22"/>
          <w:szCs w:val="22"/>
          <w:lang w:val="ro-RO"/>
        </w:rPr>
        <w:t>).</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În </w:t>
      </w:r>
      <w:r w:rsidRPr="004D7080">
        <w:rPr>
          <w:rFonts w:ascii="Arial" w:hAnsi="Arial" w:cs="Arial"/>
          <w:b/>
          <w:i/>
          <w:sz w:val="22"/>
          <w:szCs w:val="22"/>
          <w:lang w:val="ro-RO"/>
        </w:rPr>
        <w:t>Câmpia Buzău-Siret</w:t>
      </w:r>
      <w:r w:rsidRPr="004D7080">
        <w:rPr>
          <w:rFonts w:ascii="Arial" w:hAnsi="Arial" w:cs="Arial"/>
          <w:sz w:val="22"/>
          <w:szCs w:val="22"/>
          <w:lang w:val="ro-RO"/>
        </w:rPr>
        <w:t xml:space="preserve"> se întâlnesc doar fragmente din asociaţiile secundare sau derivate din cele iniţiale cu peliniţă (Artemisia austriaca), firuţă (Poa bulbosa) şi bărboasă (Botriochloa ischaemum). În peticele de teren înţelenit se întâlneşte firuţa cu bulbi (Poa bulbosa), Euphorbia stepposa, pirul gros (Cynodon dactylon), pirul crestat (Agropyrum cristatum), ceapa ciorii (Gagea pusilla) (</w:t>
      </w:r>
      <w:r w:rsidRPr="004D7080">
        <w:rPr>
          <w:rFonts w:ascii="Arial" w:hAnsi="Arial" w:cs="Arial"/>
          <w:i/>
          <w:sz w:val="22"/>
          <w:szCs w:val="22"/>
          <w:lang w:val="ro-RO"/>
        </w:rPr>
        <w:t>Geografia României, 2005, pg. 431</w:t>
      </w:r>
      <w:r w:rsidRPr="004D7080">
        <w:rPr>
          <w:rFonts w:ascii="Arial" w:hAnsi="Arial" w:cs="Arial"/>
          <w:sz w:val="22"/>
          <w:szCs w:val="22"/>
          <w:lang w:val="ro-RO"/>
        </w:rPr>
        <w:t>). În Câmpia Buzău-Siret, vegetaţia de luncă este reprezentată, atât de asociaţii forestiere, cât şi de cele ierboase. Dintre plantele ierboase se întâlnesc: coada vulpii, pirul gros, păpădia, spinul, etc. (</w:t>
      </w:r>
      <w:r w:rsidRPr="004D7080">
        <w:rPr>
          <w:rFonts w:ascii="Arial" w:hAnsi="Arial" w:cs="Arial"/>
          <w:i/>
          <w:sz w:val="22"/>
          <w:szCs w:val="22"/>
          <w:lang w:val="ro-RO"/>
        </w:rPr>
        <w:t>Geografia României, 2005, pg. 431</w:t>
      </w:r>
      <w:r w:rsidRPr="004D7080">
        <w:rPr>
          <w:rFonts w:ascii="Arial" w:hAnsi="Arial" w:cs="Arial"/>
          <w:sz w:val="22"/>
          <w:szCs w:val="22"/>
          <w:lang w:val="ro-RO"/>
        </w:rPr>
        <w:t xml:space="preserve">). </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În Podişul Dobrogei, ca şi în Câmpia Română, în structura învelişului vegetal, formaţiunea cea mai caracteristică era stepa. Dar, aceasta a fost înlocuită în cea mai mare parte cu culturi agricole, astfel că în prezent, ocupă suprafeţe restrânse, de regulă pe versanţii văilor, pe culmi şi pe creste (Geografia României, 2005, pg. 670). Doar în islazurile rămase necultivate cresc numai plante ierboase de talie mică şi mijlocie, rezistente la secetă, cum sunt: păiuşul (Festuca valesiaca), firuţa (Poa bulbosa), negara (Stipa capillata), peliniţa (Artemisia austriaca), coada şoricelului (Achillea setacea) ş.a. (</w:t>
      </w:r>
      <w:r w:rsidRPr="004D7080">
        <w:rPr>
          <w:rFonts w:ascii="Arial" w:hAnsi="Arial" w:cs="Arial"/>
          <w:i/>
          <w:sz w:val="22"/>
          <w:szCs w:val="22"/>
          <w:lang w:val="ro-RO"/>
        </w:rPr>
        <w:t>Geografia României, 2005, pg. 701</w:t>
      </w:r>
      <w:r w:rsidRPr="004D7080">
        <w:rPr>
          <w:rFonts w:ascii="Arial" w:hAnsi="Arial" w:cs="Arial"/>
          <w:sz w:val="22"/>
          <w:szCs w:val="22"/>
          <w:lang w:val="ro-RO"/>
        </w:rPr>
        <w:t xml:space="preserve">). </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Silvostepa formează un spaţiu de tranziţie între vegetaţia de stepă şi cea forestieră. Ocupă un areal foarte restrâns, între 50 şi 100m altitudine şi este reprezentată prin păduri de stejar brumăriu şi pufos şi tufărişuri alcătuite din scumpie (Cotinus coggygria), păducel (Crataegus monogyna), porumbar (Prunus spinosa), tufe de stejar pufos (Quercus pubescens). Plantele ierboase sunt cele specifice pajiştilor stepice: păiuşul, negara, osul iepurelui, etc. (Geografia României, 2005, pg. 701).</w:t>
      </w:r>
    </w:p>
    <w:p w:rsidR="006E0B47" w:rsidRPr="004D7080" w:rsidRDefault="006E0B47" w:rsidP="00704D9A">
      <w:pPr>
        <w:jc w:val="both"/>
        <w:rPr>
          <w:rFonts w:ascii="Arial" w:hAnsi="Arial" w:cs="Arial"/>
          <w:sz w:val="22"/>
          <w:szCs w:val="22"/>
          <w:lang w:val="ro-RO"/>
        </w:rPr>
      </w:pPr>
    </w:p>
    <w:p w:rsidR="006E0B47" w:rsidRPr="004D7080" w:rsidRDefault="006E0B47" w:rsidP="00704D9A">
      <w:pPr>
        <w:tabs>
          <w:tab w:val="left" w:pos="709"/>
        </w:tabs>
        <w:jc w:val="both"/>
        <w:rPr>
          <w:rFonts w:ascii="Arial" w:hAnsi="Arial" w:cs="Arial"/>
          <w:sz w:val="22"/>
          <w:szCs w:val="22"/>
          <w:lang w:val="ro-RO"/>
        </w:rPr>
      </w:pPr>
      <w:r w:rsidRPr="004D7080">
        <w:rPr>
          <w:rFonts w:ascii="Arial" w:hAnsi="Arial" w:cs="Arial"/>
          <w:sz w:val="22"/>
          <w:szCs w:val="22"/>
          <w:lang w:val="ro-RO"/>
        </w:rPr>
        <w:t xml:space="preserve">În </w:t>
      </w:r>
      <w:r w:rsidRPr="004D7080">
        <w:rPr>
          <w:rFonts w:ascii="Arial" w:hAnsi="Arial" w:cs="Arial"/>
          <w:b/>
          <w:i/>
          <w:sz w:val="22"/>
          <w:szCs w:val="22"/>
          <w:lang w:val="ro-RO"/>
        </w:rPr>
        <w:t>lunca Dunării</w:t>
      </w:r>
      <w:r w:rsidRPr="004D7080">
        <w:rPr>
          <w:rFonts w:ascii="Arial" w:hAnsi="Arial" w:cs="Arial"/>
          <w:sz w:val="22"/>
          <w:szCs w:val="22"/>
          <w:lang w:val="ro-RO"/>
        </w:rPr>
        <w:t>, vegetaţia se încadrează domeniului zăvoaielor, pajiştilor de luncă şi vegetaţiei acvatice, având caracter de vegetaţie intrazonală complexă. Acţiunea de îndiguire, desecare şi amenajare pentru irigaţii a luncii Dunării a dus la modificări substanţiale în învelişul vegetal (</w:t>
      </w:r>
      <w:r w:rsidRPr="004D7080">
        <w:rPr>
          <w:rFonts w:ascii="Arial" w:hAnsi="Arial" w:cs="Arial"/>
          <w:i/>
          <w:sz w:val="22"/>
          <w:szCs w:val="22"/>
          <w:lang w:val="ro-RO"/>
        </w:rPr>
        <w:t>Geografia României, 2005, pg. 509</w:t>
      </w:r>
      <w:r w:rsidRPr="004D7080">
        <w:rPr>
          <w:rFonts w:ascii="Arial" w:hAnsi="Arial" w:cs="Arial"/>
          <w:sz w:val="22"/>
          <w:szCs w:val="22"/>
          <w:lang w:val="ro-RO"/>
        </w:rPr>
        <w:t xml:space="preserve">). </w:t>
      </w:r>
    </w:p>
    <w:p w:rsidR="006E0B47" w:rsidRPr="004D7080" w:rsidRDefault="006E0B47" w:rsidP="00704D9A">
      <w:pPr>
        <w:tabs>
          <w:tab w:val="left" w:pos="709"/>
        </w:tabs>
        <w:jc w:val="both"/>
        <w:rPr>
          <w:rFonts w:ascii="Arial" w:hAnsi="Arial" w:cs="Arial"/>
          <w:sz w:val="22"/>
          <w:szCs w:val="22"/>
          <w:lang w:val="ro-RO"/>
        </w:rPr>
      </w:pPr>
    </w:p>
    <w:p w:rsidR="006E0B47" w:rsidRPr="004D7080" w:rsidRDefault="006E0B47" w:rsidP="00704D9A">
      <w:pPr>
        <w:tabs>
          <w:tab w:val="left" w:pos="709"/>
        </w:tabs>
        <w:jc w:val="both"/>
        <w:rPr>
          <w:rFonts w:ascii="Arial" w:hAnsi="Arial" w:cs="Arial"/>
          <w:sz w:val="22"/>
          <w:szCs w:val="22"/>
          <w:lang w:val="ro-RO"/>
        </w:rPr>
      </w:pPr>
      <w:r w:rsidRPr="004D7080">
        <w:rPr>
          <w:rFonts w:ascii="Arial" w:hAnsi="Arial" w:cs="Arial"/>
          <w:i/>
          <w:sz w:val="22"/>
          <w:szCs w:val="22"/>
          <w:lang w:val="ro-RO"/>
        </w:rPr>
        <w:t xml:space="preserve"> </w:t>
      </w:r>
      <w:r w:rsidRPr="004D7080">
        <w:rPr>
          <w:rFonts w:ascii="Arial" w:hAnsi="Arial" w:cs="Arial"/>
          <w:sz w:val="22"/>
          <w:szCs w:val="22"/>
          <w:lang w:val="ro-RO"/>
        </w:rPr>
        <w:t xml:space="preserve">În </w:t>
      </w:r>
      <w:r w:rsidRPr="004767C6">
        <w:rPr>
          <w:rFonts w:ascii="Arial" w:hAnsi="Arial" w:cs="Arial"/>
          <w:b/>
          <w:i/>
          <w:sz w:val="22"/>
          <w:szCs w:val="22"/>
          <w:lang w:val="ro-RO"/>
        </w:rPr>
        <w:t>Balta Brăilei</w:t>
      </w:r>
      <w:r w:rsidRPr="004D7080">
        <w:rPr>
          <w:rFonts w:ascii="Arial" w:hAnsi="Arial" w:cs="Arial"/>
          <w:sz w:val="22"/>
          <w:szCs w:val="22"/>
          <w:lang w:val="ro-RO"/>
        </w:rPr>
        <w:t>, prin lucrările antropice vegetaţia naturală a fost îndepărtată aproape în totalitate, în prezent rămânând doar mici porţiuni cu pădure între dig şi maluri şi vegetaţia palustră a lacurilor Blasova şi Zăton. Peisajul floristic actual este dominat de specii mezohidrofile ce suportă primăvara un regim de umiditate temporară excesivă provenită din precipitaţii şi din creşterea nivelului freatic ca urmare a infiltraţiei din canalele de irigaţie. Plantele xerofile sunt prezente prin câteva specii ruderale (</w:t>
      </w:r>
      <w:r w:rsidRPr="004D7080">
        <w:rPr>
          <w:rFonts w:ascii="Arial" w:hAnsi="Arial" w:cs="Arial"/>
          <w:i/>
          <w:sz w:val="22"/>
          <w:szCs w:val="22"/>
          <w:lang w:val="ro-RO"/>
        </w:rPr>
        <w:t>Andronache I., 2008, pg. 275</w:t>
      </w:r>
      <w:r w:rsidRPr="004D7080">
        <w:rPr>
          <w:rFonts w:ascii="Arial" w:hAnsi="Arial" w:cs="Arial"/>
          <w:sz w:val="22"/>
          <w:szCs w:val="22"/>
          <w:lang w:val="ro-RO"/>
        </w:rPr>
        <w:t xml:space="preserve">). Culturile agricole, care ocupă 94,6% din suprafaţa Bălţii Mari a Brăilei sunt însoţite de buruieni din categoria dicotiledonatelor în proporţie de 60% şi monocotiledonatelor 40%. Dintre dicotiledonatele anuale se întâlnesc: Xantium sp., Abutilon teophresti, Solanum nigrum, Chenopodium album, Poligonum sp., iar din cele perene Cirsius arvense, Sonchus arvenre, Calistegia sepium. Monocotiledonatele anuale sunt reprezentate prin Echinochlea crus-galli şi Setaria sp., iar cele perene prin Sorghum halepense (Andronache I., 2008, pg. 277). </w:t>
      </w:r>
    </w:p>
    <w:p w:rsidR="006E0B47" w:rsidRPr="004D7080" w:rsidRDefault="006E0B47" w:rsidP="00704D9A">
      <w:pPr>
        <w:jc w:val="both"/>
        <w:rPr>
          <w:rFonts w:ascii="Arial" w:hAnsi="Arial" w:cs="Arial"/>
          <w:sz w:val="22"/>
          <w:szCs w:val="22"/>
          <w:lang w:val="ro-RO"/>
        </w:rPr>
      </w:pPr>
    </w:p>
    <w:p w:rsidR="006E0B47" w:rsidRDefault="006E0B47" w:rsidP="00704D9A">
      <w:pPr>
        <w:jc w:val="both"/>
        <w:rPr>
          <w:rFonts w:ascii="Arial" w:hAnsi="Arial" w:cs="Arial"/>
          <w:iCs/>
          <w:sz w:val="22"/>
          <w:szCs w:val="22"/>
          <w:lang w:val="ro-RO"/>
        </w:rPr>
      </w:pPr>
      <w:r w:rsidRPr="004D7080">
        <w:rPr>
          <w:rFonts w:ascii="Arial" w:hAnsi="Arial" w:cs="Arial"/>
          <w:b/>
          <w:i/>
          <w:sz w:val="22"/>
          <w:szCs w:val="22"/>
          <w:lang w:val="ro-RO"/>
        </w:rPr>
        <w:t>Balta Mică a Brăilei</w:t>
      </w:r>
      <w:r w:rsidRPr="004D7080">
        <w:rPr>
          <w:rFonts w:ascii="Arial" w:hAnsi="Arial" w:cs="Arial"/>
          <w:sz w:val="22"/>
          <w:szCs w:val="22"/>
          <w:lang w:val="ro-RO"/>
        </w:rPr>
        <w:t xml:space="preserve"> rămasă în regim de liberă scurgere păstrează specificul anterior al vegetaţiei. Astfel, 50% din vegetaţie e constituită de sălcii, plopi (pe grindurile înalte), cătiniş, pajişti (în luminişuri), vegetaţie acvatică în depresiunile mlăştinoase şi pe marginea privalurilor (</w:t>
      </w:r>
      <w:r w:rsidRPr="004D7080">
        <w:rPr>
          <w:rFonts w:ascii="Arial" w:hAnsi="Arial" w:cs="Arial"/>
          <w:i/>
          <w:sz w:val="22"/>
          <w:szCs w:val="22"/>
          <w:lang w:val="ro-RO"/>
        </w:rPr>
        <w:t>Andronache I., 2008, pg. 277</w:t>
      </w:r>
      <w:r w:rsidRPr="004D7080">
        <w:rPr>
          <w:rFonts w:ascii="Arial" w:hAnsi="Arial" w:cs="Arial"/>
          <w:sz w:val="22"/>
          <w:szCs w:val="22"/>
          <w:lang w:val="ro-RO"/>
        </w:rPr>
        <w:t>). În sistemul de zone umede din Balta Mică a Brăilei a fost identificat până in prezent un număr de 221 specii de plante. Dintre speciile lemnoase se remarcă: salcia (</w:t>
      </w:r>
      <w:r w:rsidRPr="004D7080">
        <w:rPr>
          <w:rFonts w:ascii="Arial" w:hAnsi="Arial" w:cs="Arial"/>
          <w:iCs/>
          <w:sz w:val="22"/>
          <w:szCs w:val="22"/>
          <w:lang w:val="ro-RO"/>
        </w:rPr>
        <w:t>Salix alba, Salix cinerea, Salix fragilis</w:t>
      </w:r>
      <w:r w:rsidRPr="004D7080">
        <w:rPr>
          <w:rFonts w:ascii="Arial" w:hAnsi="Arial" w:cs="Arial"/>
          <w:sz w:val="22"/>
          <w:szCs w:val="22"/>
          <w:lang w:val="ro-RO"/>
        </w:rPr>
        <w:t>), plopul (</w:t>
      </w:r>
      <w:r w:rsidRPr="004D7080">
        <w:rPr>
          <w:rFonts w:ascii="Arial" w:hAnsi="Arial" w:cs="Arial"/>
          <w:iCs/>
          <w:sz w:val="22"/>
          <w:szCs w:val="22"/>
          <w:lang w:val="ro-RO"/>
        </w:rPr>
        <w:t>Populus alba, Populus nigra</w:t>
      </w:r>
      <w:r w:rsidRPr="004D7080">
        <w:rPr>
          <w:rFonts w:ascii="Arial" w:hAnsi="Arial" w:cs="Arial"/>
          <w:sz w:val="22"/>
          <w:szCs w:val="22"/>
          <w:lang w:val="ro-RO"/>
        </w:rPr>
        <w:t>), ulmul (</w:t>
      </w:r>
      <w:r w:rsidRPr="004D7080">
        <w:rPr>
          <w:rFonts w:ascii="Arial" w:hAnsi="Arial" w:cs="Arial"/>
          <w:iCs/>
          <w:sz w:val="22"/>
          <w:szCs w:val="22"/>
          <w:lang w:val="ro-RO"/>
        </w:rPr>
        <w:t>Ulmus foliacea</w:t>
      </w:r>
      <w:r w:rsidRPr="004D7080">
        <w:rPr>
          <w:rFonts w:ascii="Arial" w:hAnsi="Arial" w:cs="Arial"/>
          <w:sz w:val="22"/>
          <w:szCs w:val="22"/>
          <w:lang w:val="ro-RO"/>
        </w:rPr>
        <w:t>), cătina mica (</w:t>
      </w:r>
      <w:r w:rsidRPr="004D7080">
        <w:rPr>
          <w:rFonts w:ascii="Arial" w:hAnsi="Arial" w:cs="Arial"/>
          <w:iCs/>
          <w:sz w:val="22"/>
          <w:szCs w:val="22"/>
          <w:lang w:val="ro-RO"/>
        </w:rPr>
        <w:t>Myricaria germanica</w:t>
      </w:r>
      <w:r w:rsidRPr="004D7080">
        <w:rPr>
          <w:rFonts w:ascii="Arial" w:hAnsi="Arial" w:cs="Arial"/>
          <w:sz w:val="22"/>
          <w:szCs w:val="22"/>
          <w:lang w:val="ro-RO"/>
        </w:rPr>
        <w:t>), murul (</w:t>
      </w:r>
      <w:r w:rsidRPr="004D7080">
        <w:rPr>
          <w:rFonts w:ascii="Arial" w:hAnsi="Arial" w:cs="Arial"/>
          <w:iCs/>
          <w:sz w:val="22"/>
          <w:szCs w:val="22"/>
          <w:lang w:val="ro-RO"/>
        </w:rPr>
        <w:t>Rubus caesius</w:t>
      </w:r>
      <w:r w:rsidRPr="004D7080">
        <w:rPr>
          <w:rFonts w:ascii="Arial" w:hAnsi="Arial" w:cs="Arial"/>
          <w:sz w:val="22"/>
          <w:szCs w:val="22"/>
          <w:lang w:val="ro-RO"/>
        </w:rPr>
        <w:t>)</w:t>
      </w:r>
      <w:r w:rsidRPr="004D7080">
        <w:rPr>
          <w:rFonts w:ascii="Arial" w:hAnsi="Arial" w:cs="Arial"/>
          <w:iCs/>
          <w:sz w:val="22"/>
          <w:szCs w:val="22"/>
          <w:lang w:val="ro-RO"/>
        </w:rPr>
        <w:t xml:space="preserve">. </w:t>
      </w:r>
      <w:r w:rsidRPr="004D7080">
        <w:rPr>
          <w:rFonts w:ascii="Arial" w:hAnsi="Arial" w:cs="Arial"/>
          <w:sz w:val="22"/>
          <w:szCs w:val="22"/>
          <w:lang w:val="ro-RO"/>
        </w:rPr>
        <w:t>În mlaştinile cu stuf, speciile de plante mai des întâlnite sunt: stuful (</w:t>
      </w:r>
      <w:r w:rsidRPr="004D7080">
        <w:rPr>
          <w:rFonts w:ascii="Arial" w:hAnsi="Arial" w:cs="Arial"/>
          <w:iCs/>
          <w:sz w:val="22"/>
          <w:szCs w:val="22"/>
          <w:lang w:val="ro-RO"/>
        </w:rPr>
        <w:t>Phragmites australis</w:t>
      </w:r>
      <w:r w:rsidRPr="004D7080">
        <w:rPr>
          <w:rFonts w:ascii="Arial" w:hAnsi="Arial" w:cs="Arial"/>
          <w:sz w:val="22"/>
          <w:szCs w:val="22"/>
          <w:lang w:val="ro-RO"/>
        </w:rPr>
        <w:t>), papura (</w:t>
      </w:r>
      <w:r w:rsidRPr="004D7080">
        <w:rPr>
          <w:rFonts w:ascii="Arial" w:hAnsi="Arial" w:cs="Arial"/>
          <w:iCs/>
          <w:sz w:val="22"/>
          <w:szCs w:val="22"/>
          <w:lang w:val="ro-RO"/>
        </w:rPr>
        <w:t>Typha latifolia, Typha angustifolia</w:t>
      </w:r>
      <w:r w:rsidRPr="004D7080">
        <w:rPr>
          <w:rFonts w:ascii="Arial" w:hAnsi="Arial" w:cs="Arial"/>
          <w:sz w:val="22"/>
          <w:szCs w:val="22"/>
          <w:lang w:val="ro-RO"/>
        </w:rPr>
        <w:t xml:space="preserve">), </w:t>
      </w:r>
      <w:r w:rsidRPr="004D7080">
        <w:rPr>
          <w:rFonts w:ascii="Arial" w:hAnsi="Arial" w:cs="Arial"/>
          <w:iCs/>
          <w:sz w:val="22"/>
          <w:szCs w:val="22"/>
          <w:lang w:val="ro-RO"/>
        </w:rPr>
        <w:t>Scirpus lacustris, Lythrum salicaria, Galium palustre, Euphorbia palustris, Solanum dulcamara, Sium latifolium, Glyceria maxima, Stachys palustris, Butomus umbellatus, Iris pseudacorus</w:t>
      </w:r>
      <w:r>
        <w:rPr>
          <w:rFonts w:ascii="Arial" w:hAnsi="Arial" w:cs="Arial"/>
          <w:iCs/>
          <w:sz w:val="22"/>
          <w:szCs w:val="22"/>
          <w:lang w:val="ro-RO"/>
        </w:rPr>
        <w:t>.</w:t>
      </w:r>
    </w:p>
    <w:p w:rsidR="006E0B47" w:rsidRPr="001315D4" w:rsidRDefault="006E0B47" w:rsidP="00704D9A">
      <w:pPr>
        <w:jc w:val="both"/>
        <w:rPr>
          <w:rFonts w:ascii="Arial" w:hAnsi="Arial" w:cs="Arial"/>
          <w:i/>
          <w:iCs/>
          <w:sz w:val="22"/>
          <w:szCs w:val="22"/>
          <w:lang w:val="ro-RO"/>
        </w:rPr>
      </w:pPr>
      <w:r w:rsidRPr="001315D4">
        <w:rPr>
          <w:rFonts w:ascii="Arial" w:hAnsi="Arial" w:cs="Arial"/>
          <w:i/>
          <w:iCs/>
          <w:sz w:val="22"/>
          <w:szCs w:val="22"/>
          <w:lang w:val="ro-RO"/>
        </w:rPr>
        <w:t xml:space="preserve">Sursa: Parcul natural Balta Mică a Brăilei, </w:t>
      </w:r>
      <w:hyperlink r:id="rId20" w:history="1">
        <w:r w:rsidRPr="001315D4">
          <w:rPr>
            <w:rStyle w:val="Hyperlink"/>
            <w:rFonts w:ascii="Arial" w:hAnsi="Arial" w:cs="Arial"/>
            <w:i/>
            <w:iCs/>
            <w:color w:val="auto"/>
            <w:sz w:val="22"/>
            <w:szCs w:val="22"/>
            <w:lang w:val="ro-RO"/>
          </w:rPr>
          <w:t>http://www.bmb.ro/index_files/Page4094.htm</w:t>
        </w:r>
      </w:hyperlink>
    </w:p>
    <w:p w:rsidR="006E0B47" w:rsidRPr="001315D4" w:rsidRDefault="006E0B47" w:rsidP="00704D9A">
      <w:pPr>
        <w:jc w:val="both"/>
        <w:rPr>
          <w:rFonts w:ascii="Arial" w:hAnsi="Arial" w:cs="Arial"/>
          <w:iCs/>
          <w:sz w:val="22"/>
          <w:szCs w:val="22"/>
          <w:lang w:val="ro-RO"/>
        </w:rPr>
      </w:pPr>
    </w:p>
    <w:p w:rsidR="006E0B47" w:rsidRDefault="006E0B47" w:rsidP="00704D9A">
      <w:pPr>
        <w:jc w:val="both"/>
        <w:rPr>
          <w:rFonts w:ascii="Arial" w:hAnsi="Arial" w:cs="Arial"/>
          <w:iCs/>
          <w:sz w:val="22"/>
          <w:szCs w:val="22"/>
          <w:lang w:val="ro-RO"/>
        </w:rPr>
      </w:pPr>
      <w:r w:rsidRPr="001315D4">
        <w:rPr>
          <w:rFonts w:ascii="Arial" w:hAnsi="Arial" w:cs="Arial"/>
          <w:sz w:val="22"/>
          <w:szCs w:val="22"/>
          <w:lang w:val="ro-RO"/>
        </w:rPr>
        <w:t xml:space="preserve">Cele mai importante asociaţii acvatice sunt: </w:t>
      </w:r>
      <w:r w:rsidRPr="001315D4">
        <w:rPr>
          <w:rFonts w:ascii="Arial" w:hAnsi="Arial" w:cs="Arial"/>
          <w:iCs/>
          <w:sz w:val="22"/>
          <w:szCs w:val="22"/>
          <w:lang w:val="ro-RO"/>
        </w:rPr>
        <w:t>Myriophyllo-nupharetum, Hydrocharitetum morsus-ranae</w:t>
      </w:r>
      <w:r w:rsidRPr="001315D4">
        <w:rPr>
          <w:rFonts w:ascii="Arial" w:hAnsi="Arial" w:cs="Arial"/>
          <w:sz w:val="22"/>
          <w:szCs w:val="22"/>
          <w:lang w:val="ro-RO"/>
        </w:rPr>
        <w:t xml:space="preserve">, localizate in special pe canale şi în lacuri; </w:t>
      </w:r>
      <w:r w:rsidRPr="001315D4">
        <w:rPr>
          <w:rFonts w:ascii="Arial" w:hAnsi="Arial" w:cs="Arial"/>
          <w:iCs/>
          <w:sz w:val="22"/>
          <w:szCs w:val="22"/>
          <w:lang w:val="ro-RO"/>
        </w:rPr>
        <w:t xml:space="preserve">Salvinio-Spirodeletum polyrrizae, </w:t>
      </w:r>
      <w:r w:rsidRPr="001315D4">
        <w:rPr>
          <w:rFonts w:ascii="Arial" w:hAnsi="Arial" w:cs="Arial"/>
          <w:sz w:val="22"/>
          <w:szCs w:val="22"/>
          <w:lang w:val="ro-RO"/>
        </w:rPr>
        <w:t xml:space="preserve">în ochiurile de apă din interiorul mlaştinilor cu stuf, şi </w:t>
      </w:r>
      <w:r w:rsidRPr="001315D4">
        <w:rPr>
          <w:rFonts w:ascii="Arial" w:hAnsi="Arial" w:cs="Arial"/>
          <w:iCs/>
          <w:sz w:val="22"/>
          <w:szCs w:val="22"/>
          <w:lang w:val="ro-RO"/>
        </w:rPr>
        <w:t>Trapetum natansis,</w:t>
      </w:r>
      <w:r w:rsidRPr="001315D4">
        <w:rPr>
          <w:rFonts w:ascii="Arial" w:hAnsi="Arial" w:cs="Arial"/>
          <w:sz w:val="22"/>
          <w:szCs w:val="22"/>
          <w:lang w:val="ro-RO"/>
        </w:rPr>
        <w:t xml:space="preserve"> în apele adânci, în asociere cu </w:t>
      </w:r>
      <w:r w:rsidRPr="001315D4">
        <w:rPr>
          <w:rFonts w:ascii="Arial" w:hAnsi="Arial" w:cs="Arial"/>
          <w:iCs/>
          <w:sz w:val="22"/>
          <w:szCs w:val="22"/>
          <w:lang w:val="ro-RO"/>
        </w:rPr>
        <w:t>Lemna minor, Potamogeton</w:t>
      </w:r>
      <w:r w:rsidRPr="001315D4">
        <w:rPr>
          <w:rFonts w:ascii="Arial" w:hAnsi="Arial" w:cs="Arial"/>
          <w:sz w:val="22"/>
          <w:szCs w:val="22"/>
          <w:lang w:val="ro-RO"/>
        </w:rPr>
        <w:t xml:space="preserve"> </w:t>
      </w:r>
      <w:r w:rsidRPr="001315D4">
        <w:rPr>
          <w:rFonts w:ascii="Arial" w:hAnsi="Arial" w:cs="Arial"/>
          <w:iCs/>
          <w:sz w:val="22"/>
          <w:szCs w:val="22"/>
          <w:lang w:val="ro-RO"/>
        </w:rPr>
        <w:t xml:space="preserve">perfoliatus, Potamogeton crispus, Potamogeton </w:t>
      </w:r>
      <w:r>
        <w:rPr>
          <w:rFonts w:ascii="Arial" w:hAnsi="Arial" w:cs="Arial"/>
          <w:iCs/>
          <w:sz w:val="22"/>
          <w:szCs w:val="22"/>
          <w:lang w:val="ro-RO"/>
        </w:rPr>
        <w:t>luncens, Potamogeton pectinatus.</w:t>
      </w:r>
    </w:p>
    <w:p w:rsidR="006E0B47" w:rsidRPr="001315D4" w:rsidRDefault="006E0B47" w:rsidP="00704D9A">
      <w:pPr>
        <w:jc w:val="both"/>
        <w:rPr>
          <w:rFonts w:ascii="Arial" w:hAnsi="Arial" w:cs="Arial"/>
          <w:i/>
          <w:sz w:val="22"/>
          <w:szCs w:val="22"/>
          <w:lang w:val="ro-RO"/>
        </w:rPr>
      </w:pPr>
      <w:r w:rsidRPr="001315D4">
        <w:rPr>
          <w:rFonts w:ascii="Arial" w:hAnsi="Arial" w:cs="Arial"/>
          <w:i/>
          <w:iCs/>
          <w:sz w:val="22"/>
          <w:szCs w:val="22"/>
          <w:lang w:val="ro-RO"/>
        </w:rPr>
        <w:t xml:space="preserve">Sursa: Parcul natural Balta Mică a Brăilei, </w:t>
      </w:r>
      <w:hyperlink r:id="rId21" w:history="1">
        <w:r w:rsidRPr="001315D4">
          <w:rPr>
            <w:rStyle w:val="Hyperlink"/>
            <w:rFonts w:ascii="Arial" w:hAnsi="Arial" w:cs="Arial"/>
            <w:i/>
            <w:iCs/>
            <w:color w:val="auto"/>
            <w:sz w:val="22"/>
            <w:szCs w:val="22"/>
            <w:lang w:val="ro-RO"/>
          </w:rPr>
          <w:t>http://www.bmb.ro/index_files/Page4094.htm</w:t>
        </w:r>
      </w:hyperlink>
    </w:p>
    <w:p w:rsidR="006E0B47" w:rsidRPr="004D7080" w:rsidRDefault="006E0B47" w:rsidP="00704D9A">
      <w:pPr>
        <w:jc w:val="both"/>
        <w:rPr>
          <w:rFonts w:ascii="Arial" w:hAnsi="Arial" w:cs="Arial"/>
          <w:iCs/>
          <w:sz w:val="22"/>
          <w:szCs w:val="22"/>
          <w:lang w:val="ro-RO"/>
        </w:rPr>
      </w:pPr>
      <w:r w:rsidRPr="004D7080">
        <w:rPr>
          <w:rFonts w:ascii="Arial" w:hAnsi="Arial" w:cs="Arial"/>
          <w:sz w:val="22"/>
          <w:szCs w:val="22"/>
          <w:lang w:val="ro-RO"/>
        </w:rPr>
        <w:t>Din componenţa ecosistemelor acvatice au fost identificate până în prezent un număr de 176 specii de alge planctonice. O vegetaţie deosebită se află pe nisipuri (</w:t>
      </w:r>
      <w:r w:rsidRPr="004D7080">
        <w:rPr>
          <w:rFonts w:ascii="Arial" w:hAnsi="Arial" w:cs="Arial"/>
          <w:iCs/>
          <w:sz w:val="22"/>
          <w:szCs w:val="22"/>
          <w:lang w:val="ro-RO"/>
        </w:rPr>
        <w:t xml:space="preserve">Tragus racemosus, Cynodon dactylon </w:t>
      </w:r>
      <w:r w:rsidRPr="004D7080">
        <w:rPr>
          <w:rFonts w:ascii="Arial" w:hAnsi="Arial" w:cs="Arial"/>
          <w:sz w:val="22"/>
          <w:szCs w:val="22"/>
          <w:lang w:val="ro-RO"/>
        </w:rPr>
        <w:t>etc.)</w:t>
      </w:r>
      <w:r w:rsidRPr="004D7080">
        <w:rPr>
          <w:rFonts w:ascii="Arial" w:hAnsi="Arial" w:cs="Arial"/>
          <w:iCs/>
          <w:sz w:val="22"/>
          <w:szCs w:val="22"/>
          <w:lang w:val="ro-RO"/>
        </w:rPr>
        <w:t xml:space="preserve"> </w:t>
      </w:r>
    </w:p>
    <w:p w:rsidR="006E0B47" w:rsidRPr="004D7080" w:rsidRDefault="006E0B47" w:rsidP="00704D9A">
      <w:pPr>
        <w:jc w:val="both"/>
        <w:rPr>
          <w:rFonts w:ascii="Arial" w:hAnsi="Arial" w:cs="Arial"/>
          <w:iCs/>
          <w:sz w:val="22"/>
          <w:szCs w:val="22"/>
          <w:lang w:val="ro-RO"/>
        </w:rPr>
      </w:pPr>
    </w:p>
    <w:p w:rsidR="006E0B47" w:rsidRPr="004D7080" w:rsidRDefault="006E0B47" w:rsidP="00704D9A">
      <w:pPr>
        <w:jc w:val="both"/>
        <w:rPr>
          <w:rFonts w:ascii="Arial" w:hAnsi="Arial" w:cs="Arial"/>
          <w:b/>
          <w:sz w:val="22"/>
          <w:szCs w:val="22"/>
          <w:lang w:val="ro-RO"/>
        </w:rPr>
      </w:pPr>
      <w:r w:rsidRPr="004D7080">
        <w:rPr>
          <w:rFonts w:ascii="Arial" w:hAnsi="Arial" w:cs="Arial"/>
          <w:b/>
          <w:sz w:val="22"/>
          <w:szCs w:val="22"/>
          <w:lang w:val="ro-RO"/>
        </w:rPr>
        <w:t>3.1.6.4. Vegetaţia forestieră în zona analizată</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Pădurile din zona analizată sunt dispersate în teritoriu, sub forma unor trupuri mici, localizate în luncile râurilor, sub forma unor fâşii continue în zona de dig-mal (PATZ Galaţi</w:t>
      </w:r>
      <w:r>
        <w:rPr>
          <w:rFonts w:ascii="Arial" w:hAnsi="Arial" w:cs="Arial"/>
          <w:sz w:val="22"/>
          <w:szCs w:val="22"/>
          <w:lang w:val="ro-RO"/>
        </w:rPr>
        <w:t xml:space="preserve"> – </w:t>
      </w:r>
      <w:r w:rsidRPr="004D7080">
        <w:rPr>
          <w:rFonts w:ascii="Arial" w:hAnsi="Arial" w:cs="Arial"/>
          <w:sz w:val="22"/>
          <w:szCs w:val="22"/>
          <w:lang w:val="ro-RO"/>
        </w:rPr>
        <w:t>Brăila</w:t>
      </w:r>
      <w:r>
        <w:rPr>
          <w:rFonts w:ascii="Arial" w:hAnsi="Arial" w:cs="Arial"/>
          <w:sz w:val="22"/>
          <w:szCs w:val="22"/>
          <w:lang w:val="ro-RO"/>
        </w:rPr>
        <w:t xml:space="preserve"> – </w:t>
      </w:r>
      <w:r w:rsidRPr="004D7080">
        <w:rPr>
          <w:rFonts w:ascii="Arial" w:hAnsi="Arial" w:cs="Arial"/>
          <w:sz w:val="22"/>
          <w:szCs w:val="22"/>
          <w:lang w:val="ro-RO"/>
        </w:rPr>
        <w:t>Tulcea).  În zona analizată acestea sunt în general păduri tip zăvoi, de salcie, de amestec cu plop sau în regim de plantaţie sub forma perdelelor de protecţie. Un procent redus din păduri sunt situate în câmpie, fiind compuse preponderent din salcâm şi stejar, cele mai importante trupuri fiind: Romanu, Lacu Sărat, ş.a.</w:t>
      </w:r>
    </w:p>
    <w:p w:rsidR="006E0B47" w:rsidRPr="004D7080" w:rsidRDefault="006E0B47" w:rsidP="00704D9A">
      <w:pPr>
        <w:tabs>
          <w:tab w:val="left" w:pos="709"/>
        </w:tabs>
        <w:jc w:val="both"/>
        <w:rPr>
          <w:rFonts w:ascii="Arial" w:hAnsi="Arial" w:cs="Arial"/>
          <w:sz w:val="22"/>
          <w:szCs w:val="22"/>
          <w:lang w:val="ro-RO"/>
        </w:rPr>
      </w:pPr>
    </w:p>
    <w:p w:rsidR="006E0B47" w:rsidRPr="004D7080" w:rsidRDefault="006E0B47" w:rsidP="00704D9A">
      <w:pPr>
        <w:tabs>
          <w:tab w:val="left" w:pos="709"/>
        </w:tabs>
        <w:jc w:val="both"/>
        <w:rPr>
          <w:rFonts w:ascii="Arial" w:hAnsi="Arial" w:cs="Arial"/>
          <w:sz w:val="22"/>
          <w:szCs w:val="22"/>
          <w:lang w:val="ro-RO"/>
        </w:rPr>
      </w:pPr>
      <w:r w:rsidRPr="004D7080">
        <w:rPr>
          <w:rFonts w:ascii="Arial" w:hAnsi="Arial" w:cs="Arial"/>
          <w:sz w:val="22"/>
          <w:szCs w:val="22"/>
          <w:lang w:val="ro-RO"/>
        </w:rPr>
        <w:t>În lunca Dunării se întâlnesc zăvoaie amestecate de plop alb şi plop negru, zăvoaie de plop alb, zăvoaie de plop negru, zăvoaie de plop alb şi negru în amestec cu ulm, sau frasin. În alte areale apar şi amestecuri de salcie albă (Salix alba) şi salcie plesnitoare (S. fragilis) (</w:t>
      </w:r>
      <w:r w:rsidRPr="004D7080">
        <w:rPr>
          <w:rFonts w:ascii="Arial" w:hAnsi="Arial" w:cs="Arial"/>
          <w:i/>
          <w:sz w:val="22"/>
          <w:szCs w:val="22"/>
          <w:lang w:val="ro-RO"/>
        </w:rPr>
        <w:t>Geografia României, 2005, pg. 509</w:t>
      </w:r>
      <w:r w:rsidRPr="004D7080">
        <w:rPr>
          <w:rFonts w:ascii="Arial" w:hAnsi="Arial" w:cs="Arial"/>
          <w:sz w:val="22"/>
          <w:szCs w:val="22"/>
          <w:lang w:val="ro-RO"/>
        </w:rPr>
        <w:t>). Odată cu acţiunea de îndiguire şi desecare a luncii Dunării s-au defrişat circa 20000 ha pădure de esenţe moi. Cele mai mari suprafeţe au fost defrişate pe teritoriul judeţului Brăila (circa 5000 ha) (</w:t>
      </w:r>
      <w:r w:rsidRPr="004D7080">
        <w:rPr>
          <w:rFonts w:ascii="Arial" w:hAnsi="Arial" w:cs="Arial"/>
          <w:i/>
          <w:sz w:val="22"/>
          <w:szCs w:val="22"/>
          <w:lang w:val="ro-RO"/>
        </w:rPr>
        <w:t>Geografia României, 2005, pg. 509</w:t>
      </w:r>
      <w:r w:rsidRPr="004D7080">
        <w:rPr>
          <w:rFonts w:ascii="Arial" w:hAnsi="Arial" w:cs="Arial"/>
          <w:sz w:val="22"/>
          <w:szCs w:val="22"/>
          <w:lang w:val="ro-RO"/>
        </w:rPr>
        <w:t xml:space="preserve">). </w:t>
      </w:r>
    </w:p>
    <w:p w:rsidR="006E0B47" w:rsidRPr="004D7080" w:rsidRDefault="006E0B47" w:rsidP="00704D9A">
      <w:pPr>
        <w:tabs>
          <w:tab w:val="left" w:pos="709"/>
        </w:tabs>
        <w:jc w:val="both"/>
        <w:rPr>
          <w:rFonts w:ascii="Arial" w:hAnsi="Arial" w:cs="Arial"/>
          <w:sz w:val="22"/>
          <w:szCs w:val="22"/>
          <w:lang w:val="ro-RO"/>
        </w:rPr>
      </w:pPr>
    </w:p>
    <w:p w:rsidR="006E0B47" w:rsidRPr="004D7080" w:rsidRDefault="006E0B47" w:rsidP="00704D9A">
      <w:pPr>
        <w:tabs>
          <w:tab w:val="left" w:pos="709"/>
        </w:tabs>
        <w:jc w:val="both"/>
        <w:rPr>
          <w:rFonts w:ascii="Arial" w:hAnsi="Arial" w:cs="Arial"/>
          <w:sz w:val="22"/>
          <w:szCs w:val="22"/>
          <w:lang w:val="ro-RO"/>
        </w:rPr>
      </w:pPr>
      <w:r w:rsidRPr="004D7080">
        <w:rPr>
          <w:rFonts w:ascii="Arial" w:hAnsi="Arial" w:cs="Arial"/>
          <w:sz w:val="22"/>
          <w:szCs w:val="22"/>
          <w:lang w:val="ro-RO"/>
        </w:rPr>
        <w:t>În lunca Siretului sunt păduri alcătuite din plop alb (Populus alba), plop negru (Populus nigra), plop tremurător (Populus tremula) şi sălcii (mai ales Salix alba) (</w:t>
      </w:r>
      <w:r w:rsidRPr="004D7080">
        <w:rPr>
          <w:rFonts w:ascii="Arial" w:hAnsi="Arial" w:cs="Arial"/>
          <w:i/>
          <w:sz w:val="22"/>
          <w:szCs w:val="22"/>
          <w:lang w:val="ro-RO"/>
        </w:rPr>
        <w:t>Geografia României, 2005, pg. 431</w:t>
      </w:r>
      <w:r w:rsidRPr="004D7080">
        <w:rPr>
          <w:rFonts w:ascii="Arial" w:hAnsi="Arial" w:cs="Arial"/>
          <w:sz w:val="22"/>
          <w:szCs w:val="22"/>
          <w:lang w:val="ro-RO"/>
        </w:rPr>
        <w:t xml:space="preserve">). </w:t>
      </w:r>
    </w:p>
    <w:p w:rsidR="006E0B47" w:rsidRPr="004D7080" w:rsidRDefault="006E0B47" w:rsidP="00704D9A">
      <w:pPr>
        <w:tabs>
          <w:tab w:val="left" w:pos="709"/>
        </w:tabs>
        <w:jc w:val="both"/>
        <w:rPr>
          <w:rFonts w:ascii="Arial" w:hAnsi="Arial" w:cs="Arial"/>
          <w:sz w:val="22"/>
          <w:szCs w:val="22"/>
          <w:lang w:val="ro-RO"/>
        </w:rPr>
      </w:pPr>
      <w:r w:rsidRPr="004D7080">
        <w:rPr>
          <w:rFonts w:ascii="Arial" w:hAnsi="Arial" w:cs="Arial"/>
          <w:sz w:val="22"/>
          <w:szCs w:val="22"/>
          <w:lang w:val="ro-RO"/>
        </w:rPr>
        <w:t xml:space="preserve">În </w:t>
      </w:r>
      <w:r w:rsidRPr="004D7080">
        <w:rPr>
          <w:rFonts w:ascii="Arial" w:hAnsi="Arial" w:cs="Arial"/>
          <w:b/>
          <w:i/>
          <w:sz w:val="22"/>
          <w:szCs w:val="22"/>
          <w:lang w:val="ro-RO"/>
        </w:rPr>
        <w:t>Balta Brăilei</w:t>
      </w:r>
      <w:r w:rsidRPr="004D7080">
        <w:rPr>
          <w:rFonts w:ascii="Arial" w:hAnsi="Arial" w:cs="Arial"/>
          <w:sz w:val="22"/>
          <w:szCs w:val="22"/>
          <w:lang w:val="ro-RO"/>
        </w:rPr>
        <w:t xml:space="preserve"> pâlcurile de pădure sunt alcătuite din salcie (Salix Alba, Salix fragilis) şi plop (Populus alba şi Populus nigra). Perdelele de protecţie au ca specii principale: plop, frasin, ulm şi tei, specii ajutătoare de pomi fructiferi, specii marginale de Berberis, Spiral, Sorbus şi Philadelphus (</w:t>
      </w:r>
      <w:r w:rsidRPr="004D7080">
        <w:rPr>
          <w:rFonts w:ascii="Arial" w:hAnsi="Arial" w:cs="Arial"/>
          <w:i/>
          <w:sz w:val="22"/>
          <w:szCs w:val="22"/>
          <w:lang w:val="ro-RO"/>
        </w:rPr>
        <w:t>Andronache I., 2008, pg. 275</w:t>
      </w:r>
      <w:r w:rsidRPr="004D7080">
        <w:rPr>
          <w:rFonts w:ascii="Arial" w:hAnsi="Arial" w:cs="Arial"/>
          <w:sz w:val="22"/>
          <w:szCs w:val="22"/>
          <w:lang w:val="ro-RO"/>
        </w:rPr>
        <w:t>). Pe rama estică a zonei analizate apar şi păduri de stejar brumăriu şi pufos şi tufărişuri alcătuite din scumpie (Cotinus coggygria), păducel (Crataegus monogyna), porumbar (Prunus spinosa), sau tufe de stejar pufos (Quercus pubescens) (</w:t>
      </w:r>
      <w:r w:rsidRPr="004D7080">
        <w:rPr>
          <w:rFonts w:ascii="Arial" w:hAnsi="Arial" w:cs="Arial"/>
          <w:i/>
          <w:sz w:val="22"/>
          <w:szCs w:val="22"/>
          <w:lang w:val="ro-RO"/>
        </w:rPr>
        <w:t>Geografia României, 2005, pg. 701</w:t>
      </w:r>
      <w:r w:rsidRPr="004D7080">
        <w:rPr>
          <w:rFonts w:ascii="Arial" w:hAnsi="Arial" w:cs="Arial"/>
          <w:sz w:val="22"/>
          <w:szCs w:val="22"/>
          <w:lang w:val="ro-RO"/>
        </w:rPr>
        <w:t>).</w:t>
      </w:r>
    </w:p>
    <w:p w:rsidR="006E0B47" w:rsidRPr="004D7080" w:rsidRDefault="006E0B47" w:rsidP="00704D9A">
      <w:pPr>
        <w:jc w:val="both"/>
        <w:rPr>
          <w:rFonts w:ascii="Arial" w:hAnsi="Arial" w:cs="Arial"/>
          <w:b/>
          <w:color w:val="3366FF"/>
          <w:sz w:val="22"/>
          <w:szCs w:val="22"/>
          <w:lang w:val="ro-RO"/>
        </w:rPr>
      </w:pPr>
    </w:p>
    <w:p w:rsidR="006E0B47" w:rsidRPr="004D7080" w:rsidRDefault="006E0B47" w:rsidP="00704D9A">
      <w:pPr>
        <w:jc w:val="both"/>
        <w:rPr>
          <w:rFonts w:ascii="Arial" w:hAnsi="Arial" w:cs="Arial"/>
          <w:b/>
          <w:sz w:val="22"/>
          <w:szCs w:val="22"/>
          <w:lang w:val="ro-RO"/>
        </w:rPr>
      </w:pPr>
      <w:r w:rsidRPr="004D7080">
        <w:rPr>
          <w:rFonts w:ascii="Arial" w:hAnsi="Arial" w:cs="Arial"/>
          <w:b/>
          <w:sz w:val="22"/>
          <w:szCs w:val="22"/>
          <w:lang w:val="ro-RO"/>
        </w:rPr>
        <w:t>3.1.6.5. Fauna pe teritoriul Judeţului Brăila</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Caracteristica faunei este dată de speciile iubitoare de terenuri deschise, mai uscate şi mai calde venite din stepele şi silvostepele estice. Dintre reprezentanţii câmpurilor deschise (terenuri cultivate, pajişti, pârloage) cele mai bine reprezentate sunt mamiferele rozătoare şi păsările granivore. Din grupul primelor, populaţiile cele mai numeroase le au popândăul (</w:t>
      </w:r>
      <w:r w:rsidRPr="001315D4">
        <w:rPr>
          <w:rFonts w:ascii="Arial" w:hAnsi="Arial" w:cs="Arial"/>
          <w:i/>
          <w:sz w:val="22"/>
          <w:szCs w:val="22"/>
          <w:lang w:val="ro-RO"/>
        </w:rPr>
        <w:t>Citellus citellus</w:t>
      </w:r>
      <w:r w:rsidRPr="004D7080">
        <w:rPr>
          <w:rFonts w:ascii="Arial" w:hAnsi="Arial" w:cs="Arial"/>
          <w:sz w:val="22"/>
          <w:szCs w:val="22"/>
          <w:lang w:val="ro-RO"/>
        </w:rPr>
        <w:t>), hărciogul (</w:t>
      </w:r>
      <w:r w:rsidRPr="001315D4">
        <w:rPr>
          <w:rFonts w:ascii="Arial" w:hAnsi="Arial" w:cs="Arial"/>
          <w:i/>
          <w:sz w:val="22"/>
          <w:szCs w:val="22"/>
          <w:lang w:val="ro-RO"/>
        </w:rPr>
        <w:t>Cricetus cricetus</w:t>
      </w:r>
      <w:r w:rsidRPr="004D7080">
        <w:rPr>
          <w:rFonts w:ascii="Arial" w:hAnsi="Arial" w:cs="Arial"/>
          <w:sz w:val="22"/>
          <w:szCs w:val="22"/>
          <w:lang w:val="ro-RO"/>
        </w:rPr>
        <w:t>), şoarecele de câmp (</w:t>
      </w:r>
      <w:r w:rsidRPr="001315D4">
        <w:rPr>
          <w:rFonts w:ascii="Arial" w:hAnsi="Arial" w:cs="Arial"/>
          <w:i/>
          <w:sz w:val="22"/>
          <w:szCs w:val="22"/>
          <w:lang w:val="ro-RO"/>
        </w:rPr>
        <w:t>Microtus arvalis</w:t>
      </w:r>
      <w:r w:rsidRPr="004D7080">
        <w:rPr>
          <w:rFonts w:ascii="Arial" w:hAnsi="Arial" w:cs="Arial"/>
          <w:sz w:val="22"/>
          <w:szCs w:val="22"/>
          <w:lang w:val="ro-RO"/>
        </w:rPr>
        <w:t>), orbetele (</w:t>
      </w:r>
      <w:r w:rsidRPr="001315D4">
        <w:rPr>
          <w:rFonts w:ascii="Arial" w:hAnsi="Arial" w:cs="Arial"/>
          <w:i/>
          <w:sz w:val="22"/>
          <w:szCs w:val="22"/>
          <w:lang w:val="ro-RO"/>
        </w:rPr>
        <w:t>Spalax microphthalamus</w:t>
      </w:r>
      <w:r w:rsidRPr="004D7080">
        <w:rPr>
          <w:rFonts w:ascii="Arial" w:hAnsi="Arial" w:cs="Arial"/>
          <w:sz w:val="22"/>
          <w:szCs w:val="22"/>
          <w:lang w:val="ro-RO"/>
        </w:rPr>
        <w:t>), şoarecele de stepă (</w:t>
      </w:r>
      <w:r w:rsidRPr="001315D4">
        <w:rPr>
          <w:rFonts w:ascii="Arial" w:hAnsi="Arial" w:cs="Arial"/>
          <w:i/>
          <w:sz w:val="22"/>
          <w:szCs w:val="22"/>
          <w:lang w:val="ro-RO"/>
        </w:rPr>
        <w:t>Sicista subtilis</w:t>
      </w:r>
      <w:r w:rsidRPr="004D7080">
        <w:rPr>
          <w:rFonts w:ascii="Arial" w:hAnsi="Arial" w:cs="Arial"/>
          <w:sz w:val="22"/>
          <w:szCs w:val="22"/>
          <w:lang w:val="ro-RO"/>
        </w:rPr>
        <w:t>), şobolanul de câmp (</w:t>
      </w:r>
      <w:r w:rsidRPr="001315D4">
        <w:rPr>
          <w:rFonts w:ascii="Arial" w:hAnsi="Arial" w:cs="Arial"/>
          <w:i/>
          <w:sz w:val="22"/>
          <w:szCs w:val="22"/>
          <w:lang w:val="ro-RO"/>
        </w:rPr>
        <w:t>Apodemus agrarius</w:t>
      </w:r>
      <w:r w:rsidRPr="004D7080">
        <w:rPr>
          <w:rFonts w:ascii="Arial" w:hAnsi="Arial" w:cs="Arial"/>
          <w:sz w:val="22"/>
          <w:szCs w:val="22"/>
          <w:lang w:val="ro-RO"/>
        </w:rPr>
        <w:t>) şi iepurele de câmp (</w:t>
      </w:r>
      <w:r w:rsidRPr="001315D4">
        <w:rPr>
          <w:rFonts w:ascii="Arial" w:hAnsi="Arial" w:cs="Arial"/>
          <w:i/>
          <w:sz w:val="22"/>
          <w:szCs w:val="22"/>
          <w:lang w:val="ro-RO"/>
        </w:rPr>
        <w:t>Lepus europaeus</w:t>
      </w:r>
      <w:r w:rsidRPr="004D7080">
        <w:rPr>
          <w:rFonts w:ascii="Arial" w:hAnsi="Arial" w:cs="Arial"/>
          <w:sz w:val="22"/>
          <w:szCs w:val="22"/>
          <w:lang w:val="ro-RO"/>
        </w:rPr>
        <w:t>).</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Dintre păsări, se impun în peisajul deschis ciocârlia de câmp (</w:t>
      </w:r>
      <w:r w:rsidRPr="001315D4">
        <w:rPr>
          <w:rFonts w:ascii="Arial" w:hAnsi="Arial" w:cs="Arial"/>
          <w:i/>
          <w:sz w:val="22"/>
          <w:szCs w:val="22"/>
          <w:lang w:val="ro-RO"/>
        </w:rPr>
        <w:t>Alanda arvensis</w:t>
      </w:r>
      <w:r w:rsidRPr="004D7080">
        <w:rPr>
          <w:rFonts w:ascii="Arial" w:hAnsi="Arial" w:cs="Arial"/>
          <w:sz w:val="22"/>
          <w:szCs w:val="22"/>
          <w:lang w:val="ro-RO"/>
        </w:rPr>
        <w:t>), ciocârlanul (</w:t>
      </w:r>
      <w:r w:rsidRPr="001315D4">
        <w:rPr>
          <w:rFonts w:ascii="Arial" w:hAnsi="Arial" w:cs="Arial"/>
          <w:i/>
          <w:sz w:val="22"/>
          <w:szCs w:val="22"/>
          <w:lang w:val="ro-RO"/>
        </w:rPr>
        <w:t>Galerida cristata</w:t>
      </w:r>
      <w:r w:rsidRPr="004D7080">
        <w:rPr>
          <w:rFonts w:ascii="Arial" w:hAnsi="Arial" w:cs="Arial"/>
          <w:sz w:val="22"/>
          <w:szCs w:val="22"/>
          <w:lang w:val="ro-RO"/>
        </w:rPr>
        <w:t>), presura (</w:t>
      </w:r>
      <w:r w:rsidRPr="001315D4">
        <w:rPr>
          <w:rFonts w:ascii="Arial" w:hAnsi="Arial" w:cs="Arial"/>
          <w:i/>
          <w:sz w:val="22"/>
          <w:szCs w:val="22"/>
          <w:lang w:val="ro-RO"/>
        </w:rPr>
        <w:t>Emberiza calandra</w:t>
      </w:r>
      <w:r w:rsidRPr="004D7080">
        <w:rPr>
          <w:rFonts w:ascii="Arial" w:hAnsi="Arial" w:cs="Arial"/>
          <w:sz w:val="22"/>
          <w:szCs w:val="22"/>
          <w:lang w:val="ro-RO"/>
        </w:rPr>
        <w:t>), prepeliţa (</w:t>
      </w:r>
      <w:r w:rsidRPr="001315D4">
        <w:rPr>
          <w:rFonts w:ascii="Arial" w:hAnsi="Arial" w:cs="Arial"/>
          <w:i/>
          <w:sz w:val="22"/>
          <w:szCs w:val="22"/>
          <w:lang w:val="ro-RO"/>
        </w:rPr>
        <w:t>Coturiux coturnix</w:t>
      </w:r>
      <w:r w:rsidRPr="004D7080">
        <w:rPr>
          <w:rFonts w:ascii="Arial" w:hAnsi="Arial" w:cs="Arial"/>
          <w:sz w:val="22"/>
          <w:szCs w:val="22"/>
          <w:lang w:val="ro-RO"/>
        </w:rPr>
        <w:t>), potârnichea (</w:t>
      </w:r>
      <w:r w:rsidRPr="001315D4">
        <w:rPr>
          <w:rFonts w:ascii="Arial" w:hAnsi="Arial" w:cs="Arial"/>
          <w:i/>
          <w:sz w:val="22"/>
          <w:szCs w:val="22"/>
          <w:lang w:val="ro-RO"/>
        </w:rPr>
        <w:t>Perdix perdix</w:t>
      </w:r>
      <w:r w:rsidRPr="004D7080">
        <w:rPr>
          <w:rFonts w:ascii="Arial" w:hAnsi="Arial" w:cs="Arial"/>
          <w:sz w:val="22"/>
          <w:szCs w:val="22"/>
          <w:lang w:val="ro-RO"/>
        </w:rPr>
        <w:t>), cioara de semănătură (</w:t>
      </w:r>
      <w:r w:rsidRPr="001315D4">
        <w:rPr>
          <w:rFonts w:ascii="Arial" w:hAnsi="Arial" w:cs="Arial"/>
          <w:i/>
          <w:sz w:val="22"/>
          <w:szCs w:val="22"/>
          <w:lang w:val="ro-RO"/>
        </w:rPr>
        <w:t>Corrus frugilegus</w:t>
      </w:r>
      <w:r w:rsidRPr="004D7080">
        <w:rPr>
          <w:rFonts w:ascii="Arial" w:hAnsi="Arial" w:cs="Arial"/>
          <w:sz w:val="22"/>
          <w:szCs w:val="22"/>
          <w:lang w:val="ro-RO"/>
        </w:rPr>
        <w:t>) iar în boschete, mărăcinarul (</w:t>
      </w:r>
      <w:r w:rsidRPr="001315D4">
        <w:rPr>
          <w:rFonts w:ascii="Arial" w:hAnsi="Arial" w:cs="Arial"/>
          <w:i/>
          <w:sz w:val="22"/>
          <w:szCs w:val="22"/>
          <w:lang w:val="ro-RO"/>
        </w:rPr>
        <w:t>Lanius collurio</w:t>
      </w:r>
      <w:r w:rsidRPr="004D7080">
        <w:rPr>
          <w:rFonts w:ascii="Arial" w:hAnsi="Arial" w:cs="Arial"/>
          <w:sz w:val="22"/>
          <w:szCs w:val="22"/>
          <w:lang w:val="ro-RO"/>
        </w:rPr>
        <w:t>), lăcustarul (</w:t>
      </w:r>
      <w:r w:rsidRPr="001315D4">
        <w:rPr>
          <w:rFonts w:ascii="Arial" w:hAnsi="Arial" w:cs="Arial"/>
          <w:i/>
          <w:sz w:val="22"/>
          <w:szCs w:val="22"/>
          <w:lang w:val="ro-RO"/>
        </w:rPr>
        <w:t>sturmus roseu</w:t>
      </w:r>
      <w:r w:rsidRPr="004D7080">
        <w:rPr>
          <w:rFonts w:ascii="Arial" w:hAnsi="Arial" w:cs="Arial"/>
          <w:sz w:val="22"/>
          <w:szCs w:val="22"/>
          <w:lang w:val="ro-RO"/>
        </w:rPr>
        <w:t>), coţofana (</w:t>
      </w:r>
      <w:r w:rsidRPr="001315D4">
        <w:rPr>
          <w:rFonts w:ascii="Arial" w:hAnsi="Arial" w:cs="Arial"/>
          <w:i/>
          <w:sz w:val="22"/>
          <w:szCs w:val="22"/>
          <w:lang w:val="ro-RO"/>
        </w:rPr>
        <w:t>Pica pica</w:t>
      </w:r>
      <w:r w:rsidRPr="004D7080">
        <w:rPr>
          <w:rFonts w:ascii="Arial" w:hAnsi="Arial" w:cs="Arial"/>
          <w:sz w:val="22"/>
          <w:szCs w:val="22"/>
          <w:lang w:val="ro-RO"/>
        </w:rPr>
        <w:t>).</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Tot din vertebrate pot fi întâlnite mai des şopârla de stepă (</w:t>
      </w:r>
      <w:r w:rsidRPr="001315D4">
        <w:rPr>
          <w:rFonts w:ascii="Arial" w:hAnsi="Arial" w:cs="Arial"/>
          <w:i/>
          <w:sz w:val="22"/>
          <w:szCs w:val="22"/>
          <w:lang w:val="ro-RO"/>
        </w:rPr>
        <w:t>Lacerta taurica</w:t>
      </w:r>
      <w:r w:rsidRPr="004D7080">
        <w:rPr>
          <w:rFonts w:ascii="Arial" w:hAnsi="Arial" w:cs="Arial"/>
          <w:sz w:val="22"/>
          <w:szCs w:val="22"/>
          <w:lang w:val="ro-RO"/>
        </w:rPr>
        <w:t>), şopârla de câmp (</w:t>
      </w:r>
      <w:r w:rsidRPr="001315D4">
        <w:rPr>
          <w:rFonts w:ascii="Arial" w:hAnsi="Arial" w:cs="Arial"/>
          <w:i/>
          <w:sz w:val="22"/>
          <w:szCs w:val="22"/>
          <w:lang w:val="ro-RO"/>
        </w:rPr>
        <w:t>Lacerta agilis chersonensis</w:t>
      </w:r>
      <w:r w:rsidRPr="004D7080">
        <w:rPr>
          <w:rFonts w:ascii="Arial" w:hAnsi="Arial" w:cs="Arial"/>
          <w:sz w:val="22"/>
          <w:szCs w:val="22"/>
          <w:lang w:val="ro-RO"/>
        </w:rPr>
        <w:t>) iar pe marginea boschetelor, şarpele rău (</w:t>
      </w:r>
      <w:r w:rsidRPr="001315D4">
        <w:rPr>
          <w:rFonts w:ascii="Arial" w:hAnsi="Arial" w:cs="Arial"/>
          <w:i/>
          <w:sz w:val="22"/>
          <w:szCs w:val="22"/>
          <w:lang w:val="ro-RO"/>
        </w:rPr>
        <w:t>Coluber caspius</w:t>
      </w:r>
      <w:r w:rsidRPr="004D7080">
        <w:rPr>
          <w:rFonts w:ascii="Arial" w:hAnsi="Arial" w:cs="Arial"/>
          <w:sz w:val="22"/>
          <w:szCs w:val="22"/>
          <w:lang w:val="ro-RO"/>
        </w:rPr>
        <w:t>). În locurile cu pământ nisipos şi loessoid trăieşte broasca de pământ (</w:t>
      </w:r>
      <w:r w:rsidRPr="001315D4">
        <w:rPr>
          <w:rFonts w:ascii="Arial" w:hAnsi="Arial" w:cs="Arial"/>
          <w:i/>
          <w:sz w:val="22"/>
          <w:szCs w:val="22"/>
          <w:lang w:val="ro-RO"/>
        </w:rPr>
        <w:t>Pelobates fuscus</w:t>
      </w:r>
      <w:r w:rsidRPr="004D7080">
        <w:rPr>
          <w:rFonts w:ascii="Arial" w:hAnsi="Arial" w:cs="Arial"/>
          <w:sz w:val="22"/>
          <w:szCs w:val="22"/>
          <w:lang w:val="ro-RO"/>
        </w:rPr>
        <w:t>). Deşi au un areal mai mare de răspândire, apar şi în această zonă carnivore precum: vulpea (</w:t>
      </w:r>
      <w:r w:rsidRPr="001315D4">
        <w:rPr>
          <w:rFonts w:ascii="Arial" w:hAnsi="Arial" w:cs="Arial"/>
          <w:i/>
          <w:sz w:val="22"/>
          <w:szCs w:val="22"/>
          <w:lang w:val="ro-RO"/>
        </w:rPr>
        <w:t>vulpes vulpes</w:t>
      </w:r>
      <w:r w:rsidRPr="004D7080">
        <w:rPr>
          <w:rFonts w:ascii="Arial" w:hAnsi="Arial" w:cs="Arial"/>
          <w:sz w:val="22"/>
          <w:szCs w:val="22"/>
          <w:lang w:val="ro-RO"/>
        </w:rPr>
        <w:t>), viezurele (</w:t>
      </w:r>
      <w:r w:rsidRPr="001315D4">
        <w:rPr>
          <w:rFonts w:ascii="Arial" w:hAnsi="Arial" w:cs="Arial"/>
          <w:i/>
          <w:sz w:val="22"/>
          <w:szCs w:val="22"/>
          <w:lang w:val="ro-RO"/>
        </w:rPr>
        <w:t>Meles meles</w:t>
      </w:r>
      <w:r w:rsidRPr="004D7080">
        <w:rPr>
          <w:rFonts w:ascii="Arial" w:hAnsi="Arial" w:cs="Arial"/>
          <w:sz w:val="22"/>
          <w:szCs w:val="22"/>
          <w:lang w:val="ro-RO"/>
        </w:rPr>
        <w:t>).</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Dintre nevertebrate, zoocomplexele campestre sunt dominate numeric de ortoptere, coleoptere, himenoptere, diptere şi lepidoptere, populaţiile cele mai numeroase avându-le speciile ce se hrănesc cu variata ofertă vegetală. Consumatorii cei mai importanţi sunt lăcusta de păşune (Polysarchus </w:t>
      </w:r>
      <w:r w:rsidRPr="001315D4">
        <w:rPr>
          <w:rFonts w:ascii="Arial" w:hAnsi="Arial" w:cs="Arial"/>
          <w:i/>
          <w:sz w:val="22"/>
          <w:szCs w:val="22"/>
          <w:lang w:val="ro-RO"/>
        </w:rPr>
        <w:t>denticaudus</w:t>
      </w:r>
      <w:r w:rsidRPr="004D7080">
        <w:rPr>
          <w:rFonts w:ascii="Arial" w:hAnsi="Arial" w:cs="Arial"/>
          <w:sz w:val="22"/>
          <w:szCs w:val="22"/>
          <w:lang w:val="ro-RO"/>
        </w:rPr>
        <w:t>), cosaşii (</w:t>
      </w:r>
      <w:r w:rsidRPr="001315D4">
        <w:rPr>
          <w:rFonts w:ascii="Arial" w:hAnsi="Arial" w:cs="Arial"/>
          <w:i/>
          <w:sz w:val="22"/>
          <w:szCs w:val="22"/>
          <w:lang w:val="ro-RO"/>
        </w:rPr>
        <w:t>Oedaleus nigrafasciatus</w:t>
      </w:r>
      <w:r w:rsidRPr="004D7080">
        <w:rPr>
          <w:rFonts w:ascii="Arial" w:hAnsi="Arial" w:cs="Arial"/>
          <w:sz w:val="22"/>
          <w:szCs w:val="22"/>
          <w:lang w:val="ro-RO"/>
        </w:rPr>
        <w:t>), greierele de câmp (</w:t>
      </w:r>
      <w:r w:rsidRPr="001315D4">
        <w:rPr>
          <w:rFonts w:ascii="Arial" w:hAnsi="Arial" w:cs="Arial"/>
          <w:i/>
          <w:sz w:val="22"/>
          <w:szCs w:val="22"/>
          <w:lang w:val="ro-RO"/>
        </w:rPr>
        <w:t>Gryllus campestris</w:t>
      </w:r>
      <w:r w:rsidRPr="004D7080">
        <w:rPr>
          <w:rFonts w:ascii="Arial" w:hAnsi="Arial" w:cs="Arial"/>
          <w:sz w:val="22"/>
          <w:szCs w:val="22"/>
          <w:lang w:val="ro-RO"/>
        </w:rPr>
        <w:t>), viespea de pai (</w:t>
      </w:r>
      <w:r w:rsidRPr="001315D4">
        <w:rPr>
          <w:rFonts w:ascii="Arial" w:hAnsi="Arial" w:cs="Arial"/>
          <w:i/>
          <w:sz w:val="22"/>
          <w:szCs w:val="22"/>
          <w:lang w:val="ro-RO"/>
        </w:rPr>
        <w:t>Cephus palipes</w:t>
      </w:r>
      <w:r w:rsidRPr="004D7080">
        <w:rPr>
          <w:rFonts w:ascii="Arial" w:hAnsi="Arial" w:cs="Arial"/>
          <w:sz w:val="22"/>
          <w:szCs w:val="22"/>
          <w:lang w:val="ro-RO"/>
        </w:rPr>
        <w:t>), viespea de iarbă (</w:t>
      </w:r>
      <w:r w:rsidRPr="001315D4">
        <w:rPr>
          <w:rFonts w:ascii="Arial" w:hAnsi="Arial" w:cs="Arial"/>
          <w:i/>
          <w:sz w:val="22"/>
          <w:szCs w:val="22"/>
          <w:lang w:val="ro-RO"/>
        </w:rPr>
        <w:t>Pachycephus smirnensis</w:t>
      </w:r>
      <w:r w:rsidRPr="004D7080">
        <w:rPr>
          <w:rFonts w:ascii="Arial" w:hAnsi="Arial" w:cs="Arial"/>
          <w:sz w:val="22"/>
          <w:szCs w:val="22"/>
          <w:lang w:val="ro-RO"/>
        </w:rPr>
        <w:t>), forfecarul (</w:t>
      </w:r>
      <w:r w:rsidRPr="001315D4">
        <w:rPr>
          <w:rFonts w:ascii="Arial" w:hAnsi="Arial" w:cs="Arial"/>
          <w:i/>
          <w:sz w:val="22"/>
          <w:szCs w:val="22"/>
          <w:lang w:val="ro-RO"/>
        </w:rPr>
        <w:t>Lethrus apterus</w:t>
      </w:r>
      <w:r w:rsidRPr="004D7080">
        <w:rPr>
          <w:rFonts w:ascii="Arial" w:hAnsi="Arial" w:cs="Arial"/>
          <w:sz w:val="22"/>
          <w:szCs w:val="22"/>
          <w:lang w:val="ro-RO"/>
        </w:rPr>
        <w:t>) ploşniţa roşie (</w:t>
      </w:r>
      <w:r w:rsidRPr="001315D4">
        <w:rPr>
          <w:rFonts w:ascii="Arial" w:hAnsi="Arial" w:cs="Arial"/>
          <w:i/>
          <w:sz w:val="22"/>
          <w:szCs w:val="22"/>
          <w:lang w:val="ro-RO"/>
        </w:rPr>
        <w:t>Euridema ornata</w:t>
      </w:r>
      <w:r w:rsidRPr="004D7080">
        <w:rPr>
          <w:rFonts w:ascii="Arial" w:hAnsi="Arial" w:cs="Arial"/>
          <w:sz w:val="22"/>
          <w:szCs w:val="22"/>
          <w:lang w:val="ro-RO"/>
        </w:rPr>
        <w:t>), etc.</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În legătură cu situaţia actuală a elementelor zoogeografice s-a observat că cele ataşate mai mult de stepă, şi-au redus arealul aici, până la </w:t>
      </w:r>
      <w:r>
        <w:rPr>
          <w:rFonts w:ascii="Arial" w:hAnsi="Arial" w:cs="Arial"/>
          <w:sz w:val="22"/>
          <w:szCs w:val="22"/>
          <w:lang w:val="ro-RO"/>
        </w:rPr>
        <w:t>dispariţie, ca în cazul dropiei</w:t>
      </w:r>
      <w:r w:rsidRPr="004D7080">
        <w:rPr>
          <w:rFonts w:ascii="Arial" w:hAnsi="Arial" w:cs="Arial"/>
          <w:sz w:val="22"/>
          <w:szCs w:val="22"/>
          <w:lang w:val="ro-RO"/>
        </w:rPr>
        <w:t xml:space="preserve"> (</w:t>
      </w:r>
      <w:r w:rsidRPr="001315D4">
        <w:rPr>
          <w:rFonts w:ascii="Arial" w:hAnsi="Arial" w:cs="Arial"/>
          <w:i/>
          <w:sz w:val="22"/>
          <w:szCs w:val="22"/>
          <w:lang w:val="ro-RO"/>
        </w:rPr>
        <w:t>Otis tarda</w:t>
      </w:r>
      <w:r w:rsidRPr="004D7080">
        <w:rPr>
          <w:rFonts w:ascii="Arial" w:hAnsi="Arial" w:cs="Arial"/>
          <w:sz w:val="22"/>
          <w:szCs w:val="22"/>
          <w:lang w:val="ro-RO"/>
        </w:rPr>
        <w:t>), sau şi-au împuţinat efectivele foarte mult ca la prepeliţa (</w:t>
      </w:r>
      <w:r w:rsidRPr="001315D4">
        <w:rPr>
          <w:rFonts w:ascii="Arial" w:hAnsi="Arial" w:cs="Arial"/>
          <w:i/>
          <w:sz w:val="22"/>
          <w:szCs w:val="22"/>
          <w:lang w:val="ro-RO"/>
        </w:rPr>
        <w:t>Coturnix coturnix</w:t>
      </w:r>
      <w:r w:rsidRPr="004D7080">
        <w:rPr>
          <w:rFonts w:ascii="Arial" w:hAnsi="Arial" w:cs="Arial"/>
          <w:sz w:val="22"/>
          <w:szCs w:val="22"/>
          <w:lang w:val="ro-RO"/>
        </w:rPr>
        <w:t>), bursuc (</w:t>
      </w:r>
      <w:r w:rsidRPr="001315D4">
        <w:rPr>
          <w:rFonts w:ascii="Arial" w:hAnsi="Arial" w:cs="Arial"/>
          <w:i/>
          <w:sz w:val="22"/>
          <w:szCs w:val="22"/>
          <w:lang w:val="ro-RO"/>
        </w:rPr>
        <w:t>Meles meles</w:t>
      </w:r>
      <w:r w:rsidRPr="004D7080">
        <w:rPr>
          <w:rFonts w:ascii="Arial" w:hAnsi="Arial" w:cs="Arial"/>
          <w:sz w:val="22"/>
          <w:szCs w:val="22"/>
          <w:lang w:val="ro-RO"/>
        </w:rPr>
        <w:t>) etc. Concomitent noi specii au fost introduse de om, ca fazanul (</w:t>
      </w:r>
      <w:r w:rsidRPr="001315D4">
        <w:rPr>
          <w:rFonts w:ascii="Arial" w:hAnsi="Arial" w:cs="Arial"/>
          <w:i/>
          <w:sz w:val="22"/>
          <w:szCs w:val="22"/>
          <w:lang w:val="ro-RO"/>
        </w:rPr>
        <w:t>Phasianus sp</w:t>
      </w:r>
      <w:r w:rsidRPr="004D7080">
        <w:rPr>
          <w:rFonts w:ascii="Arial" w:hAnsi="Arial" w:cs="Arial"/>
          <w:sz w:val="22"/>
          <w:szCs w:val="22"/>
          <w:lang w:val="ro-RO"/>
        </w:rPr>
        <w:t>) şi căpriorul (</w:t>
      </w:r>
      <w:r w:rsidRPr="001315D4">
        <w:rPr>
          <w:rFonts w:ascii="Arial" w:hAnsi="Arial" w:cs="Arial"/>
          <w:i/>
          <w:sz w:val="22"/>
          <w:szCs w:val="22"/>
          <w:lang w:val="ro-RO"/>
        </w:rPr>
        <w:t>Capreolus capreolus</w:t>
      </w:r>
      <w:r w:rsidRPr="004D7080">
        <w:rPr>
          <w:rFonts w:ascii="Arial" w:hAnsi="Arial" w:cs="Arial"/>
          <w:sz w:val="22"/>
          <w:szCs w:val="22"/>
          <w:lang w:val="ro-RO"/>
        </w:rPr>
        <w:t>).</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Lunca din punct de vedere faunistic este mult mai bogată.</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În zăvoaiele de luncă, în plantaţiile de plop se pot întâlni lupi, vulpi, mistreţi şi iepuri, iar pe malurile răurilor îşi duc viaţa vidra (</w:t>
      </w:r>
      <w:r w:rsidRPr="001315D4">
        <w:rPr>
          <w:rFonts w:ascii="Arial" w:hAnsi="Arial" w:cs="Arial"/>
          <w:i/>
          <w:sz w:val="22"/>
          <w:szCs w:val="22"/>
          <w:lang w:val="ro-RO"/>
        </w:rPr>
        <w:t>Lutra lutra</w:t>
      </w:r>
      <w:r w:rsidRPr="004D7080">
        <w:rPr>
          <w:rFonts w:ascii="Arial" w:hAnsi="Arial" w:cs="Arial"/>
          <w:sz w:val="22"/>
          <w:szCs w:val="22"/>
          <w:lang w:val="ro-RO"/>
        </w:rPr>
        <w:t>) şi nurca (</w:t>
      </w:r>
      <w:r w:rsidRPr="001315D4">
        <w:rPr>
          <w:rFonts w:ascii="Arial" w:hAnsi="Arial" w:cs="Arial"/>
          <w:i/>
          <w:sz w:val="22"/>
          <w:szCs w:val="22"/>
          <w:lang w:val="ro-RO"/>
        </w:rPr>
        <w:t>lutreola lutreola</w:t>
      </w:r>
      <w:r w:rsidRPr="004D7080">
        <w:rPr>
          <w:rFonts w:ascii="Arial" w:hAnsi="Arial" w:cs="Arial"/>
          <w:sz w:val="22"/>
          <w:szCs w:val="22"/>
          <w:lang w:val="ro-RO"/>
        </w:rPr>
        <w:t>).</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Păsările sunt bine reprezentate, deşi prin desecarea lacurilor din Balta Brăilei acestea au pierdut biotopuri deosebit de valoroase. Majoritatea speciilor de păsări sunt migratoare. Cele mai frecvent întâlnite (şi pe lacurile din câmpie) sunt raţele şi gâştele sălbatice. Sunt de menţionat raţa mare (</w:t>
      </w:r>
      <w:r w:rsidRPr="001315D4">
        <w:rPr>
          <w:rFonts w:ascii="Arial" w:hAnsi="Arial" w:cs="Arial"/>
          <w:i/>
          <w:sz w:val="22"/>
          <w:szCs w:val="22"/>
          <w:lang w:val="ro-RO"/>
        </w:rPr>
        <w:t>Anas platyrinchos</w:t>
      </w:r>
      <w:r w:rsidRPr="004D7080">
        <w:rPr>
          <w:rFonts w:ascii="Arial" w:hAnsi="Arial" w:cs="Arial"/>
          <w:sz w:val="22"/>
          <w:szCs w:val="22"/>
          <w:lang w:val="ro-RO"/>
        </w:rPr>
        <w:t>), rata cârâitoare (</w:t>
      </w:r>
      <w:r w:rsidRPr="001315D4">
        <w:rPr>
          <w:rFonts w:ascii="Arial" w:hAnsi="Arial" w:cs="Arial"/>
          <w:i/>
          <w:sz w:val="22"/>
          <w:szCs w:val="22"/>
          <w:lang w:val="ro-RO"/>
        </w:rPr>
        <w:t>Anas querquedula</w:t>
      </w:r>
      <w:r w:rsidRPr="004D7080">
        <w:rPr>
          <w:rFonts w:ascii="Arial" w:hAnsi="Arial" w:cs="Arial"/>
          <w:sz w:val="22"/>
          <w:szCs w:val="22"/>
          <w:lang w:val="ro-RO"/>
        </w:rPr>
        <w:t>), gâsca de vară (</w:t>
      </w:r>
      <w:r w:rsidRPr="001315D4">
        <w:rPr>
          <w:rFonts w:ascii="Arial" w:hAnsi="Arial" w:cs="Arial"/>
          <w:i/>
          <w:sz w:val="22"/>
          <w:szCs w:val="22"/>
          <w:lang w:val="ro-RO"/>
        </w:rPr>
        <w:t>Anser anser</w:t>
      </w:r>
      <w:r w:rsidRPr="004D7080">
        <w:rPr>
          <w:rFonts w:ascii="Arial" w:hAnsi="Arial" w:cs="Arial"/>
          <w:sz w:val="22"/>
          <w:szCs w:val="22"/>
          <w:lang w:val="ro-RO"/>
        </w:rPr>
        <w:t>) şi gârliţa (</w:t>
      </w:r>
      <w:r w:rsidRPr="001315D4">
        <w:rPr>
          <w:rFonts w:ascii="Arial" w:hAnsi="Arial" w:cs="Arial"/>
          <w:i/>
          <w:sz w:val="22"/>
          <w:szCs w:val="22"/>
          <w:lang w:val="ro-RO"/>
        </w:rPr>
        <w:t>Anser albifrans</w:t>
      </w:r>
      <w:r w:rsidRPr="004D7080">
        <w:rPr>
          <w:rFonts w:ascii="Arial" w:hAnsi="Arial" w:cs="Arial"/>
          <w:sz w:val="22"/>
          <w:szCs w:val="22"/>
          <w:lang w:val="ro-RO"/>
        </w:rPr>
        <w:t>).</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Se întâlnesc, de asemenea multe specii de stârci: stârcul cenuşiu (</w:t>
      </w:r>
      <w:r w:rsidRPr="001315D4">
        <w:rPr>
          <w:rFonts w:ascii="Arial" w:hAnsi="Arial" w:cs="Arial"/>
          <w:i/>
          <w:sz w:val="22"/>
          <w:szCs w:val="22"/>
          <w:lang w:val="ro-RO"/>
        </w:rPr>
        <w:t>Ardea cinerea</w:t>
      </w:r>
      <w:r w:rsidRPr="004D7080">
        <w:rPr>
          <w:rFonts w:ascii="Arial" w:hAnsi="Arial" w:cs="Arial"/>
          <w:sz w:val="22"/>
          <w:szCs w:val="22"/>
          <w:lang w:val="ro-RO"/>
        </w:rPr>
        <w:t>), stârcul roşu (</w:t>
      </w:r>
      <w:r w:rsidRPr="001315D4">
        <w:rPr>
          <w:rFonts w:ascii="Arial" w:hAnsi="Arial" w:cs="Arial"/>
          <w:i/>
          <w:sz w:val="22"/>
          <w:szCs w:val="22"/>
          <w:lang w:val="ro-RO"/>
        </w:rPr>
        <w:t>Ardea purpurea</w:t>
      </w:r>
      <w:r w:rsidRPr="004D7080">
        <w:rPr>
          <w:rFonts w:ascii="Arial" w:hAnsi="Arial" w:cs="Arial"/>
          <w:sz w:val="22"/>
          <w:szCs w:val="22"/>
          <w:lang w:val="ro-RO"/>
        </w:rPr>
        <w:t>), stârcul galben (</w:t>
      </w:r>
      <w:r w:rsidRPr="001315D4">
        <w:rPr>
          <w:rFonts w:ascii="Arial" w:hAnsi="Arial" w:cs="Arial"/>
          <w:i/>
          <w:sz w:val="22"/>
          <w:szCs w:val="22"/>
          <w:lang w:val="ro-RO"/>
        </w:rPr>
        <w:t>Ardeola ralloides</w:t>
      </w:r>
      <w:r w:rsidRPr="004D7080">
        <w:rPr>
          <w:rFonts w:ascii="Arial" w:hAnsi="Arial" w:cs="Arial"/>
          <w:sz w:val="22"/>
          <w:szCs w:val="22"/>
          <w:lang w:val="ro-RO"/>
        </w:rPr>
        <w:t>), stârcul de noapte (</w:t>
      </w:r>
      <w:r w:rsidRPr="001315D4">
        <w:rPr>
          <w:rFonts w:ascii="Arial" w:hAnsi="Arial" w:cs="Arial"/>
          <w:i/>
          <w:sz w:val="22"/>
          <w:szCs w:val="22"/>
          <w:lang w:val="ro-RO"/>
        </w:rPr>
        <w:t>Nyticarax nyticarax</w:t>
      </w:r>
      <w:r w:rsidRPr="004D7080">
        <w:rPr>
          <w:rFonts w:ascii="Arial" w:hAnsi="Arial" w:cs="Arial"/>
          <w:sz w:val="22"/>
          <w:szCs w:val="22"/>
          <w:lang w:val="ro-RO"/>
        </w:rPr>
        <w:t>), stârcul lopătar (</w:t>
      </w:r>
      <w:r w:rsidRPr="001315D4">
        <w:rPr>
          <w:rFonts w:ascii="Arial" w:hAnsi="Arial" w:cs="Arial"/>
          <w:i/>
          <w:sz w:val="22"/>
          <w:szCs w:val="22"/>
          <w:lang w:val="ro-RO"/>
        </w:rPr>
        <w:t>Platalea leucorodia</w:t>
      </w:r>
      <w:r w:rsidRPr="004D7080">
        <w:rPr>
          <w:rFonts w:ascii="Arial" w:hAnsi="Arial" w:cs="Arial"/>
          <w:sz w:val="22"/>
          <w:szCs w:val="22"/>
          <w:lang w:val="ro-RO"/>
        </w:rPr>
        <w:t>). La acestea se adaugă alte specii de păsări acvatice: corcodelul (</w:t>
      </w:r>
      <w:r w:rsidRPr="001315D4">
        <w:rPr>
          <w:rFonts w:ascii="Arial" w:hAnsi="Arial" w:cs="Arial"/>
          <w:i/>
          <w:sz w:val="22"/>
          <w:szCs w:val="22"/>
          <w:lang w:val="ro-RO"/>
        </w:rPr>
        <w:t>Podiceps cristatum</w:t>
      </w:r>
      <w:r w:rsidRPr="004D7080">
        <w:rPr>
          <w:rFonts w:ascii="Arial" w:hAnsi="Arial" w:cs="Arial"/>
          <w:sz w:val="22"/>
          <w:szCs w:val="22"/>
          <w:lang w:val="ro-RO"/>
        </w:rPr>
        <w:t>) şi lişiţa (</w:t>
      </w:r>
      <w:r w:rsidRPr="001315D4">
        <w:rPr>
          <w:rFonts w:ascii="Arial" w:hAnsi="Arial" w:cs="Arial"/>
          <w:i/>
          <w:sz w:val="22"/>
          <w:szCs w:val="22"/>
          <w:lang w:val="ro-RO"/>
        </w:rPr>
        <w:t>Fulica otra</w:t>
      </w:r>
      <w:r w:rsidRPr="004D7080">
        <w:rPr>
          <w:rFonts w:ascii="Arial" w:hAnsi="Arial" w:cs="Arial"/>
          <w:sz w:val="22"/>
          <w:szCs w:val="22"/>
          <w:lang w:val="ro-RO"/>
        </w:rPr>
        <w:t>) care populează toate apele stătătoare (indiferent că sunt dulci, salmastre sau sărate), ţigănuşul (</w:t>
      </w:r>
      <w:r w:rsidRPr="001315D4">
        <w:rPr>
          <w:rFonts w:ascii="Arial" w:hAnsi="Arial" w:cs="Arial"/>
          <w:i/>
          <w:sz w:val="22"/>
          <w:szCs w:val="22"/>
          <w:lang w:val="ro-RO"/>
        </w:rPr>
        <w:t>Plegadis falcinellus</w:t>
      </w:r>
      <w:r w:rsidRPr="004D7080">
        <w:rPr>
          <w:rFonts w:ascii="Arial" w:hAnsi="Arial" w:cs="Arial"/>
          <w:sz w:val="22"/>
          <w:szCs w:val="22"/>
          <w:lang w:val="ro-RO"/>
        </w:rPr>
        <w:t>), nagâţul (</w:t>
      </w:r>
      <w:r w:rsidRPr="001315D4">
        <w:rPr>
          <w:rFonts w:ascii="Arial" w:hAnsi="Arial" w:cs="Arial"/>
          <w:i/>
          <w:sz w:val="22"/>
          <w:szCs w:val="22"/>
          <w:lang w:val="ro-RO"/>
        </w:rPr>
        <w:t>Vanellus vanellus</w:t>
      </w:r>
      <w:r w:rsidRPr="004D7080">
        <w:rPr>
          <w:rFonts w:ascii="Arial" w:hAnsi="Arial" w:cs="Arial"/>
          <w:sz w:val="22"/>
          <w:szCs w:val="22"/>
          <w:lang w:val="ro-RO"/>
        </w:rPr>
        <w:t>), fluierarul (</w:t>
      </w:r>
      <w:r w:rsidRPr="001315D4">
        <w:rPr>
          <w:rFonts w:ascii="Arial" w:hAnsi="Arial" w:cs="Arial"/>
          <w:i/>
          <w:sz w:val="22"/>
          <w:szCs w:val="22"/>
          <w:lang w:val="ro-RO"/>
        </w:rPr>
        <w:t>Tringa totanus</w:t>
      </w:r>
      <w:r w:rsidRPr="004D7080">
        <w:rPr>
          <w:rFonts w:ascii="Arial" w:hAnsi="Arial" w:cs="Arial"/>
          <w:sz w:val="22"/>
          <w:szCs w:val="22"/>
          <w:lang w:val="ro-RO"/>
        </w:rPr>
        <w:t>), sitarul de mal (</w:t>
      </w:r>
      <w:r w:rsidRPr="001315D4">
        <w:rPr>
          <w:rFonts w:ascii="Arial" w:hAnsi="Arial" w:cs="Arial"/>
          <w:i/>
          <w:sz w:val="22"/>
          <w:szCs w:val="22"/>
          <w:lang w:val="ro-RO"/>
        </w:rPr>
        <w:t>Limesa limosa</w:t>
      </w:r>
      <w:r w:rsidRPr="004D7080">
        <w:rPr>
          <w:rFonts w:ascii="Arial" w:hAnsi="Arial" w:cs="Arial"/>
          <w:sz w:val="22"/>
          <w:szCs w:val="22"/>
          <w:lang w:val="ro-RO"/>
        </w:rPr>
        <w:t>), găinuşa de baltă (</w:t>
      </w:r>
      <w:r w:rsidRPr="001315D4">
        <w:rPr>
          <w:rFonts w:ascii="Arial" w:hAnsi="Arial" w:cs="Arial"/>
          <w:i/>
          <w:sz w:val="22"/>
          <w:szCs w:val="22"/>
          <w:lang w:val="ro-RO"/>
        </w:rPr>
        <w:t>Galinula chloropus</w:t>
      </w:r>
      <w:r w:rsidRPr="004D7080">
        <w:rPr>
          <w:rFonts w:ascii="Arial" w:hAnsi="Arial" w:cs="Arial"/>
          <w:sz w:val="22"/>
          <w:szCs w:val="22"/>
          <w:lang w:val="ro-RO"/>
        </w:rPr>
        <w:t>), cârsteiul de baltă (</w:t>
      </w:r>
      <w:r w:rsidRPr="001315D4">
        <w:rPr>
          <w:rFonts w:ascii="Arial" w:hAnsi="Arial" w:cs="Arial"/>
          <w:i/>
          <w:sz w:val="22"/>
          <w:szCs w:val="22"/>
          <w:lang w:val="ro-RO"/>
        </w:rPr>
        <w:t>Rallus aquaticus</w:t>
      </w:r>
      <w:r w:rsidRPr="004D7080">
        <w:rPr>
          <w:rFonts w:ascii="Arial" w:hAnsi="Arial" w:cs="Arial"/>
          <w:sz w:val="22"/>
          <w:szCs w:val="22"/>
          <w:lang w:val="ro-RO"/>
        </w:rPr>
        <w:t>), piţigoiul de stuf (</w:t>
      </w:r>
      <w:r w:rsidRPr="001315D4">
        <w:rPr>
          <w:rFonts w:ascii="Arial" w:hAnsi="Arial" w:cs="Arial"/>
          <w:i/>
          <w:sz w:val="22"/>
          <w:szCs w:val="22"/>
          <w:lang w:val="ro-RO"/>
        </w:rPr>
        <w:t>Panatus biarmicus</w:t>
      </w:r>
      <w:r>
        <w:rPr>
          <w:rFonts w:ascii="Arial" w:hAnsi="Arial" w:cs="Arial"/>
          <w:sz w:val="22"/>
          <w:szCs w:val="22"/>
          <w:lang w:val="ro-RO"/>
        </w:rPr>
        <w:t xml:space="preserve">), </w:t>
      </w:r>
      <w:r w:rsidRPr="004D7080">
        <w:rPr>
          <w:rFonts w:ascii="Arial" w:hAnsi="Arial" w:cs="Arial"/>
          <w:sz w:val="22"/>
          <w:szCs w:val="22"/>
          <w:lang w:val="ro-RO"/>
        </w:rPr>
        <w:t>etc.</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Având proprietăţi ecologice comune, atât mediul acvatic, cât şi cel terestru-zăvoaiele – adăpostesc şi alte specii de păsări precum mierla (</w:t>
      </w:r>
      <w:r w:rsidRPr="001315D4">
        <w:rPr>
          <w:rFonts w:ascii="Arial" w:hAnsi="Arial" w:cs="Arial"/>
          <w:i/>
          <w:sz w:val="22"/>
          <w:szCs w:val="22"/>
          <w:lang w:val="ro-RO"/>
        </w:rPr>
        <w:t>Turdus merula</w:t>
      </w:r>
      <w:r w:rsidRPr="004D7080">
        <w:rPr>
          <w:rFonts w:ascii="Arial" w:hAnsi="Arial" w:cs="Arial"/>
          <w:sz w:val="22"/>
          <w:szCs w:val="22"/>
          <w:lang w:val="ro-RO"/>
        </w:rPr>
        <w:t>), privighetoarea mare (</w:t>
      </w:r>
      <w:r w:rsidRPr="001315D4">
        <w:rPr>
          <w:rFonts w:ascii="Arial" w:hAnsi="Arial" w:cs="Arial"/>
          <w:i/>
          <w:sz w:val="22"/>
          <w:szCs w:val="22"/>
          <w:lang w:val="ro-RO"/>
        </w:rPr>
        <w:t>Luscina luscina</w:t>
      </w:r>
      <w:r w:rsidRPr="004D7080">
        <w:rPr>
          <w:rFonts w:ascii="Arial" w:hAnsi="Arial" w:cs="Arial"/>
          <w:sz w:val="22"/>
          <w:szCs w:val="22"/>
          <w:lang w:val="ro-RO"/>
        </w:rPr>
        <w:t>), cucul (</w:t>
      </w:r>
      <w:r w:rsidRPr="001315D4">
        <w:rPr>
          <w:rFonts w:ascii="Arial" w:hAnsi="Arial" w:cs="Arial"/>
          <w:i/>
          <w:sz w:val="22"/>
          <w:szCs w:val="22"/>
          <w:lang w:val="ro-RO"/>
        </w:rPr>
        <w:t>Cuculus canorus</w:t>
      </w:r>
      <w:r w:rsidRPr="004D7080">
        <w:rPr>
          <w:rFonts w:ascii="Arial" w:hAnsi="Arial" w:cs="Arial"/>
          <w:sz w:val="22"/>
          <w:szCs w:val="22"/>
          <w:lang w:val="ro-RO"/>
        </w:rPr>
        <w:t>), dumbrăveanca (</w:t>
      </w:r>
      <w:r w:rsidRPr="001315D4">
        <w:rPr>
          <w:rFonts w:ascii="Arial" w:hAnsi="Arial" w:cs="Arial"/>
          <w:i/>
          <w:sz w:val="22"/>
          <w:szCs w:val="22"/>
          <w:lang w:val="ro-RO"/>
        </w:rPr>
        <w:t>Coracias garrulus</w:t>
      </w:r>
      <w:r w:rsidRPr="004D7080">
        <w:rPr>
          <w:rFonts w:ascii="Arial" w:hAnsi="Arial" w:cs="Arial"/>
          <w:sz w:val="22"/>
          <w:szCs w:val="22"/>
          <w:lang w:val="ro-RO"/>
        </w:rPr>
        <w:t>), boicuşul (</w:t>
      </w:r>
      <w:r w:rsidRPr="001315D4">
        <w:rPr>
          <w:rFonts w:ascii="Arial" w:hAnsi="Arial" w:cs="Arial"/>
          <w:i/>
          <w:sz w:val="22"/>
          <w:szCs w:val="22"/>
          <w:lang w:val="ro-RO"/>
        </w:rPr>
        <w:t>Remiz pendalimus</w:t>
      </w:r>
      <w:r>
        <w:rPr>
          <w:rFonts w:ascii="Arial" w:hAnsi="Arial" w:cs="Arial"/>
          <w:sz w:val="22"/>
          <w:szCs w:val="22"/>
          <w:lang w:val="ro-RO"/>
        </w:rPr>
        <w:t xml:space="preserve">), </w:t>
      </w:r>
      <w:r w:rsidRPr="004D7080">
        <w:rPr>
          <w:rFonts w:ascii="Arial" w:hAnsi="Arial" w:cs="Arial"/>
          <w:sz w:val="22"/>
          <w:szCs w:val="22"/>
          <w:lang w:val="ro-RO"/>
        </w:rPr>
        <w:t>etc.</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Ihtiofauna importantă din punct de vedere economic este reprezentată prin: peşti migratori anadromi, care vin din mare pe Dunăre numai pentru reproducere, nisetrul (</w:t>
      </w:r>
      <w:r w:rsidRPr="000878DD">
        <w:rPr>
          <w:rFonts w:ascii="Arial" w:hAnsi="Arial" w:cs="Arial"/>
          <w:i/>
          <w:sz w:val="22"/>
          <w:szCs w:val="22"/>
          <w:lang w:val="ro-RO"/>
        </w:rPr>
        <w:t>Acipenser guldenstaedti</w:t>
      </w:r>
      <w:r w:rsidRPr="004D7080">
        <w:rPr>
          <w:rFonts w:ascii="Arial" w:hAnsi="Arial" w:cs="Arial"/>
          <w:sz w:val="22"/>
          <w:szCs w:val="22"/>
          <w:lang w:val="ro-RO"/>
        </w:rPr>
        <w:t>), păstruga (</w:t>
      </w:r>
      <w:r w:rsidRPr="000878DD">
        <w:rPr>
          <w:rFonts w:ascii="Arial" w:hAnsi="Arial" w:cs="Arial"/>
          <w:i/>
          <w:sz w:val="22"/>
          <w:szCs w:val="22"/>
          <w:lang w:val="ro-RO"/>
        </w:rPr>
        <w:t>Acipenser stellatus</w:t>
      </w:r>
      <w:r w:rsidRPr="004D7080">
        <w:rPr>
          <w:rFonts w:ascii="Arial" w:hAnsi="Arial" w:cs="Arial"/>
          <w:sz w:val="22"/>
          <w:szCs w:val="22"/>
          <w:lang w:val="ro-RO"/>
        </w:rPr>
        <w:t>), morunul (</w:t>
      </w:r>
      <w:r w:rsidRPr="000878DD">
        <w:rPr>
          <w:rFonts w:ascii="Arial" w:hAnsi="Arial" w:cs="Arial"/>
          <w:i/>
          <w:sz w:val="22"/>
          <w:szCs w:val="22"/>
          <w:lang w:val="ro-RO"/>
        </w:rPr>
        <w:t>Huso huso</w:t>
      </w:r>
      <w:r w:rsidRPr="004D7080">
        <w:rPr>
          <w:rFonts w:ascii="Arial" w:hAnsi="Arial" w:cs="Arial"/>
          <w:sz w:val="22"/>
          <w:szCs w:val="22"/>
          <w:lang w:val="ro-RO"/>
        </w:rPr>
        <w:t>), păstrăvul de mare (</w:t>
      </w:r>
      <w:r w:rsidRPr="000878DD">
        <w:rPr>
          <w:rFonts w:ascii="Arial" w:hAnsi="Arial" w:cs="Arial"/>
          <w:i/>
          <w:sz w:val="22"/>
          <w:szCs w:val="22"/>
          <w:lang w:val="ro-RO"/>
        </w:rPr>
        <w:t>Salmo</w:t>
      </w:r>
      <w:r w:rsidRPr="004D7080">
        <w:rPr>
          <w:rFonts w:ascii="Arial" w:hAnsi="Arial" w:cs="Arial"/>
          <w:sz w:val="22"/>
          <w:szCs w:val="22"/>
          <w:lang w:val="ro-RO"/>
        </w:rPr>
        <w:t xml:space="preserve"> </w:t>
      </w:r>
      <w:r w:rsidRPr="000878DD">
        <w:rPr>
          <w:rFonts w:ascii="Arial" w:hAnsi="Arial" w:cs="Arial"/>
          <w:i/>
          <w:sz w:val="22"/>
          <w:szCs w:val="22"/>
          <w:lang w:val="ro-RO"/>
        </w:rPr>
        <w:t>trutta</w:t>
      </w:r>
      <w:r w:rsidRPr="004D7080">
        <w:rPr>
          <w:rFonts w:ascii="Arial" w:hAnsi="Arial" w:cs="Arial"/>
          <w:sz w:val="22"/>
          <w:szCs w:val="22"/>
          <w:lang w:val="ro-RO"/>
        </w:rPr>
        <w:t xml:space="preserve"> </w:t>
      </w:r>
      <w:r w:rsidRPr="000878DD">
        <w:rPr>
          <w:rFonts w:ascii="Arial" w:hAnsi="Arial" w:cs="Arial"/>
          <w:i/>
          <w:sz w:val="22"/>
          <w:szCs w:val="22"/>
          <w:lang w:val="ro-RO"/>
        </w:rPr>
        <w:t>labrax</w:t>
      </w:r>
      <w:r w:rsidRPr="004D7080">
        <w:rPr>
          <w:rFonts w:ascii="Arial" w:hAnsi="Arial" w:cs="Arial"/>
          <w:sz w:val="22"/>
          <w:szCs w:val="22"/>
          <w:lang w:val="ro-RO"/>
        </w:rPr>
        <w:t>), scrumbia (</w:t>
      </w:r>
      <w:r w:rsidRPr="000878DD">
        <w:rPr>
          <w:rFonts w:ascii="Arial" w:hAnsi="Arial" w:cs="Arial"/>
          <w:i/>
          <w:sz w:val="22"/>
          <w:szCs w:val="22"/>
          <w:lang w:val="ro-RO"/>
        </w:rPr>
        <w:t>Alosa</w:t>
      </w:r>
      <w:r w:rsidRPr="004D7080">
        <w:rPr>
          <w:rFonts w:ascii="Arial" w:hAnsi="Arial" w:cs="Arial"/>
          <w:sz w:val="22"/>
          <w:szCs w:val="22"/>
          <w:lang w:val="ro-RO"/>
        </w:rPr>
        <w:t xml:space="preserve"> </w:t>
      </w:r>
      <w:r w:rsidRPr="000878DD">
        <w:rPr>
          <w:rFonts w:ascii="Arial" w:hAnsi="Arial" w:cs="Arial"/>
          <w:i/>
          <w:sz w:val="22"/>
          <w:szCs w:val="22"/>
          <w:lang w:val="ro-RO"/>
        </w:rPr>
        <w:t>pontica şi Alosa caspia nordmanii</w:t>
      </w:r>
      <w:r w:rsidRPr="004D7080">
        <w:rPr>
          <w:rFonts w:ascii="Arial" w:hAnsi="Arial" w:cs="Arial"/>
          <w:sz w:val="22"/>
          <w:szCs w:val="22"/>
          <w:lang w:val="ro-RO"/>
        </w:rPr>
        <w:t>), gingirica (</w:t>
      </w:r>
      <w:r w:rsidRPr="000878DD">
        <w:rPr>
          <w:rFonts w:ascii="Arial" w:hAnsi="Arial" w:cs="Arial"/>
          <w:i/>
          <w:sz w:val="22"/>
          <w:szCs w:val="22"/>
          <w:lang w:val="ro-RO"/>
        </w:rPr>
        <w:t>Clupeonella cultriventris</w:t>
      </w:r>
      <w:r w:rsidRPr="004D7080">
        <w:rPr>
          <w:rFonts w:ascii="Arial" w:hAnsi="Arial" w:cs="Arial"/>
          <w:sz w:val="22"/>
          <w:szCs w:val="22"/>
          <w:lang w:val="ro-RO"/>
        </w:rPr>
        <w:t>); peşti reofili proprii apelor curgătoare, cleanul (</w:t>
      </w:r>
      <w:r w:rsidRPr="000878DD">
        <w:rPr>
          <w:rFonts w:ascii="Arial" w:hAnsi="Arial" w:cs="Arial"/>
          <w:i/>
          <w:sz w:val="22"/>
          <w:szCs w:val="22"/>
          <w:lang w:val="ro-RO"/>
        </w:rPr>
        <w:t>Leuciscus cephallus</w:t>
      </w:r>
      <w:r w:rsidRPr="004D7080">
        <w:rPr>
          <w:rFonts w:ascii="Arial" w:hAnsi="Arial" w:cs="Arial"/>
          <w:sz w:val="22"/>
          <w:szCs w:val="22"/>
          <w:lang w:val="ro-RO"/>
        </w:rPr>
        <w:t>), mreana (</w:t>
      </w:r>
      <w:r w:rsidRPr="000878DD">
        <w:rPr>
          <w:rFonts w:ascii="Arial" w:hAnsi="Arial" w:cs="Arial"/>
          <w:i/>
          <w:sz w:val="22"/>
          <w:szCs w:val="22"/>
          <w:lang w:val="ro-RO"/>
        </w:rPr>
        <w:t>Barbus barbus</w:t>
      </w:r>
      <w:r w:rsidRPr="004D7080">
        <w:rPr>
          <w:rFonts w:ascii="Arial" w:hAnsi="Arial" w:cs="Arial"/>
          <w:sz w:val="22"/>
          <w:szCs w:val="22"/>
          <w:lang w:val="ro-RO"/>
        </w:rPr>
        <w:t>), scobarul (</w:t>
      </w:r>
      <w:r w:rsidRPr="000878DD">
        <w:rPr>
          <w:rFonts w:ascii="Arial" w:hAnsi="Arial" w:cs="Arial"/>
          <w:i/>
          <w:sz w:val="22"/>
          <w:szCs w:val="22"/>
          <w:lang w:val="ro-RO"/>
        </w:rPr>
        <w:t>Chondrostoma nasus</w:t>
      </w:r>
      <w:r w:rsidRPr="004D7080">
        <w:rPr>
          <w:rFonts w:ascii="Arial" w:hAnsi="Arial" w:cs="Arial"/>
          <w:sz w:val="22"/>
          <w:szCs w:val="22"/>
          <w:lang w:val="ro-RO"/>
        </w:rPr>
        <w:t>), fusarul (</w:t>
      </w:r>
      <w:r w:rsidRPr="000878DD">
        <w:rPr>
          <w:rFonts w:ascii="Arial" w:hAnsi="Arial" w:cs="Arial"/>
          <w:i/>
          <w:sz w:val="22"/>
          <w:szCs w:val="22"/>
          <w:lang w:val="ro-RO"/>
        </w:rPr>
        <w:t>Aspro streber</w:t>
      </w:r>
      <w:r w:rsidRPr="004D7080">
        <w:rPr>
          <w:rFonts w:ascii="Arial" w:hAnsi="Arial" w:cs="Arial"/>
          <w:sz w:val="22"/>
          <w:szCs w:val="22"/>
          <w:lang w:val="ro-RO"/>
        </w:rPr>
        <w:t>), morunaşul (</w:t>
      </w:r>
      <w:r w:rsidRPr="000878DD">
        <w:rPr>
          <w:rFonts w:ascii="Arial" w:hAnsi="Arial" w:cs="Arial"/>
          <w:i/>
          <w:sz w:val="22"/>
          <w:szCs w:val="22"/>
          <w:lang w:val="ro-RO"/>
        </w:rPr>
        <w:t>Vimba vimba</w:t>
      </w:r>
      <w:r w:rsidRPr="004D7080">
        <w:rPr>
          <w:rFonts w:ascii="Arial" w:hAnsi="Arial" w:cs="Arial"/>
          <w:sz w:val="22"/>
          <w:szCs w:val="22"/>
          <w:lang w:val="ro-RO"/>
        </w:rPr>
        <w:t>), cosacul (</w:t>
      </w:r>
      <w:r w:rsidRPr="000878DD">
        <w:rPr>
          <w:rFonts w:ascii="Arial" w:hAnsi="Arial" w:cs="Arial"/>
          <w:i/>
          <w:sz w:val="22"/>
          <w:szCs w:val="22"/>
          <w:lang w:val="ro-RO"/>
        </w:rPr>
        <w:t>Abramis sapa)</w:t>
      </w:r>
      <w:r w:rsidRPr="004D7080">
        <w:rPr>
          <w:rFonts w:ascii="Arial" w:hAnsi="Arial" w:cs="Arial"/>
          <w:sz w:val="22"/>
          <w:szCs w:val="22"/>
          <w:lang w:val="ro-RO"/>
        </w:rPr>
        <w:t xml:space="preserve"> etc.; peşti semimigratori, în sensul că pătrund din Dunăre în lacurile de luncă primăvara, reîntorcându-se toamna, văduviţa (</w:t>
      </w:r>
      <w:r w:rsidRPr="000878DD">
        <w:rPr>
          <w:rFonts w:ascii="Arial" w:hAnsi="Arial" w:cs="Arial"/>
          <w:i/>
          <w:sz w:val="22"/>
          <w:szCs w:val="22"/>
          <w:lang w:val="ro-RO"/>
        </w:rPr>
        <w:t>Lenciscus idus</w:t>
      </w:r>
      <w:r w:rsidRPr="004D7080">
        <w:rPr>
          <w:rFonts w:ascii="Arial" w:hAnsi="Arial" w:cs="Arial"/>
          <w:sz w:val="22"/>
          <w:szCs w:val="22"/>
          <w:lang w:val="ro-RO"/>
        </w:rPr>
        <w:t>) şi somnul (</w:t>
      </w:r>
      <w:r w:rsidRPr="000878DD">
        <w:rPr>
          <w:rFonts w:ascii="Arial" w:hAnsi="Arial" w:cs="Arial"/>
          <w:i/>
          <w:sz w:val="22"/>
          <w:szCs w:val="22"/>
          <w:lang w:val="ro-RO"/>
        </w:rPr>
        <w:t>Silurus glanis</w:t>
      </w:r>
      <w:r w:rsidRPr="004D7080">
        <w:rPr>
          <w:rFonts w:ascii="Arial" w:hAnsi="Arial" w:cs="Arial"/>
          <w:sz w:val="22"/>
          <w:szCs w:val="22"/>
          <w:lang w:val="ro-RO"/>
        </w:rPr>
        <w:t>), care se reproduc în Dunăre, crapul (</w:t>
      </w:r>
      <w:r w:rsidRPr="000878DD">
        <w:rPr>
          <w:rFonts w:ascii="Arial" w:hAnsi="Arial" w:cs="Arial"/>
          <w:i/>
          <w:sz w:val="22"/>
          <w:szCs w:val="22"/>
          <w:lang w:val="ro-RO"/>
        </w:rPr>
        <w:t>Cyprinus carpio</w:t>
      </w:r>
      <w:r w:rsidRPr="004D7080">
        <w:rPr>
          <w:rFonts w:ascii="Arial" w:hAnsi="Arial" w:cs="Arial"/>
          <w:sz w:val="22"/>
          <w:szCs w:val="22"/>
          <w:lang w:val="ro-RO"/>
        </w:rPr>
        <w:t>), batca (</w:t>
      </w:r>
      <w:r w:rsidRPr="000878DD">
        <w:rPr>
          <w:rFonts w:ascii="Arial" w:hAnsi="Arial" w:cs="Arial"/>
          <w:i/>
          <w:sz w:val="22"/>
          <w:szCs w:val="22"/>
          <w:lang w:val="ro-RO"/>
        </w:rPr>
        <w:t>Blicca bjoerkna</w:t>
      </w:r>
      <w:r w:rsidRPr="004D7080">
        <w:rPr>
          <w:rFonts w:ascii="Arial" w:hAnsi="Arial" w:cs="Arial"/>
          <w:sz w:val="22"/>
          <w:szCs w:val="22"/>
          <w:lang w:val="ro-RO"/>
        </w:rPr>
        <w:t>), plătica (</w:t>
      </w:r>
      <w:r w:rsidRPr="000878DD">
        <w:rPr>
          <w:rFonts w:ascii="Arial" w:hAnsi="Arial" w:cs="Arial"/>
          <w:i/>
          <w:sz w:val="22"/>
          <w:szCs w:val="22"/>
          <w:lang w:val="ro-RO"/>
        </w:rPr>
        <w:t>Abramis Brama</w:t>
      </w:r>
      <w:r w:rsidRPr="004D7080">
        <w:rPr>
          <w:rFonts w:ascii="Arial" w:hAnsi="Arial" w:cs="Arial"/>
          <w:sz w:val="22"/>
          <w:szCs w:val="22"/>
          <w:lang w:val="ro-RO"/>
        </w:rPr>
        <w:t>), babuşca (</w:t>
      </w:r>
      <w:r w:rsidRPr="000878DD">
        <w:rPr>
          <w:rFonts w:ascii="Arial" w:hAnsi="Arial" w:cs="Arial"/>
          <w:i/>
          <w:sz w:val="22"/>
          <w:szCs w:val="22"/>
          <w:lang w:val="ro-RO"/>
        </w:rPr>
        <w:t>Rutilus rutilus carpathorossicus</w:t>
      </w:r>
      <w:r w:rsidRPr="004D7080">
        <w:rPr>
          <w:rFonts w:ascii="Arial" w:hAnsi="Arial" w:cs="Arial"/>
          <w:sz w:val="22"/>
          <w:szCs w:val="22"/>
          <w:lang w:val="ro-RO"/>
        </w:rPr>
        <w:t>), avatul (</w:t>
      </w:r>
      <w:r w:rsidRPr="000878DD">
        <w:rPr>
          <w:rFonts w:ascii="Arial" w:hAnsi="Arial" w:cs="Arial"/>
          <w:i/>
          <w:sz w:val="22"/>
          <w:szCs w:val="22"/>
          <w:lang w:val="ro-RO"/>
        </w:rPr>
        <w:t>Aspius aspius</w:t>
      </w:r>
      <w:r w:rsidRPr="004D7080">
        <w:rPr>
          <w:rFonts w:ascii="Arial" w:hAnsi="Arial" w:cs="Arial"/>
          <w:sz w:val="22"/>
          <w:szCs w:val="22"/>
          <w:lang w:val="ro-RO"/>
        </w:rPr>
        <w:t>), sabiţa (</w:t>
      </w:r>
      <w:r w:rsidRPr="000878DD">
        <w:rPr>
          <w:rFonts w:ascii="Arial" w:hAnsi="Arial" w:cs="Arial"/>
          <w:i/>
          <w:sz w:val="22"/>
          <w:szCs w:val="22"/>
          <w:lang w:val="ro-RO"/>
        </w:rPr>
        <w:t>Pelecus cultratus</w:t>
      </w:r>
      <w:r w:rsidRPr="004D7080">
        <w:rPr>
          <w:rFonts w:ascii="Arial" w:hAnsi="Arial" w:cs="Arial"/>
          <w:sz w:val="22"/>
          <w:szCs w:val="22"/>
          <w:lang w:val="ro-RO"/>
        </w:rPr>
        <w:t>), şalăul (</w:t>
      </w:r>
      <w:r w:rsidRPr="000878DD">
        <w:rPr>
          <w:rFonts w:ascii="Arial" w:hAnsi="Arial" w:cs="Arial"/>
          <w:i/>
          <w:sz w:val="22"/>
          <w:szCs w:val="22"/>
          <w:lang w:val="ro-RO"/>
        </w:rPr>
        <w:t>Stizostedion</w:t>
      </w:r>
      <w:r w:rsidRPr="004D7080">
        <w:rPr>
          <w:rFonts w:ascii="Arial" w:hAnsi="Arial" w:cs="Arial"/>
          <w:sz w:val="22"/>
          <w:szCs w:val="22"/>
          <w:lang w:val="ro-RO"/>
        </w:rPr>
        <w:t xml:space="preserve"> </w:t>
      </w:r>
      <w:r w:rsidRPr="000878DD">
        <w:rPr>
          <w:rFonts w:ascii="Arial" w:hAnsi="Arial" w:cs="Arial"/>
          <w:i/>
          <w:sz w:val="22"/>
          <w:szCs w:val="22"/>
          <w:lang w:val="ro-RO"/>
        </w:rPr>
        <w:t>lucioperca</w:t>
      </w:r>
      <w:r w:rsidRPr="004D7080">
        <w:rPr>
          <w:rFonts w:ascii="Arial" w:hAnsi="Arial" w:cs="Arial"/>
          <w:sz w:val="22"/>
          <w:szCs w:val="22"/>
          <w:lang w:val="ro-RO"/>
        </w:rPr>
        <w:t>), care se reproduc în lacurile de luncă. În afară de categoriile menţionate se mai întâlnesc peşti care trăiesc şi se reproduc în ambele biotopuri (râuri sau lacuri), ştiuca (</w:t>
      </w:r>
      <w:r w:rsidRPr="000878DD">
        <w:rPr>
          <w:rFonts w:ascii="Arial" w:hAnsi="Arial" w:cs="Arial"/>
          <w:i/>
          <w:sz w:val="22"/>
          <w:szCs w:val="22"/>
          <w:lang w:val="ro-RO"/>
        </w:rPr>
        <w:t>Esox</w:t>
      </w:r>
      <w:r w:rsidRPr="004D7080">
        <w:rPr>
          <w:rFonts w:ascii="Arial" w:hAnsi="Arial" w:cs="Arial"/>
          <w:sz w:val="22"/>
          <w:szCs w:val="22"/>
          <w:lang w:val="ro-RO"/>
        </w:rPr>
        <w:t xml:space="preserve"> </w:t>
      </w:r>
      <w:r w:rsidRPr="000878DD">
        <w:rPr>
          <w:rFonts w:ascii="Arial" w:hAnsi="Arial" w:cs="Arial"/>
          <w:i/>
          <w:sz w:val="22"/>
          <w:szCs w:val="22"/>
          <w:lang w:val="ro-RO"/>
        </w:rPr>
        <w:t>lucius</w:t>
      </w:r>
      <w:r w:rsidRPr="004D7080">
        <w:rPr>
          <w:rFonts w:ascii="Arial" w:hAnsi="Arial" w:cs="Arial"/>
          <w:sz w:val="22"/>
          <w:szCs w:val="22"/>
          <w:lang w:val="ro-RO"/>
        </w:rPr>
        <w:t>), obleţul (</w:t>
      </w:r>
      <w:r w:rsidRPr="000878DD">
        <w:rPr>
          <w:rFonts w:ascii="Arial" w:hAnsi="Arial" w:cs="Arial"/>
          <w:i/>
          <w:sz w:val="22"/>
          <w:szCs w:val="22"/>
          <w:lang w:val="ro-RO"/>
        </w:rPr>
        <w:t>Alburnus alburnus</w:t>
      </w:r>
      <w:r w:rsidRPr="004D7080">
        <w:rPr>
          <w:rFonts w:ascii="Arial" w:hAnsi="Arial" w:cs="Arial"/>
          <w:sz w:val="22"/>
          <w:szCs w:val="22"/>
          <w:lang w:val="ro-RO"/>
        </w:rPr>
        <w:t>), boarca (</w:t>
      </w:r>
      <w:r w:rsidRPr="000878DD">
        <w:rPr>
          <w:rFonts w:ascii="Arial" w:hAnsi="Arial" w:cs="Arial"/>
          <w:i/>
          <w:sz w:val="22"/>
          <w:szCs w:val="22"/>
          <w:lang w:val="ro-RO"/>
        </w:rPr>
        <w:t>Rhodeus sericeus amarus</w:t>
      </w:r>
      <w:r w:rsidRPr="004D7080">
        <w:rPr>
          <w:rFonts w:ascii="Arial" w:hAnsi="Arial" w:cs="Arial"/>
          <w:sz w:val="22"/>
          <w:szCs w:val="22"/>
          <w:lang w:val="ro-RO"/>
        </w:rPr>
        <w:t>), ghiborţul (</w:t>
      </w:r>
      <w:r w:rsidRPr="000878DD">
        <w:rPr>
          <w:rFonts w:ascii="Arial" w:hAnsi="Arial" w:cs="Arial"/>
          <w:i/>
          <w:sz w:val="22"/>
          <w:szCs w:val="22"/>
          <w:lang w:val="ro-RO"/>
        </w:rPr>
        <w:t>Acerina cernua</w:t>
      </w:r>
      <w:r w:rsidRPr="004D7080">
        <w:rPr>
          <w:rFonts w:ascii="Arial" w:hAnsi="Arial" w:cs="Arial"/>
          <w:sz w:val="22"/>
          <w:szCs w:val="22"/>
          <w:lang w:val="ro-RO"/>
        </w:rPr>
        <w:t>).</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b/>
          <w:sz w:val="22"/>
          <w:szCs w:val="22"/>
          <w:lang w:val="ro-RO"/>
        </w:rPr>
      </w:pPr>
      <w:r w:rsidRPr="004D7080">
        <w:rPr>
          <w:rFonts w:ascii="Arial" w:hAnsi="Arial" w:cs="Arial"/>
          <w:b/>
          <w:sz w:val="22"/>
          <w:szCs w:val="22"/>
          <w:lang w:val="ro-RO"/>
        </w:rPr>
        <w:t>3.1.6.6. Fauna zonei studiate</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Fauna ce se întâlneşte în Câmpia Română este caracteristică vegetaţiei de stepă. Dintre reprezentanţii câmpurilor deschise (terenuri cultivate, pajişti, pârloage) cele mai bine reprezentate în Câmpia Română sunt mamiferele rozătoare şi păsările granivore. Din grupul primelor, populaţiile cele mai numeroase le au popândăul (Citellus citellus), hârciogul (Cricetus cricetus), şoarecele de câmp (Microtus arvalis), şobolanul de câmp (Apodemus agrarius), şoarecele de mişună (Mus musculus spicilegus) şi orbetele (Spalax microphthalamus) (</w:t>
      </w:r>
      <w:r w:rsidRPr="004D7080">
        <w:rPr>
          <w:rFonts w:ascii="Arial" w:hAnsi="Arial" w:cs="Arial"/>
          <w:i/>
          <w:sz w:val="22"/>
          <w:szCs w:val="22"/>
          <w:lang w:val="ro-RO"/>
        </w:rPr>
        <w:t>Geografia României, 2005, pg. 78</w:t>
      </w:r>
      <w:r w:rsidRPr="004D7080">
        <w:rPr>
          <w:rFonts w:ascii="Arial" w:hAnsi="Arial" w:cs="Arial"/>
          <w:sz w:val="22"/>
          <w:szCs w:val="22"/>
          <w:lang w:val="ro-RO"/>
        </w:rPr>
        <w:t xml:space="preserve">). </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Dintre păsări, se impun în peisajul deschis ciocârlia de câmp (Alanda arvensis), ciocârlanul (Galerida cristata), presura (Emberiza calandra), prepeliţa (Coturiux coturnix), potârnichea (Perdix perdix), cioara de semănătură (Corrus frugilegus), iar în boscheţi, fâsa de câmp (Anthus campestris), mărăcinarul (Lanius collurio), lăcustarul (sturmus roseu), coţofana (Pica pica) (Geografia României, 2005, pg. 78).</w:t>
      </w:r>
    </w:p>
    <w:p w:rsidR="006E0B47" w:rsidRPr="004D7080" w:rsidRDefault="006E0B47" w:rsidP="00704D9A">
      <w:pPr>
        <w:jc w:val="both"/>
        <w:rPr>
          <w:rFonts w:ascii="Arial" w:hAnsi="Arial" w:cs="Arial"/>
          <w:i/>
          <w:sz w:val="22"/>
          <w:szCs w:val="22"/>
          <w:lang w:val="ro-RO"/>
        </w:rPr>
      </w:pPr>
      <w:r w:rsidRPr="004D7080">
        <w:rPr>
          <w:rFonts w:ascii="Arial" w:hAnsi="Arial" w:cs="Arial"/>
          <w:sz w:val="22"/>
          <w:szCs w:val="22"/>
          <w:lang w:val="ro-RO"/>
        </w:rPr>
        <w:t>Tot dintre vertebrate pot fi întâlnite mai des şopârla de stepă (Lacerta taurica) sau şopârla de câmp (Lacerta agilis chersonensis)</w:t>
      </w:r>
      <w:r w:rsidRPr="004D7080">
        <w:rPr>
          <w:rFonts w:ascii="Arial" w:hAnsi="Arial" w:cs="Arial"/>
          <w:i/>
          <w:sz w:val="22"/>
          <w:szCs w:val="22"/>
          <w:lang w:val="ro-RO"/>
        </w:rPr>
        <w:t>.</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Dintre nevertebrate, zoocomplexele campestre sunt dominate numeric de ortoptere, coleoptere, himenoptere, diptere şi lepidoptere, populaţiile cele mai numeroase avându-le speciile ce se hrănesc cu variata ofertă vegetală. Consumatorii cei mai importanţi sunt lăcusta de păşune (Polysarchus denticaudus), cosaşii (Oedaleus nigrafasciatus), greierele de câmp (Gryllus campestris), viespea de pai (Cephus palipes), viespea de iarbă (Pachycephus smirnensis), forfecarul (Lethrus apterus), etc. (</w:t>
      </w:r>
      <w:r w:rsidRPr="004D7080">
        <w:rPr>
          <w:rFonts w:ascii="Arial" w:hAnsi="Arial" w:cs="Arial"/>
          <w:i/>
          <w:sz w:val="22"/>
          <w:szCs w:val="22"/>
          <w:lang w:val="ro-RO"/>
        </w:rPr>
        <w:t>Geografia României, 2005, pg. 78</w:t>
      </w:r>
      <w:r w:rsidRPr="004D7080">
        <w:rPr>
          <w:rFonts w:ascii="Arial" w:hAnsi="Arial" w:cs="Arial"/>
          <w:sz w:val="22"/>
          <w:szCs w:val="22"/>
          <w:lang w:val="ro-RO"/>
        </w:rPr>
        <w:t>).</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Pentru partea estică a Câmpiei Române pot fi considerate ca particulare ciocârlanul de Bărăgan (Melanocorypha calandra) şi lăcusta (Isophia zubovskii), ambele elemente ponto-turanice (</w:t>
      </w:r>
      <w:r w:rsidRPr="004D7080">
        <w:rPr>
          <w:rFonts w:ascii="Arial" w:hAnsi="Arial" w:cs="Arial"/>
          <w:i/>
          <w:sz w:val="22"/>
          <w:szCs w:val="22"/>
          <w:lang w:val="ro-RO"/>
        </w:rPr>
        <w:t>Geografia României, 2005, pg. 80</w:t>
      </w:r>
      <w:r w:rsidRPr="004D7080">
        <w:rPr>
          <w:rFonts w:ascii="Arial" w:hAnsi="Arial" w:cs="Arial"/>
          <w:sz w:val="22"/>
          <w:szCs w:val="22"/>
          <w:lang w:val="ro-RO"/>
        </w:rPr>
        <w:t xml:space="preserve">). </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Dintre animalele tipice de stepă se remarcă şi iepurele de câmp (Lepus europaeus). În Câmpia Română vânează o serie de mamifere carnivore ca dihorul (Mustela putorius), bursucul (Meles meles), vulpea (vulpes vulpes). </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În locurile cu pământ nisipos şi loessoid trăieşte broasca de pământ (Pelobates fuscus) (</w:t>
      </w:r>
      <w:r w:rsidRPr="004D7080">
        <w:rPr>
          <w:rFonts w:ascii="Arial" w:hAnsi="Arial" w:cs="Arial"/>
          <w:i/>
          <w:sz w:val="22"/>
          <w:szCs w:val="22"/>
          <w:lang w:val="ro-RO"/>
        </w:rPr>
        <w:t>Geografia României, 2005, pg. 78</w:t>
      </w:r>
      <w:r w:rsidRPr="004D7080">
        <w:rPr>
          <w:rFonts w:ascii="Arial" w:hAnsi="Arial" w:cs="Arial"/>
          <w:sz w:val="22"/>
          <w:szCs w:val="22"/>
          <w:lang w:val="ro-RO"/>
        </w:rPr>
        <w:t>).</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În legătură cu situaţia actuală a elementelor zoogeografice s-a observat că cele ataşate mai mult de stepă, şi-au redus arealul aici, până la dispariţie, precum în cazul dropiei, (Otis tarda), sau şi-au împuţinat efectivele foarte mult ca la prepeliţa (Coturnix coturnix), bursuc (Meles meles) etc. Concomitent, noi specii au fost introduse de om, ca fazanul (Phasianus sp.) şi căpriorul (Capreolus capreolus) (</w:t>
      </w:r>
      <w:r w:rsidRPr="004D7080">
        <w:rPr>
          <w:rFonts w:ascii="Arial" w:hAnsi="Arial" w:cs="Arial"/>
          <w:i/>
          <w:sz w:val="22"/>
          <w:szCs w:val="22"/>
          <w:lang w:val="ro-RO"/>
        </w:rPr>
        <w:t>Geografia României, 2005, pg. 81</w:t>
      </w:r>
      <w:r w:rsidRPr="004D7080">
        <w:rPr>
          <w:rFonts w:ascii="Arial" w:hAnsi="Arial" w:cs="Arial"/>
          <w:sz w:val="22"/>
          <w:szCs w:val="22"/>
          <w:lang w:val="ro-RO"/>
        </w:rPr>
        <w:t>).</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Mediile umede din sectorul luncii Dunării favorizează dezvoltarea populaţiilor de amfibieni: tritonul cu creastă dobrogean (Triturus dobrogicus), buhaiul de baltă cu burta roşie (Bombina bombina), broasca râioasă verde (Bufo bufo), brotăcelul (Hyla arborea), broasca mică de lac (Rana esculenta), broasca verde de lac (R. ridibunda). În nordul Bălţii Brăilei s-a identificat tritonul comun (Triturus vulgaris vulgaris) şi broasca râioasă brună (Bufo bufo). Dintre reptile se întâlneşte şarpele de apă (Natrix tessellata). Ihtiofauna este reprezentată de nisetru (Acipenser guldenstaedti), păstruga (A. stellatus), morun (Huso huso), scrumbie (Alosa pontica), scobar (Chondrostoma nasus), crap (Cyprinus carpio), mreana (Barbus barbus), plătica (Abramis brama), clean (Leuciscus cephalus), ştiuca (Esox lucius), obleţ (Alburnus alburnus), sabiţa (Pelecus cultratus), şalău (Stizostedion lucioperca), ş.a. (</w:t>
      </w:r>
      <w:r w:rsidRPr="004D7080">
        <w:rPr>
          <w:rFonts w:ascii="Arial" w:hAnsi="Arial" w:cs="Arial"/>
          <w:i/>
          <w:sz w:val="22"/>
          <w:szCs w:val="22"/>
          <w:lang w:val="ro-RO"/>
        </w:rPr>
        <w:t>Geografia României, 2005, pg. 573</w:t>
      </w:r>
      <w:r w:rsidRPr="004D7080">
        <w:rPr>
          <w:rFonts w:ascii="Arial" w:hAnsi="Arial" w:cs="Arial"/>
          <w:sz w:val="22"/>
          <w:szCs w:val="22"/>
          <w:lang w:val="ro-RO"/>
        </w:rPr>
        <w:t xml:space="preserve">).  </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Referitor la ornitofaună, în mâlul umed îşi caută hrana nagâţul (Vanellus vanellus), prundăraşul gulerat mic (Charadrius dubius), ploierul argintiu (Pluvialis squatarela), fluierarul cu picioare roşii (Tringa totanus). În zăvoaie se întâlnesc: gaiţa (Garrulus glandarius), mierla (Turdus merula), cucul (Cuculus canorus), dumbrăveanca (Coracias garrulus), porumbelul de scorbură (Columba oenus), privighetoarea de zăvoi (Luscinia luscinia) ş.a. În stufărişuri, păpurişuri şi în apropierea acestora se întâlnesc: chirighiţe (Chlidonias sp.), stârcul pitic (Ixobrzchus minutus), găinuşa de baltă (Gallinula chloropus), stârcul de noapte (Nzcticorax nycticorax), egreta mică (Egretta garzetta), stârcul cenuşiu (Ardea cinerea), ş.a. Dintre răpitoare se regăsesc eretele de stuf (Circus aeruginosus), şoimul rândunelelor (Falco subbuteo), şorecarul comun (Buteo buteo)(</w:t>
      </w:r>
      <w:r w:rsidRPr="004D7080">
        <w:rPr>
          <w:rFonts w:ascii="Arial" w:hAnsi="Arial" w:cs="Arial"/>
          <w:i/>
          <w:sz w:val="22"/>
          <w:szCs w:val="22"/>
          <w:lang w:val="ro-RO"/>
        </w:rPr>
        <w:t>Geografia României, 2005, pg. 573</w:t>
      </w:r>
      <w:r w:rsidRPr="004D7080">
        <w:rPr>
          <w:rFonts w:ascii="Arial" w:hAnsi="Arial" w:cs="Arial"/>
          <w:sz w:val="22"/>
          <w:szCs w:val="22"/>
          <w:lang w:val="ro-RO"/>
        </w:rPr>
        <w:t>).</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În condiţiile desecării lacurilor din Balta Mare a Brăilei păsările au pierdut biotopuri însemnate foarte valoroase. În urma îndiguirii, cea mai mare parte a speciilor de mamifere şi păsări s-au refugiat în Bălţile Mici ale Brăilei. Menţinerea acestei zone în regim de scurgere naturală a făcut ca măcar o mică parte din paradisul biotic existent anterior îndiguirii şi desecării Bălţii Mari a Brăilei să se menţină, constituind în prezent un parc natural (</w:t>
      </w:r>
      <w:r w:rsidRPr="004D7080">
        <w:rPr>
          <w:rFonts w:ascii="Arial" w:hAnsi="Arial" w:cs="Arial"/>
          <w:i/>
          <w:sz w:val="22"/>
          <w:szCs w:val="22"/>
          <w:lang w:val="ro-RO"/>
        </w:rPr>
        <w:t>Andronache I., 2008, pg. 278</w:t>
      </w:r>
      <w:r w:rsidRPr="004D7080">
        <w:rPr>
          <w:rFonts w:ascii="Arial" w:hAnsi="Arial" w:cs="Arial"/>
          <w:sz w:val="22"/>
          <w:szCs w:val="22"/>
          <w:lang w:val="ro-RO"/>
        </w:rPr>
        <w:t>).</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În Balta Mică a Brăilei au fost identificate un număr de 623 specii din care 99 sunt pe lista directivelor europene. Fauna de nevertebrate este foarte bogată, fiind identificate până in prezent 329 specii din care peste 100 specii de gasteropode şi bivalve, 12 taxoni superiori de organisme bentonice, cu mai mult de 60 specii identificate şi peste 120 specii de cladocere, copepode şi rotifere. Există, de asemenea, multe specii de insecte acvatice.</w:t>
      </w:r>
    </w:p>
    <w:p w:rsidR="006E0B47" w:rsidRPr="004D7080" w:rsidRDefault="006E0B47" w:rsidP="00704D9A">
      <w:pPr>
        <w:jc w:val="both"/>
        <w:rPr>
          <w:rFonts w:ascii="Arial" w:hAnsi="Arial" w:cs="Arial"/>
          <w:sz w:val="22"/>
          <w:szCs w:val="22"/>
          <w:lang w:val="ro-RO"/>
        </w:rPr>
      </w:pPr>
    </w:p>
    <w:p w:rsidR="006E0B47" w:rsidRDefault="006E0B47" w:rsidP="00704D9A">
      <w:pPr>
        <w:jc w:val="both"/>
        <w:rPr>
          <w:rFonts w:ascii="Arial" w:hAnsi="Arial" w:cs="Arial"/>
          <w:sz w:val="22"/>
          <w:szCs w:val="22"/>
          <w:lang w:val="ro-RO"/>
        </w:rPr>
      </w:pPr>
      <w:r w:rsidRPr="004D7080">
        <w:rPr>
          <w:rFonts w:ascii="Arial" w:hAnsi="Arial" w:cs="Arial"/>
          <w:sz w:val="22"/>
          <w:szCs w:val="22"/>
          <w:lang w:val="ro-RO"/>
        </w:rPr>
        <w:t>Păsările sunt reprezentate de un număr de 207 de specii, care utilizează acest teritoriu pentru cuibărit, loc de popas în timpul migraţiei sau pentru iernare. Între acestea se includ specii ameninţate pe plan internaţional, cum ar fi: pelicanul creţ (</w:t>
      </w:r>
      <w:r w:rsidRPr="004D7080">
        <w:rPr>
          <w:rFonts w:ascii="Arial" w:hAnsi="Arial" w:cs="Arial"/>
          <w:i/>
          <w:iCs/>
          <w:sz w:val="22"/>
          <w:szCs w:val="22"/>
          <w:lang w:val="ro-RO"/>
        </w:rPr>
        <w:t>Pelecanus crispus</w:t>
      </w:r>
      <w:r w:rsidRPr="004D7080">
        <w:rPr>
          <w:rFonts w:ascii="Arial" w:hAnsi="Arial" w:cs="Arial"/>
          <w:sz w:val="22"/>
          <w:szCs w:val="22"/>
          <w:lang w:val="ro-RO"/>
        </w:rPr>
        <w:t>), rata roşie (</w:t>
      </w:r>
      <w:r w:rsidRPr="004D7080">
        <w:rPr>
          <w:rFonts w:ascii="Arial" w:hAnsi="Arial" w:cs="Arial"/>
          <w:i/>
          <w:iCs/>
          <w:sz w:val="22"/>
          <w:szCs w:val="22"/>
          <w:lang w:val="ro-RO"/>
        </w:rPr>
        <w:t>Aythya nyroca</w:t>
      </w:r>
      <w:r w:rsidRPr="004D7080">
        <w:rPr>
          <w:rFonts w:ascii="Arial" w:hAnsi="Arial" w:cs="Arial"/>
          <w:sz w:val="22"/>
          <w:szCs w:val="22"/>
          <w:lang w:val="ro-RO"/>
        </w:rPr>
        <w:t>), gâsca cu gât roşu (</w:t>
      </w:r>
      <w:r w:rsidRPr="004D7080">
        <w:rPr>
          <w:rFonts w:ascii="Arial" w:hAnsi="Arial" w:cs="Arial"/>
          <w:i/>
          <w:iCs/>
          <w:sz w:val="22"/>
          <w:szCs w:val="22"/>
          <w:lang w:val="ro-RO"/>
        </w:rPr>
        <w:t>Branta ruficollis</w:t>
      </w:r>
      <w:r w:rsidRPr="004D7080">
        <w:rPr>
          <w:rFonts w:ascii="Arial" w:hAnsi="Arial" w:cs="Arial"/>
          <w:sz w:val="22"/>
          <w:szCs w:val="22"/>
          <w:lang w:val="ro-RO"/>
        </w:rPr>
        <w:t>) şi cormoranul mic (</w:t>
      </w:r>
      <w:r w:rsidRPr="004D7080">
        <w:rPr>
          <w:rFonts w:ascii="Arial" w:hAnsi="Arial" w:cs="Arial"/>
          <w:i/>
          <w:iCs/>
          <w:sz w:val="22"/>
          <w:szCs w:val="22"/>
          <w:lang w:val="ro-RO"/>
        </w:rPr>
        <w:t>Phalacrocorax pygmeus</w:t>
      </w:r>
      <w:r w:rsidRPr="004D7080">
        <w:rPr>
          <w:rFonts w:ascii="Arial" w:hAnsi="Arial" w:cs="Arial"/>
          <w:sz w:val="22"/>
          <w:szCs w:val="22"/>
          <w:lang w:val="ro-RO"/>
        </w:rPr>
        <w:t xml:space="preserve">). Din totalul speciilor de păsări identificate aici, 79 sunt prezente pe lista specială de conservare a Directivei Păsări a Uniunii Europene (74/49/CCE) </w:t>
      </w:r>
    </w:p>
    <w:p w:rsidR="006E0B47" w:rsidRPr="00704D9A" w:rsidRDefault="006E0B47" w:rsidP="00704D9A">
      <w:pPr>
        <w:jc w:val="both"/>
        <w:rPr>
          <w:rFonts w:ascii="Arial" w:hAnsi="Arial" w:cs="Arial"/>
          <w:iCs/>
          <w:sz w:val="22"/>
          <w:szCs w:val="22"/>
          <w:lang w:val="ro-RO"/>
        </w:rPr>
      </w:pPr>
      <w:r w:rsidRPr="004D7080">
        <w:rPr>
          <w:rFonts w:ascii="Arial" w:hAnsi="Arial" w:cs="Arial"/>
          <w:sz w:val="22"/>
          <w:szCs w:val="22"/>
          <w:lang w:val="ro-RO"/>
        </w:rPr>
        <w:t>(</w:t>
      </w:r>
      <w:r w:rsidRPr="004D7080">
        <w:rPr>
          <w:rFonts w:ascii="Arial" w:hAnsi="Arial" w:cs="Arial"/>
          <w:iCs/>
          <w:sz w:val="22"/>
          <w:szCs w:val="22"/>
          <w:lang w:val="ro-RO"/>
        </w:rPr>
        <w:t>Parcul natural Balta Mică a Brăilei,</w:t>
      </w:r>
      <w:r>
        <w:rPr>
          <w:rFonts w:ascii="Arial" w:hAnsi="Arial" w:cs="Arial"/>
          <w:iCs/>
          <w:sz w:val="22"/>
          <w:szCs w:val="22"/>
          <w:lang w:val="ro-RO"/>
        </w:rPr>
        <w:t xml:space="preserve"> </w:t>
      </w:r>
      <w:r w:rsidRPr="004D7080">
        <w:rPr>
          <w:rFonts w:ascii="Arial" w:hAnsi="Arial" w:cs="Arial"/>
          <w:sz w:val="22"/>
          <w:szCs w:val="22"/>
          <w:lang w:val="ro-RO"/>
        </w:rPr>
        <w:t>http://www.bmb.ro/index_files/Page3472.htm).</w:t>
      </w:r>
    </w:p>
    <w:p w:rsidR="006E0B47" w:rsidRDefault="006E0B47" w:rsidP="00704D9A">
      <w:pPr>
        <w:jc w:val="both"/>
        <w:rPr>
          <w:rFonts w:ascii="Arial" w:hAnsi="Arial" w:cs="Arial"/>
          <w:iCs/>
          <w:sz w:val="22"/>
          <w:szCs w:val="22"/>
          <w:lang w:val="ro-RO"/>
        </w:rPr>
      </w:pPr>
      <w:r w:rsidRPr="004D7080">
        <w:rPr>
          <w:rFonts w:ascii="Arial" w:hAnsi="Arial" w:cs="Arial"/>
          <w:bCs/>
          <w:sz w:val="22"/>
          <w:szCs w:val="22"/>
          <w:lang w:val="ro-RO"/>
        </w:rPr>
        <w:t>Totodată</w:t>
      </w:r>
      <w:r w:rsidRPr="004D7080">
        <w:rPr>
          <w:rFonts w:ascii="Arial" w:hAnsi="Arial" w:cs="Arial"/>
          <w:b/>
          <w:bCs/>
          <w:sz w:val="22"/>
          <w:szCs w:val="22"/>
          <w:lang w:val="ro-RO"/>
        </w:rPr>
        <w:t xml:space="preserve"> </w:t>
      </w:r>
      <w:r w:rsidRPr="004D7080">
        <w:rPr>
          <w:rFonts w:ascii="Arial" w:hAnsi="Arial" w:cs="Arial"/>
          <w:sz w:val="22"/>
          <w:szCs w:val="22"/>
          <w:lang w:val="ro-RO"/>
        </w:rPr>
        <w:t>au fost identificate un număr de 11 specii de mamifere grupate în patru ordine şi şapte familii, protejate atât prin legislaţia naţională (OUG 57/2007) cat şi prin Directiva Habitate Flora (92/43CCE) a Uniunii Europene</w:t>
      </w:r>
      <w:r w:rsidRPr="004D7080">
        <w:rPr>
          <w:rFonts w:ascii="Arial" w:hAnsi="Arial" w:cs="Arial"/>
          <w:iCs/>
          <w:sz w:val="22"/>
          <w:szCs w:val="22"/>
          <w:lang w:val="ro-RO"/>
        </w:rPr>
        <w:t xml:space="preserve"> </w:t>
      </w:r>
    </w:p>
    <w:p w:rsidR="006E0B47" w:rsidRPr="004D7080" w:rsidRDefault="006E0B47" w:rsidP="00704D9A">
      <w:pPr>
        <w:jc w:val="both"/>
        <w:rPr>
          <w:rFonts w:ascii="Arial" w:hAnsi="Arial" w:cs="Arial"/>
          <w:sz w:val="22"/>
          <w:szCs w:val="22"/>
          <w:lang w:val="ro-RO"/>
        </w:rPr>
      </w:pPr>
      <w:r w:rsidRPr="004D7080">
        <w:rPr>
          <w:rFonts w:ascii="Arial" w:hAnsi="Arial" w:cs="Arial"/>
          <w:iCs/>
          <w:sz w:val="22"/>
          <w:szCs w:val="22"/>
          <w:lang w:val="ro-RO"/>
        </w:rPr>
        <w:t>(</w:t>
      </w:r>
      <w:r w:rsidRPr="000878DD">
        <w:rPr>
          <w:rFonts w:ascii="Arial" w:hAnsi="Arial" w:cs="Arial"/>
          <w:i/>
          <w:iCs/>
          <w:sz w:val="22"/>
          <w:szCs w:val="22"/>
          <w:lang w:val="ro-RO"/>
        </w:rPr>
        <w:t xml:space="preserve">Parcul natural Balta Mică a Brăilei, </w:t>
      </w:r>
      <w:hyperlink r:id="rId22" w:history="1">
        <w:r w:rsidRPr="000878DD">
          <w:rPr>
            <w:rStyle w:val="Hyperlink"/>
            <w:rFonts w:ascii="Arial" w:hAnsi="Arial" w:cs="Arial"/>
            <w:i/>
            <w:color w:val="auto"/>
            <w:sz w:val="22"/>
            <w:szCs w:val="22"/>
            <w:lang w:val="ro-RO"/>
          </w:rPr>
          <w:t>http://www.bmb.ro/index_files/Page3472.htm</w:t>
        </w:r>
      </w:hyperlink>
      <w:r w:rsidRPr="004D7080">
        <w:rPr>
          <w:rFonts w:ascii="Arial" w:hAnsi="Arial" w:cs="Arial"/>
          <w:sz w:val="22"/>
          <w:szCs w:val="22"/>
          <w:lang w:val="ro-RO"/>
        </w:rPr>
        <w:t>).</w:t>
      </w:r>
    </w:p>
    <w:p w:rsidR="006E0B47" w:rsidRDefault="006E0B47" w:rsidP="00704D9A">
      <w:pPr>
        <w:jc w:val="both"/>
        <w:rPr>
          <w:rFonts w:ascii="Arial" w:hAnsi="Arial" w:cs="Arial"/>
          <w:sz w:val="22"/>
          <w:szCs w:val="22"/>
          <w:lang w:val="ro-RO"/>
        </w:rPr>
      </w:pPr>
      <w:r w:rsidRPr="004D7080">
        <w:rPr>
          <w:rFonts w:ascii="Arial" w:hAnsi="Arial" w:cs="Arial"/>
          <w:sz w:val="22"/>
          <w:szCs w:val="22"/>
          <w:lang w:val="ro-RO"/>
        </w:rPr>
        <w:t>Populaţiile de peşti sunt reprezentate printr-un număr de 65 specii ( 10 pe lista directivelor) dintre care mai cunoscute sunt: somnul (</w:t>
      </w:r>
      <w:r w:rsidRPr="004D7080">
        <w:rPr>
          <w:rFonts w:ascii="Arial" w:hAnsi="Arial" w:cs="Arial"/>
          <w:i/>
          <w:iCs/>
          <w:sz w:val="22"/>
          <w:szCs w:val="22"/>
          <w:lang w:val="ro-RO"/>
        </w:rPr>
        <w:t>Silurus glanis</w:t>
      </w:r>
      <w:r w:rsidRPr="004D7080">
        <w:rPr>
          <w:rFonts w:ascii="Arial" w:hAnsi="Arial" w:cs="Arial"/>
          <w:sz w:val="22"/>
          <w:szCs w:val="22"/>
          <w:lang w:val="ro-RO"/>
        </w:rPr>
        <w:t>), ştiuca (</w:t>
      </w:r>
      <w:r w:rsidRPr="004D7080">
        <w:rPr>
          <w:rFonts w:ascii="Arial" w:hAnsi="Arial" w:cs="Arial"/>
          <w:i/>
          <w:iCs/>
          <w:sz w:val="22"/>
          <w:szCs w:val="22"/>
          <w:lang w:val="ro-RO"/>
        </w:rPr>
        <w:t>Exos lucius</w:t>
      </w:r>
      <w:r w:rsidRPr="004D7080">
        <w:rPr>
          <w:rFonts w:ascii="Arial" w:hAnsi="Arial" w:cs="Arial"/>
          <w:sz w:val="22"/>
          <w:szCs w:val="22"/>
          <w:lang w:val="ro-RO"/>
        </w:rPr>
        <w:t>), şalăul (</w:t>
      </w:r>
      <w:r w:rsidRPr="004D7080">
        <w:rPr>
          <w:rFonts w:ascii="Arial" w:hAnsi="Arial" w:cs="Arial"/>
          <w:i/>
          <w:iCs/>
          <w:sz w:val="22"/>
          <w:szCs w:val="22"/>
          <w:lang w:val="ro-RO"/>
        </w:rPr>
        <w:t>Stizostedion lucioperca</w:t>
      </w:r>
      <w:r w:rsidRPr="004D7080">
        <w:rPr>
          <w:rFonts w:ascii="Arial" w:hAnsi="Arial" w:cs="Arial"/>
          <w:sz w:val="22"/>
          <w:szCs w:val="22"/>
          <w:lang w:val="ro-RO"/>
        </w:rPr>
        <w:t>), scumbia de Dunăre (</w:t>
      </w:r>
      <w:r w:rsidRPr="004D7080">
        <w:rPr>
          <w:rFonts w:ascii="Arial" w:hAnsi="Arial" w:cs="Arial"/>
          <w:i/>
          <w:iCs/>
          <w:sz w:val="22"/>
          <w:szCs w:val="22"/>
          <w:lang w:val="ro-RO"/>
        </w:rPr>
        <w:t>Alosa pontica</w:t>
      </w:r>
      <w:r w:rsidRPr="004D7080">
        <w:rPr>
          <w:rFonts w:ascii="Arial" w:hAnsi="Arial" w:cs="Arial"/>
          <w:sz w:val="22"/>
          <w:szCs w:val="22"/>
          <w:lang w:val="ro-RO"/>
        </w:rPr>
        <w:t>), crapul (</w:t>
      </w:r>
      <w:r w:rsidRPr="004D7080">
        <w:rPr>
          <w:rFonts w:ascii="Arial" w:hAnsi="Arial" w:cs="Arial"/>
          <w:i/>
          <w:iCs/>
          <w:sz w:val="22"/>
          <w:szCs w:val="22"/>
          <w:lang w:val="ro-RO"/>
        </w:rPr>
        <w:t>Cyprinus carpio</w:t>
      </w:r>
      <w:r w:rsidRPr="004D7080">
        <w:rPr>
          <w:rFonts w:ascii="Arial" w:hAnsi="Arial" w:cs="Arial"/>
          <w:sz w:val="22"/>
          <w:szCs w:val="22"/>
          <w:lang w:val="ro-RO"/>
        </w:rPr>
        <w:t>) iar amfibienii şi reptilele prin 13 specii din care 8 sunt pe lista directivelor europene</w:t>
      </w:r>
      <w:r>
        <w:rPr>
          <w:rFonts w:ascii="Arial" w:hAnsi="Arial" w:cs="Arial"/>
          <w:sz w:val="22"/>
          <w:szCs w:val="22"/>
          <w:lang w:val="ro-RO"/>
        </w:rPr>
        <w:t>.</w:t>
      </w:r>
    </w:p>
    <w:p w:rsidR="006E0B47" w:rsidRPr="000878DD" w:rsidRDefault="006E0B47" w:rsidP="00704D9A">
      <w:pPr>
        <w:jc w:val="both"/>
        <w:rPr>
          <w:rFonts w:ascii="Arial" w:hAnsi="Arial" w:cs="Arial"/>
          <w:i/>
          <w:sz w:val="22"/>
          <w:szCs w:val="22"/>
          <w:lang w:val="ro-RO"/>
        </w:rPr>
      </w:pPr>
      <w:r>
        <w:rPr>
          <w:rFonts w:ascii="Arial" w:hAnsi="Arial" w:cs="Arial"/>
          <w:i/>
          <w:iCs/>
          <w:sz w:val="22"/>
          <w:szCs w:val="22"/>
          <w:lang w:val="ro-RO"/>
        </w:rPr>
        <w:t xml:space="preserve">Sursa: </w:t>
      </w:r>
      <w:r w:rsidRPr="000878DD">
        <w:rPr>
          <w:rFonts w:ascii="Arial" w:hAnsi="Arial" w:cs="Arial"/>
          <w:i/>
          <w:iCs/>
          <w:sz w:val="22"/>
          <w:szCs w:val="22"/>
          <w:lang w:val="ro-RO"/>
        </w:rPr>
        <w:t xml:space="preserve">Parcul natural Balta Mică a Brăilei, </w:t>
      </w:r>
      <w:hyperlink r:id="rId23" w:history="1">
        <w:r w:rsidRPr="000878DD">
          <w:rPr>
            <w:rStyle w:val="Hyperlink"/>
            <w:rFonts w:ascii="Arial" w:hAnsi="Arial" w:cs="Arial"/>
            <w:i/>
            <w:color w:val="auto"/>
            <w:sz w:val="22"/>
            <w:szCs w:val="22"/>
            <w:lang w:val="ro-RO"/>
          </w:rPr>
          <w:t>http://www.bmb.ro/index_files/Page3472.htm</w:t>
        </w:r>
      </w:hyperlink>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În </w:t>
      </w:r>
      <w:r w:rsidRPr="004D7080">
        <w:rPr>
          <w:rFonts w:ascii="Arial" w:hAnsi="Arial" w:cs="Arial"/>
          <w:b/>
          <w:sz w:val="22"/>
          <w:szCs w:val="22"/>
          <w:lang w:val="ro-RO"/>
        </w:rPr>
        <w:t>Podişul Dobrogei de Nord</w:t>
      </w:r>
      <w:r w:rsidRPr="004D7080">
        <w:rPr>
          <w:rFonts w:ascii="Arial" w:hAnsi="Arial" w:cs="Arial"/>
          <w:sz w:val="22"/>
          <w:szCs w:val="22"/>
          <w:lang w:val="ro-RO"/>
        </w:rPr>
        <w:t xml:space="preserve"> fauna este caracteristică vegetaţiei de stepă şi de silvostepă pe rama estică.</w:t>
      </w:r>
    </w:p>
    <w:p w:rsidR="006E0B47" w:rsidRPr="004D7080" w:rsidRDefault="006E0B47" w:rsidP="00A97EBC">
      <w:pPr>
        <w:rPr>
          <w:rFonts w:ascii="Arial" w:hAnsi="Arial" w:cs="Arial"/>
          <w:color w:val="3366FF"/>
          <w:sz w:val="22"/>
          <w:szCs w:val="22"/>
          <w:lang w:val="ro-RO"/>
        </w:rPr>
      </w:pPr>
    </w:p>
    <w:p w:rsidR="006E0B47" w:rsidRPr="004D7080" w:rsidRDefault="006E0B47" w:rsidP="00704D9A">
      <w:pPr>
        <w:jc w:val="both"/>
        <w:rPr>
          <w:rFonts w:ascii="Arial" w:hAnsi="Arial" w:cs="Arial"/>
          <w:b/>
          <w:sz w:val="22"/>
          <w:szCs w:val="22"/>
          <w:lang w:val="ro-RO"/>
        </w:rPr>
      </w:pPr>
      <w:r w:rsidRPr="004D7080">
        <w:rPr>
          <w:rFonts w:ascii="Arial" w:hAnsi="Arial" w:cs="Arial"/>
          <w:b/>
          <w:sz w:val="22"/>
          <w:szCs w:val="22"/>
          <w:lang w:val="ro-RO"/>
        </w:rPr>
        <w:t>3.1.6.7. Biodiversitatea</w:t>
      </w:r>
    </w:p>
    <w:p w:rsidR="006E0B47" w:rsidRPr="004D7080" w:rsidRDefault="006E0B47" w:rsidP="00704D9A">
      <w:pPr>
        <w:jc w:val="both"/>
        <w:rPr>
          <w:rFonts w:ascii="Arial" w:hAnsi="Arial" w:cs="Arial"/>
          <w:b/>
          <w:sz w:val="22"/>
          <w:szCs w:val="22"/>
          <w:lang w:val="ro-RO"/>
        </w:rPr>
      </w:pPr>
      <w:r w:rsidRPr="000878DD">
        <w:rPr>
          <w:rFonts w:ascii="Arial" w:hAnsi="Arial" w:cs="Arial"/>
          <w:sz w:val="22"/>
          <w:szCs w:val="22"/>
          <w:lang w:val="ro-RO"/>
        </w:rPr>
        <w:t xml:space="preserve">Principalele tipuri de habitate din judeţul Brăila sunt caracteristice regiunii biografice stepice şi sunt </w:t>
      </w:r>
      <w:r w:rsidRPr="004D7080">
        <w:rPr>
          <w:rFonts w:ascii="Arial" w:hAnsi="Arial" w:cs="Arial"/>
          <w:sz w:val="22"/>
          <w:szCs w:val="22"/>
          <w:lang w:val="ro-RO"/>
        </w:rPr>
        <w:t xml:space="preserve">reprezentate prin </w:t>
      </w:r>
      <w:r w:rsidRPr="004D7080">
        <w:rPr>
          <w:rFonts w:ascii="Arial" w:hAnsi="Arial" w:cs="Arial"/>
          <w:b/>
          <w:sz w:val="22"/>
          <w:szCs w:val="22"/>
          <w:lang w:val="ro-RO"/>
        </w:rPr>
        <w:t>habitate terestre (păduri şi pajişti) şi habitatele acvatice.</w:t>
      </w:r>
    </w:p>
    <w:p w:rsidR="006E0B47" w:rsidRPr="004D7080" w:rsidRDefault="006E0B47" w:rsidP="00704D9A">
      <w:pPr>
        <w:jc w:val="both"/>
        <w:rPr>
          <w:rFonts w:ascii="Arial" w:hAnsi="Arial" w:cs="Arial"/>
          <w:sz w:val="22"/>
          <w:szCs w:val="22"/>
          <w:lang w:val="ro-RO"/>
        </w:rPr>
      </w:pPr>
      <w:r w:rsidRPr="004D7080">
        <w:rPr>
          <w:rFonts w:ascii="Arial" w:hAnsi="Arial" w:cs="Arial"/>
          <w:b/>
          <w:sz w:val="22"/>
          <w:szCs w:val="22"/>
          <w:lang w:val="ro-RO"/>
        </w:rPr>
        <w:t>Habitatele cu vegetaţie forestieră</w:t>
      </w:r>
      <w:r w:rsidRPr="004D7080">
        <w:rPr>
          <w:rFonts w:ascii="Arial" w:hAnsi="Arial" w:cs="Arial"/>
          <w:sz w:val="22"/>
          <w:szCs w:val="22"/>
          <w:lang w:val="ro-RO"/>
        </w:rPr>
        <w:t xml:space="preserve"> sunt în general păduri tip zăvoi (circa 5% din suprafaţa judeţului), de salcie, de amestec sau în regim de plantaţie.</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Tipurile de habitate foresteire întâlnite sunt:</w:t>
      </w:r>
    </w:p>
    <w:p w:rsidR="006E0B47" w:rsidRPr="004D7080" w:rsidRDefault="006E0B47" w:rsidP="00761C7A">
      <w:pPr>
        <w:numPr>
          <w:ilvl w:val="0"/>
          <w:numId w:val="17"/>
        </w:numPr>
        <w:tabs>
          <w:tab w:val="clear" w:pos="1332"/>
          <w:tab w:val="num" w:pos="240"/>
        </w:tabs>
        <w:ind w:left="0" w:firstLine="0"/>
        <w:jc w:val="both"/>
        <w:rPr>
          <w:rFonts w:ascii="Arial" w:hAnsi="Arial" w:cs="Arial"/>
          <w:b/>
          <w:sz w:val="22"/>
          <w:szCs w:val="22"/>
          <w:lang w:val="ro-RO"/>
        </w:rPr>
      </w:pPr>
      <w:r w:rsidRPr="004D7080">
        <w:rPr>
          <w:rFonts w:ascii="Arial" w:hAnsi="Arial" w:cs="Arial"/>
          <w:sz w:val="22"/>
          <w:szCs w:val="22"/>
          <w:lang w:val="ro-RO"/>
        </w:rPr>
        <w:t>Stejar amestecat cu Quercus pubescens pe soluri sărăturate de stepă;</w:t>
      </w:r>
    </w:p>
    <w:p w:rsidR="006E0B47" w:rsidRPr="004D7080" w:rsidRDefault="006E0B47" w:rsidP="00761C7A">
      <w:pPr>
        <w:numPr>
          <w:ilvl w:val="0"/>
          <w:numId w:val="17"/>
        </w:numPr>
        <w:tabs>
          <w:tab w:val="clear" w:pos="1332"/>
          <w:tab w:val="num" w:pos="240"/>
        </w:tabs>
        <w:ind w:left="0" w:firstLine="0"/>
        <w:jc w:val="both"/>
        <w:rPr>
          <w:rFonts w:ascii="Arial" w:hAnsi="Arial" w:cs="Arial"/>
          <w:b/>
          <w:sz w:val="22"/>
          <w:szCs w:val="22"/>
          <w:lang w:val="ro-RO"/>
        </w:rPr>
      </w:pPr>
      <w:r w:rsidRPr="004D7080">
        <w:rPr>
          <w:rFonts w:ascii="Arial" w:hAnsi="Arial" w:cs="Arial"/>
          <w:sz w:val="22"/>
          <w:szCs w:val="22"/>
          <w:lang w:val="ro-RO"/>
        </w:rPr>
        <w:t>Păduri stepice cu stejar brumăriu (Quercus pedunculiflora);</w:t>
      </w:r>
    </w:p>
    <w:p w:rsidR="006E0B47" w:rsidRPr="004D7080" w:rsidRDefault="006E0B47" w:rsidP="00761C7A">
      <w:pPr>
        <w:numPr>
          <w:ilvl w:val="0"/>
          <w:numId w:val="17"/>
        </w:numPr>
        <w:tabs>
          <w:tab w:val="clear" w:pos="1332"/>
          <w:tab w:val="num" w:pos="240"/>
        </w:tabs>
        <w:ind w:left="0" w:firstLine="0"/>
        <w:jc w:val="both"/>
        <w:rPr>
          <w:rFonts w:ascii="Arial" w:hAnsi="Arial" w:cs="Arial"/>
          <w:b/>
          <w:sz w:val="22"/>
          <w:szCs w:val="22"/>
          <w:lang w:val="ro-RO"/>
        </w:rPr>
      </w:pPr>
      <w:r w:rsidRPr="004D7080">
        <w:rPr>
          <w:rFonts w:ascii="Arial" w:hAnsi="Arial" w:cs="Arial"/>
          <w:sz w:val="22"/>
          <w:szCs w:val="22"/>
          <w:lang w:val="ro-RO"/>
        </w:rPr>
        <w:t>Şleau dobrogean cu stejar brumăriu (Quercus pedunculiflora);</w:t>
      </w:r>
    </w:p>
    <w:p w:rsidR="006E0B47" w:rsidRPr="004D7080" w:rsidRDefault="006E0B47" w:rsidP="00761C7A">
      <w:pPr>
        <w:numPr>
          <w:ilvl w:val="0"/>
          <w:numId w:val="17"/>
        </w:numPr>
        <w:tabs>
          <w:tab w:val="clear" w:pos="1332"/>
          <w:tab w:val="num" w:pos="240"/>
        </w:tabs>
        <w:ind w:left="0" w:firstLine="0"/>
        <w:jc w:val="both"/>
        <w:rPr>
          <w:rFonts w:ascii="Arial" w:hAnsi="Arial" w:cs="Arial"/>
          <w:b/>
          <w:sz w:val="22"/>
          <w:szCs w:val="22"/>
          <w:lang w:val="ro-RO"/>
        </w:rPr>
      </w:pPr>
      <w:r w:rsidRPr="004D7080">
        <w:rPr>
          <w:rFonts w:ascii="Arial" w:hAnsi="Arial" w:cs="Arial"/>
          <w:sz w:val="22"/>
          <w:szCs w:val="22"/>
          <w:lang w:val="ro-RO"/>
        </w:rPr>
        <w:t>Şleau de luncă cu stejar pedunculat (Quercus robus);</w:t>
      </w:r>
    </w:p>
    <w:p w:rsidR="006E0B47" w:rsidRPr="004D7080" w:rsidRDefault="006E0B47" w:rsidP="00761C7A">
      <w:pPr>
        <w:numPr>
          <w:ilvl w:val="0"/>
          <w:numId w:val="17"/>
        </w:numPr>
        <w:tabs>
          <w:tab w:val="clear" w:pos="1332"/>
          <w:tab w:val="num" w:pos="240"/>
        </w:tabs>
        <w:ind w:left="0" w:firstLine="0"/>
        <w:jc w:val="both"/>
        <w:rPr>
          <w:rFonts w:ascii="Arial" w:hAnsi="Arial" w:cs="Arial"/>
          <w:b/>
          <w:sz w:val="22"/>
          <w:szCs w:val="22"/>
          <w:lang w:val="ro-RO"/>
        </w:rPr>
      </w:pPr>
      <w:r w:rsidRPr="004D7080">
        <w:rPr>
          <w:rFonts w:ascii="Arial" w:hAnsi="Arial" w:cs="Arial"/>
          <w:sz w:val="22"/>
          <w:szCs w:val="22"/>
          <w:lang w:val="ro-RO"/>
        </w:rPr>
        <w:t>Frăsinet de hasmac cu Fraxinus excelsior;</w:t>
      </w:r>
    </w:p>
    <w:p w:rsidR="006E0B47" w:rsidRPr="004D7080" w:rsidRDefault="006E0B47" w:rsidP="00761C7A">
      <w:pPr>
        <w:numPr>
          <w:ilvl w:val="0"/>
          <w:numId w:val="17"/>
        </w:numPr>
        <w:tabs>
          <w:tab w:val="clear" w:pos="1332"/>
          <w:tab w:val="num" w:pos="240"/>
        </w:tabs>
        <w:ind w:left="0" w:firstLine="0"/>
        <w:jc w:val="both"/>
        <w:rPr>
          <w:rFonts w:ascii="Arial" w:hAnsi="Arial" w:cs="Arial"/>
          <w:b/>
          <w:sz w:val="22"/>
          <w:szCs w:val="22"/>
          <w:lang w:val="ro-RO"/>
        </w:rPr>
      </w:pPr>
      <w:r w:rsidRPr="004D7080">
        <w:rPr>
          <w:rFonts w:ascii="Arial" w:hAnsi="Arial" w:cs="Arial"/>
          <w:sz w:val="22"/>
          <w:szCs w:val="22"/>
          <w:lang w:val="ro-RO"/>
        </w:rPr>
        <w:t>Ulmet de luncă cu Ulmus campestris;</w:t>
      </w:r>
    </w:p>
    <w:p w:rsidR="006E0B47" w:rsidRPr="004D7080" w:rsidRDefault="006E0B47" w:rsidP="00761C7A">
      <w:pPr>
        <w:numPr>
          <w:ilvl w:val="0"/>
          <w:numId w:val="17"/>
        </w:numPr>
        <w:tabs>
          <w:tab w:val="clear" w:pos="1332"/>
          <w:tab w:val="num" w:pos="240"/>
        </w:tabs>
        <w:ind w:left="0" w:firstLine="0"/>
        <w:jc w:val="both"/>
        <w:rPr>
          <w:rFonts w:ascii="Arial" w:hAnsi="Arial" w:cs="Arial"/>
          <w:b/>
          <w:sz w:val="22"/>
          <w:szCs w:val="22"/>
          <w:lang w:val="ro-RO"/>
        </w:rPr>
      </w:pPr>
      <w:r w:rsidRPr="004D7080">
        <w:rPr>
          <w:rFonts w:ascii="Arial" w:hAnsi="Arial" w:cs="Arial"/>
          <w:sz w:val="22"/>
          <w:szCs w:val="22"/>
          <w:lang w:val="ro-RO"/>
        </w:rPr>
        <w:t>Zăvoaie de plopi albi (Populus alba);</w:t>
      </w:r>
    </w:p>
    <w:p w:rsidR="006E0B47" w:rsidRPr="004D7080" w:rsidRDefault="006E0B47" w:rsidP="00761C7A">
      <w:pPr>
        <w:numPr>
          <w:ilvl w:val="0"/>
          <w:numId w:val="17"/>
        </w:numPr>
        <w:tabs>
          <w:tab w:val="clear" w:pos="1332"/>
          <w:tab w:val="num" w:pos="240"/>
        </w:tabs>
        <w:ind w:left="0" w:firstLine="0"/>
        <w:jc w:val="both"/>
        <w:rPr>
          <w:rFonts w:ascii="Arial" w:hAnsi="Arial" w:cs="Arial"/>
          <w:b/>
          <w:sz w:val="22"/>
          <w:szCs w:val="22"/>
          <w:lang w:val="ro-RO"/>
        </w:rPr>
      </w:pPr>
      <w:r w:rsidRPr="004D7080">
        <w:rPr>
          <w:rFonts w:ascii="Arial" w:hAnsi="Arial" w:cs="Arial"/>
          <w:sz w:val="22"/>
          <w:szCs w:val="22"/>
          <w:lang w:val="ro-RO"/>
        </w:rPr>
        <w:t>Zăvoaie de plop negru (Populus nigra);</w:t>
      </w:r>
    </w:p>
    <w:p w:rsidR="006E0B47" w:rsidRPr="004D7080" w:rsidRDefault="006E0B47" w:rsidP="00761C7A">
      <w:pPr>
        <w:numPr>
          <w:ilvl w:val="0"/>
          <w:numId w:val="17"/>
        </w:numPr>
        <w:tabs>
          <w:tab w:val="clear" w:pos="1332"/>
          <w:tab w:val="num" w:pos="240"/>
        </w:tabs>
        <w:ind w:left="0" w:firstLine="0"/>
        <w:jc w:val="both"/>
        <w:rPr>
          <w:rFonts w:ascii="Arial" w:hAnsi="Arial" w:cs="Arial"/>
          <w:b/>
          <w:sz w:val="22"/>
          <w:szCs w:val="22"/>
          <w:lang w:val="ro-RO"/>
        </w:rPr>
      </w:pPr>
      <w:r w:rsidRPr="004D7080">
        <w:rPr>
          <w:rFonts w:ascii="Arial" w:hAnsi="Arial" w:cs="Arial"/>
          <w:sz w:val="22"/>
          <w:szCs w:val="22"/>
          <w:lang w:val="ro-RO"/>
        </w:rPr>
        <w:t>Zăvoaie amestecate de Populus alba şi Populus nigra;</w:t>
      </w:r>
    </w:p>
    <w:p w:rsidR="006E0B47" w:rsidRPr="004D7080" w:rsidRDefault="006E0B47" w:rsidP="00761C7A">
      <w:pPr>
        <w:numPr>
          <w:ilvl w:val="0"/>
          <w:numId w:val="17"/>
        </w:numPr>
        <w:tabs>
          <w:tab w:val="clear" w:pos="1332"/>
          <w:tab w:val="num" w:pos="240"/>
        </w:tabs>
        <w:ind w:left="0" w:firstLine="0"/>
        <w:jc w:val="both"/>
        <w:rPr>
          <w:rFonts w:ascii="Arial" w:hAnsi="Arial" w:cs="Arial"/>
          <w:b/>
          <w:sz w:val="22"/>
          <w:szCs w:val="22"/>
          <w:lang w:val="ro-RO"/>
        </w:rPr>
      </w:pPr>
      <w:r w:rsidRPr="004D7080">
        <w:rPr>
          <w:rFonts w:ascii="Arial" w:hAnsi="Arial" w:cs="Arial"/>
          <w:sz w:val="22"/>
          <w:szCs w:val="22"/>
          <w:lang w:val="ro-RO"/>
        </w:rPr>
        <w:t>Zăvoaie de salcie (Salix alba);</w:t>
      </w:r>
    </w:p>
    <w:p w:rsidR="006E0B47" w:rsidRPr="004D7080" w:rsidRDefault="006E0B47" w:rsidP="00761C7A">
      <w:pPr>
        <w:numPr>
          <w:ilvl w:val="0"/>
          <w:numId w:val="17"/>
        </w:numPr>
        <w:tabs>
          <w:tab w:val="clear" w:pos="1332"/>
          <w:tab w:val="num" w:pos="240"/>
        </w:tabs>
        <w:ind w:left="0" w:firstLine="0"/>
        <w:jc w:val="both"/>
        <w:rPr>
          <w:rFonts w:ascii="Arial" w:hAnsi="Arial" w:cs="Arial"/>
          <w:b/>
          <w:sz w:val="22"/>
          <w:szCs w:val="22"/>
          <w:lang w:val="ro-RO"/>
        </w:rPr>
      </w:pPr>
      <w:r w:rsidRPr="004D7080">
        <w:rPr>
          <w:rFonts w:ascii="Arial" w:hAnsi="Arial" w:cs="Arial"/>
          <w:sz w:val="22"/>
          <w:szCs w:val="22"/>
          <w:lang w:val="ro-RO"/>
        </w:rPr>
        <w:t>Zăvoaie amestecate cu plop şi salcie;</w:t>
      </w:r>
    </w:p>
    <w:p w:rsidR="006E0B47" w:rsidRPr="004D7080" w:rsidRDefault="006E0B47" w:rsidP="00761C7A">
      <w:pPr>
        <w:numPr>
          <w:ilvl w:val="0"/>
          <w:numId w:val="17"/>
        </w:numPr>
        <w:tabs>
          <w:tab w:val="clear" w:pos="1332"/>
          <w:tab w:val="num" w:pos="240"/>
        </w:tabs>
        <w:ind w:left="0" w:firstLine="0"/>
        <w:jc w:val="both"/>
        <w:rPr>
          <w:rFonts w:ascii="Arial" w:hAnsi="Arial" w:cs="Arial"/>
          <w:b/>
          <w:sz w:val="22"/>
          <w:szCs w:val="22"/>
          <w:lang w:val="ro-RO"/>
        </w:rPr>
      </w:pPr>
      <w:r w:rsidRPr="004D7080">
        <w:rPr>
          <w:rFonts w:ascii="Arial" w:hAnsi="Arial" w:cs="Arial"/>
          <w:sz w:val="22"/>
          <w:szCs w:val="22"/>
          <w:lang w:val="ro-RO"/>
        </w:rPr>
        <w:t>Zăvoaie de salcie şi cătină (Tamarix ramosissima) din lunci pe soluri sărăturate.</w:t>
      </w:r>
    </w:p>
    <w:p w:rsidR="006E0B47" w:rsidRPr="004D7080" w:rsidRDefault="006E0B47" w:rsidP="00A97EBC">
      <w:pPr>
        <w:rPr>
          <w:rFonts w:ascii="Arial" w:hAnsi="Arial" w:cs="Arial"/>
          <w:b/>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b/>
          <w:sz w:val="22"/>
          <w:szCs w:val="22"/>
          <w:lang w:val="ro-RO"/>
        </w:rPr>
        <w:t>Habitatele de pajişti</w:t>
      </w:r>
      <w:r w:rsidRPr="004D7080">
        <w:rPr>
          <w:rFonts w:ascii="Arial" w:hAnsi="Arial" w:cs="Arial"/>
          <w:sz w:val="22"/>
          <w:szCs w:val="22"/>
          <w:lang w:val="ro-RO"/>
        </w:rPr>
        <w:t xml:space="preserve"> sunt de trei tipuri: pajişti de luncă, pajişti stepice şi tufărişuri.</w:t>
      </w:r>
    </w:p>
    <w:p w:rsidR="006E0B47" w:rsidRPr="004D7080" w:rsidRDefault="006E0B47" w:rsidP="00704D9A">
      <w:pPr>
        <w:jc w:val="both"/>
        <w:rPr>
          <w:rFonts w:ascii="Arial" w:hAnsi="Arial" w:cs="Arial"/>
          <w:sz w:val="22"/>
          <w:szCs w:val="22"/>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w:t>
      </w:r>
      <w:r w:rsidRPr="00907B89">
        <w:rPr>
          <w:rFonts w:ascii="Arial" w:hAnsi="Arial" w:cs="Arial"/>
          <w:i/>
          <w:sz w:val="22"/>
          <w:szCs w:val="22"/>
          <w:lang w:val="ro-RO"/>
        </w:rPr>
        <w:t>Pajiştile de luncă</w:t>
      </w:r>
      <w:r w:rsidRPr="004D7080">
        <w:rPr>
          <w:rFonts w:ascii="Arial" w:hAnsi="Arial" w:cs="Arial"/>
          <w:sz w:val="22"/>
          <w:szCs w:val="22"/>
          <w:lang w:val="ro-RO"/>
        </w:rPr>
        <w:t xml:space="preserve"> sunt mai bine reprezentate în perimetrul Parcului Natural Balta Mică a Brăilei, dar sunt afectate de păşunatul intensiv al animalelor lăsate în stare semisălbatică.</w:t>
      </w:r>
    </w:p>
    <w:p w:rsidR="006E0B47" w:rsidRPr="004D7080" w:rsidRDefault="006E0B47" w:rsidP="00704D9A">
      <w:pPr>
        <w:jc w:val="both"/>
        <w:rPr>
          <w:rFonts w:ascii="Arial" w:hAnsi="Arial" w:cs="Arial"/>
          <w:sz w:val="22"/>
          <w:szCs w:val="22"/>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w:t>
      </w:r>
      <w:r w:rsidRPr="00907B89">
        <w:rPr>
          <w:rFonts w:ascii="Arial" w:hAnsi="Arial" w:cs="Arial"/>
          <w:i/>
          <w:sz w:val="22"/>
          <w:szCs w:val="22"/>
          <w:lang w:val="ro-RO"/>
        </w:rPr>
        <w:t>Pajiştile stepice</w:t>
      </w:r>
      <w:r w:rsidRPr="004D7080">
        <w:rPr>
          <w:rFonts w:ascii="Arial" w:hAnsi="Arial" w:cs="Arial"/>
          <w:sz w:val="22"/>
          <w:szCs w:val="22"/>
          <w:lang w:val="ro-RO"/>
        </w:rPr>
        <w:t xml:space="preserve"> sunt puternic modificate, cu graminee şi ierburi xerofile printre care Festuca valesiaca, Stipa lessiongiana, Stipa capillata. Pe parloagele stepice (terenuri agricole necultivate) sunt întâlnite specii ca Cynodon dactylon, Bromus tectorum, Salsola ruthenica şi Artemisia austriaca.</w:t>
      </w:r>
    </w:p>
    <w:p w:rsidR="006E0B47" w:rsidRPr="004D7080" w:rsidRDefault="006E0B47" w:rsidP="00704D9A">
      <w:pPr>
        <w:jc w:val="both"/>
        <w:rPr>
          <w:rFonts w:ascii="Arial" w:hAnsi="Arial" w:cs="Arial"/>
          <w:sz w:val="22"/>
          <w:szCs w:val="22"/>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w:t>
      </w:r>
      <w:r w:rsidRPr="00907B89">
        <w:rPr>
          <w:rFonts w:ascii="Arial" w:hAnsi="Arial" w:cs="Arial"/>
          <w:i/>
          <w:sz w:val="22"/>
          <w:szCs w:val="22"/>
          <w:lang w:val="ro-RO"/>
        </w:rPr>
        <w:t>Tufărişurile</w:t>
      </w:r>
      <w:r w:rsidRPr="00907B89">
        <w:rPr>
          <w:rFonts w:ascii="Arial" w:hAnsi="Arial" w:cs="Arial"/>
          <w:sz w:val="22"/>
          <w:szCs w:val="22"/>
          <w:lang w:val="ro-RO"/>
        </w:rPr>
        <w:t xml:space="preserve"> </w:t>
      </w:r>
      <w:r w:rsidRPr="004D7080">
        <w:rPr>
          <w:rFonts w:ascii="Arial" w:hAnsi="Arial" w:cs="Arial"/>
          <w:sz w:val="22"/>
          <w:szCs w:val="22"/>
          <w:lang w:val="ro-RO"/>
        </w:rPr>
        <w:t>au cea mai mică dezvoltare, fie făcând parte din structura pajiştilor, fie existând izolat, pe arii restrânse, sau în zone de luncă cu maluri nisipoase.</w:t>
      </w:r>
    </w:p>
    <w:p w:rsidR="006E0B47" w:rsidRPr="004D7080" w:rsidRDefault="006E0B47" w:rsidP="00704D9A">
      <w:pPr>
        <w:jc w:val="both"/>
        <w:rPr>
          <w:rFonts w:ascii="Arial" w:hAnsi="Arial" w:cs="Arial"/>
          <w:b/>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b/>
          <w:sz w:val="22"/>
          <w:szCs w:val="22"/>
          <w:lang w:val="ro-RO"/>
        </w:rPr>
        <w:t>Habitatele acvatice</w:t>
      </w:r>
      <w:r w:rsidRPr="004D7080">
        <w:rPr>
          <w:rFonts w:ascii="Arial" w:hAnsi="Arial" w:cs="Arial"/>
          <w:sz w:val="22"/>
          <w:szCs w:val="22"/>
          <w:lang w:val="ro-RO"/>
        </w:rPr>
        <w:t xml:space="preserve"> sunt destul de diverse, mergând ca reprezentare de la braţele Dunării şi luciile de apă din lunca inundabilă până la diverse lacuri dulci sau sărate situate pe teritoriul judeţului fiind totodată şi cele care, în profida impactului antropic, au conservat cel mai bine diversitatea biologică naturală caracteristică regiunii.</w:t>
      </w:r>
    </w:p>
    <w:p w:rsidR="006E0B47" w:rsidRPr="004D7080" w:rsidRDefault="006E0B47" w:rsidP="00704D9A">
      <w:pPr>
        <w:jc w:val="both"/>
        <w:rPr>
          <w:rFonts w:ascii="Arial" w:hAnsi="Arial" w:cs="Arial"/>
          <w:sz w:val="22"/>
          <w:szCs w:val="22"/>
          <w:lang w:val="ro-RO"/>
        </w:rPr>
      </w:pPr>
    </w:p>
    <w:p w:rsidR="006E0B47"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Într-un trecut mai îndepărtat vegetaţia caracteristică din judeţul Brăila era reprezentată prin stepa în zonele de câmpie şi prin vegetaţie de luncă şi baltă în Balta Brăilei. </w:t>
      </w:r>
    </w:p>
    <w:p w:rsidR="006E0B47"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Stepa a fost destelenită şi înlocuită de culturi agricole în proporţie de peste 95%. </w:t>
      </w:r>
    </w:p>
    <w:p w:rsidR="006E0B47"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Ea se mai găseşte astăzi doar insular, pe pajiştile naturale precum şi pe marginea drumurilor, pe versanţii văilor, de-a lungul digurilor şi canalelor de irigaţie. </w:t>
      </w:r>
    </w:p>
    <w:p w:rsidR="006E0B47"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Din Balta Brăilei doar o treime din suprafaţă a rămas în regim liber de inundaţie, restul de peste 60.000 de ha, constituind actualmente incinta agricolă îndiguită Insula Mare a Brăilei. </w:t>
      </w:r>
    </w:p>
    <w:p w:rsidR="006E0B47"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Vestigii ale florei acestui vast teritoriu de zona umedă se găsesc acum în cele 10 insule din zona inundabilă care constituie Parcul Natural Balta Mică a Brăilei. </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Vegetaţia palustră a ostroavelor se remarcă prin specii rare, monumente ale naturii, cum sunt nuferii albi şi galbeni, specii care doar în Delta Dunării sunt mai des întâlnite.</w:t>
      </w:r>
    </w:p>
    <w:p w:rsidR="006E0B47" w:rsidRPr="004D7080" w:rsidRDefault="006E0B47" w:rsidP="00704D9A">
      <w:pPr>
        <w:jc w:val="both"/>
        <w:rPr>
          <w:rFonts w:ascii="Arial" w:hAnsi="Arial" w:cs="Arial"/>
          <w:b/>
          <w:sz w:val="22"/>
          <w:szCs w:val="22"/>
          <w:lang w:val="ro-RO"/>
        </w:rPr>
      </w:pPr>
    </w:p>
    <w:p w:rsidR="006E0B47" w:rsidRDefault="006E0B47" w:rsidP="00704D9A">
      <w:pPr>
        <w:jc w:val="both"/>
        <w:rPr>
          <w:rFonts w:ascii="Arial" w:hAnsi="Arial" w:cs="Arial"/>
          <w:sz w:val="22"/>
          <w:szCs w:val="22"/>
          <w:lang w:val="ro-RO"/>
        </w:rPr>
      </w:pPr>
      <w:r w:rsidRPr="004D7080">
        <w:rPr>
          <w:rFonts w:ascii="Arial" w:hAnsi="Arial" w:cs="Arial"/>
          <w:b/>
          <w:sz w:val="22"/>
          <w:szCs w:val="22"/>
          <w:lang w:val="ro-RO"/>
        </w:rPr>
        <w:t xml:space="preserve">Zoocenozele </w:t>
      </w:r>
      <w:r w:rsidRPr="004D7080">
        <w:rPr>
          <w:rFonts w:ascii="Arial" w:hAnsi="Arial" w:cs="Arial"/>
          <w:sz w:val="22"/>
          <w:szCs w:val="22"/>
          <w:lang w:val="ro-RO"/>
        </w:rPr>
        <w:t>sunt specifice tipurilor de habitate descrise anterior, cele mai complexe fiind caracteristicile pădurilor (de amestec) şi bălţilor permanente. Nevertebratele sunt reprezentate prin cel mai mare număr de specii, la nivelul tuturor tipurilor de ecosisteme, având o distribuţie relativ uniformă.</w:t>
      </w:r>
    </w:p>
    <w:p w:rsidR="006E0B47"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Vertebratele sunt mai puţin numeroase, atât ca număr de specii, cât şi ca număr de indivizi.</w:t>
      </w:r>
    </w:p>
    <w:p w:rsidR="006E0B47"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Pentru un nr. de 90 de specii, considerate de interes comunitar conform </w:t>
      </w:r>
      <w:r w:rsidRPr="004D7080">
        <w:rPr>
          <w:rFonts w:ascii="Arial" w:hAnsi="Arial" w:cs="Arial"/>
          <w:i/>
          <w:sz w:val="22"/>
          <w:szCs w:val="22"/>
          <w:lang w:val="ro-RO"/>
        </w:rPr>
        <w:t xml:space="preserve">OUG nr. 57/2007 privind regimul ariilor naturale protejate, conservarea habitatelor naturale, a florei şi faunei sălbatice </w:t>
      </w:r>
      <w:r w:rsidRPr="004D7080">
        <w:rPr>
          <w:rFonts w:ascii="Arial" w:hAnsi="Arial" w:cs="Arial"/>
          <w:sz w:val="22"/>
          <w:szCs w:val="22"/>
          <w:lang w:val="ro-RO"/>
        </w:rPr>
        <w:t xml:space="preserve">trebuie instituite arii speciale de conservare şi arii speciale de protecţie avifaunistică, 2 specii fiind prioritare, iar 46 de specii cu regim de protecţie strictă. </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Din totalul de 305 specii de vertebrate inventariate la nivelul judeţului, 118 specii sunt de interes comunitar, iar 39 de interes naţional.</w:t>
      </w:r>
    </w:p>
    <w:p w:rsidR="006E0B47" w:rsidRPr="004D7080" w:rsidRDefault="006E0B47" w:rsidP="00A97EBC">
      <w:pPr>
        <w:rPr>
          <w:rFonts w:ascii="Arial" w:hAnsi="Arial" w:cs="Arial"/>
          <w:sz w:val="22"/>
          <w:szCs w:val="22"/>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6"/>
        <w:gridCol w:w="1320"/>
        <w:gridCol w:w="1123"/>
        <w:gridCol w:w="1783"/>
        <w:gridCol w:w="1179"/>
        <w:gridCol w:w="1148"/>
        <w:gridCol w:w="1380"/>
        <w:gridCol w:w="1380"/>
      </w:tblGrid>
      <w:tr w:rsidR="006E0B47" w:rsidRPr="004D7080" w:rsidTr="0050590D">
        <w:trPr>
          <w:trHeight w:val="210"/>
          <w:jc w:val="center"/>
        </w:trPr>
        <w:tc>
          <w:tcPr>
            <w:tcW w:w="396" w:type="dxa"/>
            <w:vMerge w:val="restart"/>
            <w:vAlign w:val="center"/>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Nr. crt.</w:t>
            </w:r>
          </w:p>
        </w:tc>
        <w:tc>
          <w:tcPr>
            <w:tcW w:w="1320" w:type="dxa"/>
            <w:vMerge w:val="restart"/>
            <w:vAlign w:val="center"/>
          </w:tcPr>
          <w:p w:rsidR="006E0B47" w:rsidRPr="004D7080" w:rsidRDefault="006E0B47" w:rsidP="001F2CDD">
            <w:pPr>
              <w:tabs>
                <w:tab w:val="center" w:pos="4320"/>
                <w:tab w:val="right" w:pos="8640"/>
              </w:tabs>
              <w:jc w:val="center"/>
              <w:rPr>
                <w:rFonts w:ascii="Arial" w:hAnsi="Arial" w:cs="Arial"/>
                <w:b/>
                <w:sz w:val="18"/>
                <w:szCs w:val="18"/>
                <w:lang w:val="ro-RO"/>
              </w:rPr>
            </w:pPr>
            <w:r w:rsidRPr="004D7080">
              <w:rPr>
                <w:rFonts w:ascii="Arial" w:hAnsi="Arial" w:cs="Arial"/>
                <w:b/>
                <w:sz w:val="18"/>
                <w:szCs w:val="18"/>
                <w:lang w:val="ro-RO"/>
              </w:rPr>
              <w:t>Grupa de specii</w:t>
            </w:r>
          </w:p>
        </w:tc>
        <w:tc>
          <w:tcPr>
            <w:tcW w:w="1123" w:type="dxa"/>
            <w:vMerge w:val="restart"/>
            <w:vAlign w:val="center"/>
          </w:tcPr>
          <w:p w:rsidR="006E0B47" w:rsidRPr="004D7080" w:rsidRDefault="006E0B47" w:rsidP="001F2CDD">
            <w:pPr>
              <w:tabs>
                <w:tab w:val="center" w:pos="4320"/>
                <w:tab w:val="right" w:pos="8640"/>
              </w:tabs>
              <w:jc w:val="center"/>
              <w:rPr>
                <w:rFonts w:ascii="Arial" w:hAnsi="Arial" w:cs="Arial"/>
                <w:b/>
                <w:sz w:val="18"/>
                <w:szCs w:val="18"/>
                <w:lang w:val="ro-RO"/>
              </w:rPr>
            </w:pPr>
            <w:r w:rsidRPr="004D7080">
              <w:rPr>
                <w:rFonts w:ascii="Arial" w:hAnsi="Arial" w:cs="Arial"/>
                <w:b/>
                <w:sz w:val="18"/>
                <w:szCs w:val="18"/>
                <w:lang w:val="ro-RO"/>
              </w:rPr>
              <w:t>Nr. specii</w:t>
            </w:r>
          </w:p>
        </w:tc>
        <w:tc>
          <w:tcPr>
            <w:tcW w:w="6870" w:type="dxa"/>
            <w:gridSpan w:val="5"/>
            <w:vAlign w:val="center"/>
          </w:tcPr>
          <w:p w:rsidR="006E0B47" w:rsidRPr="004D7080" w:rsidRDefault="006E0B47" w:rsidP="001F2CDD">
            <w:pPr>
              <w:tabs>
                <w:tab w:val="center" w:pos="4320"/>
                <w:tab w:val="right" w:pos="8640"/>
              </w:tabs>
              <w:jc w:val="center"/>
              <w:rPr>
                <w:rFonts w:ascii="Arial" w:hAnsi="Arial" w:cs="Arial"/>
                <w:b/>
                <w:sz w:val="18"/>
                <w:szCs w:val="18"/>
                <w:lang w:val="ro-RO"/>
              </w:rPr>
            </w:pPr>
            <w:r w:rsidRPr="004D7080">
              <w:rPr>
                <w:rFonts w:ascii="Arial" w:hAnsi="Arial" w:cs="Arial"/>
                <w:b/>
                <w:sz w:val="18"/>
                <w:szCs w:val="18"/>
                <w:lang w:val="ro-RO"/>
              </w:rPr>
              <w:t>OUG 57/2007</w:t>
            </w:r>
          </w:p>
        </w:tc>
      </w:tr>
      <w:tr w:rsidR="006E0B47" w:rsidRPr="00CB1891" w:rsidTr="001F2CDD">
        <w:trPr>
          <w:trHeight w:val="144"/>
          <w:jc w:val="center"/>
        </w:trPr>
        <w:tc>
          <w:tcPr>
            <w:tcW w:w="396" w:type="dxa"/>
            <w:vMerge/>
          </w:tcPr>
          <w:p w:rsidR="006E0B47" w:rsidRPr="004D7080" w:rsidRDefault="006E0B47" w:rsidP="001F2CDD">
            <w:pPr>
              <w:tabs>
                <w:tab w:val="center" w:pos="4320"/>
                <w:tab w:val="right" w:pos="8640"/>
              </w:tabs>
              <w:jc w:val="center"/>
              <w:rPr>
                <w:rFonts w:ascii="Arial" w:hAnsi="Arial" w:cs="Arial"/>
                <w:sz w:val="18"/>
                <w:szCs w:val="18"/>
                <w:lang w:val="ro-RO"/>
              </w:rPr>
            </w:pPr>
          </w:p>
        </w:tc>
        <w:tc>
          <w:tcPr>
            <w:tcW w:w="1320" w:type="dxa"/>
            <w:vMerge/>
          </w:tcPr>
          <w:p w:rsidR="006E0B47" w:rsidRPr="004D7080" w:rsidRDefault="006E0B47" w:rsidP="001F2CDD">
            <w:pPr>
              <w:tabs>
                <w:tab w:val="center" w:pos="4320"/>
                <w:tab w:val="right" w:pos="8640"/>
              </w:tabs>
              <w:jc w:val="center"/>
              <w:rPr>
                <w:rFonts w:ascii="Arial" w:hAnsi="Arial" w:cs="Arial"/>
                <w:sz w:val="18"/>
                <w:szCs w:val="18"/>
                <w:lang w:val="ro-RO"/>
              </w:rPr>
            </w:pPr>
          </w:p>
        </w:tc>
        <w:tc>
          <w:tcPr>
            <w:tcW w:w="1123" w:type="dxa"/>
            <w:vMerge/>
          </w:tcPr>
          <w:p w:rsidR="006E0B47" w:rsidRPr="004D7080" w:rsidRDefault="006E0B47" w:rsidP="001F2CDD">
            <w:pPr>
              <w:tabs>
                <w:tab w:val="center" w:pos="4320"/>
                <w:tab w:val="right" w:pos="8640"/>
              </w:tabs>
              <w:jc w:val="center"/>
              <w:rPr>
                <w:rFonts w:ascii="Arial" w:hAnsi="Arial" w:cs="Arial"/>
                <w:sz w:val="18"/>
                <w:szCs w:val="18"/>
                <w:lang w:val="ro-RO"/>
              </w:rPr>
            </w:pPr>
          </w:p>
        </w:tc>
        <w:tc>
          <w:tcPr>
            <w:tcW w:w="1783" w:type="dxa"/>
            <w:vAlign w:val="center"/>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b/>
                <w:sz w:val="18"/>
                <w:szCs w:val="18"/>
                <w:lang w:val="ro-RO"/>
              </w:rPr>
              <w:t>Anexa 3</w:t>
            </w:r>
            <w:r w:rsidRPr="004D7080">
              <w:rPr>
                <w:rFonts w:ascii="Arial" w:hAnsi="Arial" w:cs="Arial"/>
                <w:sz w:val="18"/>
                <w:szCs w:val="18"/>
                <w:lang w:val="ro-RO"/>
              </w:rPr>
              <w:t xml:space="preserve"> – Specii a căror conservare necesită desemnarea ariilor speciale de conservare şi a ariilor de protecţie specială avifaunistică</w:t>
            </w:r>
          </w:p>
        </w:tc>
        <w:tc>
          <w:tcPr>
            <w:tcW w:w="1179" w:type="dxa"/>
            <w:vAlign w:val="center"/>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b/>
                <w:sz w:val="18"/>
                <w:szCs w:val="18"/>
                <w:lang w:val="ro-RO"/>
              </w:rPr>
              <w:t>Anexa 4A</w:t>
            </w:r>
            <w:r w:rsidRPr="004D7080">
              <w:rPr>
                <w:rFonts w:ascii="Arial" w:hAnsi="Arial" w:cs="Arial"/>
                <w:sz w:val="18"/>
                <w:szCs w:val="18"/>
                <w:lang w:val="ro-RO"/>
              </w:rPr>
              <w:t xml:space="preserve"> – Specii de interes comunitar care necesită o protecţie strictă</w:t>
            </w:r>
          </w:p>
        </w:tc>
        <w:tc>
          <w:tcPr>
            <w:tcW w:w="1148" w:type="dxa"/>
            <w:vAlign w:val="center"/>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b/>
                <w:sz w:val="18"/>
                <w:szCs w:val="18"/>
                <w:lang w:val="ro-RO"/>
              </w:rPr>
              <w:t xml:space="preserve">Anexa 4B </w:t>
            </w:r>
            <w:r w:rsidRPr="004D7080">
              <w:rPr>
                <w:rFonts w:ascii="Arial" w:hAnsi="Arial" w:cs="Arial"/>
                <w:sz w:val="18"/>
                <w:szCs w:val="18"/>
                <w:lang w:val="ro-RO"/>
              </w:rPr>
              <w:t>– Specii de interes naţional care necesită o protecţie strictă</w:t>
            </w:r>
          </w:p>
        </w:tc>
        <w:tc>
          <w:tcPr>
            <w:tcW w:w="1380" w:type="dxa"/>
            <w:vAlign w:val="center"/>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b/>
                <w:sz w:val="18"/>
                <w:szCs w:val="18"/>
                <w:lang w:val="ro-RO"/>
              </w:rPr>
              <w:t>Anexa 5A</w:t>
            </w:r>
            <w:r w:rsidRPr="004D7080">
              <w:rPr>
                <w:rFonts w:ascii="Arial" w:hAnsi="Arial" w:cs="Arial"/>
                <w:sz w:val="18"/>
                <w:szCs w:val="18"/>
                <w:lang w:val="ro-RO"/>
              </w:rPr>
              <w:t xml:space="preserve"> – Specii de interes comunitar a căror prelevare din natura şi exploatare fac obiectul măsurilor de management</w:t>
            </w:r>
          </w:p>
        </w:tc>
        <w:tc>
          <w:tcPr>
            <w:tcW w:w="1380" w:type="dxa"/>
            <w:vAlign w:val="center"/>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b/>
                <w:sz w:val="18"/>
                <w:szCs w:val="18"/>
                <w:lang w:val="ro-RO"/>
              </w:rPr>
              <w:t>Anexa 5B</w:t>
            </w:r>
            <w:r w:rsidRPr="004D7080">
              <w:rPr>
                <w:rFonts w:ascii="Arial" w:hAnsi="Arial" w:cs="Arial"/>
                <w:sz w:val="18"/>
                <w:szCs w:val="18"/>
                <w:lang w:val="ro-RO"/>
              </w:rPr>
              <w:t xml:space="preserve"> – Specii de interes naţional a căror prelevare din antura şi exploatare fac obiectul măsurilor de management</w:t>
            </w:r>
          </w:p>
        </w:tc>
      </w:tr>
      <w:tr w:rsidR="006E0B47" w:rsidRPr="004D7080" w:rsidTr="0050590D">
        <w:trPr>
          <w:trHeight w:val="210"/>
          <w:jc w:val="center"/>
        </w:trPr>
        <w:tc>
          <w:tcPr>
            <w:tcW w:w="39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1.</w:t>
            </w:r>
          </w:p>
        </w:tc>
        <w:tc>
          <w:tcPr>
            <w:tcW w:w="1320" w:type="dxa"/>
          </w:tcPr>
          <w:p w:rsidR="006E0B47" w:rsidRPr="004D7080" w:rsidRDefault="006E0B47" w:rsidP="001F2CDD">
            <w:pPr>
              <w:tabs>
                <w:tab w:val="center" w:pos="4320"/>
                <w:tab w:val="right" w:pos="8640"/>
              </w:tabs>
              <w:jc w:val="both"/>
              <w:rPr>
                <w:rFonts w:ascii="Arial" w:hAnsi="Arial" w:cs="Arial"/>
                <w:sz w:val="18"/>
                <w:szCs w:val="18"/>
                <w:lang w:val="ro-RO"/>
              </w:rPr>
            </w:pPr>
            <w:r w:rsidRPr="004D7080">
              <w:rPr>
                <w:rFonts w:ascii="Arial" w:hAnsi="Arial" w:cs="Arial"/>
                <w:sz w:val="18"/>
                <w:szCs w:val="18"/>
                <w:lang w:val="ro-RO"/>
              </w:rPr>
              <w:t>Peşti</w:t>
            </w:r>
          </w:p>
        </w:tc>
        <w:tc>
          <w:tcPr>
            <w:tcW w:w="1123"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67</w:t>
            </w:r>
          </w:p>
        </w:tc>
        <w:tc>
          <w:tcPr>
            <w:tcW w:w="1783"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16</w:t>
            </w:r>
          </w:p>
        </w:tc>
        <w:tc>
          <w:tcPr>
            <w:tcW w:w="1179"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2</w:t>
            </w:r>
          </w:p>
        </w:tc>
        <w:tc>
          <w:tcPr>
            <w:tcW w:w="1148"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5</w:t>
            </w:r>
          </w:p>
        </w:tc>
        <w:tc>
          <w:tcPr>
            <w:tcW w:w="1380"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7</w:t>
            </w:r>
          </w:p>
        </w:tc>
        <w:tc>
          <w:tcPr>
            <w:tcW w:w="1380"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w:t>
            </w:r>
          </w:p>
        </w:tc>
      </w:tr>
      <w:tr w:rsidR="006E0B47" w:rsidRPr="004D7080" w:rsidTr="0050590D">
        <w:trPr>
          <w:trHeight w:val="195"/>
          <w:jc w:val="center"/>
        </w:trPr>
        <w:tc>
          <w:tcPr>
            <w:tcW w:w="39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2.</w:t>
            </w:r>
          </w:p>
        </w:tc>
        <w:tc>
          <w:tcPr>
            <w:tcW w:w="1320" w:type="dxa"/>
          </w:tcPr>
          <w:p w:rsidR="006E0B47" w:rsidRPr="004D7080" w:rsidRDefault="006E0B47" w:rsidP="001F2CDD">
            <w:pPr>
              <w:tabs>
                <w:tab w:val="center" w:pos="4320"/>
                <w:tab w:val="right" w:pos="8640"/>
              </w:tabs>
              <w:jc w:val="both"/>
              <w:rPr>
                <w:rFonts w:ascii="Arial" w:hAnsi="Arial" w:cs="Arial"/>
                <w:sz w:val="18"/>
                <w:szCs w:val="18"/>
                <w:lang w:val="ro-RO"/>
              </w:rPr>
            </w:pPr>
            <w:r w:rsidRPr="004D7080">
              <w:rPr>
                <w:rFonts w:ascii="Arial" w:hAnsi="Arial" w:cs="Arial"/>
                <w:sz w:val="18"/>
                <w:szCs w:val="18"/>
                <w:lang w:val="ro-RO"/>
              </w:rPr>
              <w:t>Ambibieni</w:t>
            </w:r>
          </w:p>
        </w:tc>
        <w:tc>
          <w:tcPr>
            <w:tcW w:w="1123"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7</w:t>
            </w:r>
          </w:p>
        </w:tc>
        <w:tc>
          <w:tcPr>
            <w:tcW w:w="1783"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3</w:t>
            </w:r>
          </w:p>
        </w:tc>
        <w:tc>
          <w:tcPr>
            <w:tcW w:w="1179"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3</w:t>
            </w:r>
          </w:p>
        </w:tc>
        <w:tc>
          <w:tcPr>
            <w:tcW w:w="1148"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w:t>
            </w:r>
          </w:p>
        </w:tc>
        <w:tc>
          <w:tcPr>
            <w:tcW w:w="1380"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2</w:t>
            </w:r>
          </w:p>
        </w:tc>
        <w:tc>
          <w:tcPr>
            <w:tcW w:w="1380"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w:t>
            </w:r>
          </w:p>
        </w:tc>
      </w:tr>
      <w:tr w:rsidR="006E0B47" w:rsidRPr="004D7080" w:rsidTr="0050590D">
        <w:trPr>
          <w:trHeight w:val="210"/>
          <w:jc w:val="center"/>
        </w:trPr>
        <w:tc>
          <w:tcPr>
            <w:tcW w:w="39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3.</w:t>
            </w:r>
          </w:p>
        </w:tc>
        <w:tc>
          <w:tcPr>
            <w:tcW w:w="1320" w:type="dxa"/>
          </w:tcPr>
          <w:p w:rsidR="006E0B47" w:rsidRPr="004D7080" w:rsidRDefault="006E0B47" w:rsidP="001F2CDD">
            <w:pPr>
              <w:tabs>
                <w:tab w:val="center" w:pos="4320"/>
                <w:tab w:val="right" w:pos="8640"/>
              </w:tabs>
              <w:jc w:val="both"/>
              <w:rPr>
                <w:rFonts w:ascii="Arial" w:hAnsi="Arial" w:cs="Arial"/>
                <w:sz w:val="18"/>
                <w:szCs w:val="18"/>
                <w:lang w:val="ro-RO"/>
              </w:rPr>
            </w:pPr>
            <w:r w:rsidRPr="004D7080">
              <w:rPr>
                <w:rFonts w:ascii="Arial" w:hAnsi="Arial" w:cs="Arial"/>
                <w:sz w:val="18"/>
                <w:szCs w:val="18"/>
                <w:lang w:val="ro-RO"/>
              </w:rPr>
              <w:t>Reptile</w:t>
            </w:r>
          </w:p>
        </w:tc>
        <w:tc>
          <w:tcPr>
            <w:tcW w:w="1123"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5</w:t>
            </w:r>
          </w:p>
        </w:tc>
        <w:tc>
          <w:tcPr>
            <w:tcW w:w="1783"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1</w:t>
            </w:r>
          </w:p>
        </w:tc>
        <w:tc>
          <w:tcPr>
            <w:tcW w:w="1179"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5</w:t>
            </w:r>
          </w:p>
        </w:tc>
        <w:tc>
          <w:tcPr>
            <w:tcW w:w="1148"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w:t>
            </w:r>
          </w:p>
        </w:tc>
        <w:tc>
          <w:tcPr>
            <w:tcW w:w="1380"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w:t>
            </w:r>
          </w:p>
        </w:tc>
        <w:tc>
          <w:tcPr>
            <w:tcW w:w="1380"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w:t>
            </w:r>
          </w:p>
        </w:tc>
      </w:tr>
      <w:tr w:rsidR="006E0B47" w:rsidRPr="004D7080" w:rsidTr="0050590D">
        <w:trPr>
          <w:trHeight w:val="195"/>
          <w:jc w:val="center"/>
        </w:trPr>
        <w:tc>
          <w:tcPr>
            <w:tcW w:w="39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4.</w:t>
            </w:r>
          </w:p>
        </w:tc>
        <w:tc>
          <w:tcPr>
            <w:tcW w:w="1320" w:type="dxa"/>
          </w:tcPr>
          <w:p w:rsidR="006E0B47" w:rsidRPr="004D7080" w:rsidRDefault="006E0B47" w:rsidP="001F2CDD">
            <w:pPr>
              <w:tabs>
                <w:tab w:val="center" w:pos="4320"/>
                <w:tab w:val="right" w:pos="8640"/>
              </w:tabs>
              <w:jc w:val="both"/>
              <w:rPr>
                <w:rFonts w:ascii="Arial" w:hAnsi="Arial" w:cs="Arial"/>
                <w:sz w:val="18"/>
                <w:szCs w:val="18"/>
                <w:lang w:val="ro-RO"/>
              </w:rPr>
            </w:pPr>
            <w:r w:rsidRPr="004D7080">
              <w:rPr>
                <w:rFonts w:ascii="Arial" w:hAnsi="Arial" w:cs="Arial"/>
                <w:sz w:val="18"/>
                <w:szCs w:val="18"/>
                <w:lang w:val="ro-RO"/>
              </w:rPr>
              <w:t>Păsări</w:t>
            </w:r>
          </w:p>
        </w:tc>
        <w:tc>
          <w:tcPr>
            <w:tcW w:w="1123"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208</w:t>
            </w:r>
          </w:p>
        </w:tc>
        <w:tc>
          <w:tcPr>
            <w:tcW w:w="1783"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64</w:t>
            </w:r>
          </w:p>
        </w:tc>
        <w:tc>
          <w:tcPr>
            <w:tcW w:w="1179"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w:t>
            </w:r>
          </w:p>
        </w:tc>
        <w:tc>
          <w:tcPr>
            <w:tcW w:w="1148"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25</w:t>
            </w:r>
          </w:p>
        </w:tc>
        <w:tc>
          <w:tcPr>
            <w:tcW w:w="1380"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w:t>
            </w:r>
          </w:p>
        </w:tc>
        <w:tc>
          <w:tcPr>
            <w:tcW w:w="1380"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w:t>
            </w:r>
          </w:p>
        </w:tc>
      </w:tr>
      <w:tr w:rsidR="006E0B47" w:rsidRPr="004D7080" w:rsidTr="0050590D">
        <w:trPr>
          <w:trHeight w:val="210"/>
          <w:jc w:val="center"/>
        </w:trPr>
        <w:tc>
          <w:tcPr>
            <w:tcW w:w="39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5.</w:t>
            </w:r>
          </w:p>
        </w:tc>
        <w:tc>
          <w:tcPr>
            <w:tcW w:w="1320" w:type="dxa"/>
          </w:tcPr>
          <w:p w:rsidR="006E0B47" w:rsidRPr="004D7080" w:rsidRDefault="006E0B47" w:rsidP="001F2CDD">
            <w:pPr>
              <w:tabs>
                <w:tab w:val="center" w:pos="4320"/>
                <w:tab w:val="right" w:pos="8640"/>
              </w:tabs>
              <w:jc w:val="both"/>
              <w:rPr>
                <w:rFonts w:ascii="Arial" w:hAnsi="Arial" w:cs="Arial"/>
                <w:sz w:val="18"/>
                <w:szCs w:val="18"/>
                <w:lang w:val="ro-RO"/>
              </w:rPr>
            </w:pPr>
            <w:r w:rsidRPr="004D7080">
              <w:rPr>
                <w:rFonts w:ascii="Arial" w:hAnsi="Arial" w:cs="Arial"/>
                <w:sz w:val="18"/>
                <w:szCs w:val="18"/>
                <w:lang w:val="ro-RO"/>
              </w:rPr>
              <w:t>Mamifere</w:t>
            </w:r>
          </w:p>
        </w:tc>
        <w:tc>
          <w:tcPr>
            <w:tcW w:w="1123"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18</w:t>
            </w:r>
          </w:p>
        </w:tc>
        <w:tc>
          <w:tcPr>
            <w:tcW w:w="1783"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6</w:t>
            </w:r>
          </w:p>
        </w:tc>
        <w:tc>
          <w:tcPr>
            <w:tcW w:w="1179"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6</w:t>
            </w:r>
          </w:p>
        </w:tc>
        <w:tc>
          <w:tcPr>
            <w:tcW w:w="1148"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w:t>
            </w:r>
          </w:p>
        </w:tc>
        <w:tc>
          <w:tcPr>
            <w:tcW w:w="1380"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3</w:t>
            </w:r>
          </w:p>
        </w:tc>
        <w:tc>
          <w:tcPr>
            <w:tcW w:w="1380"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9</w:t>
            </w:r>
          </w:p>
        </w:tc>
      </w:tr>
      <w:tr w:rsidR="006E0B47" w:rsidRPr="004D7080" w:rsidTr="0050590D">
        <w:trPr>
          <w:trHeight w:val="210"/>
          <w:jc w:val="center"/>
        </w:trPr>
        <w:tc>
          <w:tcPr>
            <w:tcW w:w="1716" w:type="dxa"/>
            <w:gridSpan w:val="2"/>
          </w:tcPr>
          <w:p w:rsidR="006E0B47" w:rsidRPr="004D7080" w:rsidRDefault="006E0B47" w:rsidP="001F2CDD">
            <w:pPr>
              <w:tabs>
                <w:tab w:val="center" w:pos="4320"/>
                <w:tab w:val="right" w:pos="8640"/>
              </w:tabs>
              <w:jc w:val="center"/>
              <w:rPr>
                <w:rFonts w:ascii="Arial" w:hAnsi="Arial" w:cs="Arial"/>
                <w:b/>
                <w:sz w:val="18"/>
                <w:szCs w:val="18"/>
                <w:lang w:val="ro-RO"/>
              </w:rPr>
            </w:pPr>
            <w:r w:rsidRPr="004D7080">
              <w:rPr>
                <w:rFonts w:ascii="Arial" w:hAnsi="Arial" w:cs="Arial"/>
                <w:b/>
                <w:sz w:val="18"/>
                <w:szCs w:val="18"/>
                <w:lang w:val="ro-RO"/>
              </w:rPr>
              <w:t>TOTAL</w:t>
            </w:r>
          </w:p>
        </w:tc>
        <w:tc>
          <w:tcPr>
            <w:tcW w:w="1123" w:type="dxa"/>
          </w:tcPr>
          <w:p w:rsidR="006E0B47" w:rsidRPr="004D7080" w:rsidRDefault="006E0B47" w:rsidP="001F2CDD">
            <w:pPr>
              <w:tabs>
                <w:tab w:val="center" w:pos="4320"/>
                <w:tab w:val="right" w:pos="8640"/>
              </w:tabs>
              <w:jc w:val="center"/>
              <w:rPr>
                <w:rFonts w:ascii="Arial" w:hAnsi="Arial" w:cs="Arial"/>
                <w:b/>
                <w:sz w:val="18"/>
                <w:szCs w:val="18"/>
                <w:lang w:val="ro-RO"/>
              </w:rPr>
            </w:pPr>
            <w:r w:rsidRPr="004D7080">
              <w:rPr>
                <w:rFonts w:ascii="Arial" w:hAnsi="Arial" w:cs="Arial"/>
                <w:b/>
                <w:sz w:val="18"/>
                <w:szCs w:val="18"/>
                <w:lang w:val="ro-RO"/>
              </w:rPr>
              <w:t>305</w:t>
            </w:r>
          </w:p>
        </w:tc>
        <w:tc>
          <w:tcPr>
            <w:tcW w:w="1783" w:type="dxa"/>
          </w:tcPr>
          <w:p w:rsidR="006E0B47" w:rsidRPr="004D7080" w:rsidRDefault="006E0B47" w:rsidP="001F2CDD">
            <w:pPr>
              <w:tabs>
                <w:tab w:val="center" w:pos="4320"/>
                <w:tab w:val="right" w:pos="8640"/>
              </w:tabs>
              <w:jc w:val="center"/>
              <w:rPr>
                <w:rFonts w:ascii="Arial" w:hAnsi="Arial" w:cs="Arial"/>
                <w:b/>
                <w:sz w:val="18"/>
                <w:szCs w:val="18"/>
                <w:lang w:val="ro-RO"/>
              </w:rPr>
            </w:pPr>
            <w:r w:rsidRPr="004D7080">
              <w:rPr>
                <w:rFonts w:ascii="Arial" w:hAnsi="Arial" w:cs="Arial"/>
                <w:b/>
                <w:sz w:val="18"/>
                <w:szCs w:val="18"/>
                <w:lang w:val="ro-RO"/>
              </w:rPr>
              <w:t>90</w:t>
            </w:r>
          </w:p>
        </w:tc>
        <w:tc>
          <w:tcPr>
            <w:tcW w:w="1179" w:type="dxa"/>
          </w:tcPr>
          <w:p w:rsidR="006E0B47" w:rsidRPr="004D7080" w:rsidRDefault="006E0B47" w:rsidP="001F2CDD">
            <w:pPr>
              <w:tabs>
                <w:tab w:val="center" w:pos="4320"/>
                <w:tab w:val="right" w:pos="8640"/>
              </w:tabs>
              <w:jc w:val="center"/>
              <w:rPr>
                <w:rFonts w:ascii="Arial" w:hAnsi="Arial" w:cs="Arial"/>
                <w:b/>
                <w:sz w:val="18"/>
                <w:szCs w:val="18"/>
                <w:lang w:val="ro-RO"/>
              </w:rPr>
            </w:pPr>
            <w:r w:rsidRPr="004D7080">
              <w:rPr>
                <w:rFonts w:ascii="Arial" w:hAnsi="Arial" w:cs="Arial"/>
                <w:b/>
                <w:sz w:val="18"/>
                <w:szCs w:val="18"/>
                <w:lang w:val="ro-RO"/>
              </w:rPr>
              <w:t>16</w:t>
            </w:r>
          </w:p>
        </w:tc>
        <w:tc>
          <w:tcPr>
            <w:tcW w:w="1148" w:type="dxa"/>
          </w:tcPr>
          <w:p w:rsidR="006E0B47" w:rsidRPr="004D7080" w:rsidRDefault="006E0B47" w:rsidP="001F2CDD">
            <w:pPr>
              <w:tabs>
                <w:tab w:val="center" w:pos="4320"/>
                <w:tab w:val="right" w:pos="8640"/>
              </w:tabs>
              <w:jc w:val="center"/>
              <w:rPr>
                <w:rFonts w:ascii="Arial" w:hAnsi="Arial" w:cs="Arial"/>
                <w:b/>
                <w:sz w:val="18"/>
                <w:szCs w:val="18"/>
                <w:lang w:val="ro-RO"/>
              </w:rPr>
            </w:pPr>
            <w:r w:rsidRPr="004D7080">
              <w:rPr>
                <w:rFonts w:ascii="Arial" w:hAnsi="Arial" w:cs="Arial"/>
                <w:b/>
                <w:sz w:val="18"/>
                <w:szCs w:val="18"/>
                <w:lang w:val="ro-RO"/>
              </w:rPr>
              <w:t>30</w:t>
            </w:r>
          </w:p>
        </w:tc>
        <w:tc>
          <w:tcPr>
            <w:tcW w:w="1380" w:type="dxa"/>
          </w:tcPr>
          <w:p w:rsidR="006E0B47" w:rsidRPr="004D7080" w:rsidRDefault="006E0B47" w:rsidP="001F2CDD">
            <w:pPr>
              <w:tabs>
                <w:tab w:val="center" w:pos="4320"/>
                <w:tab w:val="right" w:pos="8640"/>
              </w:tabs>
              <w:jc w:val="center"/>
              <w:rPr>
                <w:rFonts w:ascii="Arial" w:hAnsi="Arial" w:cs="Arial"/>
                <w:b/>
                <w:sz w:val="18"/>
                <w:szCs w:val="18"/>
                <w:lang w:val="ro-RO"/>
              </w:rPr>
            </w:pPr>
            <w:r w:rsidRPr="004D7080">
              <w:rPr>
                <w:rFonts w:ascii="Arial" w:hAnsi="Arial" w:cs="Arial"/>
                <w:b/>
                <w:sz w:val="18"/>
                <w:szCs w:val="18"/>
                <w:lang w:val="ro-RO"/>
              </w:rPr>
              <w:t>12</w:t>
            </w:r>
          </w:p>
        </w:tc>
        <w:tc>
          <w:tcPr>
            <w:tcW w:w="1380" w:type="dxa"/>
          </w:tcPr>
          <w:p w:rsidR="006E0B47" w:rsidRPr="004D7080" w:rsidRDefault="006E0B47" w:rsidP="001F2CDD">
            <w:pPr>
              <w:tabs>
                <w:tab w:val="center" w:pos="4320"/>
                <w:tab w:val="right" w:pos="8640"/>
              </w:tabs>
              <w:jc w:val="center"/>
              <w:rPr>
                <w:rFonts w:ascii="Arial" w:hAnsi="Arial" w:cs="Arial"/>
                <w:b/>
                <w:sz w:val="18"/>
                <w:szCs w:val="18"/>
                <w:lang w:val="ro-RO"/>
              </w:rPr>
            </w:pPr>
            <w:r w:rsidRPr="004D7080">
              <w:rPr>
                <w:rFonts w:ascii="Arial" w:hAnsi="Arial" w:cs="Arial"/>
                <w:b/>
                <w:sz w:val="18"/>
                <w:szCs w:val="18"/>
                <w:lang w:val="ro-RO"/>
              </w:rPr>
              <w:t>9</w:t>
            </w:r>
          </w:p>
        </w:tc>
      </w:tr>
    </w:tbl>
    <w:p w:rsidR="006E0B47" w:rsidRPr="004D7080" w:rsidRDefault="006E0B47" w:rsidP="00704D9A">
      <w:pPr>
        <w:jc w:val="both"/>
        <w:rPr>
          <w:rFonts w:ascii="Arial" w:hAnsi="Arial" w:cs="Arial"/>
          <w:sz w:val="22"/>
          <w:szCs w:val="22"/>
          <w:lang w:val="ro-RO"/>
        </w:rPr>
      </w:pPr>
    </w:p>
    <w:p w:rsidR="006E0B47"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Dintre cele 67 de specii de peşti inventariate, 4 specii sunt vulnerabile şi 4 sunt periclitate, o specie – păstrăvul de mare (Salmo trutta labrax) – fiind critic periclitată, pentru aceasta neexistând măsuri de protecţie prevăzute legal. </w:t>
      </w:r>
    </w:p>
    <w:p w:rsidR="006E0B47" w:rsidRDefault="006E0B47" w:rsidP="00704D9A">
      <w:pPr>
        <w:jc w:val="both"/>
        <w:rPr>
          <w:rFonts w:ascii="Arial" w:hAnsi="Arial" w:cs="Arial"/>
          <w:sz w:val="22"/>
          <w:szCs w:val="22"/>
          <w:lang w:val="ro-RO"/>
        </w:rPr>
      </w:pPr>
    </w:p>
    <w:p w:rsidR="006E0B47"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Doar 2 specii de amfibieni din cele 7 inventariate la nivelul judeţului sunt vulnerabile, iar 3 sunt aproape ameninţate. Tritonul cu creastă dobrogean (Triturus dobrogicus) este periclitat şi prezenţa lui a fost observată în Lunca Dunării, în zone ce fac parte din siturile de importanţă comunitară ROSCI0006 Balta Mică a Brăilei şi ROSCI0012 Bratul Măcin. </w:t>
      </w:r>
    </w:p>
    <w:p w:rsidR="006E0B47"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Dintre speciile de păsări, 22 sunt vulnerabile, 13 specii sunt periclitate şi 3 critic periclitate (garliţa mică, codalb şi acvila ţipătoare mare). Din totalul speciilor de mamifere inventariate, 6 specii sunt vulnerabile. Situaţia privind starea de conservare a vertebratelor inventariate pentru judeţul Brăila poate fi sintetizată conform tabelului următor:</w:t>
      </w:r>
    </w:p>
    <w:p w:rsidR="006E0B47" w:rsidRPr="004D7080" w:rsidRDefault="006E0B47" w:rsidP="001F2CDD">
      <w:pPr>
        <w:rPr>
          <w:rFonts w:ascii="Arial" w:hAnsi="Arial" w:cs="Arial"/>
          <w:sz w:val="22"/>
          <w:szCs w:val="22"/>
          <w:lang w:val="ro-RO"/>
        </w:rPr>
      </w:pPr>
    </w:p>
    <w:tbl>
      <w:tblPr>
        <w:tblW w:w="0" w:type="auto"/>
        <w:jc w:val="center"/>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56"/>
        <w:gridCol w:w="1556"/>
        <w:gridCol w:w="1556"/>
        <w:gridCol w:w="1556"/>
        <w:gridCol w:w="1556"/>
        <w:gridCol w:w="1557"/>
      </w:tblGrid>
      <w:tr w:rsidR="006E0B47" w:rsidRPr="004D7080" w:rsidTr="001F2CDD">
        <w:trPr>
          <w:jc w:val="center"/>
        </w:trPr>
        <w:tc>
          <w:tcPr>
            <w:tcW w:w="1556" w:type="dxa"/>
            <w:vMerge w:val="restart"/>
            <w:vAlign w:val="center"/>
          </w:tcPr>
          <w:p w:rsidR="006E0B47" w:rsidRPr="004D7080" w:rsidRDefault="006E0B47" w:rsidP="001F2CDD">
            <w:pPr>
              <w:tabs>
                <w:tab w:val="center" w:pos="4320"/>
                <w:tab w:val="right" w:pos="8640"/>
              </w:tabs>
              <w:jc w:val="center"/>
              <w:rPr>
                <w:rFonts w:ascii="Arial" w:hAnsi="Arial" w:cs="Arial"/>
                <w:b/>
                <w:sz w:val="18"/>
                <w:szCs w:val="18"/>
                <w:lang w:val="ro-RO"/>
              </w:rPr>
            </w:pPr>
            <w:r w:rsidRPr="004D7080">
              <w:rPr>
                <w:rFonts w:ascii="Arial" w:hAnsi="Arial" w:cs="Arial"/>
                <w:b/>
                <w:sz w:val="18"/>
                <w:szCs w:val="18"/>
                <w:lang w:val="ro-RO"/>
              </w:rPr>
              <w:t>Grupa de vertebrate</w:t>
            </w:r>
          </w:p>
        </w:tc>
        <w:tc>
          <w:tcPr>
            <w:tcW w:w="1556" w:type="dxa"/>
            <w:vMerge w:val="restart"/>
            <w:vAlign w:val="center"/>
          </w:tcPr>
          <w:p w:rsidR="006E0B47" w:rsidRPr="004D7080" w:rsidRDefault="006E0B47" w:rsidP="001F2CDD">
            <w:pPr>
              <w:tabs>
                <w:tab w:val="center" w:pos="4320"/>
                <w:tab w:val="right" w:pos="8640"/>
              </w:tabs>
              <w:jc w:val="center"/>
              <w:rPr>
                <w:rFonts w:ascii="Arial" w:hAnsi="Arial" w:cs="Arial"/>
                <w:b/>
                <w:sz w:val="18"/>
                <w:szCs w:val="18"/>
                <w:lang w:val="ro-RO"/>
              </w:rPr>
            </w:pPr>
            <w:r w:rsidRPr="004D7080">
              <w:rPr>
                <w:rFonts w:ascii="Arial" w:hAnsi="Arial" w:cs="Arial"/>
                <w:b/>
                <w:sz w:val="18"/>
                <w:szCs w:val="18"/>
                <w:lang w:val="ro-RO"/>
              </w:rPr>
              <w:t xml:space="preserve">Număr specii </w:t>
            </w:r>
          </w:p>
        </w:tc>
        <w:tc>
          <w:tcPr>
            <w:tcW w:w="6225" w:type="dxa"/>
            <w:gridSpan w:val="4"/>
            <w:vAlign w:val="center"/>
          </w:tcPr>
          <w:p w:rsidR="006E0B47" w:rsidRPr="004D7080" w:rsidRDefault="006E0B47" w:rsidP="001F2CDD">
            <w:pPr>
              <w:tabs>
                <w:tab w:val="center" w:pos="4320"/>
                <w:tab w:val="right" w:pos="8640"/>
              </w:tabs>
              <w:jc w:val="center"/>
              <w:rPr>
                <w:rFonts w:ascii="Arial" w:hAnsi="Arial" w:cs="Arial"/>
                <w:b/>
                <w:sz w:val="18"/>
                <w:szCs w:val="18"/>
                <w:lang w:val="ro-RO"/>
              </w:rPr>
            </w:pPr>
            <w:r w:rsidRPr="004D7080">
              <w:rPr>
                <w:rFonts w:ascii="Arial" w:hAnsi="Arial" w:cs="Arial"/>
                <w:b/>
                <w:sz w:val="18"/>
                <w:szCs w:val="18"/>
                <w:lang w:val="ro-RO"/>
              </w:rPr>
              <w:t xml:space="preserve">Statut </w:t>
            </w:r>
          </w:p>
        </w:tc>
      </w:tr>
      <w:tr w:rsidR="006E0B47" w:rsidRPr="004D7080" w:rsidTr="001F2CDD">
        <w:trPr>
          <w:jc w:val="center"/>
        </w:trPr>
        <w:tc>
          <w:tcPr>
            <w:tcW w:w="1556" w:type="dxa"/>
            <w:vMerge/>
          </w:tcPr>
          <w:p w:rsidR="006E0B47" w:rsidRPr="004D7080" w:rsidRDefault="006E0B47" w:rsidP="001F2CDD">
            <w:pPr>
              <w:tabs>
                <w:tab w:val="center" w:pos="4320"/>
                <w:tab w:val="right" w:pos="8640"/>
              </w:tabs>
              <w:jc w:val="center"/>
              <w:rPr>
                <w:rFonts w:ascii="Arial" w:hAnsi="Arial" w:cs="Arial"/>
                <w:sz w:val="18"/>
                <w:szCs w:val="18"/>
                <w:lang w:val="ro-RO"/>
              </w:rPr>
            </w:pPr>
          </w:p>
        </w:tc>
        <w:tc>
          <w:tcPr>
            <w:tcW w:w="1556" w:type="dxa"/>
            <w:vMerge/>
          </w:tcPr>
          <w:p w:rsidR="006E0B47" w:rsidRPr="004D7080" w:rsidRDefault="006E0B47" w:rsidP="001F2CDD">
            <w:pPr>
              <w:tabs>
                <w:tab w:val="center" w:pos="4320"/>
                <w:tab w:val="right" w:pos="8640"/>
              </w:tabs>
              <w:jc w:val="center"/>
              <w:rPr>
                <w:rFonts w:ascii="Arial" w:hAnsi="Arial" w:cs="Arial"/>
                <w:sz w:val="18"/>
                <w:szCs w:val="18"/>
                <w:lang w:val="ro-RO"/>
              </w:rPr>
            </w:pPr>
          </w:p>
        </w:tc>
        <w:tc>
          <w:tcPr>
            <w:tcW w:w="1556" w:type="dxa"/>
            <w:vAlign w:val="center"/>
          </w:tcPr>
          <w:p w:rsidR="006E0B47" w:rsidRPr="004D7080" w:rsidRDefault="006E0B47" w:rsidP="001F2CDD">
            <w:pPr>
              <w:tabs>
                <w:tab w:val="center" w:pos="4320"/>
                <w:tab w:val="right" w:pos="8640"/>
              </w:tabs>
              <w:jc w:val="center"/>
              <w:rPr>
                <w:rFonts w:ascii="Arial" w:hAnsi="Arial" w:cs="Arial"/>
                <w:b/>
                <w:sz w:val="18"/>
                <w:szCs w:val="18"/>
                <w:lang w:val="ro-RO"/>
              </w:rPr>
            </w:pPr>
            <w:r w:rsidRPr="004D7080">
              <w:rPr>
                <w:rFonts w:ascii="Arial" w:hAnsi="Arial" w:cs="Arial"/>
                <w:b/>
                <w:sz w:val="18"/>
                <w:szCs w:val="18"/>
                <w:lang w:val="ro-RO"/>
              </w:rPr>
              <w:t>Vulnerabila</w:t>
            </w:r>
          </w:p>
        </w:tc>
        <w:tc>
          <w:tcPr>
            <w:tcW w:w="1556" w:type="dxa"/>
            <w:vAlign w:val="center"/>
          </w:tcPr>
          <w:p w:rsidR="006E0B47" w:rsidRPr="004D7080" w:rsidRDefault="006E0B47" w:rsidP="001F2CDD">
            <w:pPr>
              <w:tabs>
                <w:tab w:val="center" w:pos="4320"/>
                <w:tab w:val="right" w:pos="8640"/>
              </w:tabs>
              <w:jc w:val="center"/>
              <w:rPr>
                <w:rFonts w:ascii="Arial" w:hAnsi="Arial" w:cs="Arial"/>
                <w:b/>
                <w:sz w:val="18"/>
                <w:szCs w:val="18"/>
                <w:lang w:val="ro-RO"/>
              </w:rPr>
            </w:pPr>
            <w:r w:rsidRPr="004D7080">
              <w:rPr>
                <w:rFonts w:ascii="Arial" w:hAnsi="Arial" w:cs="Arial"/>
                <w:b/>
                <w:sz w:val="18"/>
                <w:szCs w:val="18"/>
                <w:lang w:val="ro-RO"/>
              </w:rPr>
              <w:t>Periclitată</w:t>
            </w:r>
          </w:p>
        </w:tc>
        <w:tc>
          <w:tcPr>
            <w:tcW w:w="1556" w:type="dxa"/>
            <w:vAlign w:val="center"/>
          </w:tcPr>
          <w:p w:rsidR="006E0B47" w:rsidRPr="004D7080" w:rsidRDefault="006E0B47" w:rsidP="001F2CDD">
            <w:pPr>
              <w:tabs>
                <w:tab w:val="center" w:pos="4320"/>
                <w:tab w:val="right" w:pos="8640"/>
              </w:tabs>
              <w:jc w:val="center"/>
              <w:rPr>
                <w:rFonts w:ascii="Arial" w:hAnsi="Arial" w:cs="Arial"/>
                <w:b/>
                <w:sz w:val="18"/>
                <w:szCs w:val="18"/>
                <w:lang w:val="ro-RO"/>
              </w:rPr>
            </w:pPr>
            <w:r w:rsidRPr="004D7080">
              <w:rPr>
                <w:rFonts w:ascii="Arial" w:hAnsi="Arial" w:cs="Arial"/>
                <w:b/>
                <w:sz w:val="18"/>
                <w:szCs w:val="18"/>
                <w:lang w:val="ro-RO"/>
              </w:rPr>
              <w:t>Critic periclitată</w:t>
            </w:r>
          </w:p>
        </w:tc>
        <w:tc>
          <w:tcPr>
            <w:tcW w:w="1557" w:type="dxa"/>
            <w:vAlign w:val="center"/>
          </w:tcPr>
          <w:p w:rsidR="006E0B47" w:rsidRPr="004D7080" w:rsidRDefault="006E0B47" w:rsidP="001F2CDD">
            <w:pPr>
              <w:tabs>
                <w:tab w:val="center" w:pos="4320"/>
                <w:tab w:val="right" w:pos="8640"/>
              </w:tabs>
              <w:jc w:val="center"/>
              <w:rPr>
                <w:rFonts w:ascii="Arial" w:hAnsi="Arial" w:cs="Arial"/>
                <w:b/>
                <w:sz w:val="18"/>
                <w:szCs w:val="18"/>
                <w:lang w:val="ro-RO"/>
              </w:rPr>
            </w:pPr>
            <w:r w:rsidRPr="004D7080">
              <w:rPr>
                <w:rFonts w:ascii="Arial" w:hAnsi="Arial" w:cs="Arial"/>
                <w:b/>
                <w:sz w:val="18"/>
                <w:szCs w:val="18"/>
                <w:lang w:val="ro-RO"/>
              </w:rPr>
              <w:t>Aproape ameninţată</w:t>
            </w:r>
          </w:p>
        </w:tc>
      </w:tr>
      <w:tr w:rsidR="006E0B47" w:rsidRPr="004D7080" w:rsidTr="001F2CDD">
        <w:trPr>
          <w:jc w:val="center"/>
        </w:trPr>
        <w:tc>
          <w:tcPr>
            <w:tcW w:w="1556" w:type="dxa"/>
          </w:tcPr>
          <w:p w:rsidR="006E0B47" w:rsidRPr="004D7080" w:rsidRDefault="006E0B47" w:rsidP="001F2CDD">
            <w:pPr>
              <w:tabs>
                <w:tab w:val="center" w:pos="4320"/>
                <w:tab w:val="right" w:pos="8640"/>
              </w:tabs>
              <w:jc w:val="both"/>
              <w:rPr>
                <w:rFonts w:ascii="Arial" w:hAnsi="Arial" w:cs="Arial"/>
                <w:sz w:val="18"/>
                <w:szCs w:val="18"/>
                <w:lang w:val="ro-RO"/>
              </w:rPr>
            </w:pPr>
            <w:r w:rsidRPr="004D7080">
              <w:rPr>
                <w:rFonts w:ascii="Arial" w:hAnsi="Arial" w:cs="Arial"/>
                <w:sz w:val="18"/>
                <w:szCs w:val="18"/>
                <w:lang w:val="ro-RO"/>
              </w:rPr>
              <w:t>Peşti</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67</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4</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4</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1</w:t>
            </w:r>
          </w:p>
        </w:tc>
        <w:tc>
          <w:tcPr>
            <w:tcW w:w="1557"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w:t>
            </w:r>
          </w:p>
        </w:tc>
      </w:tr>
      <w:tr w:rsidR="006E0B47" w:rsidRPr="004D7080" w:rsidTr="001F2CDD">
        <w:trPr>
          <w:jc w:val="center"/>
        </w:trPr>
        <w:tc>
          <w:tcPr>
            <w:tcW w:w="1556" w:type="dxa"/>
          </w:tcPr>
          <w:p w:rsidR="006E0B47" w:rsidRPr="004D7080" w:rsidRDefault="006E0B47" w:rsidP="001F2CDD">
            <w:pPr>
              <w:tabs>
                <w:tab w:val="center" w:pos="4320"/>
                <w:tab w:val="right" w:pos="8640"/>
              </w:tabs>
              <w:jc w:val="both"/>
              <w:rPr>
                <w:rFonts w:ascii="Arial" w:hAnsi="Arial" w:cs="Arial"/>
                <w:sz w:val="18"/>
                <w:szCs w:val="18"/>
                <w:lang w:val="ro-RO"/>
              </w:rPr>
            </w:pPr>
            <w:r w:rsidRPr="004D7080">
              <w:rPr>
                <w:rFonts w:ascii="Arial" w:hAnsi="Arial" w:cs="Arial"/>
                <w:sz w:val="18"/>
                <w:szCs w:val="18"/>
                <w:lang w:val="ro-RO"/>
              </w:rPr>
              <w:t>Amfibieni</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7</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2</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1</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w:t>
            </w:r>
          </w:p>
        </w:tc>
        <w:tc>
          <w:tcPr>
            <w:tcW w:w="1557"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3</w:t>
            </w:r>
          </w:p>
        </w:tc>
      </w:tr>
      <w:tr w:rsidR="006E0B47" w:rsidRPr="004D7080" w:rsidTr="001F2CDD">
        <w:trPr>
          <w:jc w:val="center"/>
        </w:trPr>
        <w:tc>
          <w:tcPr>
            <w:tcW w:w="1556" w:type="dxa"/>
          </w:tcPr>
          <w:p w:rsidR="006E0B47" w:rsidRPr="004D7080" w:rsidRDefault="006E0B47" w:rsidP="001F2CDD">
            <w:pPr>
              <w:tabs>
                <w:tab w:val="center" w:pos="4320"/>
                <w:tab w:val="right" w:pos="8640"/>
              </w:tabs>
              <w:jc w:val="both"/>
              <w:rPr>
                <w:rFonts w:ascii="Arial" w:hAnsi="Arial" w:cs="Arial"/>
                <w:sz w:val="18"/>
                <w:szCs w:val="18"/>
                <w:lang w:val="ro-RO"/>
              </w:rPr>
            </w:pPr>
            <w:r w:rsidRPr="004D7080">
              <w:rPr>
                <w:rFonts w:ascii="Arial" w:hAnsi="Arial" w:cs="Arial"/>
                <w:sz w:val="18"/>
                <w:szCs w:val="18"/>
                <w:lang w:val="ro-RO"/>
              </w:rPr>
              <w:t>Reptile</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5</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1</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w:t>
            </w:r>
          </w:p>
        </w:tc>
        <w:tc>
          <w:tcPr>
            <w:tcW w:w="1557"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w:t>
            </w:r>
          </w:p>
        </w:tc>
      </w:tr>
      <w:tr w:rsidR="006E0B47" w:rsidRPr="004D7080" w:rsidTr="001F2CDD">
        <w:trPr>
          <w:jc w:val="center"/>
        </w:trPr>
        <w:tc>
          <w:tcPr>
            <w:tcW w:w="1556" w:type="dxa"/>
          </w:tcPr>
          <w:p w:rsidR="006E0B47" w:rsidRPr="004D7080" w:rsidRDefault="006E0B47" w:rsidP="001F2CDD">
            <w:pPr>
              <w:tabs>
                <w:tab w:val="center" w:pos="4320"/>
                <w:tab w:val="right" w:pos="8640"/>
              </w:tabs>
              <w:jc w:val="both"/>
              <w:rPr>
                <w:rFonts w:ascii="Arial" w:hAnsi="Arial" w:cs="Arial"/>
                <w:sz w:val="18"/>
                <w:szCs w:val="18"/>
                <w:lang w:val="ro-RO"/>
              </w:rPr>
            </w:pPr>
            <w:r w:rsidRPr="004D7080">
              <w:rPr>
                <w:rFonts w:ascii="Arial" w:hAnsi="Arial" w:cs="Arial"/>
                <w:sz w:val="18"/>
                <w:szCs w:val="18"/>
                <w:lang w:val="ro-RO"/>
              </w:rPr>
              <w:t>Păsări</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208</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22</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13</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3</w:t>
            </w:r>
          </w:p>
        </w:tc>
        <w:tc>
          <w:tcPr>
            <w:tcW w:w="1557"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w:t>
            </w:r>
          </w:p>
        </w:tc>
      </w:tr>
      <w:tr w:rsidR="006E0B47" w:rsidRPr="004D7080" w:rsidTr="001F2CDD">
        <w:trPr>
          <w:jc w:val="center"/>
        </w:trPr>
        <w:tc>
          <w:tcPr>
            <w:tcW w:w="1556" w:type="dxa"/>
          </w:tcPr>
          <w:p w:rsidR="006E0B47" w:rsidRPr="004D7080" w:rsidRDefault="006E0B47" w:rsidP="001F2CDD">
            <w:pPr>
              <w:tabs>
                <w:tab w:val="center" w:pos="4320"/>
                <w:tab w:val="right" w:pos="8640"/>
              </w:tabs>
              <w:jc w:val="both"/>
              <w:rPr>
                <w:rFonts w:ascii="Arial" w:hAnsi="Arial" w:cs="Arial"/>
                <w:sz w:val="18"/>
                <w:szCs w:val="18"/>
                <w:lang w:val="ro-RO"/>
              </w:rPr>
            </w:pPr>
            <w:r w:rsidRPr="004D7080">
              <w:rPr>
                <w:rFonts w:ascii="Arial" w:hAnsi="Arial" w:cs="Arial"/>
                <w:sz w:val="18"/>
                <w:szCs w:val="18"/>
                <w:lang w:val="ro-RO"/>
              </w:rPr>
              <w:t>Mamifere</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18</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6</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w:t>
            </w:r>
          </w:p>
        </w:tc>
        <w:tc>
          <w:tcPr>
            <w:tcW w:w="1556"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w:t>
            </w:r>
          </w:p>
        </w:tc>
        <w:tc>
          <w:tcPr>
            <w:tcW w:w="1557" w:type="dxa"/>
          </w:tcPr>
          <w:p w:rsidR="006E0B47" w:rsidRPr="004D7080" w:rsidRDefault="006E0B47" w:rsidP="001F2CDD">
            <w:pPr>
              <w:tabs>
                <w:tab w:val="center" w:pos="4320"/>
                <w:tab w:val="right" w:pos="8640"/>
              </w:tabs>
              <w:jc w:val="center"/>
              <w:rPr>
                <w:rFonts w:ascii="Arial" w:hAnsi="Arial" w:cs="Arial"/>
                <w:sz w:val="18"/>
                <w:szCs w:val="18"/>
                <w:lang w:val="ro-RO"/>
              </w:rPr>
            </w:pPr>
            <w:r w:rsidRPr="004D7080">
              <w:rPr>
                <w:rFonts w:ascii="Arial" w:hAnsi="Arial" w:cs="Arial"/>
                <w:sz w:val="18"/>
                <w:szCs w:val="18"/>
                <w:lang w:val="ro-RO"/>
              </w:rPr>
              <w:t>-</w:t>
            </w:r>
          </w:p>
        </w:tc>
      </w:tr>
    </w:tbl>
    <w:p w:rsidR="006E0B47" w:rsidRPr="004D7080" w:rsidRDefault="006E0B47" w:rsidP="001F2CDD">
      <w:pPr>
        <w:rPr>
          <w:rFonts w:ascii="Arial" w:hAnsi="Arial" w:cs="Arial"/>
          <w:sz w:val="22"/>
          <w:szCs w:val="22"/>
          <w:lang w:val="ro-RO"/>
        </w:rPr>
      </w:pPr>
    </w:p>
    <w:p w:rsidR="006E0B47"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Păsările sunt cele mai numeroase dintre vertebrate, şi au o repartiţie neuniformă. </w:t>
      </w:r>
    </w:p>
    <w:p w:rsidR="006E0B47"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Ele se concentrează mai ales în zona pădurilor de amestec, în bălţi şi în zonele mlăştinoase. </w:t>
      </w:r>
    </w:p>
    <w:p w:rsidR="006E0B47"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Foarte multe specii aparţin, din punct de vedere fenologic, grupului migrator (oaspeţi de vară, de iarnă sau de pasaj), şi sunt foarte puţine cele sedentare care rămân pe timpul iernii în interiorul ostroavelor din Lunca Dunării, sau pe unele bălţi din terasa Dunării. </w:t>
      </w:r>
    </w:p>
    <w:p w:rsidR="006E0B47"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Procentual, avifauna din Parcul Natural Balta Mică a Brăilei reprezintă peste jumătate din cea a României, respectiv 53%. Dintre acestea, 169 specii sunt protejate pe plan european (Berna), 58 specii sunt păsări migratoare protejate prin Conveţia de la Bonn şi 6 specii protejate prin Convenţia CITIES. </w:t>
      </w:r>
    </w:p>
    <w:p w:rsidR="006E0B47"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De asemenea, 59 specii figurează în anexa I din Directiva „Păsări”. </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Faptul că zona inundabilă brăileană face parte din reţeaua internaţională de locuri de cuibărire şi pasaj, situată pe culoarul estic de migraţie dunărean, a fost unul dintre cele mai importante motive pentru care această zonă a fostdeclarată arie protejată şi ulterior recunoscută ca SIT RAMSAR – zona umedă de importanţă internaţională.</w:t>
      </w:r>
    </w:p>
    <w:p w:rsidR="006E0B47" w:rsidRPr="004D7080" w:rsidRDefault="006E0B47" w:rsidP="00704D9A">
      <w:pPr>
        <w:jc w:val="both"/>
        <w:rPr>
          <w:rFonts w:ascii="Arial" w:hAnsi="Arial" w:cs="Arial"/>
          <w:b/>
          <w:sz w:val="22"/>
          <w:szCs w:val="22"/>
          <w:lang w:val="ro-RO"/>
        </w:rPr>
      </w:pPr>
    </w:p>
    <w:p w:rsidR="006E0B47" w:rsidRPr="004D7080" w:rsidRDefault="006E0B47" w:rsidP="00704D9A">
      <w:pPr>
        <w:jc w:val="both"/>
        <w:rPr>
          <w:rFonts w:ascii="Arial" w:hAnsi="Arial" w:cs="Arial"/>
          <w:b/>
          <w:sz w:val="22"/>
          <w:szCs w:val="22"/>
          <w:lang w:val="ro-RO"/>
        </w:rPr>
      </w:pPr>
      <w:r w:rsidRPr="004D7080">
        <w:rPr>
          <w:rFonts w:ascii="Arial" w:hAnsi="Arial" w:cs="Arial"/>
          <w:b/>
          <w:sz w:val="22"/>
          <w:szCs w:val="22"/>
          <w:lang w:val="ro-RO"/>
        </w:rPr>
        <w:t>3.1.7. Zone de risc natural (alunecări de teren, cutremure, inundaţii)</w:t>
      </w:r>
    </w:p>
    <w:p w:rsidR="006E0B47" w:rsidRPr="004D7080" w:rsidRDefault="006E0B47" w:rsidP="00704D9A">
      <w:pPr>
        <w:jc w:val="both"/>
        <w:rPr>
          <w:rFonts w:ascii="Arial" w:hAnsi="Arial" w:cs="Arial"/>
          <w:b/>
          <w:sz w:val="22"/>
          <w:szCs w:val="22"/>
          <w:lang w:val="ro-RO"/>
        </w:rPr>
      </w:pPr>
      <w:r w:rsidRPr="004D7080">
        <w:rPr>
          <w:rFonts w:ascii="Arial" w:hAnsi="Arial" w:cs="Arial"/>
          <w:b/>
          <w:sz w:val="22"/>
          <w:szCs w:val="22"/>
          <w:lang w:val="ro-RO"/>
        </w:rPr>
        <w:t>3.1.7.1. Alunecări de teren</w:t>
      </w:r>
    </w:p>
    <w:p w:rsidR="006E0B47" w:rsidRPr="00081DB6" w:rsidRDefault="006E0B47" w:rsidP="00704D9A">
      <w:pPr>
        <w:jc w:val="both"/>
        <w:rPr>
          <w:rFonts w:ascii="Arial" w:hAnsi="Arial" w:cs="Arial"/>
          <w:sz w:val="22"/>
          <w:szCs w:val="22"/>
          <w:lang w:val="ro-RO"/>
        </w:rPr>
      </w:pPr>
      <w:r w:rsidRPr="00081DB6">
        <w:rPr>
          <w:rFonts w:ascii="Arial" w:hAnsi="Arial" w:cs="Arial"/>
          <w:sz w:val="22"/>
          <w:szCs w:val="22"/>
          <w:lang w:val="ro-RO"/>
        </w:rPr>
        <w:t>Conform Normativului GT 007 privind zonarea teritoriului în funcţie de potenţialul de producere a alunecărilor de teren, zona de interes este caracterizată prin potenţial scăzut, probabilitatea de producere fiind practic zero. Municipiul Galaţi şi partea nordică a comunelor Şendreni şi Braniştea este caracterizată prin probabilitate de producere redusă. În Dobrogea în partea estică a zonei analizate potenţialul de producere a alunecărilor de teren este mediu, iar probabilitatea de producere este moderată (</w:t>
      </w:r>
      <w:r w:rsidRPr="00081DB6">
        <w:rPr>
          <w:rFonts w:ascii="Arial" w:hAnsi="Arial" w:cs="Arial"/>
          <w:i/>
          <w:sz w:val="22"/>
          <w:szCs w:val="22"/>
          <w:lang w:val="ro-RO"/>
        </w:rPr>
        <w:t>Sistem de management integrat al deşeurilor, 2009</w:t>
      </w:r>
      <w:r w:rsidRPr="00081DB6">
        <w:rPr>
          <w:rFonts w:ascii="Arial" w:hAnsi="Arial" w:cs="Arial"/>
          <w:sz w:val="22"/>
          <w:szCs w:val="22"/>
          <w:lang w:val="ro-RO"/>
        </w:rPr>
        <w:t>).</w:t>
      </w:r>
    </w:p>
    <w:p w:rsidR="006E0B47" w:rsidRPr="00081DB6" w:rsidRDefault="006E0B47" w:rsidP="00704D9A">
      <w:pPr>
        <w:jc w:val="both"/>
        <w:rPr>
          <w:rFonts w:ascii="Arial" w:hAnsi="Arial" w:cs="Arial"/>
          <w:sz w:val="22"/>
          <w:szCs w:val="22"/>
          <w:lang w:val="ro-RO"/>
        </w:rPr>
      </w:pPr>
      <w:r w:rsidRPr="00081DB6">
        <w:rPr>
          <w:rFonts w:ascii="Arial" w:hAnsi="Arial" w:cs="Arial"/>
          <w:sz w:val="22"/>
          <w:szCs w:val="22"/>
          <w:lang w:val="ro-RO"/>
        </w:rPr>
        <w:t>Alunecările de teren au în judeţul Brăila, în zona analizată următoarea răspândire:</w:t>
      </w:r>
    </w:p>
    <w:p w:rsidR="006E0B47" w:rsidRPr="00081DB6" w:rsidRDefault="006E0B47" w:rsidP="00704D9A">
      <w:pPr>
        <w:jc w:val="both"/>
        <w:rPr>
          <w:rFonts w:ascii="Arial" w:hAnsi="Arial" w:cs="Arial"/>
          <w:sz w:val="22"/>
          <w:szCs w:val="22"/>
          <w:lang w:val="ro-RO"/>
        </w:rPr>
      </w:pPr>
      <w:r w:rsidRPr="00081DB6">
        <w:rPr>
          <w:rFonts w:ascii="Arial" w:hAnsi="Arial" w:cs="Arial"/>
          <w:sz w:val="22"/>
          <w:szCs w:val="22"/>
          <w:lang w:val="ro-RO"/>
        </w:rPr>
        <w:t xml:space="preserve">- către est, pe teritoriul comunei Vădeni apar suprafeţe înguste, alungite, dispuse aproximativ vest-est la marginea terasei joase; </w:t>
      </w:r>
    </w:p>
    <w:p w:rsidR="006E0B47" w:rsidRPr="00081DB6" w:rsidRDefault="006E0B47" w:rsidP="00704D9A">
      <w:pPr>
        <w:jc w:val="both"/>
        <w:rPr>
          <w:rFonts w:ascii="Arial" w:hAnsi="Arial" w:cs="Arial"/>
          <w:sz w:val="22"/>
          <w:szCs w:val="22"/>
          <w:lang w:val="ro-RO"/>
        </w:rPr>
      </w:pPr>
      <w:r w:rsidRPr="00081DB6">
        <w:rPr>
          <w:rFonts w:ascii="Arial" w:hAnsi="Arial" w:cs="Arial"/>
          <w:sz w:val="22"/>
          <w:szCs w:val="22"/>
          <w:lang w:val="ro-RO"/>
        </w:rPr>
        <w:t>- în lungul abruptului terasei Dunării, pe teritoriul municipiului Brăila se dispun suprafeţe înguste, alungite şi cu aspect zimţat, caracterizate prin probabilitate medie-mare de producere a alunecărilor de teren (PATJ Brăila);</w:t>
      </w:r>
    </w:p>
    <w:p w:rsidR="006E0B47" w:rsidRPr="00081DB6" w:rsidRDefault="006E0B47" w:rsidP="00704D9A">
      <w:pPr>
        <w:pStyle w:val="BodyText3"/>
        <w:spacing w:after="0" w:line="240" w:lineRule="auto"/>
        <w:jc w:val="both"/>
        <w:rPr>
          <w:rFonts w:ascii="Arial" w:hAnsi="Arial" w:cs="Arial"/>
          <w:color w:val="auto"/>
          <w:sz w:val="22"/>
          <w:szCs w:val="22"/>
          <w:u w:val="none"/>
        </w:rPr>
      </w:pPr>
      <w:r w:rsidRPr="00081DB6">
        <w:rPr>
          <w:rFonts w:ascii="Arial" w:hAnsi="Arial" w:cs="Arial"/>
          <w:color w:val="auto"/>
          <w:sz w:val="22"/>
          <w:szCs w:val="22"/>
          <w:u w:val="none"/>
        </w:rPr>
        <w:t>În municipiul Galaţi, alunecările de teren sunt prezente în Zona Faleza Dunării, zona Grădina Publică şi zona de Nord-Est a municipiului, care pot afecta tunelul C.F., construcţiile din apropierea Falezei.</w:t>
      </w:r>
    </w:p>
    <w:p w:rsidR="006E0B47" w:rsidRPr="00081DB6" w:rsidRDefault="006E0B47" w:rsidP="00704D9A">
      <w:pPr>
        <w:pStyle w:val="BodyTextIndent3"/>
        <w:tabs>
          <w:tab w:val="left" w:pos="2535"/>
        </w:tabs>
        <w:spacing w:after="0"/>
        <w:ind w:left="0"/>
        <w:jc w:val="both"/>
        <w:rPr>
          <w:rFonts w:ascii="Arial" w:hAnsi="Arial" w:cs="Arial"/>
          <w:b/>
          <w:sz w:val="22"/>
          <w:szCs w:val="22"/>
          <w:lang w:val="ro-RO"/>
        </w:rPr>
      </w:pPr>
      <w:r w:rsidRPr="00081DB6">
        <w:rPr>
          <w:rFonts w:ascii="Arial" w:hAnsi="Arial" w:cs="Arial"/>
          <w:b/>
          <w:sz w:val="22"/>
          <w:szCs w:val="22"/>
          <w:lang w:val="ro-RO"/>
        </w:rPr>
        <w:tab/>
      </w:r>
    </w:p>
    <w:p w:rsidR="006E0B47" w:rsidRPr="004D7080" w:rsidRDefault="006E0B47" w:rsidP="00704D9A">
      <w:pPr>
        <w:jc w:val="both"/>
        <w:rPr>
          <w:rFonts w:ascii="Arial" w:hAnsi="Arial" w:cs="Arial"/>
          <w:b/>
          <w:sz w:val="22"/>
          <w:szCs w:val="22"/>
          <w:lang w:val="ro-RO"/>
        </w:rPr>
      </w:pPr>
      <w:r w:rsidRPr="004D7080">
        <w:rPr>
          <w:rFonts w:ascii="Arial" w:hAnsi="Arial" w:cs="Arial"/>
          <w:b/>
          <w:sz w:val="22"/>
          <w:szCs w:val="22"/>
          <w:lang w:val="ro-RO"/>
        </w:rPr>
        <w:t>3.1.7.2. Cutremure</w:t>
      </w:r>
    </w:p>
    <w:p w:rsidR="006E0B47" w:rsidRPr="004D7080" w:rsidRDefault="006E0B47" w:rsidP="00704D9A">
      <w:pPr>
        <w:jc w:val="both"/>
        <w:rPr>
          <w:rFonts w:ascii="Arial" w:hAnsi="Arial" w:cs="Arial"/>
          <w:noProof/>
          <w:sz w:val="22"/>
          <w:szCs w:val="22"/>
          <w:lang w:val="ro-RO"/>
        </w:rPr>
      </w:pPr>
      <w:r w:rsidRPr="004D7080">
        <w:rPr>
          <w:rFonts w:ascii="Arial" w:hAnsi="Arial" w:cs="Arial"/>
          <w:noProof/>
          <w:sz w:val="22"/>
          <w:szCs w:val="22"/>
          <w:lang w:val="ro-RO"/>
        </w:rPr>
        <w:t>Hazardul seismic din Romania este datorat sursei seismice subcrustale Vrancea şi mai multor surse seismice de suprafaţă  (Banat, Făgăraş, Dobrogea, etc.). Sursa Vrancea este determinantă pentru hazardul seismic din circa două treimi din teritoriul României, în timp ce sursele de suprafaţă  contribuie mai mult la hazardul seismic local (</w:t>
      </w:r>
      <w:r w:rsidRPr="004D7080">
        <w:rPr>
          <w:rFonts w:ascii="Arial" w:hAnsi="Arial" w:cs="Arial"/>
          <w:sz w:val="22"/>
          <w:szCs w:val="22"/>
          <w:lang w:val="ro-RO"/>
        </w:rPr>
        <w:t>Planul judeţean de transport durabil</w:t>
      </w:r>
      <w:r w:rsidRPr="004D7080">
        <w:rPr>
          <w:rFonts w:ascii="Arial" w:hAnsi="Arial" w:cs="Arial"/>
          <w:noProof/>
          <w:sz w:val="22"/>
          <w:szCs w:val="22"/>
          <w:lang w:val="ro-RO"/>
        </w:rPr>
        <w:t xml:space="preserve">).  </w:t>
      </w:r>
    </w:p>
    <w:p w:rsidR="006E0B47" w:rsidRPr="00D50E12" w:rsidRDefault="006E0B47" w:rsidP="00704D9A">
      <w:pPr>
        <w:pStyle w:val="BodyTextIndent3"/>
        <w:spacing w:after="0"/>
        <w:ind w:left="0"/>
        <w:jc w:val="both"/>
        <w:rPr>
          <w:rFonts w:ascii="Arial" w:hAnsi="Arial" w:cs="Arial"/>
          <w:color w:val="C00000"/>
          <w:sz w:val="22"/>
          <w:szCs w:val="22"/>
          <w:lang w:val="ro-RO"/>
        </w:rPr>
      </w:pPr>
      <w:r w:rsidRPr="00D50E12">
        <w:rPr>
          <w:rFonts w:ascii="Arial" w:hAnsi="Arial" w:cs="Arial"/>
          <w:color w:val="C00000"/>
          <w:sz w:val="22"/>
          <w:szCs w:val="22"/>
          <w:lang w:val="ro-RO"/>
        </w:rPr>
        <w:t>Din punct de vedere al intensităţii cutremurelor, teritoriul studiat aparţine zonei de intensitate seismică 7</w:t>
      </w:r>
      <w:r w:rsidRPr="00D50E12">
        <w:rPr>
          <w:rFonts w:ascii="Arial" w:hAnsi="Arial" w:cs="Arial"/>
          <w:color w:val="C00000"/>
          <w:sz w:val="22"/>
          <w:szCs w:val="22"/>
          <w:vertAlign w:val="subscript"/>
          <w:lang w:val="ro-RO"/>
        </w:rPr>
        <w:t xml:space="preserve"> </w:t>
      </w:r>
      <w:r w:rsidRPr="00D50E12">
        <w:rPr>
          <w:rFonts w:ascii="Arial" w:hAnsi="Arial" w:cs="Arial"/>
          <w:color w:val="C00000"/>
          <w:sz w:val="22"/>
          <w:szCs w:val="22"/>
          <w:lang w:val="ro-RO"/>
        </w:rPr>
        <w:t>şi 8, cu perioada medie de revenire de cca. 50 ani. Din punct de vedere al coeficientului seismic K</w:t>
      </w:r>
      <w:r w:rsidRPr="00D50E12">
        <w:rPr>
          <w:rFonts w:ascii="Arial" w:hAnsi="Arial" w:cs="Arial"/>
          <w:color w:val="C00000"/>
          <w:sz w:val="22"/>
          <w:szCs w:val="22"/>
          <w:vertAlign w:val="subscript"/>
          <w:lang w:val="ro-RO"/>
        </w:rPr>
        <w:t>S</w:t>
      </w:r>
      <w:r w:rsidRPr="00D50E12">
        <w:rPr>
          <w:rFonts w:ascii="Arial" w:hAnsi="Arial" w:cs="Arial"/>
          <w:color w:val="C00000"/>
          <w:sz w:val="22"/>
          <w:szCs w:val="22"/>
          <w:lang w:val="ro-RO"/>
        </w:rPr>
        <w:t xml:space="preserve">,  conform Normativ pentru proiectarea antiseismică P 100-92, teritoriul studiat apaţine zonei in care Tc = 0,7 sec. </w:t>
      </w:r>
      <w:r w:rsidRPr="00D50E12">
        <w:rPr>
          <w:rFonts w:ascii="Arial" w:hAnsi="Arial" w:cs="Arial"/>
          <w:bCs/>
          <w:color w:val="C00000"/>
          <w:sz w:val="22"/>
          <w:szCs w:val="22"/>
          <w:lang w:val="ro-RO"/>
        </w:rPr>
        <w:t>(Planul de amenajare a teritoriului zonal interorăşenesc Galaţi - Brăila-Tulcea)</w:t>
      </w:r>
      <w:r w:rsidRPr="00D50E12">
        <w:rPr>
          <w:rFonts w:ascii="Arial" w:hAnsi="Arial" w:cs="Arial"/>
          <w:color w:val="C00000"/>
          <w:sz w:val="22"/>
          <w:szCs w:val="22"/>
          <w:lang w:val="ro-RO"/>
        </w:rPr>
        <w:t>.</w:t>
      </w:r>
    </w:p>
    <w:p w:rsidR="006E0B47" w:rsidRPr="004D7080" w:rsidRDefault="006E0B47" w:rsidP="00704D9A">
      <w:pPr>
        <w:pStyle w:val="BodyText"/>
        <w:spacing w:after="0" w:line="240" w:lineRule="auto"/>
        <w:jc w:val="both"/>
        <w:rPr>
          <w:rFonts w:ascii="Arial" w:hAnsi="Arial" w:cs="Arial"/>
          <w:iCs/>
          <w:color w:val="auto"/>
          <w:sz w:val="22"/>
          <w:szCs w:val="22"/>
          <w:u w:val="none"/>
        </w:rPr>
      </w:pPr>
      <w:r w:rsidRPr="004D7080">
        <w:rPr>
          <w:rFonts w:ascii="Arial" w:hAnsi="Arial" w:cs="Arial"/>
          <w:iCs/>
          <w:color w:val="auto"/>
          <w:sz w:val="22"/>
          <w:szCs w:val="22"/>
          <w:u w:val="none"/>
        </w:rPr>
        <w:t>Conform Legii nr. 575 / 2001 privind aprobarea Planului de Amenajare a Teritoriului Naţional – Secţiunea a V-a – “Zone de risc natural” unităţile administrativ teritoriale urbane din zona de studiu amplasate în zone  pentru care intensitatea seismică exprimată în grade MSK este minim VII şi trebuie să facă obiectul planurilor de apărare împotriva efectelor seismelor sunt:</w:t>
      </w:r>
    </w:p>
    <w:p w:rsidR="006E0B47" w:rsidRPr="004D7080" w:rsidRDefault="006E0B47" w:rsidP="00704D9A">
      <w:pPr>
        <w:pStyle w:val="BodyText"/>
        <w:spacing w:after="0" w:line="240" w:lineRule="auto"/>
        <w:jc w:val="both"/>
        <w:rPr>
          <w:rFonts w:ascii="Arial" w:hAnsi="Arial" w:cs="Arial"/>
          <w:iCs/>
          <w:color w:val="auto"/>
          <w:sz w:val="22"/>
          <w:szCs w:val="22"/>
          <w:u w:val="none"/>
        </w:rPr>
      </w:pPr>
    </w:p>
    <w:p w:rsidR="006E0B47" w:rsidRPr="007522E7" w:rsidRDefault="006E0B47" w:rsidP="00191FC5">
      <w:pPr>
        <w:pStyle w:val="BodyText"/>
        <w:spacing w:after="0" w:line="240" w:lineRule="auto"/>
        <w:jc w:val="center"/>
        <w:rPr>
          <w:rFonts w:ascii="Arial" w:hAnsi="Arial" w:cs="Arial"/>
          <w:b/>
          <w:iCs/>
          <w:color w:val="auto"/>
          <w:sz w:val="18"/>
          <w:szCs w:val="18"/>
          <w:u w:val="none"/>
        </w:rPr>
      </w:pPr>
      <w:r w:rsidRPr="007522E7">
        <w:rPr>
          <w:rFonts w:ascii="Arial" w:hAnsi="Arial" w:cs="Arial"/>
          <w:b/>
          <w:iCs/>
          <w:color w:val="auto"/>
          <w:sz w:val="18"/>
          <w:szCs w:val="18"/>
          <w:u w:val="none"/>
        </w:rPr>
        <w:t>Intensitatea seismică (MSK)</w:t>
      </w:r>
    </w:p>
    <w:p w:rsidR="006E0B47" w:rsidRPr="004D7080" w:rsidRDefault="006E0B47" w:rsidP="00191FC5">
      <w:pPr>
        <w:pStyle w:val="BodyText"/>
        <w:spacing w:after="0" w:line="240" w:lineRule="auto"/>
        <w:jc w:val="center"/>
        <w:rPr>
          <w:rFonts w:ascii="Arial" w:hAnsi="Arial" w:cs="Arial"/>
          <w:iCs/>
          <w:color w:val="auto"/>
          <w:sz w:val="22"/>
          <w:szCs w:val="22"/>
          <w:u w:val="none"/>
        </w:rPr>
      </w:pPr>
    </w:p>
    <w:tbl>
      <w:tblPr>
        <w:tblW w:w="0" w:type="auto"/>
        <w:jc w:val="center"/>
        <w:tblInd w:w="2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13"/>
        <w:gridCol w:w="2191"/>
        <w:gridCol w:w="2907"/>
      </w:tblGrid>
      <w:tr w:rsidR="006E0B47" w:rsidRPr="007522E7" w:rsidTr="00907B89">
        <w:trPr>
          <w:trHeight w:val="578"/>
          <w:jc w:val="center"/>
        </w:trPr>
        <w:tc>
          <w:tcPr>
            <w:tcW w:w="1513" w:type="dxa"/>
            <w:vAlign w:val="center"/>
          </w:tcPr>
          <w:p w:rsidR="006E0B47" w:rsidRPr="007522E7" w:rsidRDefault="006E0B47" w:rsidP="00191FC5">
            <w:pPr>
              <w:jc w:val="center"/>
              <w:rPr>
                <w:rFonts w:ascii="Arial" w:hAnsi="Arial" w:cs="Arial"/>
                <w:b/>
                <w:sz w:val="18"/>
                <w:szCs w:val="18"/>
                <w:lang w:val="ro-RO"/>
              </w:rPr>
            </w:pPr>
            <w:r w:rsidRPr="007522E7">
              <w:rPr>
                <w:rFonts w:ascii="Arial" w:hAnsi="Arial" w:cs="Arial"/>
                <w:b/>
                <w:sz w:val="18"/>
                <w:szCs w:val="18"/>
                <w:lang w:val="ro-RO"/>
              </w:rPr>
              <w:t>UAT</w:t>
            </w:r>
          </w:p>
        </w:tc>
        <w:tc>
          <w:tcPr>
            <w:tcW w:w="2191" w:type="dxa"/>
            <w:vAlign w:val="center"/>
          </w:tcPr>
          <w:p w:rsidR="006E0B47" w:rsidRPr="007522E7" w:rsidRDefault="006E0B47" w:rsidP="00191FC5">
            <w:pPr>
              <w:jc w:val="center"/>
              <w:rPr>
                <w:rFonts w:ascii="Arial" w:hAnsi="Arial" w:cs="Arial"/>
                <w:b/>
                <w:sz w:val="18"/>
                <w:szCs w:val="18"/>
                <w:lang w:val="ro-RO"/>
              </w:rPr>
            </w:pPr>
            <w:r w:rsidRPr="007522E7">
              <w:rPr>
                <w:rFonts w:ascii="Arial" w:hAnsi="Arial" w:cs="Arial"/>
                <w:b/>
                <w:sz w:val="18"/>
                <w:szCs w:val="18"/>
                <w:lang w:val="ro-RO"/>
              </w:rPr>
              <w:t>Număr de locuitori</w:t>
            </w:r>
          </w:p>
        </w:tc>
        <w:tc>
          <w:tcPr>
            <w:tcW w:w="2907" w:type="dxa"/>
            <w:vAlign w:val="center"/>
          </w:tcPr>
          <w:p w:rsidR="006E0B47" w:rsidRPr="007522E7" w:rsidRDefault="006E0B47" w:rsidP="00907B89">
            <w:pPr>
              <w:jc w:val="center"/>
              <w:rPr>
                <w:rFonts w:ascii="Arial" w:hAnsi="Arial" w:cs="Arial"/>
                <w:b/>
                <w:sz w:val="18"/>
                <w:szCs w:val="18"/>
                <w:lang w:val="ro-RO"/>
              </w:rPr>
            </w:pPr>
            <w:r w:rsidRPr="007522E7">
              <w:rPr>
                <w:rFonts w:ascii="Arial" w:hAnsi="Arial" w:cs="Arial"/>
                <w:b/>
                <w:sz w:val="18"/>
                <w:szCs w:val="18"/>
                <w:lang w:val="ro-RO"/>
              </w:rPr>
              <w:t>Intensitatea seismică (MSK)</w:t>
            </w:r>
          </w:p>
        </w:tc>
      </w:tr>
      <w:tr w:rsidR="006E0B47" w:rsidRPr="007522E7" w:rsidTr="00907B89">
        <w:trPr>
          <w:trHeight w:val="289"/>
          <w:jc w:val="center"/>
        </w:trPr>
        <w:tc>
          <w:tcPr>
            <w:tcW w:w="1513" w:type="dxa"/>
            <w:vAlign w:val="center"/>
          </w:tcPr>
          <w:p w:rsidR="006E0B47" w:rsidRPr="007522E7" w:rsidRDefault="006E0B47" w:rsidP="00191FC5">
            <w:pPr>
              <w:jc w:val="center"/>
              <w:rPr>
                <w:rFonts w:ascii="Arial" w:hAnsi="Arial" w:cs="Arial"/>
                <w:sz w:val="18"/>
                <w:szCs w:val="18"/>
                <w:lang w:val="ro-RO"/>
              </w:rPr>
            </w:pPr>
            <w:r w:rsidRPr="007522E7">
              <w:rPr>
                <w:rFonts w:ascii="Arial" w:hAnsi="Arial" w:cs="Arial"/>
                <w:sz w:val="18"/>
                <w:szCs w:val="18"/>
                <w:lang w:val="ro-RO"/>
              </w:rPr>
              <w:t>Galaţi</w:t>
            </w:r>
          </w:p>
        </w:tc>
        <w:tc>
          <w:tcPr>
            <w:tcW w:w="2191" w:type="dxa"/>
            <w:vAlign w:val="center"/>
          </w:tcPr>
          <w:p w:rsidR="006E0B47" w:rsidRPr="007522E7" w:rsidRDefault="006E0B47" w:rsidP="00191FC5">
            <w:pPr>
              <w:jc w:val="center"/>
              <w:rPr>
                <w:rFonts w:ascii="Arial" w:hAnsi="Arial" w:cs="Arial"/>
                <w:sz w:val="18"/>
                <w:szCs w:val="18"/>
                <w:lang w:val="ro-RO"/>
              </w:rPr>
            </w:pPr>
            <w:r w:rsidRPr="007522E7">
              <w:rPr>
                <w:rFonts w:ascii="Arial" w:hAnsi="Arial" w:cs="Arial"/>
                <w:sz w:val="18"/>
                <w:szCs w:val="18"/>
                <w:lang w:val="ro-RO"/>
              </w:rPr>
              <w:t>328600</w:t>
            </w:r>
          </w:p>
        </w:tc>
        <w:tc>
          <w:tcPr>
            <w:tcW w:w="2907" w:type="dxa"/>
            <w:vAlign w:val="center"/>
          </w:tcPr>
          <w:p w:rsidR="006E0B47" w:rsidRPr="007522E7" w:rsidRDefault="006E0B47" w:rsidP="00191FC5">
            <w:pPr>
              <w:pStyle w:val="Heading3"/>
              <w:spacing w:before="0" w:after="0"/>
              <w:jc w:val="center"/>
              <w:rPr>
                <w:caps/>
                <w:sz w:val="18"/>
                <w:szCs w:val="18"/>
                <w:lang w:val="ro-RO"/>
              </w:rPr>
            </w:pPr>
            <w:r w:rsidRPr="007522E7">
              <w:rPr>
                <w:caps/>
                <w:sz w:val="18"/>
                <w:szCs w:val="18"/>
                <w:lang w:val="ro-RO"/>
              </w:rPr>
              <w:t>viii</w:t>
            </w:r>
          </w:p>
        </w:tc>
      </w:tr>
      <w:tr w:rsidR="006E0B47" w:rsidRPr="007522E7" w:rsidTr="00907B89">
        <w:trPr>
          <w:trHeight w:val="289"/>
          <w:jc w:val="center"/>
        </w:trPr>
        <w:tc>
          <w:tcPr>
            <w:tcW w:w="1513" w:type="dxa"/>
            <w:vAlign w:val="center"/>
          </w:tcPr>
          <w:p w:rsidR="006E0B47" w:rsidRPr="007522E7" w:rsidRDefault="006E0B47" w:rsidP="00191FC5">
            <w:pPr>
              <w:jc w:val="center"/>
              <w:rPr>
                <w:rFonts w:ascii="Arial" w:hAnsi="Arial" w:cs="Arial"/>
                <w:sz w:val="18"/>
                <w:szCs w:val="18"/>
                <w:lang w:val="ro-RO"/>
              </w:rPr>
            </w:pPr>
            <w:r w:rsidRPr="007522E7">
              <w:rPr>
                <w:rFonts w:ascii="Arial" w:hAnsi="Arial" w:cs="Arial"/>
                <w:sz w:val="18"/>
                <w:szCs w:val="18"/>
                <w:lang w:val="ro-RO"/>
              </w:rPr>
              <w:t>Brăila</w:t>
            </w:r>
          </w:p>
        </w:tc>
        <w:tc>
          <w:tcPr>
            <w:tcW w:w="2191" w:type="dxa"/>
            <w:vAlign w:val="center"/>
          </w:tcPr>
          <w:p w:rsidR="006E0B47" w:rsidRPr="007522E7" w:rsidRDefault="006E0B47" w:rsidP="00191FC5">
            <w:pPr>
              <w:jc w:val="center"/>
              <w:rPr>
                <w:rFonts w:ascii="Arial" w:hAnsi="Arial" w:cs="Arial"/>
                <w:sz w:val="18"/>
                <w:szCs w:val="18"/>
                <w:lang w:val="ro-RO"/>
              </w:rPr>
            </w:pPr>
            <w:r w:rsidRPr="007522E7">
              <w:rPr>
                <w:rFonts w:ascii="Arial" w:hAnsi="Arial" w:cs="Arial"/>
                <w:sz w:val="18"/>
                <w:szCs w:val="18"/>
                <w:lang w:val="ro-RO"/>
              </w:rPr>
              <w:t>233447</w:t>
            </w:r>
          </w:p>
        </w:tc>
        <w:tc>
          <w:tcPr>
            <w:tcW w:w="2907" w:type="dxa"/>
            <w:vAlign w:val="center"/>
          </w:tcPr>
          <w:p w:rsidR="006E0B47" w:rsidRPr="007522E7" w:rsidRDefault="006E0B47" w:rsidP="00191FC5">
            <w:pPr>
              <w:jc w:val="center"/>
              <w:rPr>
                <w:rFonts w:ascii="Arial" w:hAnsi="Arial" w:cs="Arial"/>
                <w:caps/>
                <w:sz w:val="18"/>
                <w:szCs w:val="18"/>
                <w:lang w:val="ro-RO"/>
              </w:rPr>
            </w:pPr>
            <w:r w:rsidRPr="007522E7">
              <w:rPr>
                <w:rFonts w:ascii="Arial" w:hAnsi="Arial" w:cs="Arial"/>
                <w:caps/>
                <w:sz w:val="18"/>
                <w:szCs w:val="18"/>
                <w:lang w:val="ro-RO"/>
              </w:rPr>
              <w:t>viii</w:t>
            </w:r>
          </w:p>
        </w:tc>
      </w:tr>
      <w:tr w:rsidR="006E0B47" w:rsidRPr="007522E7" w:rsidTr="00907B89">
        <w:trPr>
          <w:trHeight w:val="289"/>
          <w:jc w:val="center"/>
        </w:trPr>
        <w:tc>
          <w:tcPr>
            <w:tcW w:w="1513" w:type="dxa"/>
            <w:vAlign w:val="center"/>
          </w:tcPr>
          <w:p w:rsidR="006E0B47" w:rsidRPr="007522E7" w:rsidRDefault="006E0B47" w:rsidP="00191FC5">
            <w:pPr>
              <w:jc w:val="center"/>
              <w:rPr>
                <w:rFonts w:ascii="Arial" w:hAnsi="Arial" w:cs="Arial"/>
                <w:sz w:val="18"/>
                <w:szCs w:val="18"/>
                <w:lang w:val="ro-RO"/>
              </w:rPr>
            </w:pPr>
            <w:r w:rsidRPr="007522E7">
              <w:rPr>
                <w:rFonts w:ascii="Arial" w:hAnsi="Arial" w:cs="Arial"/>
                <w:sz w:val="18"/>
                <w:szCs w:val="18"/>
                <w:lang w:val="ro-RO"/>
              </w:rPr>
              <w:t>Măcin</w:t>
            </w:r>
          </w:p>
        </w:tc>
        <w:tc>
          <w:tcPr>
            <w:tcW w:w="2191" w:type="dxa"/>
            <w:vAlign w:val="center"/>
          </w:tcPr>
          <w:p w:rsidR="006E0B47" w:rsidRPr="007522E7" w:rsidRDefault="006E0B47" w:rsidP="00191FC5">
            <w:pPr>
              <w:jc w:val="center"/>
              <w:rPr>
                <w:rFonts w:ascii="Arial" w:hAnsi="Arial" w:cs="Arial"/>
                <w:sz w:val="18"/>
                <w:szCs w:val="18"/>
                <w:lang w:val="ro-RO"/>
              </w:rPr>
            </w:pPr>
            <w:r w:rsidRPr="007522E7">
              <w:rPr>
                <w:rFonts w:ascii="Arial" w:hAnsi="Arial" w:cs="Arial"/>
                <w:sz w:val="18"/>
                <w:szCs w:val="18"/>
                <w:lang w:val="ro-RO"/>
              </w:rPr>
              <w:t>11803</w:t>
            </w:r>
          </w:p>
        </w:tc>
        <w:tc>
          <w:tcPr>
            <w:tcW w:w="2907" w:type="dxa"/>
            <w:vAlign w:val="center"/>
          </w:tcPr>
          <w:p w:rsidR="006E0B47" w:rsidRPr="007522E7" w:rsidRDefault="006E0B47" w:rsidP="00191FC5">
            <w:pPr>
              <w:jc w:val="center"/>
              <w:rPr>
                <w:rFonts w:ascii="Arial" w:hAnsi="Arial" w:cs="Arial"/>
                <w:caps/>
                <w:sz w:val="18"/>
                <w:szCs w:val="18"/>
                <w:lang w:val="ro-RO"/>
              </w:rPr>
            </w:pPr>
            <w:r w:rsidRPr="007522E7">
              <w:rPr>
                <w:rFonts w:ascii="Arial" w:hAnsi="Arial" w:cs="Arial"/>
                <w:caps/>
                <w:sz w:val="18"/>
                <w:szCs w:val="18"/>
                <w:lang w:val="ro-RO"/>
              </w:rPr>
              <w:t>Viii</w:t>
            </w:r>
          </w:p>
        </w:tc>
      </w:tr>
    </w:tbl>
    <w:p w:rsidR="006E0B47" w:rsidRDefault="006E0B47" w:rsidP="00191FC5">
      <w:pPr>
        <w:rPr>
          <w:rFonts w:ascii="Arial" w:hAnsi="Arial" w:cs="Arial"/>
          <w:i/>
          <w:sz w:val="18"/>
          <w:szCs w:val="18"/>
          <w:lang w:val="ro-RO"/>
        </w:rPr>
      </w:pPr>
    </w:p>
    <w:p w:rsidR="006E0B47" w:rsidRPr="006E556D" w:rsidRDefault="006E0B47" w:rsidP="00191FC5">
      <w:pPr>
        <w:rPr>
          <w:rFonts w:ascii="Arial" w:hAnsi="Arial" w:cs="Arial"/>
          <w:b/>
          <w:i/>
          <w:sz w:val="18"/>
          <w:szCs w:val="18"/>
          <w:lang w:val="ro-RO"/>
        </w:rPr>
      </w:pPr>
      <w:r w:rsidRPr="006E556D">
        <w:rPr>
          <w:rFonts w:ascii="Arial" w:hAnsi="Arial" w:cs="Arial"/>
          <w:i/>
          <w:sz w:val="18"/>
          <w:szCs w:val="18"/>
          <w:lang w:val="ro-RO"/>
        </w:rPr>
        <w:t xml:space="preserve">Sursa datelor: legea nr. 575/2000 </w:t>
      </w:r>
      <w:r w:rsidRPr="006E556D">
        <w:rPr>
          <w:rFonts w:ascii="Arial" w:hAnsi="Arial" w:cs="Arial"/>
          <w:bCs/>
          <w:i/>
          <w:sz w:val="18"/>
          <w:szCs w:val="18"/>
          <w:lang w:val="ro-RO"/>
        </w:rPr>
        <w:t>(Plan de amenajare a teritoriului zonal interjudeţean Brăila - Galaţi – Tulcea. Pod peste Dunăre la Brăila implicaţii în teritoriul celor trei judeţe - Urban Proiect 2005)</w:t>
      </w:r>
    </w:p>
    <w:p w:rsidR="006E0B47" w:rsidRDefault="006E0B47" w:rsidP="00191FC5">
      <w:pPr>
        <w:pStyle w:val="BodyTextIndent3"/>
        <w:spacing w:after="0"/>
        <w:ind w:left="0"/>
        <w:rPr>
          <w:rFonts w:ascii="Arial" w:hAnsi="Arial" w:cs="Arial"/>
          <w:b/>
          <w:sz w:val="22"/>
          <w:szCs w:val="22"/>
          <w:lang w:val="ro-RO"/>
        </w:rPr>
      </w:pPr>
    </w:p>
    <w:p w:rsidR="006E0B47" w:rsidRPr="004D7080" w:rsidRDefault="006E0B47" w:rsidP="00704D9A">
      <w:pPr>
        <w:pStyle w:val="BodyTextIndent3"/>
        <w:spacing w:after="0"/>
        <w:ind w:left="0"/>
        <w:jc w:val="both"/>
        <w:rPr>
          <w:rFonts w:ascii="Arial" w:hAnsi="Arial" w:cs="Arial"/>
          <w:b/>
          <w:sz w:val="22"/>
          <w:szCs w:val="22"/>
          <w:lang w:val="ro-RO"/>
        </w:rPr>
      </w:pPr>
      <w:r w:rsidRPr="004D7080">
        <w:rPr>
          <w:rFonts w:ascii="Arial" w:hAnsi="Arial" w:cs="Arial"/>
          <w:b/>
          <w:sz w:val="22"/>
          <w:szCs w:val="22"/>
          <w:lang w:val="ro-RO"/>
        </w:rPr>
        <w:t>3.1.7.3. Elemente de evaluare a hazardului la alunecări de teren şi cutremur</w:t>
      </w:r>
    </w:p>
    <w:p w:rsidR="006E0B47" w:rsidRPr="004D7080" w:rsidRDefault="006E0B47" w:rsidP="00704D9A">
      <w:pPr>
        <w:pStyle w:val="BodyTextIndent3"/>
        <w:spacing w:after="0"/>
        <w:ind w:left="0"/>
        <w:jc w:val="both"/>
        <w:rPr>
          <w:rFonts w:ascii="Arial" w:hAnsi="Arial" w:cs="Arial"/>
          <w:sz w:val="22"/>
          <w:szCs w:val="22"/>
          <w:lang w:val="ro-RO"/>
        </w:rPr>
      </w:pPr>
      <w:r w:rsidRPr="004D7080">
        <w:rPr>
          <w:rFonts w:ascii="Arial" w:hAnsi="Arial" w:cs="Arial"/>
          <w:sz w:val="22"/>
          <w:szCs w:val="22"/>
          <w:lang w:val="ro-RO"/>
        </w:rPr>
        <w:t xml:space="preserve">În conformitate </w:t>
      </w:r>
      <w:r w:rsidRPr="004D7080">
        <w:rPr>
          <w:rFonts w:ascii="Arial" w:hAnsi="Arial" w:cs="Arial"/>
          <w:i/>
          <w:sz w:val="22"/>
          <w:szCs w:val="22"/>
          <w:lang w:val="ro-RO"/>
        </w:rPr>
        <w:t>Legea</w:t>
      </w:r>
      <w:r w:rsidRPr="004D7080">
        <w:rPr>
          <w:rFonts w:ascii="Arial" w:hAnsi="Arial" w:cs="Arial"/>
          <w:sz w:val="22"/>
          <w:szCs w:val="22"/>
          <w:lang w:val="ro-RO"/>
        </w:rPr>
        <w:t xml:space="preserve"> </w:t>
      </w:r>
      <w:r w:rsidRPr="004D7080">
        <w:rPr>
          <w:rFonts w:ascii="Arial" w:hAnsi="Arial" w:cs="Arial"/>
          <w:i/>
          <w:sz w:val="22"/>
          <w:szCs w:val="22"/>
          <w:lang w:val="ro-RO"/>
        </w:rPr>
        <w:t>nr. 575/2001 privind aprobarea PATN – Secţiunea - “Zone de risc natural”</w:t>
      </w:r>
      <w:r w:rsidRPr="004D7080">
        <w:rPr>
          <w:rFonts w:ascii="Arial" w:hAnsi="Arial" w:cs="Arial"/>
          <w:sz w:val="22"/>
          <w:szCs w:val="22"/>
          <w:lang w:val="ro-RO"/>
        </w:rPr>
        <w:t xml:space="preserve">, din punct de vedere al alunecarilor de teren, judetul Braila se află intr-o zonă în care potenţialul de producere a alunecărilor de teren este </w:t>
      </w:r>
      <w:r w:rsidRPr="004D7080">
        <w:rPr>
          <w:rFonts w:ascii="Arial" w:hAnsi="Arial" w:cs="Arial"/>
          <w:b/>
          <w:sz w:val="22"/>
          <w:szCs w:val="22"/>
          <w:lang w:val="ro-RO"/>
        </w:rPr>
        <w:t>scăzut.</w:t>
      </w:r>
      <w:r w:rsidRPr="004D7080">
        <w:rPr>
          <w:rFonts w:ascii="Arial" w:hAnsi="Arial" w:cs="Arial"/>
          <w:sz w:val="22"/>
          <w:szCs w:val="22"/>
          <w:lang w:val="ro-RO"/>
        </w:rPr>
        <w:t xml:space="preserve"> </w:t>
      </w:r>
    </w:p>
    <w:p w:rsidR="006E0B47" w:rsidRPr="004D7080" w:rsidRDefault="006E0B47" w:rsidP="00704D9A">
      <w:pPr>
        <w:pStyle w:val="BodyTextIndent3"/>
        <w:spacing w:after="0"/>
        <w:ind w:left="0"/>
        <w:jc w:val="both"/>
        <w:rPr>
          <w:rFonts w:ascii="Arial" w:hAnsi="Arial" w:cs="Arial"/>
          <w:b/>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Conform studiului realizat de IPTANA în 2007- </w:t>
      </w:r>
      <w:r w:rsidRPr="004D7080">
        <w:rPr>
          <w:rFonts w:ascii="Arial" w:hAnsi="Arial" w:cs="Arial"/>
          <w:i/>
          <w:sz w:val="22"/>
          <w:szCs w:val="22"/>
          <w:lang w:val="ro-RO"/>
        </w:rPr>
        <w:t>“Identificarea şi delimitarea hazardurilor naturale (cutremure, alunecări de teren şi inundaţii). Hărţi de hazard la nivelul teritoriului judeţean. Secţiunea III. Regiunea 2 - (Sud-Est): Judeţul Braila”</w:t>
      </w:r>
      <w:r w:rsidRPr="004D7080">
        <w:rPr>
          <w:rFonts w:ascii="Arial" w:hAnsi="Arial" w:cs="Arial"/>
          <w:sz w:val="22"/>
          <w:szCs w:val="22"/>
          <w:lang w:val="ro-RO"/>
        </w:rPr>
        <w:t xml:space="preserve"> pe teritoriul judeţului Brăila procesele geomorfologice sunt reprezentate cu precădere prin sufoziuni, tasări, procese eoliene în câmpurile tabulare, la care se adaugă cele specifice luncilor precum şi subsidenţa din Câmpia Siretului Inferior.</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Din punct de vedere al vulnerabilitatii la hazarde naturale a teritoriului, judeţul Brăila, situat în estul Câmpiei Române la confluenţa Siretului şi a Călmăţuiului cu Dunărea, reprezintă un areal cu potenţial scăzut de manifestare a proceselor geologice dinamice actuale – alunecărilor de teren.</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Conform celor consemnate în </w:t>
      </w:r>
      <w:r w:rsidRPr="004D7080">
        <w:rPr>
          <w:rFonts w:ascii="Arial" w:hAnsi="Arial" w:cs="Arial"/>
          <w:i/>
          <w:sz w:val="22"/>
          <w:szCs w:val="22"/>
          <w:lang w:val="ro-RO"/>
        </w:rPr>
        <w:t>“Ghidul privind macrozonarea teritoriului României din punct de vedere al riscului la alunecări de teren, 1999”,</w:t>
      </w:r>
      <w:r w:rsidRPr="004D7080">
        <w:rPr>
          <w:rFonts w:ascii="Arial" w:hAnsi="Arial" w:cs="Arial"/>
          <w:sz w:val="22"/>
          <w:szCs w:val="22"/>
          <w:lang w:val="ro-RO"/>
        </w:rPr>
        <w:t xml:space="preserve"> alunecările din judeţul Braila sunt areale sau curgeri de material, de adâncime mică (1–5 m), de adâncime mare (5–20 m), progresive şi regresive, cu potenţial scăzut,  reactivate.</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Alunecările de teren au o dezvoltare redusă şi s-au manifestat pe teritoriile comunelor Măxineni, Racoviţa, Râmnicelu, Scorţaru Nou, Suteşti, Grădiştea, Movila Miresei, Siliştea, Vădeni, Vişani, Jirlău, Ianca, Tichileşti, Ulmu, Cireşu, Zăvoaia, Însurăţei, Berteştii de Jos.</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Alunecarile de teren au o răspândire mică pe teritoriul judeţului cu manifestări pe arii reduse. Dintre cele care se manifestă pe teritoriul UAT-urilor  situate în ZPMB se remarcă:</w:t>
      </w:r>
    </w:p>
    <w:p w:rsidR="006E0B47" w:rsidRPr="004D7080" w:rsidRDefault="006E0B47" w:rsidP="00704D9A">
      <w:pPr>
        <w:tabs>
          <w:tab w:val="num" w:pos="360"/>
        </w:tabs>
        <w:jc w:val="both"/>
        <w:rPr>
          <w:rFonts w:ascii="Arial" w:hAnsi="Arial" w:cs="Arial"/>
          <w:sz w:val="22"/>
          <w:szCs w:val="22"/>
          <w:lang w:val="ro-RO"/>
        </w:rPr>
      </w:pPr>
      <w:r w:rsidRPr="004D7080">
        <w:rPr>
          <w:rFonts w:ascii="Arial" w:hAnsi="Arial" w:cs="Arial"/>
          <w:sz w:val="22"/>
          <w:szCs w:val="22"/>
          <w:lang w:val="ro-RO"/>
        </w:rPr>
        <w:t>- pe teritoriile comunelor Siliştea şi Vădeni apar suprafeţe înguste, alungite, dispuse aproximativ vest-est la marginea terasei joase;</w:t>
      </w:r>
    </w:p>
    <w:p w:rsidR="006E0B47" w:rsidRPr="004D7080" w:rsidRDefault="006E0B47" w:rsidP="00704D9A">
      <w:pPr>
        <w:tabs>
          <w:tab w:val="num" w:pos="360"/>
        </w:tabs>
        <w:jc w:val="both"/>
        <w:rPr>
          <w:rFonts w:ascii="Arial" w:hAnsi="Arial" w:cs="Arial"/>
          <w:sz w:val="22"/>
          <w:szCs w:val="22"/>
          <w:lang w:val="ro-RO"/>
        </w:rPr>
      </w:pPr>
      <w:r w:rsidRPr="004D7080">
        <w:rPr>
          <w:rFonts w:ascii="Arial" w:hAnsi="Arial" w:cs="Arial"/>
          <w:sz w:val="22"/>
          <w:szCs w:val="22"/>
          <w:lang w:val="ro-RO"/>
        </w:rPr>
        <w:t>- în lungul abruptului terasei Dunării, pe teritoriul municipiului Brăila se dispun suprafeţe înguste, alungite şi cu aspect zimţat, caracterizate prin probabilitate medie-mare de producere a alunecărilor de teren;</w:t>
      </w:r>
    </w:p>
    <w:p w:rsidR="006E0B47" w:rsidRPr="004D7080" w:rsidRDefault="006E0B47" w:rsidP="00704D9A">
      <w:pPr>
        <w:tabs>
          <w:tab w:val="num" w:pos="360"/>
        </w:tabs>
        <w:jc w:val="both"/>
        <w:rPr>
          <w:rFonts w:ascii="Arial" w:hAnsi="Arial" w:cs="Arial"/>
          <w:sz w:val="22"/>
          <w:szCs w:val="22"/>
          <w:lang w:val="ro-RO"/>
        </w:rPr>
      </w:pPr>
      <w:r w:rsidRPr="004D7080">
        <w:rPr>
          <w:rFonts w:ascii="Arial" w:hAnsi="Arial" w:cs="Arial"/>
          <w:sz w:val="22"/>
          <w:szCs w:val="22"/>
          <w:lang w:val="ro-RO"/>
        </w:rPr>
        <w:t xml:space="preserve">- poligoane reduse ca dimensiui, alungite, cu aspect zimţat, având probabilitatea medie-mare se dispun de-a lungul abruptului Dunării în comuna Tichileşti; </w:t>
      </w:r>
    </w:p>
    <w:p w:rsidR="006E0B47" w:rsidRPr="004D7080" w:rsidRDefault="006E0B47" w:rsidP="00191FC5">
      <w:pPr>
        <w:tabs>
          <w:tab w:val="num" w:pos="360"/>
        </w:tabs>
        <w:rPr>
          <w:rFonts w:ascii="Arial" w:hAnsi="Arial" w:cs="Arial"/>
          <w:sz w:val="22"/>
          <w:szCs w:val="22"/>
          <w:lang w:val="ro-RO"/>
        </w:rPr>
      </w:pPr>
    </w:p>
    <w:p w:rsidR="006E0B47" w:rsidRPr="004D7080" w:rsidRDefault="006E0B47" w:rsidP="00191FC5">
      <w:pPr>
        <w:tabs>
          <w:tab w:val="num" w:pos="360"/>
        </w:tabs>
        <w:rPr>
          <w:rFonts w:ascii="Arial" w:hAnsi="Arial" w:cs="Arial"/>
          <w:sz w:val="22"/>
          <w:szCs w:val="22"/>
          <w:lang w:val="ro-RO"/>
        </w:rPr>
      </w:pPr>
    </w:p>
    <w:tbl>
      <w:tblPr>
        <w:tblW w:w="0" w:type="auto"/>
        <w:jc w:val="center"/>
        <w:tblInd w:w="1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236"/>
      </w:tblGrid>
      <w:tr w:rsidR="006E0B47" w:rsidRPr="004D7080" w:rsidTr="00D47C11">
        <w:trPr>
          <w:jc w:val="center"/>
        </w:trPr>
        <w:tc>
          <w:tcPr>
            <w:tcW w:w="7236" w:type="dxa"/>
          </w:tcPr>
          <w:p w:rsidR="006E0B47" w:rsidRPr="00D47C11" w:rsidRDefault="006E0B47" w:rsidP="00D47C11">
            <w:pPr>
              <w:tabs>
                <w:tab w:val="left" w:pos="3045"/>
              </w:tabs>
              <w:jc w:val="center"/>
              <w:rPr>
                <w:rFonts w:ascii="Arial" w:hAnsi="Arial" w:cs="Arial"/>
                <w:lang w:val="ro-RO"/>
              </w:rPr>
            </w:pPr>
            <w:r w:rsidRPr="0066306A">
              <w:rPr>
                <w:rFonts w:ascii="Arial" w:hAnsi="Arial" w:cs="Arial"/>
                <w:noProof/>
              </w:rPr>
              <w:pict>
                <v:shape id="Picture 16" o:spid="_x0000_i1030" type="#_x0000_t75" alt="Km_Braila" style="width:348.75pt;height:262.5pt;visibility:visible">
                  <v:imagedata r:id="rId24" o:title=""/>
                </v:shape>
              </w:pict>
            </w:r>
          </w:p>
        </w:tc>
      </w:tr>
    </w:tbl>
    <w:p w:rsidR="006E0B47" w:rsidRPr="004D7080" w:rsidRDefault="006E0B47" w:rsidP="00EB17D2">
      <w:pPr>
        <w:tabs>
          <w:tab w:val="left" w:pos="5625"/>
        </w:tabs>
        <w:rPr>
          <w:rFonts w:ascii="Arial" w:hAnsi="Arial" w:cs="Arial"/>
          <w:sz w:val="22"/>
          <w:szCs w:val="22"/>
          <w:lang w:val="ro-RO"/>
        </w:rPr>
      </w:pPr>
      <w:r w:rsidRPr="004D7080">
        <w:rPr>
          <w:rFonts w:ascii="Arial" w:hAnsi="Arial" w:cs="Arial"/>
          <w:sz w:val="22"/>
          <w:szCs w:val="22"/>
          <w:lang w:val="ro-RO"/>
        </w:rPr>
        <w:tab/>
      </w:r>
    </w:p>
    <w:p w:rsidR="006E0B47" w:rsidRPr="004D7080" w:rsidRDefault="006E0B47" w:rsidP="00EB17D2">
      <w:pPr>
        <w:pStyle w:val="Default"/>
        <w:tabs>
          <w:tab w:val="left" w:pos="1305"/>
          <w:tab w:val="left" w:pos="7020"/>
          <w:tab w:val="left" w:pos="7200"/>
        </w:tabs>
        <w:jc w:val="center"/>
        <w:rPr>
          <w:rFonts w:ascii="Arial" w:hAnsi="Arial" w:cs="Arial"/>
          <w:b/>
          <w:bCs/>
          <w:color w:val="auto"/>
          <w:sz w:val="22"/>
          <w:szCs w:val="22"/>
          <w:lang w:val="ro-RO"/>
        </w:rPr>
      </w:pPr>
      <w:r>
        <w:rPr>
          <w:rFonts w:ascii="Arial" w:hAnsi="Arial" w:cs="Arial"/>
          <w:b/>
          <w:bCs/>
          <w:color w:val="auto"/>
          <w:sz w:val="22"/>
          <w:szCs w:val="22"/>
          <w:lang w:val="ro-RO"/>
        </w:rPr>
        <w:t>Ha</w:t>
      </w:r>
      <w:r w:rsidRPr="004D7080">
        <w:rPr>
          <w:rFonts w:ascii="Arial" w:hAnsi="Arial" w:cs="Arial"/>
          <w:b/>
          <w:bCs/>
          <w:color w:val="auto"/>
          <w:sz w:val="22"/>
          <w:szCs w:val="22"/>
          <w:lang w:val="ro-RO"/>
        </w:rPr>
        <w:t>rta de hazard a alunecărilor de teren din judeţul Brăila</w:t>
      </w:r>
    </w:p>
    <w:p w:rsidR="006E0B47" w:rsidRPr="004D7080" w:rsidRDefault="006E0B47" w:rsidP="00EB17D2">
      <w:pPr>
        <w:pStyle w:val="Default"/>
        <w:tabs>
          <w:tab w:val="left" w:pos="1305"/>
          <w:tab w:val="left" w:pos="7020"/>
          <w:tab w:val="left" w:pos="7200"/>
        </w:tabs>
        <w:jc w:val="center"/>
        <w:rPr>
          <w:rFonts w:ascii="Arial" w:hAnsi="Arial" w:cs="Arial"/>
          <w:b/>
          <w:bCs/>
          <w:color w:val="auto"/>
          <w:sz w:val="22"/>
          <w:szCs w:val="22"/>
          <w:highlight w:val="yellow"/>
          <w:lang w:val="ro-RO"/>
        </w:rPr>
      </w:pPr>
    </w:p>
    <w:p w:rsidR="006E0B47" w:rsidRPr="004D7080" w:rsidRDefault="006E0B47" w:rsidP="00EB17D2">
      <w:pPr>
        <w:pStyle w:val="Default"/>
        <w:tabs>
          <w:tab w:val="left" w:pos="2055"/>
          <w:tab w:val="left" w:pos="7020"/>
          <w:tab w:val="left" w:pos="7200"/>
        </w:tabs>
        <w:rPr>
          <w:rFonts w:ascii="Arial" w:hAnsi="Arial" w:cs="Arial"/>
          <w:b/>
          <w:bCs/>
          <w:color w:val="auto"/>
          <w:sz w:val="22"/>
          <w:szCs w:val="22"/>
          <w:highlight w:val="yellow"/>
          <w:vertAlign w:val="superscript"/>
          <w:lang w:val="ro-RO"/>
        </w:rPr>
      </w:pPr>
      <w:r>
        <w:rPr>
          <w:noProof/>
        </w:rPr>
        <w:pict>
          <v:shape id="_x0000_s1029" type="#_x0000_t75" alt="Braila_pl4" style="position:absolute;margin-left:52.5pt;margin-top:-.2pt;width:399pt;height:282pt;z-index:251653120;visibility:visible">
            <v:imagedata r:id="rId25" o:title=""/>
            <w10:wrap type="square" side="left"/>
          </v:shape>
        </w:pict>
      </w:r>
      <w:r w:rsidRPr="004D7080">
        <w:rPr>
          <w:rFonts w:ascii="Arial" w:hAnsi="Arial" w:cs="Arial"/>
          <w:b/>
          <w:bCs/>
          <w:color w:val="auto"/>
          <w:sz w:val="22"/>
          <w:szCs w:val="22"/>
          <w:highlight w:val="yellow"/>
          <w:vertAlign w:val="superscript"/>
          <w:lang w:val="ro-RO"/>
        </w:rPr>
        <w:br w:type="textWrapping" w:clear="all"/>
      </w:r>
    </w:p>
    <w:p w:rsidR="006E0B47" w:rsidRPr="004D7080" w:rsidRDefault="006E0B47" w:rsidP="00EB17D2">
      <w:pPr>
        <w:pStyle w:val="Default"/>
        <w:tabs>
          <w:tab w:val="left" w:pos="2055"/>
          <w:tab w:val="left" w:pos="7020"/>
          <w:tab w:val="left" w:pos="7200"/>
        </w:tabs>
        <w:jc w:val="center"/>
        <w:rPr>
          <w:rFonts w:ascii="Arial" w:hAnsi="Arial" w:cs="Arial"/>
          <w:b/>
          <w:bCs/>
          <w:color w:val="auto"/>
          <w:sz w:val="22"/>
          <w:szCs w:val="22"/>
          <w:highlight w:val="yellow"/>
          <w:lang w:val="ro-RO"/>
        </w:rPr>
      </w:pPr>
    </w:p>
    <w:p w:rsidR="006E0B47" w:rsidRPr="004D7080" w:rsidRDefault="006E0B47" w:rsidP="00191FC5">
      <w:pPr>
        <w:tabs>
          <w:tab w:val="num" w:pos="2520"/>
        </w:tabs>
        <w:rPr>
          <w:rFonts w:ascii="Arial" w:hAnsi="Arial" w:cs="Arial"/>
          <w:b/>
          <w:i/>
          <w:sz w:val="22"/>
          <w:szCs w:val="22"/>
          <w:lang w:val="ro-RO"/>
        </w:rPr>
      </w:pPr>
    </w:p>
    <w:p w:rsidR="006E0B47" w:rsidRPr="004D7080" w:rsidRDefault="006E0B47" w:rsidP="00191FC5">
      <w:pPr>
        <w:tabs>
          <w:tab w:val="num" w:pos="2520"/>
        </w:tabs>
        <w:rPr>
          <w:rFonts w:ascii="Arial" w:hAnsi="Arial" w:cs="Arial"/>
          <w:b/>
          <w:i/>
          <w:sz w:val="22"/>
          <w:szCs w:val="22"/>
          <w:lang w:val="ro-RO"/>
        </w:rPr>
      </w:pPr>
    </w:p>
    <w:p w:rsidR="006E0B47" w:rsidRPr="004D7080" w:rsidRDefault="006E0B47" w:rsidP="00191FC5">
      <w:pPr>
        <w:tabs>
          <w:tab w:val="num" w:pos="2520"/>
        </w:tabs>
        <w:rPr>
          <w:rFonts w:ascii="Arial" w:hAnsi="Arial" w:cs="Arial"/>
          <w:b/>
          <w:i/>
          <w:sz w:val="22"/>
          <w:szCs w:val="22"/>
          <w:lang w:val="ro-RO"/>
        </w:rPr>
      </w:pPr>
    </w:p>
    <w:p w:rsidR="006E0B47" w:rsidRPr="004D7080" w:rsidRDefault="006E0B47" w:rsidP="00704D9A">
      <w:pPr>
        <w:tabs>
          <w:tab w:val="num" w:pos="2520"/>
        </w:tabs>
        <w:jc w:val="both"/>
        <w:rPr>
          <w:rFonts w:ascii="Arial" w:hAnsi="Arial" w:cs="Arial"/>
          <w:b/>
          <w:i/>
          <w:sz w:val="22"/>
          <w:szCs w:val="22"/>
          <w:lang w:val="ro-RO"/>
        </w:rPr>
      </w:pPr>
      <w:r w:rsidRPr="004D7080">
        <w:rPr>
          <w:rFonts w:ascii="Arial" w:hAnsi="Arial" w:cs="Arial"/>
          <w:b/>
          <w:i/>
          <w:sz w:val="22"/>
          <w:szCs w:val="22"/>
          <w:lang w:val="ro-RO"/>
        </w:rPr>
        <w:t>Date hidrologice şi climatice</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Reteaua hidrologică, cu o densitate foarte scăzută variind între 0,0 şi 0,3 km/km</w:t>
      </w:r>
      <w:r w:rsidRPr="004D7080">
        <w:rPr>
          <w:rFonts w:ascii="Arial" w:hAnsi="Arial" w:cs="Arial"/>
          <w:sz w:val="22"/>
          <w:szCs w:val="22"/>
          <w:vertAlign w:val="superscript"/>
          <w:lang w:val="ro-RO"/>
        </w:rPr>
        <w:t>2</w:t>
      </w:r>
      <w:r w:rsidRPr="004D7080">
        <w:rPr>
          <w:rFonts w:ascii="Arial" w:hAnsi="Arial" w:cs="Arial"/>
          <w:sz w:val="22"/>
          <w:szCs w:val="22"/>
          <w:lang w:val="ro-RO"/>
        </w:rPr>
        <w:t>, are drept colector principal fluviul Dunărea, delimitând la vest, prin braţul Măcin şi Dunărea unită, judeţul Brăila de judeţul Tulcea. Graniţa de nord a judeţului o formează sectorul inferior al Siretului, care confluează cu Dunărea în amonte de Galaţi. Pe teritoriul judeţului se mai desfăşoară sectoarele inferioare ale râurilor Buzău şi Călmăţui, afluenţi ai Dunării, aportul principal fiind al Buzăului.</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 xml:space="preserve">Lacurile sunt de tip clasto-carstice (Ianca, Plopul, Movila Miresii, Secu, Lutu Alb, Tătaru, Colţea, Plascu, etc.), limanuri (Jirlău, Ciulniţa Câineni-Sărat) şi de luncă (Lacul lui Traian, Bătrâna, Jugureanu). </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Uniformitatea reliefului face ca trăsăturile de bază ale climei să fie foarte puţin modificate pe cuprinsul judeţului. Din acest motiv topoclimatele vor fi date de asociaţiile vegetale mai conturate şi de unităţile acvatice extinse şi permanente.</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Faţă de valorile medii anuale, cele mai mari şi cele mai mici cantităţi de precipitaţii prezintă abateri destul de mari. Valoarea maximă de precipitaţii de 1024,4 mm s-a înregistrat la Bărăganu în 1912, iar cea mai mică cantitate de precipitaţii de 131,6 mm s-a înregistrat tot la Bărăganu în 1945. Cantitatea maximă de precipitaţii căzută în 24 de ore (126 mm) s-a înregistrat la Filiu-Lişcoteanca în 1910.</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Din analiza parametrilor climatici s-a constatat o diferenţiere netă între zona de câmpie şi cea a bălţii. Balta Brăilei are un climat mai moderat, continentalismul din câmpie fiind mai estompat în această regiune joasă.</w:t>
      </w:r>
    </w:p>
    <w:p w:rsidR="006E0B47" w:rsidRPr="004D7080" w:rsidRDefault="006E0B47" w:rsidP="00704D9A">
      <w:pPr>
        <w:jc w:val="both"/>
        <w:rPr>
          <w:rFonts w:ascii="Arial" w:hAnsi="Arial" w:cs="Arial"/>
          <w:b/>
          <w:i/>
          <w:sz w:val="22"/>
          <w:szCs w:val="22"/>
          <w:lang w:val="ro-RO"/>
        </w:rPr>
      </w:pPr>
    </w:p>
    <w:p w:rsidR="006E0B47" w:rsidRPr="004D7080" w:rsidRDefault="006E0B47" w:rsidP="00704D9A">
      <w:pPr>
        <w:jc w:val="both"/>
        <w:rPr>
          <w:rFonts w:ascii="Arial" w:hAnsi="Arial" w:cs="Arial"/>
          <w:b/>
          <w:i/>
          <w:sz w:val="22"/>
          <w:szCs w:val="22"/>
          <w:lang w:val="ro-RO"/>
        </w:rPr>
      </w:pPr>
      <w:r w:rsidRPr="004D7080">
        <w:rPr>
          <w:rFonts w:ascii="Arial" w:hAnsi="Arial" w:cs="Arial"/>
          <w:b/>
          <w:i/>
          <w:sz w:val="22"/>
          <w:szCs w:val="22"/>
          <w:lang w:val="ro-RO"/>
        </w:rPr>
        <w:t>Date structurale</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Teritoriul judeţului Brăila cu un relief relativ uniform al Câmpiei Române ascunde o structură complexă a fundamentului şi cuverturii preneogene. Forajele adânci executate în acest judeţ (la Balta Albă, Şuţeşti, Romanu, Ianca, Bordei Verde, Cireşu, Zăvoaia, Viziru, Smirna), ca şi cercetările geofizice au scos în evidenţă existenţa mai multor compartimente tectonice, separate prin falii mari, orientate în majoritate NW-SE, unele limitate la cuvertura paleozoic-mezozoică, altele reflectându-se până în cuvertura neogenă.</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Un important accident, foarte probabil o flexură complicată prin falii orientate N-S (falia Vadu Oii-Galaţi), constituie graniţa profundă între compartimentul dobrogean, situat la E, şi fundamentul Câmpiei Române. Acest accident ce urmăreşte cursul Dunării între Hârşova şi Brăila, corespunde cu limita de extensiune a Sarmaţianului şi Pliocenului.</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Între falia Peceneaga-Camena şi falia Capidava-Canara, se desenează după datele geofizice un al treilea accident tectonic având aceeasi direcţie, ca primele două. Acest accident tectonic interpretat si el ca falie, trece în apropierea localităţilor Râmniceni la nord şi Viziru, la sud. În compartimentul situat la vest de prelungirea faliei Capidava-Canara se situează aliniamentul anomaliilor magnetice pozitive: Palazu-Ţăndărei-Cilibia, cu aceeasi orientare SE-NV. Compartimentul vestic este fragmentat la rândul său de un accident tectonic de prim rang, pus în evidenţă de cercetările geofizice şi orientat SV-NE, perpendicular faţă de prelungirea faliei Capidava-Canara. Această falie ce trece pe la sud de localităţile Jugureanu şi Cireşu corespunde aproximativ cu limita de extensie meridională a avanfosei carpatice (flancul extern).</w:t>
      </w:r>
    </w:p>
    <w:p w:rsidR="006E0B47" w:rsidRPr="004D7080" w:rsidRDefault="006E0B47" w:rsidP="00704D9A">
      <w:pPr>
        <w:jc w:val="both"/>
        <w:rPr>
          <w:rFonts w:ascii="Arial" w:hAnsi="Arial" w:cs="Arial"/>
          <w:b/>
          <w:i/>
          <w:sz w:val="22"/>
          <w:szCs w:val="22"/>
          <w:lang w:val="ro-RO"/>
        </w:rPr>
      </w:pPr>
    </w:p>
    <w:p w:rsidR="006E0B47" w:rsidRPr="004D7080" w:rsidRDefault="006E0B47" w:rsidP="00704D9A">
      <w:pPr>
        <w:jc w:val="both"/>
        <w:rPr>
          <w:rFonts w:ascii="Arial" w:hAnsi="Arial" w:cs="Arial"/>
          <w:b/>
          <w:i/>
          <w:sz w:val="22"/>
          <w:szCs w:val="22"/>
          <w:lang w:val="ro-RO"/>
        </w:rPr>
      </w:pPr>
      <w:r w:rsidRPr="004D7080">
        <w:rPr>
          <w:rFonts w:ascii="Arial" w:hAnsi="Arial" w:cs="Arial"/>
          <w:b/>
          <w:i/>
          <w:sz w:val="22"/>
          <w:szCs w:val="22"/>
          <w:lang w:val="ro-RO"/>
        </w:rPr>
        <w:t>Date seismice</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În conformitate cu prevederile STAS 11100/1–1993, judeţul Brăila se încadrează ariilor macroseimice 8</w:t>
      </w:r>
      <w:r w:rsidRPr="004D7080">
        <w:rPr>
          <w:rFonts w:ascii="Arial" w:hAnsi="Arial" w:cs="Arial"/>
          <w:sz w:val="22"/>
          <w:szCs w:val="22"/>
          <w:vertAlign w:val="subscript"/>
          <w:lang w:val="ro-RO"/>
        </w:rPr>
        <w:t>1</w:t>
      </w:r>
      <w:r w:rsidRPr="004D7080">
        <w:rPr>
          <w:rFonts w:ascii="Arial" w:hAnsi="Arial" w:cs="Arial"/>
          <w:sz w:val="22"/>
          <w:szCs w:val="22"/>
          <w:lang w:val="ro-RO"/>
        </w:rPr>
        <w:t xml:space="preserve"> la nord şi vest de un aliniament ce trece aproximativ prin apropierea localităţilor Brăila – Roşiori, şi zonei macroseismice 7</w:t>
      </w:r>
      <w:r w:rsidRPr="004D7080">
        <w:rPr>
          <w:rFonts w:ascii="Arial" w:hAnsi="Arial" w:cs="Arial"/>
          <w:sz w:val="22"/>
          <w:szCs w:val="22"/>
          <w:vertAlign w:val="subscript"/>
          <w:lang w:val="ro-RO"/>
        </w:rPr>
        <w:t>1</w:t>
      </w:r>
      <w:r w:rsidRPr="004D7080">
        <w:rPr>
          <w:rFonts w:ascii="Arial" w:hAnsi="Arial" w:cs="Arial"/>
          <w:sz w:val="22"/>
          <w:szCs w:val="22"/>
          <w:lang w:val="ro-RO"/>
        </w:rPr>
        <w:t xml:space="preserve"> la sud de acest aliniament. Conform STAS P100–92, zonarea teritoriului din punct de vedere al coeficienţilor K</w:t>
      </w:r>
      <w:r w:rsidRPr="004D7080">
        <w:rPr>
          <w:rFonts w:ascii="Arial" w:hAnsi="Arial" w:cs="Arial"/>
          <w:sz w:val="22"/>
          <w:szCs w:val="22"/>
          <w:vertAlign w:val="subscript"/>
          <w:lang w:val="ro-RO"/>
        </w:rPr>
        <w:t>s</w:t>
      </w:r>
      <w:r w:rsidRPr="004D7080">
        <w:rPr>
          <w:rFonts w:ascii="Arial" w:hAnsi="Arial" w:cs="Arial"/>
          <w:sz w:val="22"/>
          <w:szCs w:val="22"/>
          <w:lang w:val="ro-RO"/>
        </w:rPr>
        <w:t xml:space="preserve"> încadrează arealul judeţului zonelor seismice de calcul C (K</w:t>
      </w:r>
      <w:r w:rsidRPr="004D7080">
        <w:rPr>
          <w:rFonts w:ascii="Arial" w:hAnsi="Arial" w:cs="Arial"/>
          <w:sz w:val="22"/>
          <w:szCs w:val="22"/>
          <w:vertAlign w:val="subscript"/>
          <w:lang w:val="ro-RO"/>
        </w:rPr>
        <w:t xml:space="preserve">s </w:t>
      </w:r>
      <w:r w:rsidRPr="004D7080">
        <w:rPr>
          <w:rFonts w:ascii="Arial" w:hAnsi="Arial" w:cs="Arial"/>
          <w:sz w:val="22"/>
          <w:szCs w:val="22"/>
          <w:lang w:val="ro-RO"/>
        </w:rPr>
        <w:t>= 0,20), la vest de acelaşi aliniament amintit mai sus  şi D (K</w:t>
      </w:r>
      <w:r w:rsidRPr="004D7080">
        <w:rPr>
          <w:rFonts w:ascii="Arial" w:hAnsi="Arial" w:cs="Arial"/>
          <w:sz w:val="22"/>
          <w:szCs w:val="22"/>
          <w:vertAlign w:val="subscript"/>
          <w:lang w:val="ro-RO"/>
        </w:rPr>
        <w:t xml:space="preserve">s </w:t>
      </w:r>
      <w:r w:rsidRPr="004D7080">
        <w:rPr>
          <w:rFonts w:ascii="Arial" w:hAnsi="Arial" w:cs="Arial"/>
          <w:sz w:val="22"/>
          <w:szCs w:val="22"/>
          <w:lang w:val="ro-RO"/>
        </w:rPr>
        <w:t>= 0,16), la sud-est de respectivul aliniament.</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Conform Normativului P100–1/2004, privind zonarea teritoriului în termeni de valori de vârf a acceleraţiei terenului pentru proiectare, a</w:t>
      </w:r>
      <w:r w:rsidRPr="004D7080">
        <w:rPr>
          <w:rFonts w:ascii="Arial" w:hAnsi="Arial" w:cs="Arial"/>
          <w:sz w:val="22"/>
          <w:szCs w:val="22"/>
          <w:vertAlign w:val="subscript"/>
          <w:lang w:val="ro-RO"/>
        </w:rPr>
        <w:t>g</w:t>
      </w:r>
      <w:r w:rsidRPr="004D7080">
        <w:rPr>
          <w:rFonts w:ascii="Arial" w:hAnsi="Arial" w:cs="Arial"/>
          <w:sz w:val="22"/>
          <w:szCs w:val="22"/>
          <w:lang w:val="ro-RO"/>
        </w:rPr>
        <w:t xml:space="preserve"> pentru cutremure având intervalul mediu pentru recurenţă IMR = 100 ani, valoarea acestui parametru a</w:t>
      </w:r>
      <w:r w:rsidRPr="004D7080">
        <w:rPr>
          <w:rFonts w:ascii="Arial" w:hAnsi="Arial" w:cs="Arial"/>
          <w:sz w:val="22"/>
          <w:szCs w:val="22"/>
          <w:vertAlign w:val="subscript"/>
          <w:lang w:val="ro-RO"/>
        </w:rPr>
        <w:t>g</w:t>
      </w:r>
      <w:r w:rsidRPr="004D7080">
        <w:rPr>
          <w:rFonts w:ascii="Arial" w:hAnsi="Arial" w:cs="Arial"/>
          <w:sz w:val="22"/>
          <w:szCs w:val="22"/>
          <w:lang w:val="ro-RO"/>
        </w:rPr>
        <w:t xml:space="preserve"> este de 0,24 g în partea nord-vestică a judeţului şi a</w:t>
      </w:r>
      <w:r w:rsidRPr="004D7080">
        <w:rPr>
          <w:rFonts w:ascii="Arial" w:hAnsi="Arial" w:cs="Arial"/>
          <w:sz w:val="22"/>
          <w:szCs w:val="22"/>
          <w:vertAlign w:val="subscript"/>
          <w:lang w:val="ro-RO"/>
        </w:rPr>
        <w:t xml:space="preserve">g </w:t>
      </w:r>
      <w:r w:rsidRPr="004D7080">
        <w:rPr>
          <w:rFonts w:ascii="Arial" w:hAnsi="Arial" w:cs="Arial"/>
          <w:sz w:val="22"/>
          <w:szCs w:val="22"/>
          <w:lang w:val="ro-RO"/>
        </w:rPr>
        <w:t>= 0,20 g în zona de sud-est a teritoriului judeţului Brăila. În ceea ce priveşte zonarea teritoriului din punct de vedere al perioadei de colţ a spectrului de răspuns, majoritatea teritoriului judeţului Brăila se încadrează la valoarea T</w:t>
      </w:r>
      <w:r w:rsidRPr="004D7080">
        <w:rPr>
          <w:rFonts w:ascii="Arial" w:hAnsi="Arial" w:cs="Arial"/>
          <w:sz w:val="22"/>
          <w:szCs w:val="22"/>
          <w:vertAlign w:val="subscript"/>
          <w:lang w:val="ro-RO"/>
        </w:rPr>
        <w:t xml:space="preserve">c </w:t>
      </w:r>
      <w:r w:rsidRPr="004D7080">
        <w:rPr>
          <w:rFonts w:ascii="Arial" w:hAnsi="Arial" w:cs="Arial"/>
          <w:sz w:val="22"/>
          <w:szCs w:val="22"/>
          <w:lang w:val="ro-RO"/>
        </w:rPr>
        <w:t>= 1,0 sec.</w:t>
      </w:r>
    </w:p>
    <w:p w:rsidR="006E0B47" w:rsidRPr="004D7080" w:rsidRDefault="006E0B47" w:rsidP="00704D9A">
      <w:pPr>
        <w:jc w:val="both"/>
        <w:rPr>
          <w:rFonts w:ascii="Arial" w:hAnsi="Arial" w:cs="Arial"/>
          <w:b/>
          <w:i/>
          <w:sz w:val="22"/>
          <w:szCs w:val="22"/>
          <w:lang w:val="ro-RO"/>
        </w:rPr>
      </w:pPr>
    </w:p>
    <w:p w:rsidR="006E0B47" w:rsidRPr="004D7080" w:rsidRDefault="006E0B47" w:rsidP="00704D9A">
      <w:pPr>
        <w:jc w:val="both"/>
        <w:rPr>
          <w:rFonts w:ascii="Arial" w:hAnsi="Arial" w:cs="Arial"/>
          <w:b/>
          <w:i/>
          <w:sz w:val="22"/>
          <w:szCs w:val="22"/>
          <w:lang w:val="ro-RO"/>
        </w:rPr>
      </w:pPr>
      <w:r w:rsidRPr="004D7080">
        <w:rPr>
          <w:rFonts w:ascii="Arial" w:hAnsi="Arial" w:cs="Arial"/>
          <w:b/>
          <w:i/>
          <w:sz w:val="22"/>
          <w:szCs w:val="22"/>
          <w:lang w:val="ro-RO"/>
        </w:rPr>
        <w:t xml:space="preserve">Procese geomorfologice actuale şi degradarea terenurilor   </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Deşi este dispus pe un spaţiu altitudinal de maximum 50 m, teritoriul judeţului Brăila este afectat de mai multe tipuri de procese geomorfologice, uneori cu intensităţi importante. Menţionăm procesele de tasare, sufoziune şi eoliene din câmpurile tabulare, apoi pe cele specifice luncilor şi albiilor minore, la care adăugăm subsidenţa din Câmpia Siretului inferior.</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Pe loess principalele procese sunt tasarea şi sufoziunea. Cele mai puternice tasări se produc pe loessurile prăfoase şi fin nisipoase, în Câmpia Roşiori şi o parte din Câmpia Brăilei. Procesul este mai intens acolo unde stratul de loess este mai gros de 4 m şi în apropierea malurilor sufoziunea se îmbină cu surpările de loess şi cu ravenarea; uneori canalele subterane apar la zi sau pălăriile de sufoziune se îngemănează şi dau ogaşe.</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Procesele eoliene au condiţii favorabile pe dreapta văii Buzăului (Câmpul Gemenele) şi pe dreapta Călmăţuiului (Câmpul Mohreanu). Ele se manifestă prin acumulări (nisip adus din luncile râurilor amintite) cât şi prin deflaţie. Procesele lacustre, relativ slabe, se ântâlnesc de lacurile de crovuri, localizate mai ales în Câmpul Ianca şi vestul Câmpului Roşiori, unde au loc procese slabe de abraziune li salinizare.</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Crovurile crează depresiuni, uneori destul de dese (pe terasa Brăilei), care menţin supraumectarea, modifică local profilul de sol. Sufoziunea distruge împreună cu surpările şi cu şiroirea anumite maluri de loess. Spre interiorul interfluviului crează pâlnii de sufoziune, avene, hornuri, hrube, cu adâncimi între 2-15 m; ca suprafaţă acestea se reduc de la marginea interfluviilor spre interior, sau începând de la marginea oricărui mal abrupt.</w:t>
      </w:r>
    </w:p>
    <w:p w:rsidR="006E0B47" w:rsidRPr="004D7080" w:rsidRDefault="006E0B47" w:rsidP="00704D9A">
      <w:pPr>
        <w:jc w:val="both"/>
        <w:rPr>
          <w:rFonts w:ascii="Arial" w:hAnsi="Arial" w:cs="Arial"/>
          <w:sz w:val="22"/>
          <w:szCs w:val="22"/>
          <w:lang w:val="ro-RO"/>
        </w:rPr>
      </w:pP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Luncile şi câmpiile de subsidenţă au ca specific: aluvionarea, eroziunea de mal, colmatări prin vegetaţie, iar în lunca Buzăului şi Siretului procese de subsidenţă, la care se adaugă unele procese antropice. În lunca Dunării (Balta Brăilei) au loc despletiri ale albiilor, schimbări ale unor cursuri de apă din cauza barării cu aluviuni, a eroziunii de mal sau a ridicării patului prin aluvionare.</w:t>
      </w:r>
    </w:p>
    <w:p w:rsidR="006E0B47" w:rsidRPr="004D7080" w:rsidRDefault="006E0B47" w:rsidP="00704D9A">
      <w:pPr>
        <w:pStyle w:val="text"/>
        <w:ind w:firstLine="0"/>
        <w:rPr>
          <w:rFonts w:ascii="Arial" w:hAnsi="Arial" w:cs="Arial"/>
          <w:b/>
          <w:i/>
          <w:sz w:val="22"/>
          <w:szCs w:val="22"/>
          <w:lang w:val="ro-RO"/>
        </w:rPr>
      </w:pPr>
    </w:p>
    <w:p w:rsidR="006E0B47" w:rsidRPr="004D7080" w:rsidRDefault="006E0B47" w:rsidP="00704D9A">
      <w:pPr>
        <w:pStyle w:val="text"/>
        <w:ind w:firstLine="0"/>
        <w:rPr>
          <w:rFonts w:ascii="Arial" w:hAnsi="Arial" w:cs="Arial"/>
          <w:b/>
          <w:i/>
          <w:sz w:val="22"/>
          <w:szCs w:val="22"/>
          <w:lang w:val="ro-RO"/>
        </w:rPr>
      </w:pPr>
      <w:r w:rsidRPr="004D7080">
        <w:rPr>
          <w:rFonts w:ascii="Arial" w:hAnsi="Arial" w:cs="Arial"/>
          <w:b/>
          <w:i/>
          <w:sz w:val="22"/>
          <w:szCs w:val="22"/>
          <w:lang w:val="ro-RO"/>
        </w:rPr>
        <w:t>Calculul coeficientului mediu de hazard Km</w:t>
      </w:r>
    </w:p>
    <w:p w:rsidR="006E0B47" w:rsidRDefault="006E0B47" w:rsidP="00704D9A">
      <w:pPr>
        <w:pStyle w:val="text"/>
        <w:ind w:firstLine="0"/>
        <w:rPr>
          <w:rFonts w:ascii="Arial" w:hAnsi="Arial" w:cs="Arial"/>
          <w:sz w:val="22"/>
          <w:szCs w:val="22"/>
          <w:lang w:val="ro-RO"/>
        </w:rPr>
      </w:pPr>
      <w:r w:rsidRPr="004D7080">
        <w:rPr>
          <w:rFonts w:ascii="Arial" w:hAnsi="Arial" w:cs="Arial"/>
          <w:sz w:val="22"/>
          <w:szCs w:val="22"/>
          <w:lang w:val="ro-RO"/>
        </w:rPr>
        <w:t>Harta de hazard la alunecări de teren a teritoriului administrativ al judeţului Braila s-a realizat prin combinarea celor opt hărţi tematice în MapInfo. Harta reprezintă o serie de suprafeţe poligonale divers colorate, cărora le corespund diferite valori ale coeficientului mediu de hazard - K</w:t>
      </w:r>
      <w:r w:rsidRPr="004D7080">
        <w:rPr>
          <w:rFonts w:ascii="Arial" w:hAnsi="Arial" w:cs="Arial"/>
          <w:sz w:val="22"/>
          <w:szCs w:val="22"/>
          <w:vertAlign w:val="subscript"/>
          <w:lang w:val="ro-RO"/>
        </w:rPr>
        <w:t>m</w:t>
      </w:r>
      <w:r w:rsidRPr="004D7080">
        <w:rPr>
          <w:rFonts w:ascii="Arial" w:hAnsi="Arial" w:cs="Arial"/>
          <w:sz w:val="22"/>
          <w:szCs w:val="22"/>
          <w:lang w:val="ro-RO"/>
        </w:rPr>
        <w:t xml:space="preserve">. </w:t>
      </w:r>
    </w:p>
    <w:p w:rsidR="006E0B47" w:rsidRPr="004D7080" w:rsidRDefault="006E0B47" w:rsidP="00704D9A">
      <w:pPr>
        <w:pStyle w:val="text"/>
        <w:ind w:firstLine="0"/>
        <w:rPr>
          <w:rFonts w:ascii="Arial" w:hAnsi="Arial" w:cs="Arial"/>
          <w:sz w:val="22"/>
          <w:szCs w:val="22"/>
          <w:lang w:val="ro-RO"/>
        </w:rPr>
      </w:pPr>
      <w:r w:rsidRPr="004D7080">
        <w:rPr>
          <w:rFonts w:ascii="Arial" w:hAnsi="Arial" w:cs="Arial"/>
          <w:sz w:val="22"/>
          <w:szCs w:val="22"/>
          <w:lang w:val="ro-RO"/>
        </w:rPr>
        <w:t>După obţinerea celor opt hărţi tematice corespunzătoare factorilor de influenţă a stabilităţii versanţilor, s-a trecut la combinarea acestor griduri, rezultând o serie de suprafeţe poligonale care, în ansamblu, definesc harta de hazard la alunecări de teren. Pentru calculul coeficientului mediu de hazard K</w:t>
      </w:r>
      <w:r w:rsidRPr="004D7080">
        <w:rPr>
          <w:rFonts w:ascii="Arial" w:hAnsi="Arial" w:cs="Arial"/>
          <w:sz w:val="22"/>
          <w:szCs w:val="22"/>
          <w:vertAlign w:val="subscript"/>
          <w:lang w:val="ro-RO"/>
        </w:rPr>
        <w:t>m</w:t>
      </w:r>
      <w:r w:rsidRPr="004D7080">
        <w:rPr>
          <w:rFonts w:ascii="Arial" w:hAnsi="Arial" w:cs="Arial"/>
          <w:sz w:val="22"/>
          <w:szCs w:val="22"/>
          <w:lang w:val="ro-RO"/>
        </w:rPr>
        <w:t>, corespunzător fiecărei suprafeţe poligonale rezultate prin suprapunerea celor opt hărţi factoriale, s-a utilizat formula :</w:t>
      </w:r>
    </w:p>
    <w:p w:rsidR="006E0B47" w:rsidRPr="004D7080" w:rsidRDefault="006E0B47" w:rsidP="00704D9A">
      <w:pPr>
        <w:jc w:val="both"/>
        <w:rPr>
          <w:rFonts w:ascii="Arial" w:hAnsi="Arial" w:cs="Arial"/>
          <w:sz w:val="22"/>
          <w:szCs w:val="22"/>
          <w:lang w:val="ro-RO"/>
        </w:rPr>
      </w:pPr>
      <w:r w:rsidRPr="004D7080">
        <w:rPr>
          <w:rFonts w:ascii="Arial" w:hAnsi="Arial" w:cs="Arial"/>
          <w:position w:val="-26"/>
          <w:sz w:val="22"/>
          <w:szCs w:val="22"/>
          <w:lang w:val="ro-RO"/>
        </w:rPr>
        <w:object w:dxaOrig="4800" w:dyaOrig="700">
          <v:shape id="_x0000_i1031" type="#_x0000_t75" style="width:240pt;height:36pt" o:ole="">
            <v:imagedata r:id="rId26" o:title=""/>
          </v:shape>
          <o:OLEObject Type="Embed" ProgID="Equation.3" ShapeID="_x0000_i1031" DrawAspect="Content" ObjectID="_1530081382" r:id="rId27"/>
        </w:object>
      </w:r>
    </w:p>
    <w:p w:rsidR="006E0B47" w:rsidRDefault="006E0B47" w:rsidP="00704D9A">
      <w:pPr>
        <w:pStyle w:val="text"/>
        <w:ind w:firstLine="0"/>
        <w:rPr>
          <w:rFonts w:ascii="Arial" w:hAnsi="Arial" w:cs="Arial"/>
          <w:sz w:val="22"/>
          <w:szCs w:val="22"/>
          <w:lang w:val="ro-RO"/>
        </w:rPr>
      </w:pPr>
    </w:p>
    <w:p w:rsidR="006E0B47" w:rsidRPr="004D7080" w:rsidRDefault="006E0B47" w:rsidP="00704D9A">
      <w:pPr>
        <w:pStyle w:val="text"/>
        <w:ind w:firstLine="0"/>
        <w:rPr>
          <w:rFonts w:ascii="Arial" w:hAnsi="Arial" w:cs="Arial"/>
          <w:sz w:val="22"/>
          <w:szCs w:val="22"/>
          <w:lang w:val="ro-RO"/>
        </w:rPr>
      </w:pPr>
      <w:r w:rsidRPr="004D7080">
        <w:rPr>
          <w:rFonts w:ascii="Arial" w:hAnsi="Arial" w:cs="Arial"/>
          <w:sz w:val="22"/>
          <w:szCs w:val="22"/>
          <w:lang w:val="ro-RO"/>
        </w:rPr>
        <w:t>Valorile coeficientului mediu de hazard K</w:t>
      </w:r>
      <w:r w:rsidRPr="004D7080">
        <w:rPr>
          <w:rFonts w:ascii="Arial" w:hAnsi="Arial" w:cs="Arial"/>
          <w:sz w:val="22"/>
          <w:szCs w:val="22"/>
          <w:vertAlign w:val="subscript"/>
          <w:lang w:val="ro-RO"/>
        </w:rPr>
        <w:t>m</w:t>
      </w:r>
      <w:r w:rsidRPr="004D7080">
        <w:rPr>
          <w:rFonts w:ascii="Arial" w:hAnsi="Arial" w:cs="Arial"/>
          <w:sz w:val="22"/>
          <w:szCs w:val="22"/>
          <w:lang w:val="ro-RO"/>
        </w:rPr>
        <w:t xml:space="preserve">  rezultate se înscriu într-un interval larg, de la 0,0617 (factor minim), până la 0,6500 (factor maxim), ceea ce semnifică un potenţial de producere al alunecărilor de teren de la redus la mare (anexa 9).</w:t>
      </w:r>
    </w:p>
    <w:p w:rsidR="006E0B47" w:rsidRPr="004D7080" w:rsidRDefault="006E0B47" w:rsidP="00704D9A">
      <w:pPr>
        <w:pStyle w:val="text"/>
        <w:ind w:firstLine="0"/>
        <w:rPr>
          <w:rFonts w:ascii="Arial" w:hAnsi="Arial" w:cs="Arial"/>
          <w:i/>
          <w:sz w:val="22"/>
          <w:szCs w:val="22"/>
          <w:lang w:val="ro-RO"/>
        </w:rPr>
      </w:pPr>
    </w:p>
    <w:p w:rsidR="006E0B47" w:rsidRPr="004D7080" w:rsidRDefault="006E0B47" w:rsidP="00704D9A">
      <w:pPr>
        <w:pStyle w:val="text"/>
        <w:ind w:firstLine="0"/>
        <w:rPr>
          <w:rFonts w:ascii="Arial" w:hAnsi="Arial" w:cs="Arial"/>
          <w:i/>
          <w:sz w:val="22"/>
          <w:szCs w:val="22"/>
          <w:lang w:val="ro-RO"/>
        </w:rPr>
      </w:pPr>
      <w:r w:rsidRPr="004D7080">
        <w:rPr>
          <w:rFonts w:ascii="Arial" w:hAnsi="Arial" w:cs="Arial"/>
          <w:i/>
          <w:sz w:val="22"/>
          <w:szCs w:val="22"/>
          <w:lang w:val="ro-RO"/>
        </w:rPr>
        <w:t>Distribuţia geografică a valorilor coeficientului mediu de hazard la alunecări de teren</w:t>
      </w:r>
    </w:p>
    <w:p w:rsidR="006E0B47" w:rsidRPr="004D7080" w:rsidRDefault="006E0B47" w:rsidP="00704D9A">
      <w:pPr>
        <w:jc w:val="both"/>
        <w:rPr>
          <w:rFonts w:ascii="Arial" w:hAnsi="Arial" w:cs="Arial"/>
          <w:sz w:val="22"/>
          <w:szCs w:val="22"/>
          <w:lang w:val="ro-RO"/>
        </w:rPr>
      </w:pPr>
      <w:r w:rsidRPr="004D7080">
        <w:rPr>
          <w:rFonts w:ascii="Arial" w:hAnsi="Arial" w:cs="Arial"/>
          <w:sz w:val="22"/>
          <w:szCs w:val="22"/>
          <w:lang w:val="ro-RO"/>
        </w:rPr>
        <w:t>În vederea încadrării potenţialului de producere a alunecărilor de teren s-au utilizat categoriile specificate în legislaţie, conform tabelului :</w:t>
      </w:r>
    </w:p>
    <w:p w:rsidR="006E0B47" w:rsidRPr="004D7080" w:rsidRDefault="006E0B47" w:rsidP="00704D9A">
      <w:pPr>
        <w:jc w:val="both"/>
        <w:rPr>
          <w:rFonts w:ascii="Arial" w:hAnsi="Arial" w:cs="Arial"/>
          <w:sz w:val="22"/>
          <w:szCs w:val="22"/>
          <w:lang w:val="ro-RO"/>
        </w:rPr>
      </w:pPr>
    </w:p>
    <w:tbl>
      <w:tblPr>
        <w:tblW w:w="0" w:type="auto"/>
        <w:jc w:val="center"/>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29"/>
        <w:gridCol w:w="4332"/>
      </w:tblGrid>
      <w:tr w:rsidR="006E0B47" w:rsidRPr="00CB1891" w:rsidTr="0038570D">
        <w:trPr>
          <w:jc w:val="center"/>
        </w:trPr>
        <w:tc>
          <w:tcPr>
            <w:tcW w:w="4129" w:type="dxa"/>
            <w:vAlign w:val="center"/>
          </w:tcPr>
          <w:p w:rsidR="006E0B47" w:rsidRPr="004D7080" w:rsidRDefault="006E0B47" w:rsidP="00704D9A">
            <w:pPr>
              <w:jc w:val="both"/>
              <w:rPr>
                <w:rFonts w:ascii="Arial" w:hAnsi="Arial" w:cs="Arial"/>
                <w:b/>
                <w:sz w:val="20"/>
                <w:szCs w:val="20"/>
                <w:lang w:val="ro-RO"/>
              </w:rPr>
            </w:pPr>
            <w:r w:rsidRPr="004D7080">
              <w:rPr>
                <w:rFonts w:ascii="Arial" w:hAnsi="Arial" w:cs="Arial"/>
                <w:b/>
                <w:sz w:val="20"/>
                <w:szCs w:val="20"/>
                <w:lang w:val="ro-RO"/>
              </w:rPr>
              <w:t>Probabilitate (Potenţial) de producere a alunecărilor de teren</w:t>
            </w:r>
          </w:p>
        </w:tc>
        <w:tc>
          <w:tcPr>
            <w:tcW w:w="4332" w:type="dxa"/>
            <w:vAlign w:val="center"/>
          </w:tcPr>
          <w:p w:rsidR="006E0B47" w:rsidRPr="004D7080" w:rsidRDefault="006E0B47" w:rsidP="00704D9A">
            <w:pPr>
              <w:jc w:val="both"/>
              <w:rPr>
                <w:rFonts w:ascii="Arial" w:hAnsi="Arial" w:cs="Arial"/>
                <w:b/>
                <w:sz w:val="20"/>
                <w:szCs w:val="20"/>
                <w:lang w:val="ro-RO"/>
              </w:rPr>
            </w:pPr>
            <w:r w:rsidRPr="004D7080">
              <w:rPr>
                <w:rFonts w:ascii="Arial" w:hAnsi="Arial" w:cs="Arial"/>
                <w:b/>
                <w:sz w:val="20"/>
                <w:szCs w:val="20"/>
                <w:lang w:val="ro-RO"/>
              </w:rPr>
              <w:t>Valoarea benzii factorului mediu K</w:t>
            </w:r>
            <w:r w:rsidRPr="004D7080">
              <w:rPr>
                <w:rFonts w:ascii="Arial" w:hAnsi="Arial" w:cs="Arial"/>
                <w:b/>
                <w:sz w:val="20"/>
                <w:szCs w:val="20"/>
                <w:vertAlign w:val="subscript"/>
                <w:lang w:val="ro-RO"/>
              </w:rPr>
              <w:t>m</w:t>
            </w:r>
          </w:p>
        </w:tc>
      </w:tr>
      <w:tr w:rsidR="006E0B47" w:rsidRPr="004D7080" w:rsidTr="0038570D">
        <w:trPr>
          <w:jc w:val="center"/>
        </w:trPr>
        <w:tc>
          <w:tcPr>
            <w:tcW w:w="4129" w:type="dxa"/>
            <w:vAlign w:val="center"/>
          </w:tcPr>
          <w:p w:rsidR="006E0B47" w:rsidRPr="004D7080" w:rsidRDefault="006E0B47" w:rsidP="00704D9A">
            <w:pPr>
              <w:jc w:val="both"/>
              <w:rPr>
                <w:rFonts w:ascii="Arial" w:hAnsi="Arial" w:cs="Arial"/>
                <w:sz w:val="20"/>
                <w:szCs w:val="20"/>
                <w:lang w:val="ro-RO"/>
              </w:rPr>
            </w:pPr>
            <w:r w:rsidRPr="004D7080">
              <w:rPr>
                <w:rFonts w:ascii="Arial" w:hAnsi="Arial" w:cs="Arial"/>
                <w:sz w:val="20"/>
                <w:szCs w:val="20"/>
                <w:lang w:val="ro-RO"/>
              </w:rPr>
              <w:t>Practic zero (lipsă)</w:t>
            </w:r>
          </w:p>
        </w:tc>
        <w:tc>
          <w:tcPr>
            <w:tcW w:w="4332" w:type="dxa"/>
            <w:vAlign w:val="center"/>
          </w:tcPr>
          <w:p w:rsidR="006E0B47" w:rsidRPr="004D7080" w:rsidRDefault="006E0B47" w:rsidP="00704D9A">
            <w:pPr>
              <w:jc w:val="both"/>
              <w:rPr>
                <w:rFonts w:ascii="Arial" w:hAnsi="Arial" w:cs="Arial"/>
                <w:sz w:val="20"/>
                <w:szCs w:val="20"/>
                <w:lang w:val="ro-RO"/>
              </w:rPr>
            </w:pPr>
            <w:r w:rsidRPr="004D7080">
              <w:rPr>
                <w:rFonts w:ascii="Arial" w:hAnsi="Arial" w:cs="Arial"/>
                <w:sz w:val="20"/>
                <w:szCs w:val="20"/>
                <w:lang w:val="ro-RO"/>
              </w:rPr>
              <w:t>0</w:t>
            </w:r>
          </w:p>
        </w:tc>
      </w:tr>
      <w:tr w:rsidR="006E0B47" w:rsidRPr="004D7080" w:rsidTr="0038570D">
        <w:trPr>
          <w:jc w:val="center"/>
        </w:trPr>
        <w:tc>
          <w:tcPr>
            <w:tcW w:w="4129" w:type="dxa"/>
            <w:vAlign w:val="center"/>
          </w:tcPr>
          <w:p w:rsidR="006E0B47" w:rsidRPr="004D7080" w:rsidRDefault="006E0B47" w:rsidP="00704D9A">
            <w:pPr>
              <w:jc w:val="both"/>
              <w:rPr>
                <w:rFonts w:ascii="Arial" w:hAnsi="Arial" w:cs="Arial"/>
                <w:sz w:val="20"/>
                <w:szCs w:val="20"/>
                <w:lang w:val="ro-RO"/>
              </w:rPr>
            </w:pPr>
            <w:r w:rsidRPr="004D7080">
              <w:rPr>
                <w:rFonts w:ascii="Arial" w:hAnsi="Arial" w:cs="Arial"/>
                <w:sz w:val="20"/>
                <w:szCs w:val="20"/>
                <w:lang w:val="ro-RO"/>
              </w:rPr>
              <w:t>Redusă</w:t>
            </w:r>
          </w:p>
        </w:tc>
        <w:tc>
          <w:tcPr>
            <w:tcW w:w="4332" w:type="dxa"/>
            <w:vAlign w:val="center"/>
          </w:tcPr>
          <w:p w:rsidR="006E0B47" w:rsidRPr="004D7080" w:rsidRDefault="006E0B47" w:rsidP="00704D9A">
            <w:pPr>
              <w:jc w:val="both"/>
              <w:rPr>
                <w:rFonts w:ascii="Arial" w:hAnsi="Arial" w:cs="Arial"/>
                <w:sz w:val="20"/>
                <w:szCs w:val="20"/>
                <w:lang w:val="ro-RO"/>
              </w:rPr>
            </w:pPr>
            <w:r w:rsidRPr="004D7080">
              <w:rPr>
                <w:rFonts w:ascii="Arial" w:hAnsi="Arial" w:cs="Arial"/>
                <w:sz w:val="20"/>
                <w:szCs w:val="20"/>
                <w:lang w:val="ro-RO"/>
              </w:rPr>
              <w:t>&lt; 0,10</w:t>
            </w:r>
          </w:p>
        </w:tc>
      </w:tr>
      <w:tr w:rsidR="006E0B47" w:rsidRPr="004D7080" w:rsidTr="0038570D">
        <w:trPr>
          <w:jc w:val="center"/>
        </w:trPr>
        <w:tc>
          <w:tcPr>
            <w:tcW w:w="4129" w:type="dxa"/>
            <w:vAlign w:val="center"/>
          </w:tcPr>
          <w:p w:rsidR="006E0B47" w:rsidRPr="004D7080" w:rsidRDefault="006E0B47" w:rsidP="00704D9A">
            <w:pPr>
              <w:jc w:val="both"/>
              <w:rPr>
                <w:rFonts w:ascii="Arial" w:hAnsi="Arial" w:cs="Arial"/>
                <w:sz w:val="20"/>
                <w:szCs w:val="20"/>
                <w:lang w:val="ro-RO"/>
              </w:rPr>
            </w:pPr>
            <w:r w:rsidRPr="004D7080">
              <w:rPr>
                <w:rFonts w:ascii="Arial" w:hAnsi="Arial" w:cs="Arial"/>
                <w:sz w:val="20"/>
                <w:szCs w:val="20"/>
                <w:lang w:val="ro-RO"/>
              </w:rPr>
              <w:t>Medie</w:t>
            </w:r>
          </w:p>
        </w:tc>
        <w:tc>
          <w:tcPr>
            <w:tcW w:w="4332" w:type="dxa"/>
            <w:vAlign w:val="center"/>
          </w:tcPr>
          <w:p w:rsidR="006E0B47" w:rsidRPr="004D7080" w:rsidRDefault="006E0B47" w:rsidP="00704D9A">
            <w:pPr>
              <w:jc w:val="both"/>
              <w:rPr>
                <w:rFonts w:ascii="Arial" w:hAnsi="Arial" w:cs="Arial"/>
                <w:sz w:val="20"/>
                <w:szCs w:val="20"/>
                <w:lang w:val="ro-RO"/>
              </w:rPr>
            </w:pPr>
            <w:r w:rsidRPr="004D7080">
              <w:rPr>
                <w:rFonts w:ascii="Arial" w:hAnsi="Arial" w:cs="Arial"/>
                <w:sz w:val="20"/>
                <w:szCs w:val="20"/>
                <w:lang w:val="ro-RO"/>
              </w:rPr>
              <w:t>0,10 - 0,20</w:t>
            </w:r>
          </w:p>
        </w:tc>
      </w:tr>
      <w:tr w:rsidR="006E0B47" w:rsidRPr="004D7080" w:rsidTr="0038570D">
        <w:trPr>
          <w:jc w:val="center"/>
        </w:trPr>
        <w:tc>
          <w:tcPr>
            <w:tcW w:w="4129" w:type="dxa"/>
            <w:vAlign w:val="center"/>
          </w:tcPr>
          <w:p w:rsidR="006E0B47" w:rsidRPr="004D7080" w:rsidRDefault="006E0B47" w:rsidP="00704D9A">
            <w:pPr>
              <w:jc w:val="both"/>
              <w:rPr>
                <w:rFonts w:ascii="Arial" w:hAnsi="Arial" w:cs="Arial"/>
                <w:sz w:val="20"/>
                <w:szCs w:val="20"/>
                <w:lang w:val="ro-RO"/>
              </w:rPr>
            </w:pPr>
            <w:r w:rsidRPr="004D7080">
              <w:rPr>
                <w:rFonts w:ascii="Arial" w:hAnsi="Arial" w:cs="Arial"/>
                <w:sz w:val="20"/>
                <w:szCs w:val="20"/>
                <w:lang w:val="ro-RO"/>
              </w:rPr>
              <w:t>Mare</w:t>
            </w:r>
          </w:p>
        </w:tc>
        <w:tc>
          <w:tcPr>
            <w:tcW w:w="4332" w:type="dxa"/>
            <w:vAlign w:val="center"/>
          </w:tcPr>
          <w:p w:rsidR="006E0B47" w:rsidRPr="004D7080" w:rsidRDefault="006E0B47" w:rsidP="00704D9A">
            <w:pPr>
              <w:jc w:val="both"/>
              <w:rPr>
                <w:rFonts w:ascii="Arial" w:hAnsi="Arial" w:cs="Arial"/>
                <w:sz w:val="20"/>
                <w:szCs w:val="20"/>
                <w:lang w:val="ro-RO"/>
              </w:rPr>
            </w:pPr>
            <w:r w:rsidRPr="004D7080">
              <w:rPr>
                <w:rFonts w:ascii="Arial" w:hAnsi="Arial" w:cs="Arial"/>
                <w:sz w:val="20"/>
                <w:szCs w:val="20"/>
                <w:lang w:val="ro-RO"/>
              </w:rPr>
              <w:t>0,51 - 0,80</w:t>
            </w:r>
          </w:p>
        </w:tc>
      </w:tr>
    </w:tbl>
    <w:p w:rsidR="006E0B47" w:rsidRPr="004D7080" w:rsidRDefault="006E0B47" w:rsidP="00704D9A">
      <w:pPr>
        <w:pStyle w:val="text"/>
        <w:ind w:firstLine="0"/>
        <w:rPr>
          <w:rFonts w:ascii="Arial" w:hAnsi="Arial" w:cs="Arial"/>
          <w:sz w:val="22"/>
          <w:szCs w:val="22"/>
          <w:lang w:val="ro-RO"/>
        </w:rPr>
      </w:pPr>
    </w:p>
    <w:p w:rsidR="006E0B47" w:rsidRPr="004D7080" w:rsidRDefault="006E0B47" w:rsidP="00704D9A">
      <w:pPr>
        <w:pStyle w:val="text"/>
        <w:ind w:firstLine="0"/>
        <w:rPr>
          <w:rFonts w:ascii="Arial" w:hAnsi="Arial" w:cs="Arial"/>
          <w:sz w:val="22"/>
          <w:szCs w:val="22"/>
          <w:lang w:val="ro-RO"/>
        </w:rPr>
      </w:pPr>
      <w:r w:rsidRPr="004D7080">
        <w:rPr>
          <w:rFonts w:ascii="Arial" w:hAnsi="Arial" w:cs="Arial"/>
          <w:sz w:val="22"/>
          <w:szCs w:val="22"/>
          <w:lang w:val="ro-RO"/>
        </w:rPr>
        <w:t>Harta de hazard la alunecările de teren (Harta factorului mediu Km), în formatul mai sus comentat, este prezentată mai jos şi reprezintă produsul esenţial al întregului demers de evaluare a potenţialităţii producerii alunecărilor de teren pe suprafaţa judeţului Brăila. Analiza acestei hărţi, pe lângă figurarea detaliată a zonelor cu diversele valori ale potenţialului de declanşare şi evoluţie a alunecărilor de teren, indică următoarele trăsături generale ale judeţului :</w:t>
      </w:r>
    </w:p>
    <w:p w:rsidR="006E0B47" w:rsidRPr="004D7080" w:rsidRDefault="006E0B47" w:rsidP="001F09B6">
      <w:pPr>
        <w:pStyle w:val="text"/>
        <w:numPr>
          <w:ilvl w:val="0"/>
          <w:numId w:val="56"/>
        </w:numPr>
        <w:rPr>
          <w:rFonts w:ascii="Arial" w:hAnsi="Arial" w:cs="Arial"/>
          <w:sz w:val="22"/>
          <w:szCs w:val="22"/>
          <w:lang w:val="ro-RO"/>
        </w:rPr>
      </w:pPr>
      <w:r w:rsidRPr="004D7080">
        <w:rPr>
          <w:rFonts w:ascii="Arial" w:hAnsi="Arial" w:cs="Arial"/>
          <w:sz w:val="22"/>
          <w:szCs w:val="22"/>
          <w:lang w:val="ro-RO"/>
        </w:rPr>
        <w:t>partea sud-vestică, de la limita judeţului până în valea Călmăţuiului, zona crovurilor lacustre din Câmpia Brăilei şi sectoare din câmpia Siretului Inferior se caracterizează prin valori ale coeficientului Km &lt; 0,10</w:t>
      </w:r>
    </w:p>
    <w:p w:rsidR="006E0B47" w:rsidRPr="004D7080" w:rsidRDefault="006E0B47" w:rsidP="001F09B6">
      <w:pPr>
        <w:pStyle w:val="text"/>
        <w:numPr>
          <w:ilvl w:val="0"/>
          <w:numId w:val="56"/>
        </w:numPr>
        <w:rPr>
          <w:rFonts w:ascii="Arial" w:hAnsi="Arial" w:cs="Arial"/>
          <w:sz w:val="22"/>
          <w:szCs w:val="22"/>
          <w:lang w:val="ro-RO"/>
        </w:rPr>
      </w:pPr>
      <w:r w:rsidRPr="004D7080">
        <w:rPr>
          <w:rFonts w:ascii="Arial" w:hAnsi="Arial" w:cs="Arial"/>
          <w:sz w:val="22"/>
          <w:szCs w:val="22"/>
          <w:lang w:val="ro-RO"/>
        </w:rPr>
        <w:t>părţile centrală şi nordică a judeţului se caracterizează prin valori ale Km = 0,10 – 0,20</w:t>
      </w:r>
    </w:p>
    <w:p w:rsidR="006E0B47" w:rsidRPr="004D7080" w:rsidRDefault="006E0B47" w:rsidP="001F09B6">
      <w:pPr>
        <w:pStyle w:val="text"/>
        <w:numPr>
          <w:ilvl w:val="0"/>
          <w:numId w:val="56"/>
        </w:numPr>
        <w:rPr>
          <w:rFonts w:ascii="Arial" w:hAnsi="Arial" w:cs="Arial"/>
          <w:sz w:val="22"/>
          <w:szCs w:val="22"/>
          <w:lang w:val="ro-RO"/>
        </w:rPr>
      </w:pPr>
      <w:r w:rsidRPr="004D7080">
        <w:rPr>
          <w:rFonts w:ascii="Arial" w:hAnsi="Arial" w:cs="Arial"/>
          <w:sz w:val="22"/>
          <w:szCs w:val="22"/>
          <w:lang w:val="ro-RO"/>
        </w:rPr>
        <w:t>văile Buzăului, Călmăţuiului precum şi sectoarele coborâte dintre Brăila şi Măxineni,  se caracterizează prin valorile maxime ale Km = 0,65</w:t>
      </w:r>
    </w:p>
    <w:p w:rsidR="006E0B47" w:rsidRPr="004D7080" w:rsidRDefault="006E0B47" w:rsidP="00704D9A">
      <w:pPr>
        <w:pStyle w:val="text"/>
        <w:ind w:firstLine="0"/>
        <w:rPr>
          <w:rFonts w:ascii="Arial" w:hAnsi="Arial" w:cs="Arial"/>
          <w:color w:val="FF9900"/>
          <w:sz w:val="22"/>
          <w:szCs w:val="22"/>
          <w:lang w:val="ro-RO"/>
        </w:rPr>
      </w:pPr>
    </w:p>
    <w:p w:rsidR="006E0B47" w:rsidRPr="004D7080" w:rsidRDefault="006E0B47" w:rsidP="00704D9A">
      <w:pPr>
        <w:pStyle w:val="BodyText3"/>
        <w:spacing w:after="0" w:line="240" w:lineRule="auto"/>
        <w:jc w:val="both"/>
        <w:rPr>
          <w:rFonts w:ascii="Arial" w:hAnsi="Arial" w:cs="Arial"/>
          <w:color w:val="auto"/>
          <w:sz w:val="22"/>
          <w:szCs w:val="22"/>
          <w:u w:val="none"/>
        </w:rPr>
      </w:pPr>
    </w:p>
    <w:p w:rsidR="006E0B47" w:rsidRPr="004D7080" w:rsidRDefault="006E0B47" w:rsidP="00704D9A">
      <w:pPr>
        <w:pStyle w:val="BodyTextIndent3"/>
        <w:tabs>
          <w:tab w:val="center" w:pos="5040"/>
        </w:tabs>
        <w:spacing w:after="0"/>
        <w:ind w:left="0"/>
        <w:jc w:val="both"/>
        <w:rPr>
          <w:rFonts w:ascii="Arial" w:hAnsi="Arial" w:cs="Arial"/>
          <w:b/>
          <w:sz w:val="22"/>
          <w:szCs w:val="22"/>
          <w:lang w:val="ro-RO"/>
        </w:rPr>
      </w:pPr>
      <w:r w:rsidRPr="004D7080">
        <w:rPr>
          <w:rFonts w:ascii="Arial" w:hAnsi="Arial" w:cs="Arial"/>
          <w:b/>
          <w:sz w:val="22"/>
          <w:szCs w:val="22"/>
          <w:lang w:val="ro-RO"/>
        </w:rPr>
        <w:t>3.1.7.4. Zone de risc natural - Inundaţii</w:t>
      </w:r>
      <w:r w:rsidRPr="004D7080">
        <w:rPr>
          <w:rFonts w:ascii="Arial" w:hAnsi="Arial" w:cs="Arial"/>
          <w:b/>
          <w:sz w:val="22"/>
          <w:szCs w:val="22"/>
          <w:lang w:val="ro-RO"/>
        </w:rPr>
        <w:tab/>
      </w:r>
    </w:p>
    <w:p w:rsidR="006E0B47" w:rsidRPr="00D50E12" w:rsidRDefault="006E0B47" w:rsidP="00704D9A">
      <w:pPr>
        <w:jc w:val="both"/>
        <w:rPr>
          <w:rFonts w:ascii="Arial" w:hAnsi="Arial" w:cs="Arial"/>
          <w:color w:val="C00000"/>
          <w:sz w:val="22"/>
          <w:szCs w:val="22"/>
          <w:lang w:val="ro-RO"/>
        </w:rPr>
      </w:pPr>
      <w:r w:rsidRPr="00D50E12">
        <w:rPr>
          <w:rFonts w:ascii="Arial" w:hAnsi="Arial" w:cs="Arial"/>
          <w:color w:val="C00000"/>
          <w:sz w:val="22"/>
          <w:szCs w:val="22"/>
          <w:lang w:val="ro-RO"/>
        </w:rPr>
        <w:t xml:space="preserve">Fluviul Dunărea se caracterizează prin durate mari ale viiturilor, iar râurile Siret, Buzău, Călmăţui prin durate mai scurte ale viiturilor care pot genera inundaţii. </w:t>
      </w:r>
    </w:p>
    <w:p w:rsidR="006E0B47" w:rsidRPr="00D50E12" w:rsidRDefault="006E0B47" w:rsidP="00704D9A">
      <w:pPr>
        <w:jc w:val="both"/>
        <w:rPr>
          <w:rFonts w:ascii="Arial" w:hAnsi="Arial" w:cs="Arial"/>
          <w:color w:val="C00000"/>
          <w:sz w:val="22"/>
          <w:szCs w:val="22"/>
          <w:lang w:val="ro-RO"/>
        </w:rPr>
      </w:pPr>
    </w:p>
    <w:p w:rsidR="006E0B47" w:rsidRPr="00D50E12" w:rsidRDefault="006E0B47" w:rsidP="00704D9A">
      <w:pPr>
        <w:jc w:val="both"/>
        <w:rPr>
          <w:rFonts w:ascii="Arial" w:hAnsi="Arial" w:cs="Arial"/>
          <w:color w:val="C00000"/>
          <w:sz w:val="22"/>
          <w:szCs w:val="22"/>
          <w:lang w:val="ro-RO"/>
        </w:rPr>
      </w:pPr>
      <w:r w:rsidRPr="00D50E12">
        <w:rPr>
          <w:rFonts w:ascii="Arial" w:hAnsi="Arial" w:cs="Arial"/>
          <w:color w:val="C00000"/>
          <w:sz w:val="22"/>
          <w:szCs w:val="22"/>
          <w:lang w:val="ro-RO"/>
        </w:rPr>
        <w:t>Fenomenul inundaţiilor este generat de cauze naturale şi antropice. Cauza naturală majoră o reprezintă  ploile cu volum mare şi durată scurtă, topografia plată a judeţului, care creează un pericol permanent la inundaţii, peste care se suprapune:</w:t>
      </w:r>
    </w:p>
    <w:p w:rsidR="006E0B47" w:rsidRPr="00D50E12" w:rsidRDefault="006E0B47" w:rsidP="00761C7A">
      <w:pPr>
        <w:pStyle w:val="ListParagraph"/>
        <w:numPr>
          <w:ilvl w:val="1"/>
          <w:numId w:val="15"/>
        </w:numPr>
        <w:ind w:left="720"/>
        <w:jc w:val="both"/>
        <w:rPr>
          <w:rFonts w:ascii="Arial" w:hAnsi="Arial" w:cs="Arial"/>
          <w:color w:val="C00000"/>
          <w:sz w:val="22"/>
          <w:szCs w:val="22"/>
          <w:lang w:val="ro-RO"/>
        </w:rPr>
      </w:pPr>
      <w:r w:rsidRPr="00D50E12">
        <w:rPr>
          <w:rFonts w:ascii="Arial" w:hAnsi="Arial" w:cs="Arial"/>
          <w:color w:val="C00000"/>
          <w:sz w:val="22"/>
          <w:szCs w:val="22"/>
          <w:lang w:val="ro-RO"/>
        </w:rPr>
        <w:t>reducerea capacităţii de transport datorită colmatării albiilor cursurilor de apă;</w:t>
      </w:r>
    </w:p>
    <w:p w:rsidR="006E0B47" w:rsidRPr="00D50E12" w:rsidRDefault="006E0B47" w:rsidP="00761C7A">
      <w:pPr>
        <w:pStyle w:val="ListParagraph"/>
        <w:numPr>
          <w:ilvl w:val="1"/>
          <w:numId w:val="15"/>
        </w:numPr>
        <w:ind w:left="720"/>
        <w:jc w:val="both"/>
        <w:rPr>
          <w:rFonts w:ascii="Arial" w:hAnsi="Arial" w:cs="Arial"/>
          <w:color w:val="C00000"/>
          <w:sz w:val="22"/>
          <w:szCs w:val="22"/>
          <w:lang w:val="ro-RO"/>
        </w:rPr>
      </w:pPr>
      <w:r w:rsidRPr="00D50E12">
        <w:rPr>
          <w:rFonts w:ascii="Arial" w:hAnsi="Arial" w:cs="Arial"/>
          <w:color w:val="C00000"/>
          <w:sz w:val="22"/>
          <w:szCs w:val="22"/>
          <w:lang w:val="ro-RO"/>
        </w:rPr>
        <w:t>acumularea de sloiuri în zonele meandrate ale râurilor sau în zona podurilor (zăpoare).</w:t>
      </w:r>
    </w:p>
    <w:p w:rsidR="006E0B47" w:rsidRPr="00D50E12" w:rsidRDefault="006E0B47" w:rsidP="00704D9A">
      <w:pPr>
        <w:jc w:val="both"/>
        <w:rPr>
          <w:rFonts w:ascii="Arial" w:hAnsi="Arial" w:cs="Arial"/>
          <w:color w:val="C00000"/>
          <w:sz w:val="22"/>
          <w:szCs w:val="22"/>
          <w:lang w:val="ro-RO"/>
        </w:rPr>
      </w:pPr>
    </w:p>
    <w:p w:rsidR="006E0B47" w:rsidRPr="00D50E12" w:rsidRDefault="006E0B47" w:rsidP="00704D9A">
      <w:pPr>
        <w:jc w:val="both"/>
        <w:rPr>
          <w:rFonts w:ascii="Arial" w:hAnsi="Arial" w:cs="Arial"/>
          <w:color w:val="C00000"/>
          <w:sz w:val="22"/>
          <w:szCs w:val="22"/>
          <w:lang w:val="ro-RO"/>
        </w:rPr>
      </w:pPr>
      <w:r w:rsidRPr="00D50E12">
        <w:rPr>
          <w:rFonts w:ascii="Arial" w:hAnsi="Arial" w:cs="Arial"/>
          <w:color w:val="C00000"/>
          <w:sz w:val="22"/>
          <w:szCs w:val="22"/>
          <w:lang w:val="ro-RO"/>
        </w:rPr>
        <w:t>Zone vulnerabile la inundaţii sunt identificate în teritoriul comunelor în: Chiscani, sat Vărsătura; Grădiştea, zona Grădiştea de Jos; Măxineni, satele: Măxineni şi Corbu Vechi; Mircea Vodă, sat Deduleşti (extravilan); Siliştea, satele: Cotu Lung, Cotu Mihalea, Vameşu; Vădeni, satele: Vădeni, Pietroiu, Baldovineşti; Vişani, sat Vişani.</w:t>
      </w:r>
    </w:p>
    <w:p w:rsidR="006E0B47" w:rsidRPr="00D50E12" w:rsidRDefault="006E0B47" w:rsidP="00704D9A">
      <w:pPr>
        <w:jc w:val="both"/>
        <w:rPr>
          <w:rFonts w:ascii="Arial" w:hAnsi="Arial" w:cs="Arial"/>
          <w:color w:val="C00000"/>
          <w:sz w:val="22"/>
          <w:szCs w:val="22"/>
          <w:lang w:val="ro-RO"/>
        </w:rPr>
      </w:pPr>
    </w:p>
    <w:p w:rsidR="006E0B47" w:rsidRPr="00D50E12" w:rsidRDefault="006E0B47" w:rsidP="00704D9A">
      <w:pPr>
        <w:jc w:val="both"/>
        <w:rPr>
          <w:rFonts w:ascii="Arial" w:hAnsi="Arial" w:cs="Arial"/>
          <w:color w:val="C00000"/>
          <w:sz w:val="22"/>
          <w:szCs w:val="22"/>
          <w:lang w:val="ro-RO"/>
        </w:rPr>
      </w:pPr>
      <w:r w:rsidRPr="00D50E12">
        <w:rPr>
          <w:rFonts w:ascii="Arial" w:hAnsi="Arial" w:cs="Arial"/>
          <w:color w:val="C00000"/>
          <w:sz w:val="22"/>
          <w:szCs w:val="22"/>
          <w:lang w:val="ro-RO"/>
        </w:rPr>
        <w:t>Pentru UAT-urile din zona periurbană din judeţul Brăila sunt patru căi de ex[punere la problemele de inundabilitate:</w:t>
      </w:r>
    </w:p>
    <w:p w:rsidR="006E0B47" w:rsidRPr="00D50E12" w:rsidRDefault="006E0B47" w:rsidP="00761C7A">
      <w:pPr>
        <w:pStyle w:val="ListParagraph"/>
        <w:numPr>
          <w:ilvl w:val="0"/>
          <w:numId w:val="56"/>
        </w:numPr>
        <w:tabs>
          <w:tab w:val="clear" w:pos="360"/>
          <w:tab w:val="num" w:pos="720"/>
        </w:tabs>
        <w:ind w:left="720"/>
        <w:jc w:val="both"/>
        <w:rPr>
          <w:rFonts w:ascii="Arial" w:hAnsi="Arial" w:cs="Arial"/>
          <w:color w:val="C00000"/>
          <w:sz w:val="22"/>
          <w:szCs w:val="22"/>
          <w:lang w:val="ro-RO"/>
        </w:rPr>
      </w:pPr>
      <w:r w:rsidRPr="00D50E12">
        <w:rPr>
          <w:rFonts w:ascii="Arial" w:hAnsi="Arial" w:cs="Arial"/>
          <w:color w:val="C00000"/>
          <w:sz w:val="22"/>
          <w:szCs w:val="22"/>
          <w:lang w:val="ro-RO"/>
        </w:rPr>
        <w:t>revărsarea cursurilor mari de apă;</w:t>
      </w:r>
    </w:p>
    <w:p w:rsidR="006E0B47" w:rsidRPr="00D50E12" w:rsidRDefault="006E0B47" w:rsidP="00761C7A">
      <w:pPr>
        <w:pStyle w:val="ListParagraph"/>
        <w:numPr>
          <w:ilvl w:val="0"/>
          <w:numId w:val="56"/>
        </w:numPr>
        <w:tabs>
          <w:tab w:val="clear" w:pos="360"/>
          <w:tab w:val="num" w:pos="720"/>
        </w:tabs>
        <w:ind w:left="720"/>
        <w:jc w:val="both"/>
        <w:rPr>
          <w:rFonts w:ascii="Arial" w:hAnsi="Arial" w:cs="Arial"/>
          <w:color w:val="C00000"/>
          <w:sz w:val="22"/>
          <w:szCs w:val="22"/>
          <w:lang w:val="ro-RO"/>
        </w:rPr>
      </w:pPr>
      <w:r w:rsidRPr="00D50E12">
        <w:rPr>
          <w:rFonts w:ascii="Arial" w:hAnsi="Arial" w:cs="Arial"/>
          <w:color w:val="C00000"/>
          <w:sz w:val="22"/>
          <w:szCs w:val="22"/>
          <w:lang w:val="ro-RO"/>
        </w:rPr>
        <w:t>inundare din ploile torenţiale la nivelul zonelor depresionare;</w:t>
      </w:r>
    </w:p>
    <w:p w:rsidR="006E0B47" w:rsidRPr="00D50E12" w:rsidRDefault="006E0B47" w:rsidP="00761C7A">
      <w:pPr>
        <w:pStyle w:val="ListParagraph"/>
        <w:numPr>
          <w:ilvl w:val="0"/>
          <w:numId w:val="56"/>
        </w:numPr>
        <w:tabs>
          <w:tab w:val="clear" w:pos="360"/>
          <w:tab w:val="num" w:pos="720"/>
        </w:tabs>
        <w:ind w:left="720"/>
        <w:jc w:val="both"/>
        <w:rPr>
          <w:rFonts w:ascii="Arial" w:hAnsi="Arial" w:cs="Arial"/>
          <w:color w:val="C00000"/>
          <w:sz w:val="22"/>
          <w:szCs w:val="22"/>
          <w:lang w:val="ro-RO"/>
        </w:rPr>
      </w:pPr>
      <w:r w:rsidRPr="00D50E12">
        <w:rPr>
          <w:rFonts w:ascii="Arial" w:hAnsi="Arial" w:cs="Arial"/>
          <w:color w:val="C00000"/>
          <w:sz w:val="22"/>
          <w:szCs w:val="22"/>
          <w:lang w:val="ro-RO"/>
        </w:rPr>
        <w:t>amplificare prin sistemele de desecare către comunele Vădeni, Siliştea şi Chiscani;</w:t>
      </w:r>
    </w:p>
    <w:p w:rsidR="006E0B47" w:rsidRPr="00D50E12" w:rsidRDefault="006E0B47" w:rsidP="00704D9A">
      <w:pPr>
        <w:jc w:val="both"/>
        <w:rPr>
          <w:rFonts w:ascii="Arial" w:hAnsi="Arial" w:cs="Arial"/>
          <w:color w:val="C00000"/>
          <w:sz w:val="22"/>
          <w:szCs w:val="22"/>
          <w:lang w:val="ro-RO"/>
        </w:rPr>
      </w:pPr>
      <w:r w:rsidRPr="00D50E12">
        <w:rPr>
          <w:rFonts w:ascii="Arial" w:hAnsi="Arial" w:cs="Arial"/>
          <w:color w:val="C00000"/>
          <w:sz w:val="22"/>
          <w:szCs w:val="22"/>
          <w:lang w:val="ro-RO"/>
        </w:rPr>
        <w:t>Revărsarea Siretului, Dunării şi Prutului peste digurile existente are loc in cazul producerii unor viituri mai mari dec</w:t>
      </w:r>
      <w:r>
        <w:rPr>
          <w:rFonts w:ascii="Arial" w:hAnsi="Arial" w:cs="Arial"/>
          <w:color w:val="C00000"/>
          <w:sz w:val="22"/>
          <w:szCs w:val="22"/>
          <w:lang w:val="ro-RO"/>
        </w:rPr>
        <w:t>a</w:t>
      </w:r>
      <w:r w:rsidRPr="00D50E12">
        <w:rPr>
          <w:rFonts w:ascii="Arial" w:hAnsi="Arial" w:cs="Arial"/>
          <w:color w:val="C00000"/>
          <w:sz w:val="22"/>
          <w:szCs w:val="22"/>
          <w:lang w:val="ro-RO"/>
        </w:rPr>
        <w:t xml:space="preserve">t cele de dimensionare, sau in cazul cedării structurilor de apărare. </w:t>
      </w:r>
    </w:p>
    <w:p w:rsidR="006E0B47" w:rsidRPr="00D50E12" w:rsidRDefault="006E0B47" w:rsidP="00704D9A">
      <w:pPr>
        <w:jc w:val="both"/>
        <w:rPr>
          <w:rFonts w:ascii="Arial" w:hAnsi="Arial" w:cs="Arial"/>
          <w:color w:val="C00000"/>
          <w:sz w:val="22"/>
          <w:szCs w:val="22"/>
          <w:lang w:val="ro-RO"/>
        </w:rPr>
      </w:pPr>
      <w:r w:rsidRPr="00D50E12">
        <w:rPr>
          <w:rFonts w:ascii="Arial" w:hAnsi="Arial" w:cs="Arial"/>
          <w:color w:val="C00000"/>
          <w:sz w:val="22"/>
          <w:szCs w:val="22"/>
          <w:lang w:val="ro-RO"/>
        </w:rPr>
        <w:t>Intre cele mai expuse la inundare prin revărsarea r</w:t>
      </w:r>
      <w:r>
        <w:rPr>
          <w:rFonts w:ascii="Arial" w:hAnsi="Arial" w:cs="Arial"/>
          <w:color w:val="C00000"/>
          <w:sz w:val="22"/>
          <w:szCs w:val="22"/>
          <w:lang w:val="ro-RO"/>
        </w:rPr>
        <w:t>a</w:t>
      </w:r>
      <w:r w:rsidRPr="00D50E12">
        <w:rPr>
          <w:rFonts w:ascii="Arial" w:hAnsi="Arial" w:cs="Arial"/>
          <w:color w:val="C00000"/>
          <w:sz w:val="22"/>
          <w:szCs w:val="22"/>
          <w:lang w:val="ro-RO"/>
        </w:rPr>
        <w:t>urilor limitrofe sunt considerate comunele Marasu, Frecăţei, Sm</w:t>
      </w:r>
      <w:r>
        <w:rPr>
          <w:rFonts w:ascii="Arial" w:hAnsi="Arial" w:cs="Arial"/>
          <w:color w:val="C00000"/>
          <w:sz w:val="22"/>
          <w:szCs w:val="22"/>
          <w:lang w:val="ro-RO"/>
        </w:rPr>
        <w:t>a</w:t>
      </w:r>
      <w:r w:rsidRPr="00D50E12">
        <w:rPr>
          <w:rFonts w:ascii="Arial" w:hAnsi="Arial" w:cs="Arial"/>
          <w:color w:val="C00000"/>
          <w:sz w:val="22"/>
          <w:szCs w:val="22"/>
          <w:lang w:val="ro-RO"/>
        </w:rPr>
        <w:t xml:space="preserve">rdan si I.C. Brătianu, care sunt integral sub această cotă; zona Vădeni, in care 88% din teritoriul administrativ se află sub cota digurilor; 73% din UAT Galaţi; teritooriile comunelor Gropeni, Jijila, Carcaliul şi Braniştea cu expunere de peste 50%. </w:t>
      </w:r>
    </w:p>
    <w:p w:rsidR="006E0B47" w:rsidRPr="00D50E12" w:rsidRDefault="006E0B47" w:rsidP="00704D9A">
      <w:pPr>
        <w:jc w:val="both"/>
        <w:rPr>
          <w:rFonts w:ascii="Arial" w:hAnsi="Arial" w:cs="Arial"/>
          <w:color w:val="C00000"/>
          <w:sz w:val="22"/>
          <w:szCs w:val="22"/>
          <w:lang w:val="ro-RO"/>
        </w:rPr>
      </w:pPr>
      <w:r w:rsidRPr="00D50E12">
        <w:rPr>
          <w:rFonts w:ascii="Arial" w:hAnsi="Arial" w:cs="Arial"/>
          <w:color w:val="C00000"/>
          <w:sz w:val="22"/>
          <w:szCs w:val="22"/>
          <w:lang w:val="ro-RO"/>
        </w:rPr>
        <w:t>In cazul producerii de ploi totenţiale de intensităţi şi cantităţi deosebite, toate UAT-urile din zona periurbană sunt expuse la inundaţii locale. Modul actual de colectare/dirijare a apelor pluviale prin sistemulde desecare contribuie insă la creşterea gradului de expunere in zona Vădeni-Siliştea şi zona Chiscani.</w:t>
      </w:r>
    </w:p>
    <w:p w:rsidR="006E0B47" w:rsidRPr="00130ADE" w:rsidRDefault="006E0B47" w:rsidP="00704D9A">
      <w:pPr>
        <w:jc w:val="both"/>
        <w:rPr>
          <w:rFonts w:ascii="Arial" w:hAnsi="Arial" w:cs="Arial"/>
          <w:color w:val="3333FF"/>
          <w:sz w:val="22"/>
          <w:szCs w:val="22"/>
          <w:lang w:val="ro-RO"/>
        </w:rPr>
      </w:pPr>
    </w:p>
    <w:p w:rsidR="006E0B47" w:rsidRPr="00081DB6" w:rsidRDefault="006E0B47" w:rsidP="00704D9A">
      <w:pPr>
        <w:jc w:val="both"/>
        <w:rPr>
          <w:rFonts w:ascii="Arial" w:hAnsi="Arial" w:cs="Arial"/>
          <w:sz w:val="22"/>
          <w:szCs w:val="22"/>
          <w:lang w:val="ro-RO"/>
        </w:rPr>
      </w:pPr>
      <w:r w:rsidRPr="00081DB6">
        <w:rPr>
          <w:rFonts w:ascii="Arial" w:hAnsi="Arial" w:cs="Arial"/>
          <w:sz w:val="22"/>
          <w:szCs w:val="22"/>
          <w:lang w:val="ro-RO"/>
        </w:rPr>
        <w:t>Principalele lucrări de apărare exitente în teritoriul judeţului sunt:</w:t>
      </w:r>
    </w:p>
    <w:p w:rsidR="006E0B47" w:rsidRPr="00130ADE" w:rsidRDefault="006E0B47" w:rsidP="00F95092">
      <w:pPr>
        <w:rPr>
          <w:rFonts w:ascii="Arial" w:hAnsi="Arial" w:cs="Arial"/>
          <w:color w:val="3333FF"/>
          <w:sz w:val="22"/>
          <w:szCs w:val="22"/>
          <w:lang w:val="ro-RO"/>
        </w:rPr>
      </w:pPr>
    </w:p>
    <w:tbl>
      <w:tblPr>
        <w:tblW w:w="98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78"/>
        <w:gridCol w:w="2790"/>
        <w:gridCol w:w="1080"/>
        <w:gridCol w:w="1440"/>
        <w:gridCol w:w="1467"/>
      </w:tblGrid>
      <w:tr w:rsidR="006E0B47" w:rsidRPr="00081DB6" w:rsidTr="00E36DA6">
        <w:trPr>
          <w:cantSplit/>
          <w:trHeight w:val="410"/>
          <w:jc w:val="center"/>
        </w:trPr>
        <w:tc>
          <w:tcPr>
            <w:tcW w:w="3078" w:type="dxa"/>
            <w:vAlign w:val="center"/>
          </w:tcPr>
          <w:p w:rsidR="006E0B47" w:rsidRPr="00081DB6" w:rsidRDefault="006E0B47" w:rsidP="001E2FA7">
            <w:pPr>
              <w:jc w:val="center"/>
              <w:rPr>
                <w:rFonts w:ascii="Arial" w:hAnsi="Arial" w:cs="Arial"/>
                <w:b/>
                <w:sz w:val="20"/>
                <w:szCs w:val="20"/>
                <w:lang w:val="ro-RO"/>
              </w:rPr>
            </w:pPr>
            <w:r w:rsidRPr="00081DB6">
              <w:rPr>
                <w:rFonts w:ascii="Arial" w:hAnsi="Arial" w:cs="Arial"/>
                <w:b/>
                <w:sz w:val="20"/>
                <w:szCs w:val="20"/>
                <w:lang w:val="ro-RO"/>
              </w:rPr>
              <w:t>Denumire lucrare</w:t>
            </w:r>
          </w:p>
        </w:tc>
        <w:tc>
          <w:tcPr>
            <w:tcW w:w="2790" w:type="dxa"/>
            <w:vAlign w:val="center"/>
          </w:tcPr>
          <w:p w:rsidR="006E0B47" w:rsidRPr="00081DB6" w:rsidRDefault="006E0B47" w:rsidP="001E2FA7">
            <w:pPr>
              <w:jc w:val="center"/>
              <w:rPr>
                <w:rFonts w:ascii="Arial" w:hAnsi="Arial" w:cs="Arial"/>
                <w:b/>
                <w:sz w:val="20"/>
                <w:szCs w:val="20"/>
                <w:lang w:val="ro-RO"/>
              </w:rPr>
            </w:pPr>
            <w:r w:rsidRPr="00081DB6">
              <w:rPr>
                <w:rFonts w:ascii="Arial" w:hAnsi="Arial" w:cs="Arial"/>
                <w:b/>
                <w:sz w:val="20"/>
                <w:szCs w:val="20"/>
                <w:lang w:val="ro-RO"/>
              </w:rPr>
              <w:t>Curs de apă</w:t>
            </w:r>
          </w:p>
        </w:tc>
        <w:tc>
          <w:tcPr>
            <w:tcW w:w="1080" w:type="dxa"/>
            <w:vAlign w:val="center"/>
          </w:tcPr>
          <w:p w:rsidR="006E0B47" w:rsidRPr="00081DB6" w:rsidRDefault="006E0B47" w:rsidP="001E2FA7">
            <w:pPr>
              <w:jc w:val="center"/>
              <w:rPr>
                <w:rFonts w:ascii="Arial" w:hAnsi="Arial" w:cs="Arial"/>
                <w:b/>
                <w:sz w:val="20"/>
                <w:szCs w:val="20"/>
                <w:lang w:val="ro-RO"/>
              </w:rPr>
            </w:pPr>
            <w:r w:rsidRPr="00081DB6">
              <w:rPr>
                <w:rFonts w:ascii="Arial" w:hAnsi="Arial" w:cs="Arial"/>
                <w:b/>
                <w:sz w:val="20"/>
                <w:szCs w:val="20"/>
                <w:lang w:val="ro-RO"/>
              </w:rPr>
              <w:t>Lungime</w:t>
            </w:r>
          </w:p>
          <w:p w:rsidR="006E0B47" w:rsidRPr="00081DB6" w:rsidRDefault="006E0B47" w:rsidP="001E2FA7">
            <w:pPr>
              <w:jc w:val="center"/>
              <w:rPr>
                <w:rFonts w:ascii="Arial" w:hAnsi="Arial" w:cs="Arial"/>
                <w:b/>
                <w:sz w:val="20"/>
                <w:szCs w:val="20"/>
                <w:lang w:val="ro-RO"/>
              </w:rPr>
            </w:pPr>
            <w:r w:rsidRPr="00081DB6">
              <w:rPr>
                <w:rFonts w:ascii="Arial" w:hAnsi="Arial" w:cs="Arial"/>
                <w:b/>
                <w:sz w:val="20"/>
                <w:szCs w:val="20"/>
                <w:lang w:val="ro-RO"/>
              </w:rPr>
              <w:t>(km)</w:t>
            </w:r>
          </w:p>
        </w:tc>
        <w:tc>
          <w:tcPr>
            <w:tcW w:w="1440" w:type="dxa"/>
            <w:vAlign w:val="center"/>
          </w:tcPr>
          <w:p w:rsidR="006E0B47" w:rsidRPr="00081DB6" w:rsidRDefault="006E0B47" w:rsidP="001E2FA7">
            <w:pPr>
              <w:jc w:val="center"/>
              <w:rPr>
                <w:rFonts w:ascii="Arial" w:hAnsi="Arial" w:cs="Arial"/>
                <w:b/>
                <w:sz w:val="20"/>
                <w:szCs w:val="20"/>
                <w:lang w:val="ro-RO"/>
              </w:rPr>
            </w:pPr>
            <w:r w:rsidRPr="00081DB6">
              <w:rPr>
                <w:rFonts w:ascii="Arial" w:hAnsi="Arial" w:cs="Arial"/>
                <w:b/>
                <w:sz w:val="20"/>
                <w:szCs w:val="20"/>
                <w:lang w:val="ro-RO"/>
              </w:rPr>
              <w:t>Grad asigurare</w:t>
            </w:r>
          </w:p>
          <w:p w:rsidR="006E0B47" w:rsidRPr="00081DB6" w:rsidRDefault="006E0B47" w:rsidP="001E2FA7">
            <w:pPr>
              <w:jc w:val="center"/>
              <w:rPr>
                <w:rFonts w:ascii="Arial" w:hAnsi="Arial" w:cs="Arial"/>
                <w:b/>
                <w:sz w:val="20"/>
                <w:szCs w:val="20"/>
                <w:lang w:val="ro-RO"/>
              </w:rPr>
            </w:pPr>
            <w:r w:rsidRPr="00081DB6">
              <w:rPr>
                <w:rFonts w:ascii="Arial" w:hAnsi="Arial" w:cs="Arial"/>
                <w:b/>
                <w:sz w:val="20"/>
                <w:szCs w:val="20"/>
                <w:lang w:val="ro-RO"/>
              </w:rPr>
              <w:t>(%)</w:t>
            </w:r>
          </w:p>
        </w:tc>
        <w:tc>
          <w:tcPr>
            <w:tcW w:w="1467" w:type="dxa"/>
            <w:vAlign w:val="center"/>
          </w:tcPr>
          <w:p w:rsidR="006E0B47" w:rsidRPr="00081DB6" w:rsidRDefault="006E0B47" w:rsidP="001E2FA7">
            <w:pPr>
              <w:jc w:val="center"/>
              <w:rPr>
                <w:rFonts w:ascii="Arial" w:hAnsi="Arial" w:cs="Arial"/>
                <w:b/>
                <w:sz w:val="20"/>
                <w:szCs w:val="20"/>
                <w:lang w:val="ro-RO"/>
              </w:rPr>
            </w:pPr>
            <w:r w:rsidRPr="00081DB6">
              <w:rPr>
                <w:rFonts w:ascii="Arial" w:hAnsi="Arial" w:cs="Arial"/>
                <w:b/>
                <w:sz w:val="20"/>
                <w:szCs w:val="20"/>
                <w:lang w:val="ro-RO"/>
              </w:rPr>
              <w:t>Suprafaţă apărată</w:t>
            </w:r>
          </w:p>
          <w:p w:rsidR="006E0B47" w:rsidRPr="00081DB6" w:rsidRDefault="006E0B47" w:rsidP="001E2FA7">
            <w:pPr>
              <w:jc w:val="center"/>
              <w:rPr>
                <w:rFonts w:ascii="Arial" w:hAnsi="Arial" w:cs="Arial"/>
                <w:b/>
                <w:sz w:val="20"/>
                <w:szCs w:val="20"/>
                <w:lang w:val="ro-RO"/>
              </w:rPr>
            </w:pPr>
            <w:r w:rsidRPr="00081DB6">
              <w:rPr>
                <w:rFonts w:ascii="Arial" w:hAnsi="Arial" w:cs="Arial"/>
                <w:b/>
                <w:sz w:val="20"/>
                <w:szCs w:val="20"/>
                <w:lang w:val="ro-RO"/>
              </w:rPr>
              <w:t>(ha)</w:t>
            </w:r>
          </w:p>
        </w:tc>
      </w:tr>
      <w:tr w:rsidR="006E0B47" w:rsidRPr="00081DB6" w:rsidTr="00E36DA6">
        <w:trPr>
          <w:cantSplit/>
          <w:trHeight w:val="327"/>
          <w:jc w:val="center"/>
        </w:trPr>
        <w:tc>
          <w:tcPr>
            <w:tcW w:w="3078" w:type="dxa"/>
            <w:vAlign w:val="center"/>
          </w:tcPr>
          <w:p w:rsidR="006E0B47" w:rsidRPr="00081DB6" w:rsidRDefault="006E0B47" w:rsidP="001E2FA7">
            <w:pPr>
              <w:rPr>
                <w:rFonts w:ascii="Arial" w:hAnsi="Arial" w:cs="Arial"/>
                <w:b/>
                <w:sz w:val="20"/>
                <w:szCs w:val="20"/>
                <w:lang w:val="ro-RO"/>
              </w:rPr>
            </w:pPr>
            <w:r w:rsidRPr="00081DB6">
              <w:rPr>
                <w:rFonts w:ascii="Arial" w:hAnsi="Arial" w:cs="Arial"/>
                <w:b/>
                <w:sz w:val="20"/>
                <w:szCs w:val="20"/>
                <w:lang w:val="ro-RO"/>
              </w:rPr>
              <w:t>Îndiguiri</w:t>
            </w:r>
          </w:p>
        </w:tc>
        <w:tc>
          <w:tcPr>
            <w:tcW w:w="2790" w:type="dxa"/>
            <w:vAlign w:val="center"/>
          </w:tcPr>
          <w:p w:rsidR="006E0B47" w:rsidRPr="00081DB6" w:rsidRDefault="006E0B47" w:rsidP="001E2FA7">
            <w:pPr>
              <w:rPr>
                <w:rFonts w:ascii="Arial" w:hAnsi="Arial" w:cs="Arial"/>
                <w:sz w:val="20"/>
                <w:szCs w:val="20"/>
                <w:lang w:val="ro-RO"/>
              </w:rPr>
            </w:pPr>
          </w:p>
        </w:tc>
        <w:tc>
          <w:tcPr>
            <w:tcW w:w="1080" w:type="dxa"/>
            <w:vAlign w:val="center"/>
          </w:tcPr>
          <w:p w:rsidR="006E0B47" w:rsidRPr="00081DB6" w:rsidRDefault="006E0B47" w:rsidP="001E2FA7">
            <w:pPr>
              <w:rPr>
                <w:rFonts w:ascii="Arial" w:hAnsi="Arial" w:cs="Arial"/>
                <w:b/>
                <w:sz w:val="20"/>
                <w:szCs w:val="20"/>
                <w:lang w:val="ro-RO"/>
              </w:rPr>
            </w:pPr>
          </w:p>
        </w:tc>
        <w:tc>
          <w:tcPr>
            <w:tcW w:w="1440" w:type="dxa"/>
            <w:vAlign w:val="center"/>
          </w:tcPr>
          <w:p w:rsidR="006E0B47" w:rsidRPr="00081DB6" w:rsidRDefault="006E0B47" w:rsidP="001E2FA7">
            <w:pPr>
              <w:rPr>
                <w:rFonts w:ascii="Arial" w:hAnsi="Arial" w:cs="Arial"/>
                <w:sz w:val="20"/>
                <w:szCs w:val="20"/>
                <w:lang w:val="ro-RO"/>
              </w:rPr>
            </w:pPr>
          </w:p>
        </w:tc>
        <w:tc>
          <w:tcPr>
            <w:tcW w:w="1467" w:type="dxa"/>
            <w:vAlign w:val="center"/>
          </w:tcPr>
          <w:p w:rsidR="006E0B47" w:rsidRPr="00081DB6" w:rsidRDefault="006E0B47" w:rsidP="001E2FA7">
            <w:pPr>
              <w:rPr>
                <w:rFonts w:ascii="Arial" w:hAnsi="Arial" w:cs="Arial"/>
                <w:sz w:val="20"/>
                <w:szCs w:val="20"/>
                <w:lang w:val="ro-RO"/>
              </w:rPr>
            </w:pPr>
          </w:p>
        </w:tc>
      </w:tr>
      <w:tr w:rsidR="006E0B47" w:rsidRPr="00081DB6" w:rsidTr="00E36DA6">
        <w:trPr>
          <w:cantSplit/>
          <w:jc w:val="center"/>
        </w:trPr>
        <w:tc>
          <w:tcPr>
            <w:tcW w:w="3078" w:type="dxa"/>
            <w:vAlign w:val="center"/>
          </w:tcPr>
          <w:p w:rsidR="006E0B47" w:rsidRPr="00081DB6" w:rsidRDefault="006E0B47" w:rsidP="001E2FA7">
            <w:pPr>
              <w:pStyle w:val="Heading1"/>
              <w:spacing w:before="0" w:after="0" w:line="240" w:lineRule="auto"/>
              <w:rPr>
                <w:color w:val="auto"/>
                <w:sz w:val="20"/>
                <w:szCs w:val="20"/>
                <w:u w:val="none"/>
              </w:rPr>
            </w:pPr>
            <w:r w:rsidRPr="00081DB6">
              <w:rPr>
                <w:color w:val="auto"/>
                <w:sz w:val="20"/>
                <w:szCs w:val="20"/>
                <w:u w:val="none"/>
              </w:rPr>
              <w:t>Municipiul Brăila</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fl.Dunărea-mal stâng</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1,2</w:t>
            </w:r>
          </w:p>
        </w:tc>
        <w:tc>
          <w:tcPr>
            <w:tcW w:w="144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5</w:t>
            </w:r>
          </w:p>
        </w:tc>
        <w:tc>
          <w:tcPr>
            <w:tcW w:w="1467"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10</w:t>
            </w:r>
          </w:p>
        </w:tc>
      </w:tr>
      <w:tr w:rsidR="006E0B47" w:rsidRPr="00081DB6" w:rsidTr="00E36DA6">
        <w:trPr>
          <w:cantSplit/>
          <w:jc w:val="center"/>
        </w:trPr>
        <w:tc>
          <w:tcPr>
            <w:tcW w:w="3078" w:type="dxa"/>
            <w:vAlign w:val="center"/>
          </w:tcPr>
          <w:p w:rsidR="006E0B47" w:rsidRPr="00081DB6" w:rsidRDefault="006E0B47" w:rsidP="001E2FA7">
            <w:pPr>
              <w:pStyle w:val="Heading1"/>
              <w:spacing w:before="0" w:after="0" w:line="240" w:lineRule="auto"/>
              <w:rPr>
                <w:b w:val="0"/>
                <w:color w:val="auto"/>
                <w:sz w:val="20"/>
                <w:szCs w:val="20"/>
                <w:u w:val="none"/>
              </w:rPr>
            </w:pPr>
            <w:r w:rsidRPr="00081DB6">
              <w:rPr>
                <w:b w:val="0"/>
                <w:color w:val="auto"/>
                <w:sz w:val="20"/>
                <w:szCs w:val="20"/>
                <w:u w:val="none"/>
              </w:rPr>
              <w:t>Insula Mare a Brăilei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fl. Dunărea</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150,5</w:t>
            </w:r>
          </w:p>
        </w:tc>
        <w:tc>
          <w:tcPr>
            <w:tcW w:w="144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10</w:t>
            </w:r>
          </w:p>
        </w:tc>
        <w:tc>
          <w:tcPr>
            <w:tcW w:w="1467"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69241</w:t>
            </w:r>
          </w:p>
        </w:tc>
      </w:tr>
      <w:tr w:rsidR="006E0B47" w:rsidRPr="00081DB6" w:rsidTr="00E36DA6">
        <w:trPr>
          <w:cantSplit/>
          <w:jc w:val="center"/>
        </w:trPr>
        <w:tc>
          <w:tcPr>
            <w:tcW w:w="3078" w:type="dxa"/>
            <w:vAlign w:val="center"/>
          </w:tcPr>
          <w:p w:rsidR="006E0B47" w:rsidRPr="00081DB6" w:rsidRDefault="006E0B47" w:rsidP="001E2FA7">
            <w:pPr>
              <w:pStyle w:val="Heading1"/>
              <w:spacing w:before="0" w:after="0" w:line="240" w:lineRule="auto"/>
              <w:rPr>
                <w:b w:val="0"/>
                <w:color w:val="auto"/>
                <w:sz w:val="20"/>
                <w:szCs w:val="20"/>
                <w:u w:val="none"/>
              </w:rPr>
            </w:pPr>
            <w:r w:rsidRPr="00081DB6">
              <w:rPr>
                <w:b w:val="0"/>
                <w:color w:val="auto"/>
                <w:sz w:val="20"/>
                <w:szCs w:val="20"/>
                <w:u w:val="none"/>
              </w:rPr>
              <w:t>Brăila-Dunăre-Siret</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fl. Dunărea şi r. Siret</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14,7</w:t>
            </w:r>
          </w:p>
        </w:tc>
        <w:tc>
          <w:tcPr>
            <w:tcW w:w="144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w:t>
            </w:r>
          </w:p>
        </w:tc>
        <w:tc>
          <w:tcPr>
            <w:tcW w:w="1467"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5346</w:t>
            </w:r>
          </w:p>
        </w:tc>
      </w:tr>
      <w:tr w:rsidR="006E0B47" w:rsidRPr="00081DB6" w:rsidTr="00E36DA6">
        <w:trPr>
          <w:cantSplit/>
          <w:jc w:val="center"/>
        </w:trPr>
        <w:tc>
          <w:tcPr>
            <w:tcW w:w="3078" w:type="dxa"/>
            <w:vAlign w:val="center"/>
          </w:tcPr>
          <w:p w:rsidR="006E0B47" w:rsidRPr="00081DB6" w:rsidRDefault="006E0B47" w:rsidP="001E2FA7">
            <w:pPr>
              <w:pStyle w:val="Heading1"/>
              <w:spacing w:before="0" w:after="0" w:line="240" w:lineRule="auto"/>
              <w:rPr>
                <w:b w:val="0"/>
                <w:color w:val="auto"/>
                <w:sz w:val="20"/>
                <w:szCs w:val="20"/>
                <w:u w:val="none"/>
              </w:rPr>
            </w:pPr>
            <w:r w:rsidRPr="00081DB6">
              <w:rPr>
                <w:b w:val="0"/>
                <w:color w:val="auto"/>
                <w:sz w:val="20"/>
                <w:szCs w:val="20"/>
                <w:u w:val="none"/>
              </w:rPr>
              <w:t>Călmăţui-Gropeni-Chişcani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fl. Dunărea</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57,75</w:t>
            </w:r>
          </w:p>
        </w:tc>
        <w:tc>
          <w:tcPr>
            <w:tcW w:w="1440" w:type="dxa"/>
            <w:vAlign w:val="center"/>
          </w:tcPr>
          <w:p w:rsidR="006E0B47" w:rsidRPr="00081DB6" w:rsidRDefault="006E0B47" w:rsidP="001E2FA7">
            <w:pPr>
              <w:rPr>
                <w:rFonts w:ascii="Arial" w:hAnsi="Arial" w:cs="Arial"/>
                <w:sz w:val="20"/>
                <w:szCs w:val="20"/>
                <w:lang w:val="ro-RO"/>
              </w:rPr>
            </w:pPr>
          </w:p>
        </w:tc>
        <w:tc>
          <w:tcPr>
            <w:tcW w:w="1467" w:type="dxa"/>
            <w:vAlign w:val="center"/>
          </w:tcPr>
          <w:p w:rsidR="006E0B47" w:rsidRPr="00081DB6" w:rsidRDefault="006E0B47" w:rsidP="001E2FA7">
            <w:pPr>
              <w:rPr>
                <w:rFonts w:ascii="Arial" w:hAnsi="Arial" w:cs="Arial"/>
                <w:sz w:val="20"/>
                <w:szCs w:val="20"/>
                <w:lang w:val="ro-RO"/>
              </w:rPr>
            </w:pP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Noianu-Chişcani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fl.Dunărea-mal stâng</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3,1</w:t>
            </w:r>
          </w:p>
        </w:tc>
        <w:tc>
          <w:tcPr>
            <w:tcW w:w="144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10</w:t>
            </w:r>
          </w:p>
        </w:tc>
        <w:tc>
          <w:tcPr>
            <w:tcW w:w="1467"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168</w:t>
            </w: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Vărsătura</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fl.Dunărea-mal stâng</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2,5</w:t>
            </w:r>
          </w:p>
        </w:tc>
        <w:tc>
          <w:tcPr>
            <w:tcW w:w="144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w:t>
            </w:r>
          </w:p>
        </w:tc>
        <w:tc>
          <w:tcPr>
            <w:tcW w:w="1467"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1368</w:t>
            </w: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Latinu -Vădeni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Siret-mal drept</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25,3</w:t>
            </w:r>
          </w:p>
        </w:tc>
        <w:tc>
          <w:tcPr>
            <w:tcW w:w="144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2</w:t>
            </w:r>
          </w:p>
        </w:tc>
        <w:tc>
          <w:tcPr>
            <w:tcW w:w="1467"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11028</w:t>
            </w: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Nămoloasa Măxineni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Siret -mal drept</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30,9</w:t>
            </w:r>
          </w:p>
        </w:tc>
        <w:tc>
          <w:tcPr>
            <w:tcW w:w="144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w:t>
            </w:r>
          </w:p>
        </w:tc>
        <w:tc>
          <w:tcPr>
            <w:tcW w:w="1467"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20800</w:t>
            </w: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Corbu Vechi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Siret -mal drept</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3,6</w:t>
            </w:r>
          </w:p>
        </w:tc>
        <w:tc>
          <w:tcPr>
            <w:tcW w:w="144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w:t>
            </w:r>
          </w:p>
        </w:tc>
        <w:tc>
          <w:tcPr>
            <w:tcW w:w="1467"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60</w:t>
            </w: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Latinu Deşiraţi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Buzău-mal drept</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18,1</w:t>
            </w:r>
          </w:p>
        </w:tc>
        <w:tc>
          <w:tcPr>
            <w:tcW w:w="144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5</w:t>
            </w:r>
          </w:p>
        </w:tc>
        <w:tc>
          <w:tcPr>
            <w:tcW w:w="1467"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3892</w:t>
            </w: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Măxineni Racoviţa</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Buzău-mal stâng</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22</w:t>
            </w:r>
          </w:p>
        </w:tc>
        <w:tc>
          <w:tcPr>
            <w:tcW w:w="144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w:t>
            </w:r>
          </w:p>
        </w:tc>
        <w:tc>
          <w:tcPr>
            <w:tcW w:w="1467"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6463</w:t>
            </w: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Mărăloiu-Grădiştea-Suteşti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Buzău-mal drept</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11</w:t>
            </w:r>
          </w:p>
        </w:tc>
        <w:tc>
          <w:tcPr>
            <w:tcW w:w="144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10</w:t>
            </w:r>
          </w:p>
        </w:tc>
        <w:tc>
          <w:tcPr>
            <w:tcW w:w="1467"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1062</w:t>
            </w: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Grădiştea de Jos-Crestata</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Buzău-mal stâng</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5,2</w:t>
            </w:r>
          </w:p>
        </w:tc>
        <w:tc>
          <w:tcPr>
            <w:tcW w:w="144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10</w:t>
            </w:r>
          </w:p>
        </w:tc>
        <w:tc>
          <w:tcPr>
            <w:tcW w:w="1467"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267</w:t>
            </w: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Nisipuri Deduleşti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Buzău-mal drept</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12,8</w:t>
            </w:r>
          </w:p>
        </w:tc>
        <w:tc>
          <w:tcPr>
            <w:tcW w:w="144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10</w:t>
            </w:r>
          </w:p>
        </w:tc>
        <w:tc>
          <w:tcPr>
            <w:tcW w:w="1467"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3900</w:t>
            </w: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Nisipuri Moeseti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Buzău-mal stâng</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7,8</w:t>
            </w:r>
          </w:p>
        </w:tc>
        <w:tc>
          <w:tcPr>
            <w:tcW w:w="144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10</w:t>
            </w:r>
          </w:p>
        </w:tc>
        <w:tc>
          <w:tcPr>
            <w:tcW w:w="1467"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600</w:t>
            </w: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Nisipuri Cotu Ciorii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Buzău-mal drept</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8,1</w:t>
            </w:r>
          </w:p>
        </w:tc>
        <w:tc>
          <w:tcPr>
            <w:tcW w:w="144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5</w:t>
            </w:r>
          </w:p>
        </w:tc>
        <w:tc>
          <w:tcPr>
            <w:tcW w:w="1467"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1100</w:t>
            </w: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Nisipuri Vişani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Buzău-mal stâng</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5,6</w:t>
            </w:r>
          </w:p>
        </w:tc>
        <w:tc>
          <w:tcPr>
            <w:tcW w:w="144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10</w:t>
            </w:r>
          </w:p>
        </w:tc>
        <w:tc>
          <w:tcPr>
            <w:tcW w:w="1467"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400</w:t>
            </w: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Călmăţui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Călmăţui-ambele maluri</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102,5</w:t>
            </w:r>
          </w:p>
        </w:tc>
        <w:tc>
          <w:tcPr>
            <w:tcW w:w="144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5</w:t>
            </w:r>
          </w:p>
        </w:tc>
        <w:tc>
          <w:tcPr>
            <w:tcW w:w="1467"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8900</w:t>
            </w: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Berteştii de Jos</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Călmăţui mal în dreptul loc. Berteştii de Jos</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1,142</w:t>
            </w:r>
          </w:p>
        </w:tc>
        <w:tc>
          <w:tcPr>
            <w:tcW w:w="144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5</w:t>
            </w:r>
          </w:p>
        </w:tc>
        <w:tc>
          <w:tcPr>
            <w:tcW w:w="1467" w:type="dxa"/>
            <w:vAlign w:val="center"/>
          </w:tcPr>
          <w:p w:rsidR="006E0B47" w:rsidRPr="00081DB6" w:rsidRDefault="006E0B47" w:rsidP="001E2FA7">
            <w:pPr>
              <w:rPr>
                <w:rFonts w:ascii="Arial" w:hAnsi="Arial" w:cs="Arial"/>
                <w:sz w:val="20"/>
                <w:szCs w:val="20"/>
                <w:lang w:val="ro-RO"/>
              </w:rPr>
            </w:pP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b/>
                <w:sz w:val="20"/>
                <w:szCs w:val="20"/>
                <w:lang w:val="ro-RO"/>
              </w:rPr>
            </w:pPr>
            <w:r w:rsidRPr="00081DB6">
              <w:rPr>
                <w:rFonts w:ascii="Arial" w:hAnsi="Arial" w:cs="Arial"/>
                <w:b/>
                <w:sz w:val="20"/>
                <w:szCs w:val="20"/>
                <w:lang w:val="ro-RO"/>
              </w:rPr>
              <w:t>Regularizări</w:t>
            </w:r>
          </w:p>
        </w:tc>
        <w:tc>
          <w:tcPr>
            <w:tcW w:w="2790" w:type="dxa"/>
            <w:vAlign w:val="center"/>
          </w:tcPr>
          <w:p w:rsidR="006E0B47" w:rsidRPr="00081DB6" w:rsidRDefault="006E0B47" w:rsidP="001E2FA7">
            <w:pPr>
              <w:rPr>
                <w:rFonts w:ascii="Arial" w:hAnsi="Arial" w:cs="Arial"/>
                <w:sz w:val="20"/>
                <w:szCs w:val="20"/>
                <w:lang w:val="ro-RO"/>
              </w:rPr>
            </w:pPr>
          </w:p>
        </w:tc>
        <w:tc>
          <w:tcPr>
            <w:tcW w:w="1080" w:type="dxa"/>
            <w:vAlign w:val="center"/>
          </w:tcPr>
          <w:p w:rsidR="006E0B47" w:rsidRPr="00081DB6" w:rsidRDefault="006E0B47" w:rsidP="001E2FA7">
            <w:pPr>
              <w:rPr>
                <w:rFonts w:ascii="Arial" w:hAnsi="Arial" w:cs="Arial"/>
                <w:sz w:val="20"/>
                <w:szCs w:val="20"/>
                <w:lang w:val="ro-RO"/>
              </w:rPr>
            </w:pPr>
          </w:p>
        </w:tc>
        <w:tc>
          <w:tcPr>
            <w:tcW w:w="1440" w:type="dxa"/>
            <w:vAlign w:val="center"/>
          </w:tcPr>
          <w:p w:rsidR="006E0B47" w:rsidRPr="00081DB6" w:rsidRDefault="006E0B47" w:rsidP="001E2FA7">
            <w:pPr>
              <w:rPr>
                <w:rFonts w:ascii="Arial" w:hAnsi="Arial" w:cs="Arial"/>
                <w:sz w:val="20"/>
                <w:szCs w:val="20"/>
                <w:lang w:val="ro-RO"/>
              </w:rPr>
            </w:pPr>
          </w:p>
        </w:tc>
        <w:tc>
          <w:tcPr>
            <w:tcW w:w="1467" w:type="dxa"/>
            <w:vAlign w:val="center"/>
          </w:tcPr>
          <w:p w:rsidR="006E0B47" w:rsidRPr="00081DB6" w:rsidRDefault="006E0B47" w:rsidP="001E2FA7">
            <w:pPr>
              <w:rPr>
                <w:rFonts w:ascii="Arial" w:hAnsi="Arial" w:cs="Arial"/>
                <w:sz w:val="20"/>
                <w:szCs w:val="20"/>
                <w:lang w:val="ro-RO"/>
              </w:rPr>
            </w:pP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Regularizare râu Călmăţui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Călmăţui</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59,5</w:t>
            </w:r>
          </w:p>
        </w:tc>
        <w:tc>
          <w:tcPr>
            <w:tcW w:w="1440" w:type="dxa"/>
            <w:vAlign w:val="center"/>
          </w:tcPr>
          <w:p w:rsidR="006E0B47" w:rsidRPr="00081DB6" w:rsidRDefault="006E0B47" w:rsidP="001E2FA7">
            <w:pPr>
              <w:rPr>
                <w:rFonts w:ascii="Arial" w:hAnsi="Arial" w:cs="Arial"/>
                <w:sz w:val="20"/>
                <w:szCs w:val="20"/>
                <w:lang w:val="ro-RO"/>
              </w:rPr>
            </w:pPr>
          </w:p>
        </w:tc>
        <w:tc>
          <w:tcPr>
            <w:tcW w:w="1467" w:type="dxa"/>
            <w:vAlign w:val="center"/>
          </w:tcPr>
          <w:p w:rsidR="006E0B47" w:rsidRPr="00081DB6" w:rsidRDefault="006E0B47" w:rsidP="001E2FA7">
            <w:pPr>
              <w:rPr>
                <w:rFonts w:ascii="Arial" w:hAnsi="Arial" w:cs="Arial"/>
                <w:sz w:val="20"/>
                <w:szCs w:val="20"/>
                <w:lang w:val="ro-RO"/>
              </w:rPr>
            </w:pP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Regularizare Suteşti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Buzău</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0,370</w:t>
            </w:r>
          </w:p>
        </w:tc>
        <w:tc>
          <w:tcPr>
            <w:tcW w:w="1440" w:type="dxa"/>
            <w:vAlign w:val="center"/>
          </w:tcPr>
          <w:p w:rsidR="006E0B47" w:rsidRPr="00081DB6" w:rsidRDefault="006E0B47" w:rsidP="001E2FA7">
            <w:pPr>
              <w:rPr>
                <w:rFonts w:ascii="Arial" w:hAnsi="Arial" w:cs="Arial"/>
                <w:sz w:val="20"/>
                <w:szCs w:val="20"/>
                <w:lang w:val="ro-RO"/>
              </w:rPr>
            </w:pPr>
          </w:p>
        </w:tc>
        <w:tc>
          <w:tcPr>
            <w:tcW w:w="1467" w:type="dxa"/>
            <w:vAlign w:val="center"/>
          </w:tcPr>
          <w:p w:rsidR="006E0B47" w:rsidRPr="00081DB6" w:rsidRDefault="006E0B47" w:rsidP="001E2FA7">
            <w:pPr>
              <w:rPr>
                <w:rFonts w:ascii="Arial" w:hAnsi="Arial" w:cs="Arial"/>
                <w:sz w:val="20"/>
                <w:szCs w:val="20"/>
                <w:lang w:val="ro-RO"/>
              </w:rPr>
            </w:pP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Regularizare Nisipuri-Făurei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Buzău</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2,0</w:t>
            </w:r>
          </w:p>
        </w:tc>
        <w:tc>
          <w:tcPr>
            <w:tcW w:w="1440" w:type="dxa"/>
            <w:vAlign w:val="center"/>
          </w:tcPr>
          <w:p w:rsidR="006E0B47" w:rsidRPr="00081DB6" w:rsidRDefault="006E0B47" w:rsidP="001E2FA7">
            <w:pPr>
              <w:rPr>
                <w:rFonts w:ascii="Arial" w:hAnsi="Arial" w:cs="Arial"/>
                <w:sz w:val="20"/>
                <w:szCs w:val="20"/>
                <w:lang w:val="ro-RO"/>
              </w:rPr>
            </w:pPr>
          </w:p>
        </w:tc>
        <w:tc>
          <w:tcPr>
            <w:tcW w:w="1467" w:type="dxa"/>
            <w:vAlign w:val="center"/>
          </w:tcPr>
          <w:p w:rsidR="006E0B47" w:rsidRPr="00081DB6" w:rsidRDefault="006E0B47" w:rsidP="001E2FA7">
            <w:pPr>
              <w:rPr>
                <w:rFonts w:ascii="Arial" w:hAnsi="Arial" w:cs="Arial"/>
                <w:sz w:val="20"/>
                <w:szCs w:val="20"/>
                <w:lang w:val="ro-RO"/>
              </w:rPr>
            </w:pP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Regularizare Gurguieţi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Buzău</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0,7</w:t>
            </w:r>
          </w:p>
        </w:tc>
        <w:tc>
          <w:tcPr>
            <w:tcW w:w="1440" w:type="dxa"/>
            <w:vAlign w:val="center"/>
          </w:tcPr>
          <w:p w:rsidR="006E0B47" w:rsidRPr="00081DB6" w:rsidRDefault="006E0B47" w:rsidP="001E2FA7">
            <w:pPr>
              <w:rPr>
                <w:rFonts w:ascii="Arial" w:hAnsi="Arial" w:cs="Arial"/>
                <w:sz w:val="20"/>
                <w:szCs w:val="20"/>
                <w:lang w:val="ro-RO"/>
              </w:rPr>
            </w:pPr>
          </w:p>
        </w:tc>
        <w:tc>
          <w:tcPr>
            <w:tcW w:w="1467" w:type="dxa"/>
            <w:vAlign w:val="center"/>
          </w:tcPr>
          <w:p w:rsidR="006E0B47" w:rsidRPr="00081DB6" w:rsidRDefault="006E0B47" w:rsidP="001E2FA7">
            <w:pPr>
              <w:rPr>
                <w:rFonts w:ascii="Arial" w:hAnsi="Arial" w:cs="Arial"/>
                <w:sz w:val="20"/>
                <w:szCs w:val="20"/>
                <w:lang w:val="ro-RO"/>
              </w:rPr>
            </w:pP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b/>
                <w:sz w:val="20"/>
                <w:szCs w:val="20"/>
                <w:lang w:val="ro-RO"/>
              </w:rPr>
            </w:pPr>
            <w:r w:rsidRPr="00081DB6">
              <w:rPr>
                <w:rFonts w:ascii="Arial" w:hAnsi="Arial" w:cs="Arial"/>
                <w:b/>
                <w:sz w:val="20"/>
                <w:szCs w:val="20"/>
                <w:lang w:val="ro-RO"/>
              </w:rPr>
              <w:t>Apărări de maluri</w:t>
            </w:r>
          </w:p>
        </w:tc>
        <w:tc>
          <w:tcPr>
            <w:tcW w:w="2790" w:type="dxa"/>
            <w:vAlign w:val="center"/>
          </w:tcPr>
          <w:p w:rsidR="006E0B47" w:rsidRPr="00081DB6" w:rsidRDefault="006E0B47" w:rsidP="001E2FA7">
            <w:pPr>
              <w:rPr>
                <w:rFonts w:ascii="Arial" w:hAnsi="Arial" w:cs="Arial"/>
                <w:sz w:val="20"/>
                <w:szCs w:val="20"/>
                <w:lang w:val="ro-RO"/>
              </w:rPr>
            </w:pPr>
          </w:p>
        </w:tc>
        <w:tc>
          <w:tcPr>
            <w:tcW w:w="1080" w:type="dxa"/>
            <w:vAlign w:val="center"/>
          </w:tcPr>
          <w:p w:rsidR="006E0B47" w:rsidRPr="00081DB6" w:rsidRDefault="006E0B47" w:rsidP="001E2FA7">
            <w:pPr>
              <w:rPr>
                <w:rFonts w:ascii="Arial" w:hAnsi="Arial" w:cs="Arial"/>
                <w:sz w:val="20"/>
                <w:szCs w:val="20"/>
                <w:lang w:val="ro-RO"/>
              </w:rPr>
            </w:pPr>
          </w:p>
        </w:tc>
        <w:tc>
          <w:tcPr>
            <w:tcW w:w="1440" w:type="dxa"/>
            <w:vAlign w:val="center"/>
          </w:tcPr>
          <w:p w:rsidR="006E0B47" w:rsidRPr="00081DB6" w:rsidRDefault="006E0B47" w:rsidP="001E2FA7">
            <w:pPr>
              <w:rPr>
                <w:rFonts w:ascii="Arial" w:hAnsi="Arial" w:cs="Arial"/>
                <w:sz w:val="20"/>
                <w:szCs w:val="20"/>
                <w:lang w:val="ro-RO"/>
              </w:rPr>
            </w:pPr>
          </w:p>
        </w:tc>
        <w:tc>
          <w:tcPr>
            <w:tcW w:w="1467" w:type="dxa"/>
            <w:vAlign w:val="center"/>
          </w:tcPr>
          <w:p w:rsidR="006E0B47" w:rsidRPr="00081DB6" w:rsidRDefault="006E0B47" w:rsidP="001E2FA7">
            <w:pPr>
              <w:rPr>
                <w:rFonts w:ascii="Arial" w:hAnsi="Arial" w:cs="Arial"/>
                <w:sz w:val="20"/>
                <w:szCs w:val="20"/>
                <w:lang w:val="ro-RO"/>
              </w:rPr>
            </w:pP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Apărare mal Gradiştea</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Buzău-mal stâng</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0,400</w:t>
            </w:r>
          </w:p>
        </w:tc>
        <w:tc>
          <w:tcPr>
            <w:tcW w:w="1440" w:type="dxa"/>
            <w:vAlign w:val="center"/>
          </w:tcPr>
          <w:p w:rsidR="006E0B47" w:rsidRPr="00081DB6" w:rsidRDefault="006E0B47" w:rsidP="001E2FA7">
            <w:pPr>
              <w:rPr>
                <w:rFonts w:ascii="Arial" w:hAnsi="Arial" w:cs="Arial"/>
                <w:sz w:val="20"/>
                <w:szCs w:val="20"/>
                <w:lang w:val="ro-RO"/>
              </w:rPr>
            </w:pPr>
          </w:p>
        </w:tc>
        <w:tc>
          <w:tcPr>
            <w:tcW w:w="1467" w:type="dxa"/>
            <w:vAlign w:val="center"/>
          </w:tcPr>
          <w:p w:rsidR="006E0B47" w:rsidRPr="00081DB6" w:rsidRDefault="006E0B47" w:rsidP="001E2FA7">
            <w:pPr>
              <w:rPr>
                <w:rFonts w:ascii="Arial" w:hAnsi="Arial" w:cs="Arial"/>
                <w:sz w:val="20"/>
                <w:szCs w:val="20"/>
                <w:lang w:val="ro-RO"/>
              </w:rPr>
            </w:pP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Apărare mal Pitulaţi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Buzău-mal stâng</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0,152</w:t>
            </w:r>
          </w:p>
        </w:tc>
        <w:tc>
          <w:tcPr>
            <w:tcW w:w="1440" w:type="dxa"/>
            <w:vAlign w:val="center"/>
          </w:tcPr>
          <w:p w:rsidR="006E0B47" w:rsidRPr="00081DB6" w:rsidRDefault="006E0B47" w:rsidP="001E2FA7">
            <w:pPr>
              <w:rPr>
                <w:rFonts w:ascii="Arial" w:hAnsi="Arial" w:cs="Arial"/>
                <w:sz w:val="20"/>
                <w:szCs w:val="20"/>
                <w:lang w:val="ro-RO"/>
              </w:rPr>
            </w:pPr>
          </w:p>
        </w:tc>
        <w:tc>
          <w:tcPr>
            <w:tcW w:w="1467" w:type="dxa"/>
            <w:vAlign w:val="center"/>
          </w:tcPr>
          <w:p w:rsidR="006E0B47" w:rsidRPr="00081DB6" w:rsidRDefault="006E0B47" w:rsidP="001E2FA7">
            <w:pPr>
              <w:rPr>
                <w:rFonts w:ascii="Arial" w:hAnsi="Arial" w:cs="Arial"/>
                <w:sz w:val="20"/>
                <w:szCs w:val="20"/>
                <w:lang w:val="ro-RO"/>
              </w:rPr>
            </w:pP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Apărare mal Nămoloasa</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Siret-mal drept</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0,135</w:t>
            </w:r>
          </w:p>
        </w:tc>
        <w:tc>
          <w:tcPr>
            <w:tcW w:w="1440" w:type="dxa"/>
            <w:vAlign w:val="center"/>
          </w:tcPr>
          <w:p w:rsidR="006E0B47" w:rsidRPr="00081DB6" w:rsidRDefault="006E0B47" w:rsidP="001E2FA7">
            <w:pPr>
              <w:rPr>
                <w:rFonts w:ascii="Arial" w:hAnsi="Arial" w:cs="Arial"/>
                <w:sz w:val="20"/>
                <w:szCs w:val="20"/>
                <w:lang w:val="ro-RO"/>
              </w:rPr>
            </w:pPr>
          </w:p>
        </w:tc>
        <w:tc>
          <w:tcPr>
            <w:tcW w:w="1467" w:type="dxa"/>
            <w:vAlign w:val="center"/>
          </w:tcPr>
          <w:p w:rsidR="006E0B47" w:rsidRPr="00081DB6" w:rsidRDefault="006E0B47" w:rsidP="001E2FA7">
            <w:pPr>
              <w:rPr>
                <w:rFonts w:ascii="Arial" w:hAnsi="Arial" w:cs="Arial"/>
                <w:sz w:val="20"/>
                <w:szCs w:val="20"/>
                <w:lang w:val="ro-RO"/>
              </w:rPr>
            </w:pP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Apărare mal Măxineni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Siret-mal drept</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0,400</w:t>
            </w:r>
          </w:p>
        </w:tc>
        <w:tc>
          <w:tcPr>
            <w:tcW w:w="1440" w:type="dxa"/>
            <w:vAlign w:val="center"/>
          </w:tcPr>
          <w:p w:rsidR="006E0B47" w:rsidRPr="00081DB6" w:rsidRDefault="006E0B47" w:rsidP="001E2FA7">
            <w:pPr>
              <w:rPr>
                <w:rFonts w:ascii="Arial" w:hAnsi="Arial" w:cs="Arial"/>
                <w:sz w:val="20"/>
                <w:szCs w:val="20"/>
                <w:lang w:val="ro-RO"/>
              </w:rPr>
            </w:pPr>
          </w:p>
        </w:tc>
        <w:tc>
          <w:tcPr>
            <w:tcW w:w="1467" w:type="dxa"/>
            <w:vAlign w:val="center"/>
          </w:tcPr>
          <w:p w:rsidR="006E0B47" w:rsidRPr="00081DB6" w:rsidRDefault="006E0B47" w:rsidP="001E2FA7">
            <w:pPr>
              <w:rPr>
                <w:rFonts w:ascii="Arial" w:hAnsi="Arial" w:cs="Arial"/>
                <w:sz w:val="20"/>
                <w:szCs w:val="20"/>
                <w:lang w:val="ro-RO"/>
              </w:rPr>
            </w:pP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Apărare mal Cotu Lung</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Siret-mal drept</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0,500</w:t>
            </w:r>
          </w:p>
        </w:tc>
        <w:tc>
          <w:tcPr>
            <w:tcW w:w="1440" w:type="dxa"/>
            <w:vAlign w:val="center"/>
          </w:tcPr>
          <w:p w:rsidR="006E0B47" w:rsidRPr="00081DB6" w:rsidRDefault="006E0B47" w:rsidP="001E2FA7">
            <w:pPr>
              <w:rPr>
                <w:rFonts w:ascii="Arial" w:hAnsi="Arial" w:cs="Arial"/>
                <w:sz w:val="20"/>
                <w:szCs w:val="20"/>
                <w:lang w:val="ro-RO"/>
              </w:rPr>
            </w:pPr>
          </w:p>
        </w:tc>
        <w:tc>
          <w:tcPr>
            <w:tcW w:w="1467" w:type="dxa"/>
            <w:vAlign w:val="center"/>
          </w:tcPr>
          <w:p w:rsidR="006E0B47" w:rsidRPr="00081DB6" w:rsidRDefault="006E0B47" w:rsidP="001E2FA7">
            <w:pPr>
              <w:rPr>
                <w:rFonts w:ascii="Arial" w:hAnsi="Arial" w:cs="Arial"/>
                <w:sz w:val="20"/>
                <w:szCs w:val="20"/>
                <w:lang w:val="ro-RO"/>
              </w:rPr>
            </w:pP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 xml:space="preserve">Apărare maluri </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 xml:space="preserve">Confl. r. Siret cu r. Buzău </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0,400</w:t>
            </w:r>
          </w:p>
        </w:tc>
        <w:tc>
          <w:tcPr>
            <w:tcW w:w="1440" w:type="dxa"/>
            <w:vAlign w:val="center"/>
          </w:tcPr>
          <w:p w:rsidR="006E0B47" w:rsidRPr="00081DB6" w:rsidRDefault="006E0B47" w:rsidP="001E2FA7">
            <w:pPr>
              <w:rPr>
                <w:rFonts w:ascii="Arial" w:hAnsi="Arial" w:cs="Arial"/>
                <w:sz w:val="20"/>
                <w:szCs w:val="20"/>
                <w:lang w:val="ro-RO"/>
              </w:rPr>
            </w:pPr>
          </w:p>
        </w:tc>
        <w:tc>
          <w:tcPr>
            <w:tcW w:w="1467" w:type="dxa"/>
            <w:vAlign w:val="center"/>
          </w:tcPr>
          <w:p w:rsidR="006E0B47" w:rsidRPr="00081DB6" w:rsidRDefault="006E0B47" w:rsidP="001E2FA7">
            <w:pPr>
              <w:rPr>
                <w:rFonts w:ascii="Arial" w:hAnsi="Arial" w:cs="Arial"/>
                <w:sz w:val="20"/>
                <w:szCs w:val="20"/>
                <w:lang w:val="ro-RO"/>
              </w:rPr>
            </w:pP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Apărare de mal la Voineşti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Buzău-mal drept</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0,600</w:t>
            </w:r>
          </w:p>
        </w:tc>
        <w:tc>
          <w:tcPr>
            <w:tcW w:w="1440" w:type="dxa"/>
            <w:vAlign w:val="center"/>
          </w:tcPr>
          <w:p w:rsidR="006E0B47" w:rsidRPr="00081DB6" w:rsidRDefault="006E0B47" w:rsidP="001E2FA7">
            <w:pPr>
              <w:rPr>
                <w:rFonts w:ascii="Arial" w:hAnsi="Arial" w:cs="Arial"/>
                <w:sz w:val="20"/>
                <w:szCs w:val="20"/>
                <w:lang w:val="ro-RO"/>
              </w:rPr>
            </w:pPr>
          </w:p>
        </w:tc>
        <w:tc>
          <w:tcPr>
            <w:tcW w:w="1467" w:type="dxa"/>
            <w:vAlign w:val="center"/>
          </w:tcPr>
          <w:p w:rsidR="006E0B47" w:rsidRPr="00081DB6" w:rsidRDefault="006E0B47" w:rsidP="001E2FA7">
            <w:pPr>
              <w:rPr>
                <w:rFonts w:ascii="Arial" w:hAnsi="Arial" w:cs="Arial"/>
                <w:sz w:val="20"/>
                <w:szCs w:val="20"/>
                <w:lang w:val="ro-RO"/>
              </w:rPr>
            </w:pP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Apărare mal Ibrianu</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Buzău-mal drept</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0,400</w:t>
            </w:r>
          </w:p>
        </w:tc>
        <w:tc>
          <w:tcPr>
            <w:tcW w:w="1440" w:type="dxa"/>
            <w:vAlign w:val="center"/>
          </w:tcPr>
          <w:p w:rsidR="006E0B47" w:rsidRPr="00081DB6" w:rsidRDefault="006E0B47" w:rsidP="001E2FA7">
            <w:pPr>
              <w:rPr>
                <w:rFonts w:ascii="Arial" w:hAnsi="Arial" w:cs="Arial"/>
                <w:sz w:val="20"/>
                <w:szCs w:val="20"/>
                <w:lang w:val="ro-RO"/>
              </w:rPr>
            </w:pPr>
          </w:p>
        </w:tc>
        <w:tc>
          <w:tcPr>
            <w:tcW w:w="1467" w:type="dxa"/>
            <w:vAlign w:val="center"/>
          </w:tcPr>
          <w:p w:rsidR="006E0B47" w:rsidRPr="00081DB6" w:rsidRDefault="006E0B47" w:rsidP="001E2FA7">
            <w:pPr>
              <w:rPr>
                <w:rFonts w:ascii="Arial" w:hAnsi="Arial" w:cs="Arial"/>
                <w:sz w:val="20"/>
                <w:szCs w:val="20"/>
                <w:lang w:val="ro-RO"/>
              </w:rPr>
            </w:pP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Apărare mal Deduleşti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Buzău-mal drept</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1,200</w:t>
            </w:r>
          </w:p>
        </w:tc>
        <w:tc>
          <w:tcPr>
            <w:tcW w:w="1440" w:type="dxa"/>
            <w:vAlign w:val="center"/>
          </w:tcPr>
          <w:p w:rsidR="006E0B47" w:rsidRPr="00081DB6" w:rsidRDefault="006E0B47" w:rsidP="001E2FA7">
            <w:pPr>
              <w:rPr>
                <w:rFonts w:ascii="Arial" w:hAnsi="Arial" w:cs="Arial"/>
                <w:sz w:val="20"/>
                <w:szCs w:val="20"/>
                <w:lang w:val="ro-RO"/>
              </w:rPr>
            </w:pPr>
          </w:p>
        </w:tc>
        <w:tc>
          <w:tcPr>
            <w:tcW w:w="1467" w:type="dxa"/>
            <w:vAlign w:val="center"/>
          </w:tcPr>
          <w:p w:rsidR="006E0B47" w:rsidRPr="00081DB6" w:rsidRDefault="006E0B47" w:rsidP="001E2FA7">
            <w:pPr>
              <w:rPr>
                <w:rFonts w:ascii="Arial" w:hAnsi="Arial" w:cs="Arial"/>
                <w:sz w:val="20"/>
                <w:szCs w:val="20"/>
                <w:lang w:val="ro-RO"/>
              </w:rPr>
            </w:pP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Apărare mal Vişani</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Buzău-mal stâng</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0,420</w:t>
            </w:r>
          </w:p>
        </w:tc>
        <w:tc>
          <w:tcPr>
            <w:tcW w:w="1440" w:type="dxa"/>
            <w:vAlign w:val="center"/>
          </w:tcPr>
          <w:p w:rsidR="006E0B47" w:rsidRPr="00081DB6" w:rsidRDefault="006E0B47" w:rsidP="001E2FA7">
            <w:pPr>
              <w:rPr>
                <w:rFonts w:ascii="Arial" w:hAnsi="Arial" w:cs="Arial"/>
                <w:sz w:val="20"/>
                <w:szCs w:val="20"/>
                <w:lang w:val="ro-RO"/>
              </w:rPr>
            </w:pPr>
          </w:p>
        </w:tc>
        <w:tc>
          <w:tcPr>
            <w:tcW w:w="1467" w:type="dxa"/>
            <w:vAlign w:val="center"/>
          </w:tcPr>
          <w:p w:rsidR="006E0B47" w:rsidRPr="00081DB6" w:rsidRDefault="006E0B47" w:rsidP="001E2FA7">
            <w:pPr>
              <w:rPr>
                <w:rFonts w:ascii="Arial" w:hAnsi="Arial" w:cs="Arial"/>
                <w:sz w:val="20"/>
                <w:szCs w:val="20"/>
                <w:lang w:val="ro-RO"/>
              </w:rPr>
            </w:pPr>
          </w:p>
        </w:tc>
      </w:tr>
      <w:tr w:rsidR="006E0B47" w:rsidRPr="00081DB6" w:rsidTr="00E36DA6">
        <w:trPr>
          <w:cantSplit/>
          <w:jc w:val="center"/>
        </w:trPr>
        <w:tc>
          <w:tcPr>
            <w:tcW w:w="3078"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Apărare mal Grădiştea de Jos</w:t>
            </w:r>
          </w:p>
        </w:tc>
        <w:tc>
          <w:tcPr>
            <w:tcW w:w="279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r. Buzău-mal stâng</w:t>
            </w:r>
          </w:p>
        </w:tc>
        <w:tc>
          <w:tcPr>
            <w:tcW w:w="1080" w:type="dxa"/>
            <w:vAlign w:val="center"/>
          </w:tcPr>
          <w:p w:rsidR="006E0B47" w:rsidRPr="00081DB6" w:rsidRDefault="006E0B47" w:rsidP="001E2FA7">
            <w:pPr>
              <w:rPr>
                <w:rFonts w:ascii="Arial" w:hAnsi="Arial" w:cs="Arial"/>
                <w:sz w:val="20"/>
                <w:szCs w:val="20"/>
                <w:lang w:val="ro-RO"/>
              </w:rPr>
            </w:pPr>
            <w:r w:rsidRPr="00081DB6">
              <w:rPr>
                <w:rFonts w:ascii="Arial" w:hAnsi="Arial" w:cs="Arial"/>
                <w:sz w:val="20"/>
                <w:szCs w:val="20"/>
                <w:lang w:val="ro-RO"/>
              </w:rPr>
              <w:t>0,150</w:t>
            </w:r>
          </w:p>
        </w:tc>
        <w:tc>
          <w:tcPr>
            <w:tcW w:w="1440" w:type="dxa"/>
            <w:vAlign w:val="center"/>
          </w:tcPr>
          <w:p w:rsidR="006E0B47" w:rsidRPr="00081DB6" w:rsidRDefault="006E0B47" w:rsidP="001E2FA7">
            <w:pPr>
              <w:rPr>
                <w:rFonts w:ascii="Arial" w:hAnsi="Arial" w:cs="Arial"/>
                <w:sz w:val="20"/>
                <w:szCs w:val="20"/>
                <w:lang w:val="ro-RO"/>
              </w:rPr>
            </w:pPr>
          </w:p>
        </w:tc>
        <w:tc>
          <w:tcPr>
            <w:tcW w:w="1467" w:type="dxa"/>
            <w:vAlign w:val="center"/>
          </w:tcPr>
          <w:p w:rsidR="006E0B47" w:rsidRPr="00081DB6" w:rsidRDefault="006E0B47" w:rsidP="001E2FA7">
            <w:pPr>
              <w:rPr>
                <w:rFonts w:ascii="Arial" w:hAnsi="Arial" w:cs="Arial"/>
                <w:sz w:val="20"/>
                <w:szCs w:val="20"/>
                <w:lang w:val="ro-RO"/>
              </w:rPr>
            </w:pPr>
          </w:p>
        </w:tc>
      </w:tr>
    </w:tbl>
    <w:p w:rsidR="006E0B47" w:rsidRPr="00081DB6" w:rsidRDefault="006E0B47" w:rsidP="00F95092">
      <w:pPr>
        <w:pStyle w:val="Heading2"/>
        <w:spacing w:before="0" w:after="0" w:line="240" w:lineRule="auto"/>
        <w:rPr>
          <w:rFonts w:ascii="Arial" w:hAnsi="Arial" w:cs="Arial"/>
          <w:b w:val="0"/>
          <w:color w:val="auto"/>
          <w:sz w:val="20"/>
          <w:szCs w:val="20"/>
          <w:u w:val="none"/>
        </w:rPr>
      </w:pPr>
      <w:r>
        <w:rPr>
          <w:rFonts w:ascii="Arial" w:hAnsi="Arial" w:cs="Arial"/>
          <w:b w:val="0"/>
          <w:color w:val="auto"/>
          <w:sz w:val="20"/>
          <w:szCs w:val="20"/>
          <w:u w:val="none"/>
        </w:rPr>
        <w:t xml:space="preserve">                                                               </w:t>
      </w:r>
      <w:r w:rsidRPr="00081DB6">
        <w:rPr>
          <w:rFonts w:ascii="Arial" w:hAnsi="Arial" w:cs="Arial"/>
          <w:b w:val="0"/>
          <w:color w:val="auto"/>
          <w:sz w:val="20"/>
          <w:szCs w:val="20"/>
          <w:u w:val="none"/>
        </w:rPr>
        <w:t>Sursa Datelor: Direcţia Apelor Buzău - Ialomiţa - S.G.A Brăila, 2008</w:t>
      </w:r>
    </w:p>
    <w:p w:rsidR="006E0B47" w:rsidRPr="00081DB6" w:rsidRDefault="006E0B47" w:rsidP="00F95092">
      <w:pPr>
        <w:rPr>
          <w:rFonts w:ascii="Arial" w:hAnsi="Arial" w:cs="Arial"/>
          <w:sz w:val="22"/>
          <w:szCs w:val="22"/>
          <w:lang w:val="ro-RO"/>
        </w:rPr>
      </w:pPr>
    </w:p>
    <w:p w:rsidR="006E0B47" w:rsidRPr="00130ADE" w:rsidRDefault="006E0B47" w:rsidP="00F95092">
      <w:pPr>
        <w:pStyle w:val="BodyText"/>
        <w:spacing w:after="0" w:line="240" w:lineRule="auto"/>
        <w:rPr>
          <w:rFonts w:ascii="Arial" w:hAnsi="Arial" w:cs="Arial"/>
          <w:color w:val="3333FF"/>
          <w:sz w:val="22"/>
          <w:szCs w:val="22"/>
          <w:u w:val="none"/>
        </w:rPr>
      </w:pPr>
    </w:p>
    <w:p w:rsidR="006E0B47" w:rsidRPr="00CD7293" w:rsidRDefault="006E0B47" w:rsidP="00704D9A">
      <w:pPr>
        <w:pStyle w:val="BodyText"/>
        <w:spacing w:after="0" w:line="240" w:lineRule="auto"/>
        <w:jc w:val="both"/>
        <w:rPr>
          <w:rFonts w:ascii="Arial" w:hAnsi="Arial" w:cs="Arial"/>
          <w:b/>
          <w:color w:val="auto"/>
          <w:sz w:val="22"/>
          <w:szCs w:val="22"/>
          <w:u w:val="none"/>
        </w:rPr>
      </w:pPr>
      <w:r w:rsidRPr="00CD7293">
        <w:rPr>
          <w:rFonts w:ascii="Arial" w:hAnsi="Arial" w:cs="Arial"/>
          <w:color w:val="auto"/>
          <w:sz w:val="22"/>
          <w:szCs w:val="22"/>
          <w:u w:val="none"/>
        </w:rPr>
        <w:t>Problemele majore</w:t>
      </w:r>
      <w:r w:rsidRPr="00CD7293">
        <w:rPr>
          <w:rFonts w:ascii="Arial" w:hAnsi="Arial" w:cs="Arial"/>
          <w:b/>
          <w:color w:val="auto"/>
          <w:sz w:val="22"/>
          <w:szCs w:val="22"/>
          <w:u w:val="none"/>
        </w:rPr>
        <w:t xml:space="preserve"> </w:t>
      </w:r>
      <w:r w:rsidRPr="00CD7293">
        <w:rPr>
          <w:rFonts w:ascii="Arial" w:hAnsi="Arial" w:cs="Arial"/>
          <w:color w:val="auto"/>
          <w:sz w:val="22"/>
          <w:szCs w:val="22"/>
          <w:u w:val="none"/>
        </w:rPr>
        <w:t>în privinţa vulnerabilităţii la inundaţii le pune în mare parte fluviul Dunărea, în Insula Mare a Brăilei şi anume:</w:t>
      </w:r>
    </w:p>
    <w:p w:rsidR="006E0B47" w:rsidRPr="00CD7293" w:rsidRDefault="006E0B47" w:rsidP="00761C7A">
      <w:pPr>
        <w:pStyle w:val="enumer1"/>
        <w:numPr>
          <w:ilvl w:val="1"/>
          <w:numId w:val="15"/>
        </w:numPr>
        <w:autoSpaceDE/>
        <w:autoSpaceDN/>
        <w:ind w:left="450"/>
        <w:jc w:val="both"/>
        <w:rPr>
          <w:rFonts w:ascii="Arial" w:hAnsi="Arial" w:cs="Arial"/>
          <w:color w:val="auto"/>
          <w:sz w:val="22"/>
          <w:szCs w:val="22"/>
          <w:lang w:val="ro-RO"/>
        </w:rPr>
      </w:pPr>
      <w:r w:rsidRPr="00CD7293">
        <w:rPr>
          <w:rFonts w:ascii="Arial" w:hAnsi="Arial" w:cs="Arial"/>
          <w:color w:val="auto"/>
          <w:sz w:val="22"/>
          <w:szCs w:val="22"/>
          <w:lang w:val="ro-RO"/>
        </w:rPr>
        <w:t>pericolul deversării digurilor, în cazul debitelor extreme în zone întinse de pe traseul digurilor principale, datorită scăderii cotelor acestora ca urmare a fenomenului de tasare;</w:t>
      </w:r>
    </w:p>
    <w:p w:rsidR="006E0B47" w:rsidRPr="00CD7293" w:rsidRDefault="006E0B47" w:rsidP="00761C7A">
      <w:pPr>
        <w:pStyle w:val="enumer1"/>
        <w:numPr>
          <w:ilvl w:val="1"/>
          <w:numId w:val="15"/>
        </w:numPr>
        <w:autoSpaceDE/>
        <w:autoSpaceDN/>
        <w:ind w:left="450"/>
        <w:jc w:val="both"/>
        <w:rPr>
          <w:rFonts w:ascii="Arial" w:hAnsi="Arial" w:cs="Arial"/>
          <w:color w:val="auto"/>
          <w:sz w:val="22"/>
          <w:szCs w:val="22"/>
          <w:lang w:val="ro-RO"/>
        </w:rPr>
      </w:pPr>
      <w:r w:rsidRPr="00CD7293">
        <w:rPr>
          <w:rFonts w:ascii="Arial" w:hAnsi="Arial" w:cs="Arial"/>
          <w:color w:val="auto"/>
          <w:sz w:val="22"/>
          <w:szCs w:val="22"/>
          <w:lang w:val="ro-RO"/>
        </w:rPr>
        <w:t>pericolul major de producere a fenomenelor de infiltraţii, sufozii si grifoane datorită duratei foarte mari a viiturilor de pe Dunăre (1-3 luni, câteodată chiar 6 luni);</w:t>
      </w:r>
    </w:p>
    <w:p w:rsidR="006E0B47" w:rsidRPr="00CD7293" w:rsidRDefault="006E0B47" w:rsidP="00761C7A">
      <w:pPr>
        <w:pStyle w:val="enumer1"/>
        <w:numPr>
          <w:ilvl w:val="1"/>
          <w:numId w:val="15"/>
        </w:numPr>
        <w:autoSpaceDE/>
        <w:autoSpaceDN/>
        <w:ind w:left="450"/>
        <w:jc w:val="both"/>
        <w:rPr>
          <w:rFonts w:ascii="Arial" w:hAnsi="Arial" w:cs="Arial"/>
          <w:color w:val="auto"/>
          <w:sz w:val="22"/>
          <w:szCs w:val="22"/>
          <w:lang w:val="ro-RO"/>
        </w:rPr>
      </w:pPr>
      <w:r w:rsidRPr="00CD7293">
        <w:rPr>
          <w:rFonts w:ascii="Arial" w:hAnsi="Arial" w:cs="Arial"/>
          <w:color w:val="auto"/>
          <w:sz w:val="22"/>
          <w:szCs w:val="22"/>
          <w:lang w:val="ro-RO"/>
        </w:rPr>
        <w:t>efectul deosebit de distructiv al valurilor, în special în perioadele de viitură (luciul de apă în faţa digurilor poate depăşi l km, iar viteza vântului depăşeşte 5-6 m/s), la care se adaugă şi efectul circulaţiei navelor;</w:t>
      </w:r>
    </w:p>
    <w:p w:rsidR="006E0B47" w:rsidRPr="00CD7293" w:rsidRDefault="006E0B47" w:rsidP="00761C7A">
      <w:pPr>
        <w:pStyle w:val="enumer1"/>
        <w:numPr>
          <w:ilvl w:val="1"/>
          <w:numId w:val="15"/>
        </w:numPr>
        <w:autoSpaceDE/>
        <w:autoSpaceDN/>
        <w:ind w:left="450"/>
        <w:jc w:val="both"/>
        <w:rPr>
          <w:rFonts w:ascii="Arial" w:hAnsi="Arial" w:cs="Arial"/>
          <w:color w:val="auto"/>
          <w:sz w:val="22"/>
          <w:szCs w:val="22"/>
          <w:lang w:val="ro-RO"/>
        </w:rPr>
      </w:pPr>
      <w:r w:rsidRPr="00CD7293">
        <w:rPr>
          <w:rFonts w:ascii="Arial" w:hAnsi="Arial" w:cs="Arial"/>
          <w:color w:val="auto"/>
          <w:sz w:val="22"/>
          <w:szCs w:val="22"/>
          <w:lang w:val="ro-RO"/>
        </w:rPr>
        <w:t>fenomenele de eroziune ale malurilor fluviului Dunărea pe circa  120-130 km în jud. Brăila, care apar datorită scăderii debitului solid, fenomenelor de îngheţ şi în special datorită circulaţiei navelor;</w:t>
      </w:r>
    </w:p>
    <w:p w:rsidR="006E0B47" w:rsidRPr="00CD7293" w:rsidRDefault="006E0B47" w:rsidP="00761C7A">
      <w:pPr>
        <w:pStyle w:val="enumer1"/>
        <w:numPr>
          <w:ilvl w:val="1"/>
          <w:numId w:val="15"/>
        </w:numPr>
        <w:autoSpaceDE/>
        <w:autoSpaceDN/>
        <w:ind w:left="450"/>
        <w:jc w:val="both"/>
        <w:rPr>
          <w:rFonts w:ascii="Arial" w:hAnsi="Arial" w:cs="Arial"/>
          <w:color w:val="auto"/>
          <w:sz w:val="22"/>
          <w:szCs w:val="22"/>
          <w:lang w:val="ro-RO"/>
        </w:rPr>
      </w:pPr>
      <w:r w:rsidRPr="00CD7293">
        <w:rPr>
          <w:rFonts w:ascii="Arial" w:hAnsi="Arial" w:cs="Arial"/>
          <w:color w:val="auto"/>
          <w:sz w:val="22"/>
          <w:szCs w:val="22"/>
          <w:lang w:val="ro-RO"/>
        </w:rPr>
        <w:t>fenomene de înmlăştinire a suprafeţelor îndiguite şi irigate, ca urmare a ridicării nivelului pânzei freatice în urma practicării neraţionale a irigaţiilor şi a masivelor infiltraţii prin canalele magistrale şi de aducţiune a apei.</w:t>
      </w:r>
    </w:p>
    <w:p w:rsidR="006E0B47" w:rsidRPr="00CD7293" w:rsidRDefault="006E0B47" w:rsidP="00704D9A">
      <w:pPr>
        <w:pStyle w:val="BodyText"/>
        <w:spacing w:after="0" w:line="240" w:lineRule="auto"/>
        <w:jc w:val="both"/>
        <w:rPr>
          <w:rFonts w:ascii="Arial" w:hAnsi="Arial" w:cs="Arial"/>
          <w:b/>
          <w:color w:val="auto"/>
          <w:sz w:val="22"/>
          <w:szCs w:val="22"/>
          <w:u w:val="none"/>
        </w:rPr>
      </w:pPr>
    </w:p>
    <w:p w:rsidR="006E0B47" w:rsidRPr="00D50E12" w:rsidRDefault="006E0B47" w:rsidP="00704D9A">
      <w:pPr>
        <w:pStyle w:val="BodyText"/>
        <w:spacing w:after="0" w:line="240" w:lineRule="auto"/>
        <w:jc w:val="both"/>
        <w:rPr>
          <w:rFonts w:ascii="Arial" w:hAnsi="Arial" w:cs="Arial"/>
          <w:color w:val="C00000"/>
          <w:sz w:val="22"/>
          <w:szCs w:val="22"/>
        </w:rPr>
      </w:pPr>
      <w:r w:rsidRPr="00D50E12">
        <w:rPr>
          <w:rFonts w:ascii="Arial" w:hAnsi="Arial" w:cs="Arial"/>
          <w:color w:val="C00000"/>
          <w:sz w:val="22"/>
          <w:szCs w:val="22"/>
        </w:rPr>
        <w:t xml:space="preserve">Direcţii de acţiune şi măsuri prioritare pentru apărarea impotriva inundaţiilor </w:t>
      </w:r>
    </w:p>
    <w:p w:rsidR="006E0B47" w:rsidRPr="00D50E12" w:rsidRDefault="006E0B47" w:rsidP="00761C7A">
      <w:pPr>
        <w:pStyle w:val="BodyText"/>
        <w:widowControl w:val="0"/>
        <w:numPr>
          <w:ilvl w:val="0"/>
          <w:numId w:val="18"/>
        </w:numPr>
        <w:spacing w:after="0" w:line="240" w:lineRule="auto"/>
        <w:ind w:left="0" w:firstLine="0"/>
        <w:jc w:val="both"/>
        <w:rPr>
          <w:rFonts w:ascii="Arial" w:hAnsi="Arial" w:cs="Arial"/>
          <w:color w:val="C00000"/>
          <w:sz w:val="22"/>
          <w:szCs w:val="22"/>
          <w:u w:val="none"/>
        </w:rPr>
      </w:pPr>
      <w:r w:rsidRPr="00D50E12">
        <w:rPr>
          <w:rFonts w:ascii="Arial" w:hAnsi="Arial" w:cs="Arial"/>
          <w:color w:val="C00000"/>
          <w:sz w:val="22"/>
          <w:szCs w:val="22"/>
          <w:u w:val="none"/>
        </w:rPr>
        <w:t>recalibrarea  lucrărilor de apărare existente;</w:t>
      </w:r>
    </w:p>
    <w:p w:rsidR="006E0B47" w:rsidRPr="00D50E12" w:rsidRDefault="006E0B47" w:rsidP="00761C7A">
      <w:pPr>
        <w:pStyle w:val="BodyText"/>
        <w:widowControl w:val="0"/>
        <w:numPr>
          <w:ilvl w:val="0"/>
          <w:numId w:val="18"/>
        </w:numPr>
        <w:spacing w:after="0" w:line="240" w:lineRule="auto"/>
        <w:ind w:left="0" w:firstLine="0"/>
        <w:jc w:val="both"/>
        <w:rPr>
          <w:rFonts w:ascii="Arial" w:hAnsi="Arial" w:cs="Arial"/>
          <w:color w:val="C00000"/>
          <w:sz w:val="22"/>
          <w:szCs w:val="22"/>
          <w:u w:val="none"/>
        </w:rPr>
      </w:pPr>
      <w:r w:rsidRPr="00D50E12">
        <w:rPr>
          <w:rFonts w:ascii="Arial" w:hAnsi="Arial" w:cs="Arial"/>
          <w:color w:val="C00000"/>
          <w:sz w:val="22"/>
          <w:szCs w:val="22"/>
          <w:u w:val="none"/>
        </w:rPr>
        <w:t>intreţinerea albiei raurilor prin indepăratrea vegetaţiei lemnoase;</w:t>
      </w:r>
    </w:p>
    <w:p w:rsidR="006E0B47" w:rsidRPr="00D50E12" w:rsidRDefault="006E0B47" w:rsidP="00704D9A">
      <w:pPr>
        <w:pStyle w:val="BodyText"/>
        <w:widowControl w:val="0"/>
        <w:spacing w:after="0" w:line="240" w:lineRule="auto"/>
        <w:jc w:val="both"/>
        <w:rPr>
          <w:rFonts w:ascii="Arial" w:hAnsi="Arial" w:cs="Arial"/>
          <w:color w:val="C00000"/>
          <w:sz w:val="22"/>
          <w:szCs w:val="22"/>
          <w:u w:val="none"/>
        </w:rPr>
      </w:pPr>
    </w:p>
    <w:p w:rsidR="006E0B47" w:rsidRPr="00D50E12" w:rsidRDefault="006E0B47" w:rsidP="00704D9A">
      <w:pPr>
        <w:pStyle w:val="BodyText"/>
        <w:widowControl w:val="0"/>
        <w:spacing w:after="0" w:line="240" w:lineRule="auto"/>
        <w:jc w:val="both"/>
        <w:rPr>
          <w:rFonts w:ascii="Arial" w:hAnsi="Arial" w:cs="Arial"/>
          <w:color w:val="C00000"/>
          <w:sz w:val="22"/>
          <w:szCs w:val="22"/>
          <w:u w:val="none"/>
        </w:rPr>
      </w:pPr>
    </w:p>
    <w:p w:rsidR="006E0B47" w:rsidRPr="00D50E12" w:rsidRDefault="006E0B47" w:rsidP="001F09B6">
      <w:pPr>
        <w:pStyle w:val="BodyText"/>
        <w:widowControl w:val="0"/>
        <w:numPr>
          <w:ilvl w:val="0"/>
          <w:numId w:val="57"/>
        </w:numPr>
        <w:spacing w:after="0" w:line="240" w:lineRule="auto"/>
        <w:jc w:val="both"/>
        <w:rPr>
          <w:rFonts w:ascii="Arial" w:hAnsi="Arial" w:cs="Arial"/>
          <w:color w:val="C00000"/>
          <w:sz w:val="22"/>
          <w:szCs w:val="22"/>
          <w:u w:val="none"/>
        </w:rPr>
      </w:pPr>
      <w:r w:rsidRPr="00D50E12">
        <w:rPr>
          <w:rFonts w:ascii="Arial" w:hAnsi="Arial" w:cs="Arial"/>
          <w:color w:val="C00000"/>
          <w:sz w:val="22"/>
          <w:szCs w:val="22"/>
          <w:u w:val="none"/>
        </w:rPr>
        <w:t>reabilitarea de lucrări noi pentru apărare impotriva inundaţiilor:a (judeţul Buzău) consolidări de maluri ale raului Siret, zona Corbu Vechi – confluenţa cu raul Buzău, amenajarea râului Buzău, sector Pitulaţi-confluenţă râu Siret; amenajare râu Buzău, sector Dâmbroca (jud. Buzău) – Pitulaţi; consolidări de maluri pe Dunăre, zona limitrofă cu Insula Mare a Brăilei.</w:t>
      </w:r>
    </w:p>
    <w:p w:rsidR="006E0B47" w:rsidRPr="00D50E12" w:rsidRDefault="006E0B47" w:rsidP="001F09B6">
      <w:pPr>
        <w:pStyle w:val="BodyText"/>
        <w:widowControl w:val="0"/>
        <w:numPr>
          <w:ilvl w:val="0"/>
          <w:numId w:val="57"/>
        </w:numPr>
        <w:spacing w:after="0" w:line="240" w:lineRule="auto"/>
        <w:jc w:val="both"/>
        <w:rPr>
          <w:rFonts w:ascii="Arial" w:hAnsi="Arial" w:cs="Arial"/>
          <w:color w:val="C00000"/>
          <w:sz w:val="22"/>
          <w:szCs w:val="22"/>
          <w:u w:val="none"/>
        </w:rPr>
      </w:pPr>
      <w:r w:rsidRPr="00D50E12">
        <w:rPr>
          <w:rFonts w:ascii="Arial" w:hAnsi="Arial" w:cs="Arial"/>
          <w:color w:val="C00000"/>
          <w:sz w:val="22"/>
          <w:szCs w:val="22"/>
          <w:u w:val="none"/>
        </w:rPr>
        <w:t>realizarea hărţilor de risc la inundaţii prin Planul de Amenajare a Teritoriului Naţional Secţiunea V – Zone de risc natural;</w:t>
      </w:r>
    </w:p>
    <w:p w:rsidR="006E0B47" w:rsidRPr="00D50E12" w:rsidRDefault="006E0B47" w:rsidP="001F09B6">
      <w:pPr>
        <w:pStyle w:val="BodyText"/>
        <w:widowControl w:val="0"/>
        <w:numPr>
          <w:ilvl w:val="0"/>
          <w:numId w:val="57"/>
        </w:numPr>
        <w:spacing w:after="0" w:line="240" w:lineRule="auto"/>
        <w:jc w:val="both"/>
        <w:rPr>
          <w:rFonts w:ascii="Arial" w:hAnsi="Arial" w:cs="Arial"/>
          <w:color w:val="C00000"/>
          <w:sz w:val="22"/>
          <w:szCs w:val="22"/>
          <w:u w:val="none"/>
        </w:rPr>
      </w:pPr>
      <w:r w:rsidRPr="00D50E12">
        <w:rPr>
          <w:rFonts w:ascii="Arial" w:hAnsi="Arial" w:cs="Arial"/>
          <w:color w:val="C00000"/>
          <w:sz w:val="22"/>
          <w:szCs w:val="22"/>
          <w:u w:val="none"/>
        </w:rPr>
        <w:t>realizarea lucrărilor necesare pentru rezolvareaulnerabilitatea problemelor majore la vulnerabilitatea la inundaţii existentă pe fluviul Dunărea, in Insula Mare a Brăilei.</w:t>
      </w:r>
    </w:p>
    <w:p w:rsidR="006E0B47" w:rsidRPr="00D50E12" w:rsidRDefault="006E0B47" w:rsidP="00704D9A">
      <w:pPr>
        <w:pStyle w:val="BodyText"/>
        <w:widowControl w:val="0"/>
        <w:spacing w:after="0" w:line="240" w:lineRule="auto"/>
        <w:jc w:val="both"/>
        <w:rPr>
          <w:rFonts w:ascii="Arial" w:hAnsi="Arial" w:cs="Arial"/>
          <w:color w:val="C00000"/>
          <w:sz w:val="22"/>
          <w:szCs w:val="22"/>
          <w:u w:val="none"/>
        </w:rPr>
      </w:pPr>
    </w:p>
    <w:p w:rsidR="006E0B47" w:rsidRPr="00D50E12" w:rsidRDefault="006E0B47" w:rsidP="00704D9A">
      <w:pPr>
        <w:pStyle w:val="BodyText"/>
        <w:widowControl w:val="0"/>
        <w:spacing w:after="0" w:line="240" w:lineRule="auto"/>
        <w:jc w:val="both"/>
        <w:rPr>
          <w:rFonts w:ascii="Arial" w:hAnsi="Arial" w:cs="Arial"/>
          <w:color w:val="C00000"/>
          <w:sz w:val="22"/>
          <w:szCs w:val="22"/>
          <w:u w:val="none"/>
        </w:rPr>
      </w:pPr>
      <w:r w:rsidRPr="00D50E12">
        <w:rPr>
          <w:rFonts w:ascii="Arial" w:hAnsi="Arial" w:cs="Arial"/>
          <w:color w:val="C00000"/>
          <w:sz w:val="22"/>
          <w:szCs w:val="22"/>
          <w:u w:val="none"/>
        </w:rPr>
        <w:t xml:space="preserve">Alte Lucrări </w:t>
      </w:r>
    </w:p>
    <w:p w:rsidR="006E0B47" w:rsidRPr="00D50E12" w:rsidRDefault="006E0B47" w:rsidP="001F09B6">
      <w:pPr>
        <w:pStyle w:val="BodyText"/>
        <w:widowControl w:val="0"/>
        <w:numPr>
          <w:ilvl w:val="0"/>
          <w:numId w:val="57"/>
        </w:numPr>
        <w:spacing w:after="0" w:line="240" w:lineRule="auto"/>
        <w:jc w:val="both"/>
        <w:rPr>
          <w:rFonts w:ascii="Arial" w:hAnsi="Arial" w:cs="Arial"/>
          <w:color w:val="C00000"/>
          <w:sz w:val="22"/>
          <w:szCs w:val="22"/>
          <w:u w:val="none"/>
        </w:rPr>
      </w:pPr>
      <w:r w:rsidRPr="00D50E12">
        <w:rPr>
          <w:rFonts w:ascii="Arial" w:hAnsi="Arial" w:cs="Arial"/>
          <w:color w:val="C00000"/>
          <w:sz w:val="22"/>
          <w:szCs w:val="22"/>
          <w:u w:val="none"/>
        </w:rPr>
        <w:t>Lucrări de artă: pod suspendat peste Dunăre in zona Municipiului Brăila şi pod peste Siret pe drumul expres Brăila-Galaţi</w:t>
      </w:r>
    </w:p>
    <w:p w:rsidR="006E0B47" w:rsidRPr="00D50E12" w:rsidRDefault="006E0B47" w:rsidP="001F09B6">
      <w:pPr>
        <w:pStyle w:val="BodyText"/>
        <w:widowControl w:val="0"/>
        <w:numPr>
          <w:ilvl w:val="0"/>
          <w:numId w:val="57"/>
        </w:numPr>
        <w:spacing w:after="0" w:line="240" w:lineRule="auto"/>
        <w:jc w:val="both"/>
        <w:rPr>
          <w:rFonts w:ascii="Arial" w:hAnsi="Arial" w:cs="Arial"/>
          <w:color w:val="C00000"/>
          <w:sz w:val="22"/>
          <w:szCs w:val="22"/>
          <w:u w:val="none"/>
        </w:rPr>
      </w:pPr>
      <w:r w:rsidRPr="00D50E12">
        <w:rPr>
          <w:rFonts w:ascii="Arial" w:hAnsi="Arial" w:cs="Arial"/>
          <w:color w:val="C00000"/>
          <w:sz w:val="22"/>
          <w:szCs w:val="22"/>
          <w:u w:val="none"/>
        </w:rPr>
        <w:t xml:space="preserve">Reţeaua de căi navigabile: </w:t>
      </w:r>
    </w:p>
    <w:p w:rsidR="006E0B47" w:rsidRPr="00D50E12" w:rsidRDefault="006E0B47" w:rsidP="001F09B6">
      <w:pPr>
        <w:pStyle w:val="BodyText"/>
        <w:widowControl w:val="0"/>
        <w:numPr>
          <w:ilvl w:val="0"/>
          <w:numId w:val="58"/>
        </w:numPr>
        <w:spacing w:after="0" w:line="240" w:lineRule="auto"/>
        <w:jc w:val="both"/>
        <w:rPr>
          <w:rFonts w:ascii="Arial" w:hAnsi="Arial" w:cs="Arial"/>
          <w:color w:val="C00000"/>
          <w:sz w:val="22"/>
          <w:szCs w:val="22"/>
          <w:u w:val="none"/>
        </w:rPr>
      </w:pPr>
      <w:r w:rsidRPr="00D50E12">
        <w:rPr>
          <w:rFonts w:ascii="Arial" w:hAnsi="Arial" w:cs="Arial"/>
          <w:color w:val="C00000"/>
          <w:sz w:val="22"/>
          <w:szCs w:val="22"/>
          <w:u w:val="none"/>
        </w:rPr>
        <w:t xml:space="preserve">lucrări de amenajare a căilor navigabile pe Dunăre pe sectoarele: Brăila-Ceatalul Ismailului; Brăila-Ceatalul Ismailului şi Ceatalul Sf. Gheorghe; Brăila-Cernavodă-Călăraşi; </w:t>
      </w:r>
    </w:p>
    <w:p w:rsidR="006E0B47" w:rsidRPr="00D50E12" w:rsidRDefault="006E0B47" w:rsidP="001F09B6">
      <w:pPr>
        <w:pStyle w:val="BodyTextIndent2"/>
        <w:numPr>
          <w:ilvl w:val="0"/>
          <w:numId w:val="58"/>
        </w:numPr>
        <w:spacing w:after="0" w:line="240" w:lineRule="auto"/>
        <w:jc w:val="both"/>
        <w:rPr>
          <w:rFonts w:ascii="Arial" w:hAnsi="Arial" w:cs="Arial"/>
          <w:bCs/>
          <w:color w:val="C00000"/>
          <w:sz w:val="22"/>
          <w:szCs w:val="22"/>
          <w:lang w:val="ro-RO"/>
        </w:rPr>
      </w:pPr>
      <w:r w:rsidRPr="00170FBD">
        <w:rPr>
          <w:rFonts w:ascii="Arial" w:hAnsi="Arial" w:cs="Arial"/>
          <w:color w:val="C00000"/>
          <w:sz w:val="22"/>
          <w:szCs w:val="22"/>
          <w:lang w:val="ro-RO"/>
        </w:rPr>
        <w:t>l</w:t>
      </w:r>
      <w:r w:rsidRPr="00D50E12">
        <w:rPr>
          <w:rFonts w:ascii="Arial" w:hAnsi="Arial" w:cs="Arial"/>
          <w:bCs/>
          <w:color w:val="C00000"/>
          <w:sz w:val="22"/>
          <w:szCs w:val="22"/>
          <w:lang w:val="ro-RO"/>
        </w:rPr>
        <w:t>ucrări de modernizare în punctele de traversare cu bacul şi de acostare nave de pasageri în portul  Brăila - Bac Smârdan şi Bac IMB;</w:t>
      </w:r>
    </w:p>
    <w:p w:rsidR="006E0B47" w:rsidRPr="00D50E12" w:rsidRDefault="006E0B47" w:rsidP="001F09B6">
      <w:pPr>
        <w:pStyle w:val="BodyTextIndent2"/>
        <w:numPr>
          <w:ilvl w:val="0"/>
          <w:numId w:val="58"/>
        </w:numPr>
        <w:spacing w:after="0" w:line="240" w:lineRule="auto"/>
        <w:jc w:val="both"/>
        <w:rPr>
          <w:rFonts w:ascii="Arial" w:hAnsi="Arial" w:cs="Arial"/>
          <w:bCs/>
          <w:color w:val="C00000"/>
          <w:sz w:val="22"/>
          <w:szCs w:val="22"/>
          <w:lang w:val="ro-RO"/>
        </w:rPr>
      </w:pPr>
      <w:r w:rsidRPr="00D50E12">
        <w:rPr>
          <w:rFonts w:ascii="Arial" w:hAnsi="Arial" w:cs="Arial"/>
          <w:bCs/>
          <w:color w:val="C00000"/>
          <w:sz w:val="22"/>
          <w:szCs w:val="22"/>
          <w:lang w:val="ro-RO"/>
        </w:rPr>
        <w:t xml:space="preserve">Punct de trafic RO-RO nou în portul Brăila; </w:t>
      </w:r>
    </w:p>
    <w:p w:rsidR="006E0B47" w:rsidRPr="00D50E12" w:rsidRDefault="006E0B47" w:rsidP="001F09B6">
      <w:pPr>
        <w:pStyle w:val="BodyTextIndent2"/>
        <w:numPr>
          <w:ilvl w:val="0"/>
          <w:numId w:val="58"/>
        </w:numPr>
        <w:spacing w:after="0" w:line="240" w:lineRule="auto"/>
        <w:jc w:val="both"/>
        <w:rPr>
          <w:rFonts w:ascii="Arial" w:hAnsi="Arial" w:cs="Arial"/>
          <w:bCs/>
          <w:color w:val="C00000"/>
          <w:sz w:val="22"/>
          <w:szCs w:val="22"/>
          <w:lang w:val="ro-RO"/>
        </w:rPr>
      </w:pPr>
      <w:r w:rsidRPr="00D50E12">
        <w:rPr>
          <w:rFonts w:ascii="Arial" w:hAnsi="Arial" w:cs="Arial"/>
          <w:bCs/>
          <w:color w:val="C00000"/>
          <w:sz w:val="22"/>
          <w:szCs w:val="22"/>
          <w:lang w:val="ro-RO"/>
        </w:rPr>
        <w:t xml:space="preserve">Lucrări de modernizare în porturi existente pentru nave pasageri în portul Brăila; </w:t>
      </w:r>
    </w:p>
    <w:p w:rsidR="006E0B47" w:rsidRPr="00D50E12" w:rsidRDefault="006E0B47" w:rsidP="001F09B6">
      <w:pPr>
        <w:pStyle w:val="BodyTextIndent2"/>
        <w:numPr>
          <w:ilvl w:val="0"/>
          <w:numId w:val="58"/>
        </w:numPr>
        <w:spacing w:after="0" w:line="240" w:lineRule="auto"/>
        <w:jc w:val="both"/>
        <w:rPr>
          <w:rFonts w:ascii="Arial" w:hAnsi="Arial" w:cs="Arial"/>
          <w:bCs/>
          <w:color w:val="C00000"/>
          <w:sz w:val="22"/>
          <w:szCs w:val="22"/>
          <w:lang w:val="ro-RO"/>
        </w:rPr>
      </w:pPr>
      <w:r w:rsidRPr="00D50E12">
        <w:rPr>
          <w:rFonts w:ascii="Arial" w:hAnsi="Arial" w:cs="Arial"/>
          <w:bCs/>
          <w:color w:val="C00000"/>
          <w:sz w:val="22"/>
          <w:szCs w:val="22"/>
          <w:lang w:val="ro-RO"/>
        </w:rPr>
        <w:t xml:space="preserve">Port turistic şi debarcader Brăila; </w:t>
      </w:r>
    </w:p>
    <w:p w:rsidR="006E0B47" w:rsidRPr="00D50E12" w:rsidRDefault="006E0B47" w:rsidP="001F09B6">
      <w:pPr>
        <w:pStyle w:val="BodyTextIndent2"/>
        <w:numPr>
          <w:ilvl w:val="0"/>
          <w:numId w:val="58"/>
        </w:numPr>
        <w:spacing w:after="0" w:line="240" w:lineRule="auto"/>
        <w:jc w:val="both"/>
        <w:rPr>
          <w:rFonts w:ascii="Arial" w:hAnsi="Arial" w:cs="Arial"/>
          <w:bCs/>
          <w:color w:val="C00000"/>
          <w:sz w:val="22"/>
          <w:szCs w:val="22"/>
          <w:lang w:val="ro-RO"/>
        </w:rPr>
      </w:pPr>
      <w:r w:rsidRPr="00D50E12">
        <w:rPr>
          <w:rFonts w:ascii="Arial" w:hAnsi="Arial" w:cs="Arial"/>
          <w:bCs/>
          <w:color w:val="C00000"/>
          <w:sz w:val="22"/>
          <w:szCs w:val="22"/>
          <w:lang w:val="ro-RO"/>
        </w:rPr>
        <w:t>Regularizarea râului Siret, pentru a permite navigaţia, în amonte de municipiile Brăila şi Galaţi;</w:t>
      </w:r>
    </w:p>
    <w:p w:rsidR="006E0B47" w:rsidRPr="00D50E12" w:rsidRDefault="006E0B47" w:rsidP="001F09B6">
      <w:pPr>
        <w:pStyle w:val="BodyTextIndent2"/>
        <w:numPr>
          <w:ilvl w:val="0"/>
          <w:numId w:val="58"/>
        </w:numPr>
        <w:spacing w:after="0" w:line="240" w:lineRule="auto"/>
        <w:jc w:val="both"/>
        <w:rPr>
          <w:rFonts w:ascii="Arial" w:hAnsi="Arial" w:cs="Arial"/>
          <w:bCs/>
          <w:color w:val="C00000"/>
          <w:sz w:val="22"/>
          <w:szCs w:val="22"/>
          <w:lang w:val="ro-RO"/>
        </w:rPr>
      </w:pPr>
      <w:r w:rsidRPr="00D50E12">
        <w:rPr>
          <w:rFonts w:ascii="Arial" w:hAnsi="Arial" w:cs="Arial"/>
          <w:bCs/>
          <w:color w:val="C00000"/>
          <w:sz w:val="22"/>
          <w:szCs w:val="22"/>
          <w:lang w:val="ro-RO"/>
        </w:rPr>
        <w:t>In portul Brăila sunt necesare următoarle investiţii în infrastructură:</w:t>
      </w:r>
    </w:p>
    <w:p w:rsidR="006E0B47" w:rsidRPr="00D50E12" w:rsidRDefault="006E0B47" w:rsidP="00761C7A">
      <w:pPr>
        <w:pStyle w:val="BodyTextIndent2"/>
        <w:numPr>
          <w:ilvl w:val="0"/>
          <w:numId w:val="59"/>
        </w:numPr>
        <w:spacing w:after="0" w:line="240" w:lineRule="auto"/>
        <w:ind w:left="1530"/>
        <w:jc w:val="both"/>
        <w:rPr>
          <w:rFonts w:ascii="Arial" w:hAnsi="Arial" w:cs="Arial"/>
          <w:bCs/>
          <w:color w:val="C00000"/>
          <w:sz w:val="22"/>
          <w:szCs w:val="22"/>
          <w:lang w:val="ro-RO"/>
        </w:rPr>
      </w:pPr>
      <w:r w:rsidRPr="00D50E12">
        <w:rPr>
          <w:rFonts w:ascii="Arial" w:hAnsi="Arial" w:cs="Arial"/>
          <w:bCs/>
          <w:color w:val="C00000"/>
          <w:sz w:val="22"/>
          <w:szCs w:val="22"/>
          <w:lang w:val="ro-RO"/>
        </w:rPr>
        <w:t>construcţia danei din avalul Portului, în cadrul cheului de mărfuri şi finalizarea cheului vertical de 150 m;</w:t>
      </w:r>
    </w:p>
    <w:p w:rsidR="006E0B47" w:rsidRPr="00D50E12" w:rsidRDefault="006E0B47" w:rsidP="00761C7A">
      <w:pPr>
        <w:pStyle w:val="BodyTextIndent2"/>
        <w:numPr>
          <w:ilvl w:val="0"/>
          <w:numId w:val="59"/>
        </w:numPr>
        <w:spacing w:after="0" w:line="240" w:lineRule="auto"/>
        <w:ind w:left="1530"/>
        <w:jc w:val="both"/>
        <w:rPr>
          <w:rFonts w:ascii="Arial" w:hAnsi="Arial" w:cs="Arial"/>
          <w:bCs/>
          <w:color w:val="C00000"/>
          <w:sz w:val="22"/>
          <w:szCs w:val="22"/>
          <w:lang w:val="ro-RO"/>
        </w:rPr>
      </w:pPr>
      <w:r w:rsidRPr="00D50E12">
        <w:rPr>
          <w:rFonts w:ascii="Arial" w:hAnsi="Arial" w:cs="Arial"/>
          <w:bCs/>
          <w:color w:val="C00000"/>
          <w:sz w:val="22"/>
          <w:szCs w:val="22"/>
          <w:lang w:val="ro-RO"/>
        </w:rPr>
        <w:t>finalizarea frontului de acostare cu încă 150 m, pe structura deja existentă;</w:t>
      </w:r>
    </w:p>
    <w:p w:rsidR="006E0B47" w:rsidRPr="00D50E12" w:rsidRDefault="006E0B47" w:rsidP="00761C7A">
      <w:pPr>
        <w:pStyle w:val="BodyTextIndent2"/>
        <w:numPr>
          <w:ilvl w:val="0"/>
          <w:numId w:val="59"/>
        </w:numPr>
        <w:spacing w:after="0" w:line="240" w:lineRule="auto"/>
        <w:ind w:left="1530"/>
        <w:jc w:val="both"/>
        <w:rPr>
          <w:rFonts w:ascii="Arial" w:hAnsi="Arial" w:cs="Arial"/>
          <w:bCs/>
          <w:color w:val="C00000"/>
          <w:sz w:val="22"/>
          <w:szCs w:val="22"/>
          <w:lang w:val="ro-RO"/>
        </w:rPr>
      </w:pPr>
      <w:r w:rsidRPr="00D50E12">
        <w:rPr>
          <w:rFonts w:ascii="Arial" w:hAnsi="Arial" w:cs="Arial"/>
          <w:bCs/>
          <w:color w:val="C00000"/>
          <w:sz w:val="22"/>
          <w:szCs w:val="22"/>
          <w:lang w:val="ro-RO"/>
        </w:rPr>
        <w:t>dezvoltarea şi extinderea portului de ambarcaţiuni de agrement, din zona centrală a municipiului Brăila;</w:t>
      </w:r>
    </w:p>
    <w:p w:rsidR="006E0B47" w:rsidRPr="00D50E12" w:rsidRDefault="006E0B47" w:rsidP="00761C7A">
      <w:pPr>
        <w:pStyle w:val="BodyTextIndent2"/>
        <w:numPr>
          <w:ilvl w:val="0"/>
          <w:numId w:val="59"/>
        </w:numPr>
        <w:spacing w:after="0" w:line="240" w:lineRule="auto"/>
        <w:ind w:left="1530"/>
        <w:jc w:val="both"/>
        <w:rPr>
          <w:rFonts w:ascii="Arial" w:hAnsi="Arial" w:cs="Arial"/>
          <w:bCs/>
          <w:color w:val="C00000"/>
          <w:sz w:val="22"/>
          <w:szCs w:val="22"/>
          <w:lang w:val="ro-RO"/>
        </w:rPr>
      </w:pPr>
      <w:r w:rsidRPr="00D50E12">
        <w:rPr>
          <w:rFonts w:ascii="Arial" w:hAnsi="Arial" w:cs="Arial"/>
          <w:color w:val="C00000"/>
          <w:sz w:val="22"/>
          <w:szCs w:val="22"/>
          <w:lang w:val="ro-RO"/>
        </w:rPr>
        <w:t>dană de descărcare produse petroliere pentru reconversia  pe cărbune la Chiscani la 12 km amonte de Brăila;</w:t>
      </w:r>
    </w:p>
    <w:p w:rsidR="006E0B47" w:rsidRPr="00D50E12" w:rsidRDefault="006E0B47" w:rsidP="00704D9A">
      <w:pPr>
        <w:jc w:val="both"/>
        <w:rPr>
          <w:rFonts w:ascii="Arial" w:hAnsi="Arial" w:cs="Arial"/>
          <w:b/>
          <w:color w:val="C00000"/>
          <w:sz w:val="22"/>
          <w:szCs w:val="22"/>
          <w:lang w:val="ro-RO"/>
        </w:rPr>
      </w:pPr>
    </w:p>
    <w:p w:rsidR="006E0B47" w:rsidRPr="004D7080" w:rsidRDefault="006E0B47" w:rsidP="00704D9A">
      <w:pPr>
        <w:jc w:val="both"/>
        <w:rPr>
          <w:rFonts w:ascii="Arial" w:hAnsi="Arial" w:cs="Arial"/>
          <w:b/>
          <w:sz w:val="22"/>
          <w:szCs w:val="22"/>
          <w:lang w:val="ro-RO"/>
        </w:rPr>
      </w:pPr>
      <w:r w:rsidRPr="004D7080">
        <w:rPr>
          <w:rFonts w:ascii="Arial" w:hAnsi="Arial" w:cs="Arial"/>
          <w:b/>
          <w:sz w:val="22"/>
          <w:szCs w:val="22"/>
          <w:lang w:val="ro-RO"/>
        </w:rPr>
        <w:t>Amenajare bazine hidrografice</w:t>
      </w:r>
    </w:p>
    <w:p w:rsidR="006E0B47" w:rsidRPr="004D7080" w:rsidRDefault="006E0B47" w:rsidP="00704D9A">
      <w:pPr>
        <w:autoSpaceDE w:val="0"/>
        <w:autoSpaceDN w:val="0"/>
        <w:adjustRightInd w:val="0"/>
        <w:jc w:val="both"/>
        <w:rPr>
          <w:rFonts w:ascii="Arial" w:hAnsi="Arial" w:cs="Arial"/>
          <w:i/>
          <w:sz w:val="22"/>
          <w:szCs w:val="22"/>
          <w:lang w:val="ro-RO"/>
        </w:rPr>
      </w:pPr>
      <w:r w:rsidRPr="004D7080">
        <w:rPr>
          <w:rFonts w:ascii="Arial" w:hAnsi="Arial" w:cs="Arial"/>
          <w:sz w:val="22"/>
          <w:szCs w:val="22"/>
          <w:lang w:val="ro-RO"/>
        </w:rPr>
        <w:t xml:space="preserve">Politica de gospodărire a apelor din judeţ se înscrie în strategia şi politica naţională de gospodărire a resurselor de apă, care are ca scop: </w:t>
      </w:r>
      <w:r w:rsidRPr="004D7080">
        <w:rPr>
          <w:rFonts w:ascii="Arial" w:hAnsi="Arial" w:cs="Arial"/>
          <w:bCs/>
          <w:i/>
          <w:sz w:val="22"/>
          <w:szCs w:val="22"/>
          <w:lang w:val="ro-RO"/>
        </w:rPr>
        <w:t>realizarea unei politici de gospodărire durabilă a apelor prin asigurarea protecţiei cantitativă şi calitativă a apelor, apărarea împotriva acţiunilor distructive ale apelor, precum şi valorificarea potenţialului apelor în raport cu cerinţele dezvoltării durabile a societăţii şi în acord cu directivele europene în domeniu</w:t>
      </w:r>
      <w:r w:rsidRPr="004D7080">
        <w:rPr>
          <w:rFonts w:ascii="Arial" w:hAnsi="Arial" w:cs="Arial"/>
          <w:i/>
          <w:sz w:val="22"/>
          <w:szCs w:val="22"/>
          <w:lang w:val="ro-RO"/>
        </w:rPr>
        <w:t>.</w:t>
      </w:r>
    </w:p>
    <w:p w:rsidR="006E0B47" w:rsidRPr="004D7080" w:rsidRDefault="006E0B47" w:rsidP="00704D9A">
      <w:pPr>
        <w:autoSpaceDE w:val="0"/>
        <w:autoSpaceDN w:val="0"/>
        <w:adjustRightInd w:val="0"/>
        <w:jc w:val="both"/>
        <w:rPr>
          <w:rFonts w:ascii="Arial" w:hAnsi="Arial" w:cs="Arial"/>
          <w:sz w:val="22"/>
          <w:szCs w:val="22"/>
          <w:lang w:val="ro-RO"/>
        </w:rPr>
      </w:pPr>
    </w:p>
    <w:p w:rsidR="006E0B47" w:rsidRPr="004D7080" w:rsidRDefault="006E0B47" w:rsidP="00704D9A">
      <w:pPr>
        <w:autoSpaceDE w:val="0"/>
        <w:autoSpaceDN w:val="0"/>
        <w:adjustRightInd w:val="0"/>
        <w:jc w:val="both"/>
        <w:rPr>
          <w:rFonts w:ascii="Arial" w:hAnsi="Arial" w:cs="Arial"/>
          <w:sz w:val="22"/>
          <w:szCs w:val="22"/>
          <w:lang w:val="ro-RO"/>
        </w:rPr>
      </w:pPr>
      <w:r w:rsidRPr="004D7080">
        <w:rPr>
          <w:rFonts w:ascii="Arial" w:hAnsi="Arial" w:cs="Arial"/>
          <w:sz w:val="22"/>
          <w:szCs w:val="22"/>
          <w:lang w:val="ro-RO"/>
        </w:rPr>
        <w:t xml:space="preserve">Strategia are la bază </w:t>
      </w:r>
      <w:r w:rsidRPr="004D7080">
        <w:rPr>
          <w:rFonts w:ascii="Arial" w:hAnsi="Arial" w:cs="Arial"/>
          <w:b/>
          <w:sz w:val="22"/>
          <w:szCs w:val="22"/>
          <w:lang w:val="ro-RO"/>
        </w:rPr>
        <w:t>principiile</w:t>
      </w:r>
      <w:r w:rsidRPr="004D7080">
        <w:rPr>
          <w:rFonts w:ascii="Arial" w:hAnsi="Arial" w:cs="Arial"/>
          <w:sz w:val="22"/>
          <w:szCs w:val="22"/>
          <w:lang w:val="ro-RO"/>
        </w:rPr>
        <w:t xml:space="preserve"> conceptului de dezvoltare durabilă, şi anume:</w:t>
      </w:r>
    </w:p>
    <w:p w:rsidR="006E0B47" w:rsidRPr="004D7080" w:rsidRDefault="006E0B47" w:rsidP="00704D9A">
      <w:pPr>
        <w:autoSpaceDE w:val="0"/>
        <w:autoSpaceDN w:val="0"/>
        <w:adjustRightInd w:val="0"/>
        <w:jc w:val="both"/>
        <w:rPr>
          <w:rFonts w:ascii="Arial" w:hAnsi="Arial" w:cs="Arial"/>
          <w:bCs/>
          <w:sz w:val="22"/>
          <w:szCs w:val="22"/>
          <w:lang w:val="ro-RO"/>
        </w:rPr>
      </w:pPr>
      <w:r w:rsidRPr="004D7080">
        <w:rPr>
          <w:rFonts w:ascii="Arial" w:hAnsi="Arial" w:cs="Arial"/>
          <w:b/>
          <w:sz w:val="22"/>
          <w:szCs w:val="22"/>
          <w:lang w:val="ro-RO"/>
        </w:rPr>
        <w:t>a) abordarea într-un tot unitar</w:t>
      </w:r>
      <w:r w:rsidRPr="004D7080">
        <w:rPr>
          <w:rFonts w:ascii="Arial" w:hAnsi="Arial" w:cs="Arial"/>
          <w:sz w:val="22"/>
          <w:szCs w:val="22"/>
          <w:lang w:val="ro-RO"/>
        </w:rPr>
        <w:t xml:space="preserve"> a diferitelor categorii de probleme ce privesc apa. Aprovizionarea cu apă, calitatea apei, apărarea împotriva inundaţiilor, hidroenergia, transporturile ş.a. nu mai sunt soluţionate separat, sectorial, iar problemele privind resursele de apă se întrepătrund cu problemele sociale şi de mediu;</w:t>
      </w:r>
    </w:p>
    <w:p w:rsidR="006E0B47" w:rsidRPr="004D7080" w:rsidRDefault="006E0B47" w:rsidP="00704D9A">
      <w:pPr>
        <w:autoSpaceDE w:val="0"/>
        <w:autoSpaceDN w:val="0"/>
        <w:adjustRightInd w:val="0"/>
        <w:jc w:val="both"/>
        <w:rPr>
          <w:rFonts w:ascii="Arial" w:hAnsi="Arial" w:cs="Arial"/>
          <w:b/>
          <w:sz w:val="22"/>
          <w:szCs w:val="22"/>
          <w:lang w:val="ro-RO"/>
        </w:rPr>
      </w:pPr>
    </w:p>
    <w:p w:rsidR="006E0B47" w:rsidRPr="004D7080" w:rsidRDefault="006E0B47" w:rsidP="00704D9A">
      <w:pPr>
        <w:autoSpaceDE w:val="0"/>
        <w:autoSpaceDN w:val="0"/>
        <w:adjustRightInd w:val="0"/>
        <w:jc w:val="both"/>
        <w:rPr>
          <w:rFonts w:ascii="Arial" w:hAnsi="Arial" w:cs="Arial"/>
          <w:bCs/>
          <w:sz w:val="22"/>
          <w:szCs w:val="22"/>
          <w:lang w:val="ro-RO"/>
        </w:rPr>
      </w:pPr>
      <w:r w:rsidRPr="004D7080">
        <w:rPr>
          <w:rFonts w:ascii="Arial" w:hAnsi="Arial" w:cs="Arial"/>
          <w:b/>
          <w:sz w:val="22"/>
          <w:szCs w:val="22"/>
          <w:lang w:val="ro-RO"/>
        </w:rPr>
        <w:t>b) managementul integrat</w:t>
      </w:r>
      <w:r w:rsidRPr="004D7080">
        <w:rPr>
          <w:rFonts w:ascii="Arial" w:hAnsi="Arial" w:cs="Arial"/>
          <w:sz w:val="22"/>
          <w:szCs w:val="22"/>
          <w:lang w:val="ro-RO"/>
        </w:rPr>
        <w:t xml:space="preserve"> al apelor, potrivit căruia apa are un caracter dual. În acest context, apa este parte integrantă a ecosistemelor şi în acelaşi timp constituie un bun cu valoare socială şi economică. În consecinţă, folosinţele de apă trebuiesc privite nu numai sub aspectul cantitativ al cerinţelor de apă, ci şi ca surse de poluare. Relaţia dintre utilizatorii de apă şi administratorul acesteia afectează atât starea mediului înconjurător, cât şi mediul social în care se desfăşoară această relaţie. Starea mediului înconjurător şi a celui social ca rezultat al relaţiei cerere - ofertă condiţionează politica în domeniul apei, planurile şi strategia de gospodărire a apelor. </w:t>
      </w:r>
    </w:p>
    <w:p w:rsidR="006E0B47" w:rsidRPr="004D7080" w:rsidRDefault="006E0B47" w:rsidP="00704D9A">
      <w:pPr>
        <w:autoSpaceDE w:val="0"/>
        <w:autoSpaceDN w:val="0"/>
        <w:adjustRightInd w:val="0"/>
        <w:jc w:val="both"/>
        <w:rPr>
          <w:rFonts w:ascii="Arial" w:hAnsi="Arial" w:cs="Arial"/>
          <w:b/>
          <w:bCs/>
          <w:sz w:val="22"/>
          <w:szCs w:val="22"/>
          <w:lang w:val="ro-RO"/>
        </w:rPr>
      </w:pPr>
    </w:p>
    <w:p w:rsidR="006E0B47" w:rsidRPr="004D7080" w:rsidRDefault="006E0B47" w:rsidP="00704D9A">
      <w:pPr>
        <w:autoSpaceDE w:val="0"/>
        <w:autoSpaceDN w:val="0"/>
        <w:adjustRightInd w:val="0"/>
        <w:jc w:val="both"/>
        <w:rPr>
          <w:rFonts w:ascii="Arial" w:hAnsi="Arial" w:cs="Arial"/>
          <w:bCs/>
          <w:sz w:val="22"/>
          <w:szCs w:val="22"/>
          <w:lang w:val="ro-RO"/>
        </w:rPr>
      </w:pPr>
      <w:r w:rsidRPr="004D7080">
        <w:rPr>
          <w:rFonts w:ascii="Arial" w:hAnsi="Arial" w:cs="Arial"/>
          <w:b/>
          <w:bCs/>
          <w:sz w:val="22"/>
          <w:szCs w:val="22"/>
          <w:lang w:val="ro-RO"/>
        </w:rPr>
        <w:t>Scopul</w:t>
      </w:r>
      <w:r w:rsidRPr="004D7080">
        <w:rPr>
          <w:rFonts w:ascii="Arial" w:hAnsi="Arial" w:cs="Arial"/>
          <w:bCs/>
          <w:sz w:val="22"/>
          <w:szCs w:val="22"/>
          <w:lang w:val="ro-RO"/>
        </w:rPr>
        <w:t xml:space="preserve"> gestionării integrate a resurselor de apă este acela al realizării echilibrului dintre disponibilul de apă la surse şi cerinţele de apă ale folosinţelor. Echilibrul cerere-ofertă se realizează prin implementarea unor măsuri de creştere a debitului disponibil la surse, precum şi prin măsuri administrativ – financiare pentru a influenţa folosinţele de apă spre a-şi reduce cerinţele. În acelaşi timp, relaţia dintre disponibil şi cerinţă afectează şi este afectată de starea mediului înconjurător şi a mediului social în care se desfăşoară şi pe care-l deserveşte. Starea mediului înconjurător şi celui social influenţează în mod direct strategiile, planurile şi metodele de gestionare a resurselor de apă.  </w:t>
      </w:r>
    </w:p>
    <w:p w:rsidR="006E0B47" w:rsidRPr="004D7080" w:rsidRDefault="006E0B47" w:rsidP="00704D9A">
      <w:pPr>
        <w:tabs>
          <w:tab w:val="left" w:pos="918"/>
        </w:tabs>
        <w:jc w:val="both"/>
        <w:rPr>
          <w:rFonts w:ascii="Arial" w:hAnsi="Arial" w:cs="Arial"/>
          <w:sz w:val="22"/>
          <w:szCs w:val="22"/>
          <w:lang w:val="ro-RO"/>
        </w:rPr>
      </w:pPr>
    </w:p>
    <w:p w:rsidR="006E0B47" w:rsidRPr="004D7080" w:rsidRDefault="006E0B47" w:rsidP="00704D9A">
      <w:pPr>
        <w:tabs>
          <w:tab w:val="left" w:pos="918"/>
        </w:tabs>
        <w:jc w:val="both"/>
        <w:rPr>
          <w:rFonts w:ascii="Arial" w:hAnsi="Arial" w:cs="Arial"/>
          <w:sz w:val="22"/>
          <w:szCs w:val="22"/>
          <w:lang w:val="ro-RO"/>
        </w:rPr>
      </w:pPr>
      <w:r w:rsidRPr="004D7080">
        <w:rPr>
          <w:rFonts w:ascii="Arial" w:hAnsi="Arial" w:cs="Arial"/>
          <w:sz w:val="22"/>
          <w:szCs w:val="22"/>
          <w:lang w:val="ro-RO"/>
        </w:rPr>
        <w:t xml:space="preserve">Conform prevederilor legale din domeniul apei (Legea nr. 310/2004 - legea apelor) instrumentul de planificare în domeniul apelor la nivel de bazin hidrografic este </w:t>
      </w:r>
      <w:r w:rsidRPr="004D7080">
        <w:rPr>
          <w:rFonts w:ascii="Arial" w:hAnsi="Arial" w:cs="Arial"/>
          <w:b/>
          <w:sz w:val="22"/>
          <w:szCs w:val="22"/>
          <w:lang w:val="ro-RO"/>
        </w:rPr>
        <w:t xml:space="preserve">Schema Directoare de Amenajare şi Management a Bazinului Hidrografic, </w:t>
      </w:r>
      <w:r w:rsidRPr="004D7080">
        <w:rPr>
          <w:rFonts w:ascii="Arial" w:hAnsi="Arial" w:cs="Arial"/>
          <w:sz w:val="22"/>
          <w:szCs w:val="22"/>
          <w:lang w:val="ro-RO"/>
        </w:rPr>
        <w:t xml:space="preserve">care stabileşte orientările fundamentale privind gospodărirea durabilă, unitară, echilibrată şi complexă a resurselor de apă şi a ecosistemelor acvatice, precum şi orientările pentru protejarea zonelor umede. </w:t>
      </w:r>
    </w:p>
    <w:p w:rsidR="006E0B47" w:rsidRPr="004D7080" w:rsidRDefault="006E0B47" w:rsidP="00704D9A">
      <w:pPr>
        <w:tabs>
          <w:tab w:val="left" w:pos="918"/>
        </w:tabs>
        <w:jc w:val="both"/>
        <w:rPr>
          <w:rFonts w:ascii="Arial" w:hAnsi="Arial" w:cs="Arial"/>
          <w:b/>
          <w:sz w:val="22"/>
          <w:szCs w:val="22"/>
          <w:lang w:val="ro-RO"/>
        </w:rPr>
      </w:pPr>
    </w:p>
    <w:p w:rsidR="006E0B47" w:rsidRPr="004D7080" w:rsidRDefault="006E0B47" w:rsidP="00704D9A">
      <w:pPr>
        <w:tabs>
          <w:tab w:val="left" w:pos="918"/>
        </w:tabs>
        <w:jc w:val="both"/>
        <w:rPr>
          <w:rFonts w:ascii="Arial" w:hAnsi="Arial" w:cs="Arial"/>
          <w:sz w:val="22"/>
          <w:szCs w:val="22"/>
          <w:lang w:val="ro-RO"/>
        </w:rPr>
      </w:pPr>
      <w:r w:rsidRPr="004D7080">
        <w:rPr>
          <w:rFonts w:ascii="Arial" w:hAnsi="Arial" w:cs="Arial"/>
          <w:b/>
          <w:sz w:val="22"/>
          <w:szCs w:val="22"/>
          <w:lang w:val="ro-RO"/>
        </w:rPr>
        <w:t>Obiectivele specifice</w:t>
      </w:r>
      <w:r w:rsidRPr="004D7080">
        <w:rPr>
          <w:rFonts w:ascii="Arial" w:hAnsi="Arial" w:cs="Arial"/>
          <w:sz w:val="22"/>
          <w:szCs w:val="22"/>
          <w:lang w:val="ro-RO"/>
        </w:rPr>
        <w:t xml:space="preserve"> privind calitatea şi cantitatea apei vizate de schema directoare a unui bazinului hidrografic  sunt:</w:t>
      </w:r>
    </w:p>
    <w:p w:rsidR="006E0B47" w:rsidRPr="00704D9A" w:rsidRDefault="006E0B47" w:rsidP="00704D9A">
      <w:pPr>
        <w:pStyle w:val="ListParagraph"/>
        <w:numPr>
          <w:ilvl w:val="1"/>
          <w:numId w:val="15"/>
        </w:numPr>
        <w:tabs>
          <w:tab w:val="left" w:pos="918"/>
        </w:tabs>
        <w:jc w:val="both"/>
        <w:rPr>
          <w:rFonts w:ascii="Arial" w:hAnsi="Arial" w:cs="Arial"/>
          <w:sz w:val="22"/>
          <w:szCs w:val="22"/>
          <w:lang w:val="ro-RO"/>
        </w:rPr>
      </w:pPr>
      <w:r w:rsidRPr="00704D9A">
        <w:rPr>
          <w:rFonts w:ascii="Arial" w:hAnsi="Arial" w:cs="Arial"/>
          <w:sz w:val="22"/>
          <w:szCs w:val="22"/>
          <w:lang w:val="ro-RO"/>
        </w:rPr>
        <w:t>asigurarea protecţiei cantitative şi calitative a apelor  de suprafaţă şi subterane;</w:t>
      </w:r>
    </w:p>
    <w:p w:rsidR="006E0B47" w:rsidRPr="00704D9A" w:rsidRDefault="006E0B47" w:rsidP="00704D9A">
      <w:pPr>
        <w:pStyle w:val="ListParagraph"/>
        <w:numPr>
          <w:ilvl w:val="1"/>
          <w:numId w:val="15"/>
        </w:numPr>
        <w:tabs>
          <w:tab w:val="left" w:pos="918"/>
        </w:tabs>
        <w:jc w:val="both"/>
        <w:rPr>
          <w:rFonts w:ascii="Arial" w:hAnsi="Arial" w:cs="Arial"/>
          <w:sz w:val="22"/>
          <w:szCs w:val="22"/>
          <w:lang w:val="ro-RO"/>
        </w:rPr>
      </w:pPr>
      <w:r w:rsidRPr="00704D9A">
        <w:rPr>
          <w:rFonts w:ascii="Arial" w:hAnsi="Arial" w:cs="Arial"/>
          <w:sz w:val="22"/>
          <w:szCs w:val="22"/>
          <w:lang w:val="ro-RO"/>
        </w:rPr>
        <w:t>valorificarea potenţialului apelor;</w:t>
      </w:r>
    </w:p>
    <w:p w:rsidR="006E0B47" w:rsidRPr="00704D9A" w:rsidRDefault="006E0B47" w:rsidP="00704D9A">
      <w:pPr>
        <w:pStyle w:val="ListParagraph"/>
        <w:numPr>
          <w:ilvl w:val="1"/>
          <w:numId w:val="15"/>
        </w:numPr>
        <w:tabs>
          <w:tab w:val="left" w:pos="918"/>
        </w:tabs>
        <w:jc w:val="both"/>
        <w:rPr>
          <w:rFonts w:ascii="Arial" w:hAnsi="Arial" w:cs="Arial"/>
          <w:sz w:val="22"/>
          <w:szCs w:val="22"/>
          <w:lang w:val="ro-RO"/>
        </w:rPr>
      </w:pPr>
      <w:r w:rsidRPr="00704D9A">
        <w:rPr>
          <w:rFonts w:ascii="Arial" w:hAnsi="Arial" w:cs="Arial"/>
          <w:sz w:val="22"/>
          <w:szCs w:val="22"/>
          <w:lang w:val="ro-RO"/>
        </w:rPr>
        <w:t>apărarea împotriva acţiunii distructive a apei.</w:t>
      </w:r>
    </w:p>
    <w:p w:rsidR="006E0B47" w:rsidRPr="004D7080" w:rsidRDefault="006E0B47" w:rsidP="00704D9A">
      <w:pPr>
        <w:tabs>
          <w:tab w:val="left" w:pos="918"/>
        </w:tabs>
        <w:jc w:val="both"/>
        <w:rPr>
          <w:rFonts w:ascii="Arial" w:hAnsi="Arial" w:cs="Arial"/>
          <w:sz w:val="22"/>
          <w:szCs w:val="22"/>
          <w:lang w:val="ro-RO"/>
        </w:rPr>
      </w:pPr>
    </w:p>
    <w:p w:rsidR="006E0B47" w:rsidRPr="004D7080" w:rsidRDefault="006E0B47" w:rsidP="00704D9A">
      <w:pPr>
        <w:tabs>
          <w:tab w:val="left" w:pos="918"/>
        </w:tabs>
        <w:jc w:val="both"/>
        <w:rPr>
          <w:rFonts w:ascii="Arial" w:hAnsi="Arial" w:cs="Arial"/>
          <w:sz w:val="22"/>
          <w:szCs w:val="22"/>
          <w:lang w:val="ro-RO"/>
        </w:rPr>
      </w:pPr>
      <w:r w:rsidRPr="004D7080">
        <w:rPr>
          <w:rFonts w:ascii="Arial" w:hAnsi="Arial" w:cs="Arial"/>
          <w:sz w:val="22"/>
          <w:szCs w:val="22"/>
          <w:lang w:val="ro-RO"/>
        </w:rPr>
        <w:t xml:space="preserve">Schema directoare cuprinde: </w:t>
      </w:r>
      <w:r w:rsidRPr="004D7080">
        <w:rPr>
          <w:rFonts w:ascii="Arial" w:hAnsi="Arial" w:cs="Arial"/>
          <w:b/>
          <w:sz w:val="22"/>
          <w:szCs w:val="22"/>
          <w:lang w:val="ro-RO"/>
        </w:rPr>
        <w:t xml:space="preserve">Planul de Amenajare al Bazinului Hidrografic (PABH) </w:t>
      </w:r>
      <w:r w:rsidRPr="004D7080">
        <w:rPr>
          <w:rFonts w:ascii="Arial" w:hAnsi="Arial" w:cs="Arial"/>
          <w:sz w:val="22"/>
          <w:szCs w:val="22"/>
          <w:lang w:val="ro-RO"/>
        </w:rPr>
        <w:t xml:space="preserve">şi </w:t>
      </w:r>
      <w:r w:rsidRPr="004D7080">
        <w:rPr>
          <w:rFonts w:ascii="Arial" w:hAnsi="Arial" w:cs="Arial"/>
          <w:b/>
          <w:sz w:val="22"/>
          <w:szCs w:val="22"/>
          <w:lang w:val="ro-RO"/>
        </w:rPr>
        <w:t>Planul de Management al Bazinului Hirografic (PMBH)</w:t>
      </w:r>
      <w:r w:rsidRPr="004D7080">
        <w:rPr>
          <w:rFonts w:ascii="Arial" w:hAnsi="Arial" w:cs="Arial"/>
          <w:sz w:val="22"/>
          <w:szCs w:val="22"/>
          <w:lang w:val="ro-RO"/>
        </w:rPr>
        <w:t>. Finalizarea acestora este prevăzută la 22 decembrie 2009 şi vor fi actualizate la 6 ani.</w:t>
      </w:r>
    </w:p>
    <w:p w:rsidR="006E0B47" w:rsidRPr="004D7080" w:rsidRDefault="006E0B47" w:rsidP="00704D9A">
      <w:pPr>
        <w:tabs>
          <w:tab w:val="left" w:pos="918"/>
        </w:tabs>
        <w:jc w:val="both"/>
        <w:rPr>
          <w:rFonts w:ascii="Arial" w:hAnsi="Arial" w:cs="Arial"/>
          <w:sz w:val="22"/>
          <w:szCs w:val="22"/>
          <w:lang w:val="ro-RO"/>
        </w:rPr>
      </w:pPr>
      <w:r w:rsidRPr="004D7080">
        <w:rPr>
          <w:rFonts w:ascii="Arial" w:hAnsi="Arial" w:cs="Arial"/>
          <w:b/>
          <w:sz w:val="22"/>
          <w:szCs w:val="22"/>
          <w:lang w:val="ro-RO"/>
        </w:rPr>
        <w:t>Planul de Amenajare al Bazinului Hidrografic</w:t>
      </w:r>
      <w:r w:rsidRPr="004D7080">
        <w:rPr>
          <w:rFonts w:ascii="Arial" w:hAnsi="Arial" w:cs="Arial"/>
          <w:sz w:val="22"/>
          <w:szCs w:val="22"/>
          <w:lang w:val="ro-RO"/>
        </w:rPr>
        <w:t xml:space="preserve"> este componenta prin care se face gestionarea cantitativă a resurselor de apă, şi are ca </w:t>
      </w:r>
      <w:r w:rsidRPr="004D7080">
        <w:rPr>
          <w:rFonts w:ascii="Arial" w:hAnsi="Arial" w:cs="Arial"/>
          <w:b/>
          <w:sz w:val="22"/>
          <w:szCs w:val="22"/>
          <w:lang w:val="ro-RO"/>
        </w:rPr>
        <w:t>scop</w:t>
      </w:r>
      <w:r w:rsidRPr="004D7080">
        <w:rPr>
          <w:rFonts w:ascii="Arial" w:hAnsi="Arial" w:cs="Arial"/>
          <w:sz w:val="22"/>
          <w:szCs w:val="22"/>
          <w:lang w:val="ro-RO"/>
        </w:rPr>
        <w:t xml:space="preserve"> fundamentarea măsurilor, acţiunilor, soluţiilor şi lucrărilor pentru:</w:t>
      </w:r>
    </w:p>
    <w:p w:rsidR="006E0B47" w:rsidRPr="00704D9A" w:rsidRDefault="006E0B47" w:rsidP="00761C7A">
      <w:pPr>
        <w:pStyle w:val="ListParagraph"/>
        <w:numPr>
          <w:ilvl w:val="1"/>
          <w:numId w:val="15"/>
        </w:numPr>
        <w:tabs>
          <w:tab w:val="left" w:pos="990"/>
        </w:tabs>
        <w:ind w:left="990" w:hanging="270"/>
        <w:jc w:val="both"/>
        <w:rPr>
          <w:rFonts w:ascii="Arial" w:hAnsi="Arial" w:cs="Arial"/>
          <w:sz w:val="22"/>
          <w:szCs w:val="22"/>
          <w:lang w:val="ro-RO"/>
        </w:rPr>
      </w:pPr>
      <w:r w:rsidRPr="00704D9A">
        <w:rPr>
          <w:rFonts w:ascii="Arial" w:hAnsi="Arial" w:cs="Arial"/>
          <w:sz w:val="22"/>
          <w:szCs w:val="22"/>
          <w:lang w:val="ro-RO"/>
        </w:rPr>
        <w:t>realizarea şi menţinerea echilibrului între cerinţa de apă a folosinţelor şi disponibilul la sursele de apă;</w:t>
      </w:r>
    </w:p>
    <w:p w:rsidR="006E0B47" w:rsidRPr="00704D9A" w:rsidRDefault="006E0B47" w:rsidP="00761C7A">
      <w:pPr>
        <w:pStyle w:val="ListParagraph"/>
        <w:numPr>
          <w:ilvl w:val="1"/>
          <w:numId w:val="15"/>
        </w:numPr>
        <w:tabs>
          <w:tab w:val="left" w:pos="990"/>
        </w:tabs>
        <w:ind w:left="990" w:hanging="270"/>
        <w:jc w:val="both"/>
        <w:rPr>
          <w:rFonts w:ascii="Arial" w:hAnsi="Arial" w:cs="Arial"/>
          <w:sz w:val="22"/>
          <w:szCs w:val="22"/>
          <w:lang w:val="ro-RO"/>
        </w:rPr>
      </w:pPr>
      <w:r w:rsidRPr="00704D9A">
        <w:rPr>
          <w:rFonts w:ascii="Arial" w:hAnsi="Arial" w:cs="Arial"/>
          <w:sz w:val="22"/>
          <w:szCs w:val="22"/>
          <w:lang w:val="ro-RO"/>
        </w:rPr>
        <w:t>diminuarea efectelor negative ale fenomenelor naturale legate de ape (inundaţii, secete, exces de umiditate, eroziunea solului) asupra vieţii, bunurilor şi activităţilor socio-economice;</w:t>
      </w:r>
    </w:p>
    <w:p w:rsidR="006E0B47" w:rsidRPr="00704D9A" w:rsidRDefault="006E0B47" w:rsidP="00761C7A">
      <w:pPr>
        <w:pStyle w:val="ListParagraph"/>
        <w:numPr>
          <w:ilvl w:val="1"/>
          <w:numId w:val="15"/>
        </w:numPr>
        <w:tabs>
          <w:tab w:val="left" w:pos="990"/>
        </w:tabs>
        <w:ind w:left="990" w:hanging="270"/>
        <w:jc w:val="both"/>
        <w:rPr>
          <w:rFonts w:ascii="Arial" w:hAnsi="Arial" w:cs="Arial"/>
          <w:sz w:val="22"/>
          <w:szCs w:val="22"/>
          <w:lang w:val="ro-RO"/>
        </w:rPr>
      </w:pPr>
      <w:r w:rsidRPr="00704D9A">
        <w:rPr>
          <w:rFonts w:ascii="Arial" w:hAnsi="Arial" w:cs="Arial"/>
          <w:sz w:val="22"/>
          <w:szCs w:val="22"/>
          <w:lang w:val="ro-RO"/>
        </w:rPr>
        <w:t>utilizarea potenţialului apelor: producere de energie hidroelectrică şi hidromecanică, navigaţie, extragere materiale de construcţie, acvacultură, turism etc;</w:t>
      </w:r>
    </w:p>
    <w:p w:rsidR="006E0B47" w:rsidRPr="00704D9A" w:rsidRDefault="006E0B47" w:rsidP="00761C7A">
      <w:pPr>
        <w:pStyle w:val="ListParagraph"/>
        <w:numPr>
          <w:ilvl w:val="1"/>
          <w:numId w:val="15"/>
        </w:numPr>
        <w:tabs>
          <w:tab w:val="left" w:pos="990"/>
        </w:tabs>
        <w:ind w:left="990" w:hanging="270"/>
        <w:jc w:val="both"/>
        <w:rPr>
          <w:rFonts w:ascii="Arial" w:hAnsi="Arial" w:cs="Arial"/>
          <w:sz w:val="22"/>
          <w:szCs w:val="22"/>
          <w:lang w:val="ro-RO"/>
        </w:rPr>
      </w:pPr>
      <w:r w:rsidRPr="00704D9A">
        <w:rPr>
          <w:rFonts w:ascii="Arial" w:hAnsi="Arial" w:cs="Arial"/>
          <w:sz w:val="22"/>
          <w:szCs w:val="22"/>
          <w:lang w:val="ro-RO"/>
        </w:rPr>
        <w:t>determinarea cerinţelor de mediu asupra resurselor de apă.</w:t>
      </w:r>
    </w:p>
    <w:p w:rsidR="006E0B47" w:rsidRPr="004D7080" w:rsidRDefault="006E0B47" w:rsidP="00704D9A">
      <w:pPr>
        <w:tabs>
          <w:tab w:val="left" w:pos="918"/>
        </w:tabs>
        <w:jc w:val="both"/>
        <w:rPr>
          <w:rFonts w:ascii="Arial" w:hAnsi="Arial" w:cs="Arial"/>
          <w:sz w:val="22"/>
          <w:szCs w:val="22"/>
          <w:lang w:val="ro-RO"/>
        </w:rPr>
      </w:pPr>
    </w:p>
    <w:p w:rsidR="006E0B47" w:rsidRPr="004D7080" w:rsidRDefault="006E0B47" w:rsidP="00704D9A">
      <w:pPr>
        <w:tabs>
          <w:tab w:val="left" w:pos="918"/>
        </w:tabs>
        <w:jc w:val="both"/>
        <w:rPr>
          <w:rFonts w:ascii="Arial" w:hAnsi="Arial" w:cs="Arial"/>
          <w:sz w:val="22"/>
          <w:szCs w:val="22"/>
          <w:lang w:val="ro-RO"/>
        </w:rPr>
      </w:pPr>
      <w:r w:rsidRPr="004D7080">
        <w:rPr>
          <w:rFonts w:ascii="Arial" w:hAnsi="Arial" w:cs="Arial"/>
          <w:sz w:val="22"/>
          <w:szCs w:val="22"/>
          <w:lang w:val="ro-RO"/>
        </w:rPr>
        <w:t xml:space="preserve">Principalele </w:t>
      </w:r>
      <w:r w:rsidRPr="004D7080">
        <w:rPr>
          <w:rFonts w:ascii="Arial" w:hAnsi="Arial" w:cs="Arial"/>
          <w:b/>
          <w:sz w:val="22"/>
          <w:szCs w:val="22"/>
          <w:lang w:val="ro-RO"/>
        </w:rPr>
        <w:t xml:space="preserve">obiective </w:t>
      </w:r>
      <w:r w:rsidRPr="004D7080">
        <w:rPr>
          <w:rFonts w:ascii="Arial" w:hAnsi="Arial" w:cs="Arial"/>
          <w:sz w:val="22"/>
          <w:szCs w:val="22"/>
          <w:lang w:val="ro-RO"/>
        </w:rPr>
        <w:t>ale acestui plan sunt:</w:t>
      </w:r>
    </w:p>
    <w:p w:rsidR="006E0B47" w:rsidRPr="004D7080" w:rsidRDefault="006E0B47" w:rsidP="00761C7A">
      <w:pPr>
        <w:pStyle w:val="ListParagraph"/>
        <w:numPr>
          <w:ilvl w:val="1"/>
          <w:numId w:val="15"/>
        </w:numPr>
        <w:tabs>
          <w:tab w:val="left" w:pos="990"/>
        </w:tabs>
        <w:ind w:left="990" w:hanging="270"/>
        <w:jc w:val="both"/>
        <w:rPr>
          <w:rFonts w:ascii="Arial" w:hAnsi="Arial" w:cs="Arial"/>
          <w:sz w:val="22"/>
          <w:szCs w:val="22"/>
          <w:lang w:val="ro-RO"/>
        </w:rPr>
      </w:pPr>
      <w:r w:rsidRPr="004D7080">
        <w:rPr>
          <w:rFonts w:ascii="Arial" w:hAnsi="Arial" w:cs="Arial"/>
          <w:sz w:val="22"/>
          <w:szCs w:val="22"/>
          <w:lang w:val="ro-RO"/>
        </w:rPr>
        <w:t>inventarierea resurselor hidrologice (naturale) de apă de suprafaţă şi subterane;</w:t>
      </w:r>
    </w:p>
    <w:p w:rsidR="006E0B47" w:rsidRPr="004D7080" w:rsidRDefault="006E0B47" w:rsidP="00761C7A">
      <w:pPr>
        <w:pStyle w:val="ListParagraph"/>
        <w:numPr>
          <w:ilvl w:val="1"/>
          <w:numId w:val="15"/>
        </w:numPr>
        <w:tabs>
          <w:tab w:val="left" w:pos="990"/>
        </w:tabs>
        <w:ind w:left="990" w:hanging="270"/>
        <w:jc w:val="both"/>
        <w:rPr>
          <w:rFonts w:ascii="Arial" w:hAnsi="Arial" w:cs="Arial"/>
          <w:sz w:val="22"/>
          <w:szCs w:val="22"/>
          <w:lang w:val="ro-RO"/>
        </w:rPr>
      </w:pPr>
      <w:r w:rsidRPr="004D7080">
        <w:rPr>
          <w:rFonts w:ascii="Arial" w:hAnsi="Arial" w:cs="Arial"/>
          <w:sz w:val="22"/>
          <w:szCs w:val="22"/>
          <w:lang w:val="ro-RO"/>
        </w:rPr>
        <w:t>determinarea situaţiei actuale a utilizării pe folosinţe a resurselor de apă;</w:t>
      </w:r>
    </w:p>
    <w:p w:rsidR="006E0B47" w:rsidRPr="004D7080" w:rsidRDefault="006E0B47" w:rsidP="00761C7A">
      <w:pPr>
        <w:pStyle w:val="ListParagraph"/>
        <w:numPr>
          <w:ilvl w:val="1"/>
          <w:numId w:val="15"/>
        </w:numPr>
        <w:tabs>
          <w:tab w:val="left" w:pos="990"/>
        </w:tabs>
        <w:ind w:left="990" w:hanging="270"/>
        <w:jc w:val="both"/>
        <w:rPr>
          <w:rFonts w:ascii="Arial" w:hAnsi="Arial" w:cs="Arial"/>
          <w:sz w:val="22"/>
          <w:szCs w:val="22"/>
          <w:lang w:val="ro-RO"/>
        </w:rPr>
      </w:pPr>
      <w:r w:rsidRPr="004D7080">
        <w:rPr>
          <w:rFonts w:ascii="Arial" w:hAnsi="Arial" w:cs="Arial"/>
          <w:sz w:val="22"/>
          <w:szCs w:val="22"/>
          <w:lang w:val="ro-RO"/>
        </w:rPr>
        <w:t>identificarea amenajărilor structurale existente care asigură disponibilul de apă la surse şi principalii parametrii de performanţă;</w:t>
      </w:r>
    </w:p>
    <w:p w:rsidR="006E0B47" w:rsidRPr="004D7080" w:rsidRDefault="006E0B47" w:rsidP="00761C7A">
      <w:pPr>
        <w:pStyle w:val="ListParagraph"/>
        <w:numPr>
          <w:ilvl w:val="1"/>
          <w:numId w:val="15"/>
        </w:numPr>
        <w:tabs>
          <w:tab w:val="left" w:pos="990"/>
        </w:tabs>
        <w:ind w:left="990" w:hanging="270"/>
        <w:jc w:val="both"/>
        <w:rPr>
          <w:rFonts w:ascii="Arial" w:hAnsi="Arial" w:cs="Arial"/>
          <w:sz w:val="22"/>
          <w:szCs w:val="22"/>
          <w:lang w:val="ro-RO"/>
        </w:rPr>
      </w:pPr>
      <w:r w:rsidRPr="004D7080">
        <w:rPr>
          <w:rFonts w:ascii="Arial" w:hAnsi="Arial" w:cs="Arial"/>
          <w:sz w:val="22"/>
          <w:szCs w:val="22"/>
          <w:lang w:val="ro-RO"/>
        </w:rPr>
        <w:t>determinarea viitoarelor cerinţe socio-economice şi de mediu privind resursele de apă;</w:t>
      </w:r>
    </w:p>
    <w:p w:rsidR="006E0B47" w:rsidRPr="004D7080" w:rsidRDefault="006E0B47" w:rsidP="00761C7A">
      <w:pPr>
        <w:pStyle w:val="ListParagraph"/>
        <w:numPr>
          <w:ilvl w:val="1"/>
          <w:numId w:val="15"/>
        </w:numPr>
        <w:tabs>
          <w:tab w:val="left" w:pos="990"/>
        </w:tabs>
        <w:ind w:left="990" w:hanging="270"/>
        <w:jc w:val="both"/>
        <w:rPr>
          <w:rFonts w:ascii="Arial" w:hAnsi="Arial" w:cs="Arial"/>
          <w:sz w:val="22"/>
          <w:szCs w:val="22"/>
          <w:lang w:val="ro-RO"/>
        </w:rPr>
      </w:pPr>
      <w:r w:rsidRPr="004D7080">
        <w:rPr>
          <w:rFonts w:ascii="Arial" w:hAnsi="Arial" w:cs="Arial"/>
          <w:sz w:val="22"/>
          <w:szCs w:val="22"/>
          <w:lang w:val="ro-RO"/>
        </w:rPr>
        <w:t>dentificarea opţiunilor fezabile pentru realizarea echilibrului dintre disponibilul de apă la sursă şi cerinţele de apă ale folosinţelor;</w:t>
      </w:r>
    </w:p>
    <w:p w:rsidR="006E0B47" w:rsidRPr="004D7080" w:rsidRDefault="006E0B47" w:rsidP="00761C7A">
      <w:pPr>
        <w:pStyle w:val="ListParagraph"/>
        <w:numPr>
          <w:ilvl w:val="1"/>
          <w:numId w:val="15"/>
        </w:numPr>
        <w:tabs>
          <w:tab w:val="left" w:pos="990"/>
        </w:tabs>
        <w:ind w:left="990" w:hanging="270"/>
        <w:jc w:val="both"/>
        <w:rPr>
          <w:rFonts w:ascii="Arial" w:hAnsi="Arial" w:cs="Arial"/>
          <w:sz w:val="22"/>
          <w:szCs w:val="22"/>
          <w:lang w:val="ro-RO"/>
        </w:rPr>
      </w:pPr>
      <w:r w:rsidRPr="004D7080">
        <w:rPr>
          <w:rFonts w:ascii="Arial" w:hAnsi="Arial" w:cs="Arial"/>
          <w:sz w:val="22"/>
          <w:szCs w:val="22"/>
          <w:lang w:val="ro-RO"/>
        </w:rPr>
        <w:t>evaluarea preliminară a riscului potenţial la inundaţii;</w:t>
      </w:r>
    </w:p>
    <w:p w:rsidR="006E0B47" w:rsidRPr="004D7080" w:rsidRDefault="006E0B47" w:rsidP="00761C7A">
      <w:pPr>
        <w:pStyle w:val="ListParagraph"/>
        <w:numPr>
          <w:ilvl w:val="1"/>
          <w:numId w:val="15"/>
        </w:numPr>
        <w:tabs>
          <w:tab w:val="left" w:pos="990"/>
        </w:tabs>
        <w:ind w:left="990" w:hanging="270"/>
        <w:jc w:val="both"/>
        <w:rPr>
          <w:rFonts w:ascii="Arial" w:hAnsi="Arial" w:cs="Arial"/>
          <w:sz w:val="22"/>
          <w:szCs w:val="22"/>
          <w:lang w:val="ro-RO"/>
        </w:rPr>
      </w:pPr>
      <w:r w:rsidRPr="004D7080">
        <w:rPr>
          <w:rFonts w:ascii="Arial" w:hAnsi="Arial" w:cs="Arial"/>
          <w:sz w:val="22"/>
          <w:szCs w:val="22"/>
          <w:lang w:val="ro-RO"/>
        </w:rPr>
        <w:t>identificarea acţiunilor, măsurilor, soluţiilor şi lucrărilor necesare pentru atingerea scopului pe care-l are schema  directoare;</w:t>
      </w:r>
    </w:p>
    <w:p w:rsidR="006E0B47" w:rsidRPr="004D7080" w:rsidRDefault="006E0B47" w:rsidP="00761C7A">
      <w:pPr>
        <w:pStyle w:val="ListParagraph"/>
        <w:numPr>
          <w:ilvl w:val="1"/>
          <w:numId w:val="15"/>
        </w:numPr>
        <w:tabs>
          <w:tab w:val="left" w:pos="990"/>
        </w:tabs>
        <w:ind w:left="990" w:hanging="270"/>
        <w:jc w:val="both"/>
        <w:rPr>
          <w:rFonts w:ascii="Arial" w:hAnsi="Arial" w:cs="Arial"/>
          <w:sz w:val="22"/>
          <w:szCs w:val="22"/>
          <w:lang w:val="ro-RO"/>
        </w:rPr>
      </w:pPr>
      <w:r w:rsidRPr="004D7080">
        <w:rPr>
          <w:rFonts w:ascii="Arial" w:hAnsi="Arial" w:cs="Arial"/>
          <w:sz w:val="22"/>
          <w:szCs w:val="22"/>
          <w:lang w:val="ro-RO"/>
        </w:rPr>
        <w:t>identificarea constrângerilor, a conflictelor de interese şi a soluţiilor de rezolvare;</w:t>
      </w:r>
    </w:p>
    <w:p w:rsidR="006E0B47" w:rsidRPr="004D7080" w:rsidRDefault="006E0B47" w:rsidP="00761C7A">
      <w:pPr>
        <w:pStyle w:val="ListParagraph"/>
        <w:numPr>
          <w:ilvl w:val="1"/>
          <w:numId w:val="15"/>
        </w:numPr>
        <w:tabs>
          <w:tab w:val="left" w:pos="990"/>
        </w:tabs>
        <w:ind w:left="990" w:hanging="270"/>
        <w:jc w:val="both"/>
        <w:rPr>
          <w:rFonts w:ascii="Arial" w:hAnsi="Arial" w:cs="Arial"/>
          <w:sz w:val="22"/>
          <w:szCs w:val="22"/>
          <w:lang w:val="ro-RO"/>
        </w:rPr>
      </w:pPr>
      <w:r w:rsidRPr="004D7080">
        <w:rPr>
          <w:rFonts w:ascii="Arial" w:hAnsi="Arial" w:cs="Arial"/>
          <w:sz w:val="22"/>
          <w:szCs w:val="22"/>
          <w:lang w:val="ro-RO"/>
        </w:rPr>
        <w:t>analiza de impact şi evaluarea riscurilor induse de acţiunile, măsurile şi lucrările propuse în planul de amenajare al bazinului hidrografic.</w:t>
      </w:r>
    </w:p>
    <w:p w:rsidR="006E0B47" w:rsidRPr="004D7080" w:rsidRDefault="006E0B47" w:rsidP="00F95092">
      <w:pPr>
        <w:tabs>
          <w:tab w:val="left" w:pos="918"/>
        </w:tabs>
        <w:rPr>
          <w:rFonts w:ascii="Arial" w:hAnsi="Arial" w:cs="Arial"/>
          <w:b/>
          <w:sz w:val="22"/>
          <w:szCs w:val="22"/>
          <w:lang w:val="ro-RO"/>
        </w:rPr>
      </w:pPr>
    </w:p>
    <w:p w:rsidR="006E0B47" w:rsidRPr="004D7080" w:rsidRDefault="006E0B47" w:rsidP="00CC0B0F">
      <w:pPr>
        <w:tabs>
          <w:tab w:val="left" w:pos="918"/>
        </w:tabs>
        <w:rPr>
          <w:rFonts w:ascii="Arial" w:hAnsi="Arial" w:cs="Arial"/>
          <w:sz w:val="22"/>
          <w:szCs w:val="22"/>
          <w:lang w:val="ro-RO"/>
        </w:rPr>
      </w:pPr>
      <w:r w:rsidRPr="004D7080">
        <w:rPr>
          <w:rFonts w:ascii="Arial" w:hAnsi="Arial" w:cs="Arial"/>
          <w:b/>
          <w:sz w:val="22"/>
          <w:szCs w:val="22"/>
          <w:lang w:val="ro-RO"/>
        </w:rPr>
        <w:t xml:space="preserve">Planul de Management al Bazinului Hidrografic </w:t>
      </w:r>
      <w:r w:rsidRPr="004D7080">
        <w:rPr>
          <w:rFonts w:ascii="Arial" w:hAnsi="Arial" w:cs="Arial"/>
          <w:sz w:val="22"/>
          <w:szCs w:val="22"/>
          <w:lang w:val="ro-RO"/>
        </w:rPr>
        <w:t xml:space="preserve">este componenta de gestionare calitativă a apelor. Principalele </w:t>
      </w:r>
      <w:r w:rsidRPr="004D7080">
        <w:rPr>
          <w:rFonts w:ascii="Arial" w:hAnsi="Arial" w:cs="Arial"/>
          <w:b/>
          <w:sz w:val="22"/>
          <w:szCs w:val="22"/>
          <w:lang w:val="ro-RO"/>
        </w:rPr>
        <w:t>obiective</w:t>
      </w:r>
      <w:r w:rsidRPr="004D7080">
        <w:rPr>
          <w:rFonts w:ascii="Arial" w:hAnsi="Arial" w:cs="Arial"/>
          <w:sz w:val="22"/>
          <w:szCs w:val="22"/>
          <w:lang w:val="ro-RO"/>
        </w:rPr>
        <w:t xml:space="preserve"> ale acestuia sunt:</w:t>
      </w:r>
    </w:p>
    <w:p w:rsidR="006E0B47" w:rsidRPr="004D7080" w:rsidRDefault="006E0B47" w:rsidP="00CC0B0F">
      <w:pPr>
        <w:tabs>
          <w:tab w:val="left" w:pos="918"/>
        </w:tabs>
        <w:rPr>
          <w:rFonts w:ascii="Arial" w:hAnsi="Arial" w:cs="Arial"/>
          <w:sz w:val="22"/>
          <w:szCs w:val="22"/>
          <w:lang w:val="ro-RO"/>
        </w:rPr>
      </w:pPr>
      <w:r w:rsidRPr="004D7080">
        <w:rPr>
          <w:rFonts w:ascii="Arial" w:hAnsi="Arial" w:cs="Arial"/>
          <w:sz w:val="22"/>
          <w:szCs w:val="22"/>
          <w:lang w:val="ro-RO"/>
        </w:rPr>
        <w:t>atingerea şi menţinerea stării bune a apelor;</w:t>
      </w:r>
    </w:p>
    <w:p w:rsidR="006E0B47" w:rsidRPr="00F27F22" w:rsidRDefault="006E0B47" w:rsidP="00761C7A">
      <w:pPr>
        <w:pStyle w:val="ListParagraph"/>
        <w:numPr>
          <w:ilvl w:val="1"/>
          <w:numId w:val="15"/>
        </w:numPr>
        <w:tabs>
          <w:tab w:val="left" w:pos="990"/>
        </w:tabs>
        <w:ind w:left="990" w:hanging="270"/>
        <w:rPr>
          <w:rFonts w:ascii="Arial" w:hAnsi="Arial" w:cs="Arial"/>
          <w:sz w:val="22"/>
          <w:szCs w:val="22"/>
          <w:lang w:val="ro-RO"/>
        </w:rPr>
      </w:pPr>
      <w:r w:rsidRPr="00F27F22">
        <w:rPr>
          <w:rFonts w:ascii="Arial" w:hAnsi="Arial" w:cs="Arial"/>
          <w:sz w:val="22"/>
          <w:szCs w:val="22"/>
          <w:lang w:val="ro-RO"/>
        </w:rPr>
        <w:t>identificarea presiunilor antropice importante şi a impactului activităţilor umane asupra stării apelor de suprafaţă;</w:t>
      </w:r>
    </w:p>
    <w:p w:rsidR="006E0B47" w:rsidRPr="00F27F22" w:rsidRDefault="006E0B47" w:rsidP="00761C7A">
      <w:pPr>
        <w:pStyle w:val="ListParagraph"/>
        <w:numPr>
          <w:ilvl w:val="1"/>
          <w:numId w:val="15"/>
        </w:numPr>
        <w:tabs>
          <w:tab w:val="left" w:pos="990"/>
        </w:tabs>
        <w:ind w:left="990" w:hanging="270"/>
        <w:rPr>
          <w:rFonts w:ascii="Arial" w:hAnsi="Arial" w:cs="Arial"/>
          <w:sz w:val="22"/>
          <w:szCs w:val="22"/>
          <w:lang w:val="ro-RO"/>
        </w:rPr>
      </w:pPr>
      <w:r w:rsidRPr="00F27F22">
        <w:rPr>
          <w:rFonts w:ascii="Arial" w:hAnsi="Arial" w:cs="Arial"/>
          <w:sz w:val="22"/>
          <w:szCs w:val="22"/>
          <w:lang w:val="ro-RO"/>
        </w:rPr>
        <w:t>diminuarea efectelor negative şi reducerea surselor de poluare;</w:t>
      </w:r>
    </w:p>
    <w:p w:rsidR="006E0B47" w:rsidRPr="00F27F22" w:rsidRDefault="006E0B47" w:rsidP="00761C7A">
      <w:pPr>
        <w:pStyle w:val="ListParagraph"/>
        <w:numPr>
          <w:ilvl w:val="1"/>
          <w:numId w:val="15"/>
        </w:numPr>
        <w:tabs>
          <w:tab w:val="left" w:pos="990"/>
        </w:tabs>
        <w:ind w:left="990" w:hanging="270"/>
        <w:rPr>
          <w:rFonts w:ascii="Arial" w:hAnsi="Arial" w:cs="Arial"/>
          <w:sz w:val="22"/>
          <w:szCs w:val="22"/>
          <w:lang w:val="ro-RO"/>
        </w:rPr>
      </w:pPr>
      <w:r w:rsidRPr="00F27F22">
        <w:rPr>
          <w:rFonts w:ascii="Arial" w:hAnsi="Arial" w:cs="Arial"/>
          <w:sz w:val="22"/>
          <w:szCs w:val="22"/>
          <w:lang w:val="ro-RO"/>
        </w:rPr>
        <w:t>determinarea cerinţelor de calitate asupra resurselor de apă.</w:t>
      </w:r>
    </w:p>
    <w:p w:rsidR="006E0B47" w:rsidRPr="004D7080" w:rsidRDefault="006E0B47" w:rsidP="00CC0B0F">
      <w:pPr>
        <w:tabs>
          <w:tab w:val="left" w:pos="918"/>
        </w:tabs>
        <w:rPr>
          <w:rFonts w:ascii="Arial" w:hAnsi="Arial" w:cs="Arial"/>
          <w:i/>
          <w:sz w:val="22"/>
          <w:szCs w:val="22"/>
          <w:lang w:val="ro-RO"/>
        </w:rPr>
      </w:pPr>
    </w:p>
    <w:p w:rsidR="006E0B47" w:rsidRPr="00A019A8" w:rsidRDefault="006E0B47" w:rsidP="00A021AE">
      <w:pPr>
        <w:tabs>
          <w:tab w:val="left" w:pos="918"/>
        </w:tabs>
        <w:jc w:val="both"/>
        <w:rPr>
          <w:rFonts w:ascii="Arial" w:hAnsi="Arial" w:cs="Arial"/>
          <w:i/>
          <w:sz w:val="22"/>
          <w:szCs w:val="22"/>
          <w:lang w:val="ro-RO"/>
        </w:rPr>
      </w:pPr>
      <w:r w:rsidRPr="004D7080">
        <w:rPr>
          <w:rFonts w:ascii="Arial" w:hAnsi="Arial" w:cs="Arial"/>
          <w:i/>
          <w:sz w:val="22"/>
          <w:szCs w:val="22"/>
          <w:lang w:val="ro-RO"/>
        </w:rPr>
        <w:t xml:space="preserve">Planurile de amenajare şi de management sunt în curs de elaborare de către Administraţia Naţională “Apele Române” sub coordonarea Comisiei Internaţionale pentru protecţia fluviului Dunărea. Termenul de finalizare </w:t>
      </w:r>
      <w:r>
        <w:rPr>
          <w:rFonts w:ascii="Arial" w:hAnsi="Arial" w:cs="Arial"/>
          <w:i/>
          <w:sz w:val="22"/>
          <w:szCs w:val="22"/>
          <w:lang w:val="ro-RO"/>
        </w:rPr>
        <w:t xml:space="preserve">- </w:t>
      </w:r>
      <w:r w:rsidRPr="00A019A8">
        <w:rPr>
          <w:rFonts w:ascii="Arial" w:hAnsi="Arial" w:cs="Arial"/>
          <w:i/>
          <w:sz w:val="22"/>
          <w:szCs w:val="22"/>
          <w:lang w:val="ro-RO"/>
        </w:rPr>
        <w:t>decembrie 2009.</w:t>
      </w:r>
    </w:p>
    <w:p w:rsidR="006E0B47" w:rsidRPr="004D7080" w:rsidRDefault="006E0B47" w:rsidP="00A021AE">
      <w:pPr>
        <w:tabs>
          <w:tab w:val="left" w:pos="918"/>
        </w:tabs>
        <w:jc w:val="both"/>
        <w:rPr>
          <w:rFonts w:ascii="Arial" w:hAnsi="Arial" w:cs="Arial"/>
          <w:sz w:val="22"/>
          <w:szCs w:val="22"/>
          <w:lang w:val="ro-RO"/>
        </w:rPr>
      </w:pPr>
    </w:p>
    <w:p w:rsidR="006E0B47" w:rsidRPr="004D7080" w:rsidRDefault="006E0B47" w:rsidP="00A021AE">
      <w:pPr>
        <w:tabs>
          <w:tab w:val="left" w:pos="918"/>
        </w:tabs>
        <w:jc w:val="both"/>
        <w:rPr>
          <w:rFonts w:ascii="Arial" w:hAnsi="Arial" w:cs="Arial"/>
          <w:sz w:val="22"/>
          <w:szCs w:val="22"/>
          <w:lang w:val="ro-RO"/>
        </w:rPr>
      </w:pPr>
      <w:r w:rsidRPr="004D7080">
        <w:rPr>
          <w:rFonts w:ascii="Arial" w:hAnsi="Arial" w:cs="Arial"/>
          <w:sz w:val="22"/>
          <w:szCs w:val="22"/>
          <w:lang w:val="ro-RO"/>
        </w:rPr>
        <w:t>Din punct de vedere administrativ, judeţul Brăila se înscrie în bazinele hidrografice: Ialomiţa – Buzău (cea mai mare parte a judeţului), Dobrogea – Litoral (Insula Mare a Brăilei) şi Siret (cca. 3% în nord-vest). Până la finalizarea schemelor directoare a acestor bazine, pentru judeţul Brăila administratorii bazinului hidrografic Ialomiţa – Buzău, care are cea mai ridicată pondere pe teritoriul judeţean, îşi propun (conform adresă 2644/28.05.2009):</w:t>
      </w:r>
    </w:p>
    <w:p w:rsidR="006E0B47" w:rsidRPr="004D7080" w:rsidRDefault="006E0B47" w:rsidP="00761C7A">
      <w:pPr>
        <w:pStyle w:val="ListParagraph"/>
        <w:numPr>
          <w:ilvl w:val="1"/>
          <w:numId w:val="15"/>
        </w:numPr>
        <w:tabs>
          <w:tab w:val="left" w:pos="990"/>
        </w:tabs>
        <w:ind w:left="990" w:hanging="270"/>
        <w:jc w:val="both"/>
        <w:rPr>
          <w:rFonts w:ascii="Arial" w:hAnsi="Arial" w:cs="Arial"/>
          <w:sz w:val="22"/>
          <w:szCs w:val="22"/>
          <w:lang w:val="ro-RO"/>
        </w:rPr>
      </w:pPr>
      <w:r w:rsidRPr="004D7080">
        <w:rPr>
          <w:rFonts w:ascii="Arial" w:hAnsi="Arial" w:cs="Arial"/>
          <w:sz w:val="22"/>
          <w:szCs w:val="22"/>
          <w:lang w:val="ro-RO"/>
        </w:rPr>
        <w:t>acţiuni de recalibrare a lucrărilor de apărare existente;</w:t>
      </w:r>
    </w:p>
    <w:p w:rsidR="006E0B47" w:rsidRPr="004D7080" w:rsidRDefault="006E0B47" w:rsidP="00761C7A">
      <w:pPr>
        <w:pStyle w:val="ListParagraph"/>
        <w:numPr>
          <w:ilvl w:val="1"/>
          <w:numId w:val="15"/>
        </w:numPr>
        <w:tabs>
          <w:tab w:val="left" w:pos="990"/>
        </w:tabs>
        <w:ind w:left="990" w:hanging="270"/>
        <w:jc w:val="both"/>
        <w:rPr>
          <w:rFonts w:ascii="Arial" w:hAnsi="Arial" w:cs="Arial"/>
          <w:sz w:val="22"/>
          <w:szCs w:val="22"/>
          <w:lang w:val="ro-RO"/>
        </w:rPr>
      </w:pPr>
      <w:r w:rsidRPr="004D7080">
        <w:rPr>
          <w:rFonts w:ascii="Arial" w:hAnsi="Arial" w:cs="Arial"/>
          <w:sz w:val="22"/>
          <w:szCs w:val="22"/>
          <w:lang w:val="ro-RO"/>
        </w:rPr>
        <w:t>întreţinerea albiei râurilor prin îndepărtarea vegetaţiei forestiere;</w:t>
      </w:r>
    </w:p>
    <w:p w:rsidR="006E0B47" w:rsidRPr="004D7080" w:rsidRDefault="006E0B47" w:rsidP="00761C7A">
      <w:pPr>
        <w:pStyle w:val="ListParagraph"/>
        <w:numPr>
          <w:ilvl w:val="1"/>
          <w:numId w:val="15"/>
        </w:numPr>
        <w:tabs>
          <w:tab w:val="left" w:pos="990"/>
        </w:tabs>
        <w:ind w:left="990" w:hanging="270"/>
        <w:jc w:val="both"/>
        <w:rPr>
          <w:rFonts w:ascii="Arial" w:hAnsi="Arial" w:cs="Arial"/>
          <w:sz w:val="22"/>
          <w:szCs w:val="22"/>
          <w:lang w:val="ro-RO"/>
        </w:rPr>
      </w:pPr>
      <w:r w:rsidRPr="004D7080">
        <w:rPr>
          <w:rFonts w:ascii="Arial" w:hAnsi="Arial" w:cs="Arial"/>
          <w:sz w:val="22"/>
          <w:szCs w:val="22"/>
          <w:lang w:val="ro-RO"/>
        </w:rPr>
        <w:t>reabilitarea lucrărilor existente sau lucrări noi de apărare împotriva inundaţiilor, în următoarele zone cu risc major de inundare:</w:t>
      </w:r>
    </w:p>
    <w:p w:rsidR="006E0B47" w:rsidRPr="004D7080" w:rsidRDefault="006E0B47" w:rsidP="00761C7A">
      <w:pPr>
        <w:pStyle w:val="ListParagraph"/>
        <w:numPr>
          <w:ilvl w:val="0"/>
          <w:numId w:val="19"/>
        </w:numPr>
        <w:tabs>
          <w:tab w:val="clear" w:pos="360"/>
          <w:tab w:val="left" w:pos="1710"/>
        </w:tabs>
        <w:ind w:left="1710"/>
        <w:jc w:val="both"/>
        <w:rPr>
          <w:rFonts w:ascii="Arial" w:hAnsi="Arial" w:cs="Arial"/>
          <w:sz w:val="22"/>
          <w:szCs w:val="22"/>
          <w:lang w:val="ro-RO"/>
        </w:rPr>
      </w:pPr>
      <w:r w:rsidRPr="004D7080">
        <w:rPr>
          <w:rFonts w:ascii="Arial" w:hAnsi="Arial" w:cs="Arial"/>
          <w:sz w:val="22"/>
          <w:szCs w:val="22"/>
          <w:lang w:val="ro-RO"/>
        </w:rPr>
        <w:t>consolidări de maluri ale r. Siret, zona Corbu Vechi-confluenţă cu r.Buzău,</w:t>
      </w:r>
    </w:p>
    <w:p w:rsidR="006E0B47" w:rsidRPr="004D7080" w:rsidRDefault="006E0B47" w:rsidP="00761C7A">
      <w:pPr>
        <w:pStyle w:val="ListParagraph"/>
        <w:numPr>
          <w:ilvl w:val="0"/>
          <w:numId w:val="19"/>
        </w:numPr>
        <w:tabs>
          <w:tab w:val="clear" w:pos="360"/>
          <w:tab w:val="left" w:pos="1710"/>
        </w:tabs>
        <w:ind w:left="1710"/>
        <w:jc w:val="both"/>
        <w:rPr>
          <w:rFonts w:ascii="Arial" w:hAnsi="Arial" w:cs="Arial"/>
          <w:sz w:val="22"/>
          <w:szCs w:val="22"/>
          <w:lang w:val="ro-RO"/>
        </w:rPr>
      </w:pPr>
      <w:r w:rsidRPr="004D7080">
        <w:rPr>
          <w:rFonts w:ascii="Arial" w:hAnsi="Arial" w:cs="Arial"/>
          <w:sz w:val="22"/>
          <w:szCs w:val="22"/>
          <w:lang w:val="ro-RO"/>
        </w:rPr>
        <w:t xml:space="preserve">consolidări de maluri pe Dunăre, zona limitrofă cu Insula Mare a Brăilei,                                                                                                                                                                                                                                                                                                       </w:t>
      </w:r>
    </w:p>
    <w:p w:rsidR="006E0B47" w:rsidRDefault="006E0B47" w:rsidP="00761C7A">
      <w:pPr>
        <w:pStyle w:val="ListParagraph"/>
        <w:numPr>
          <w:ilvl w:val="0"/>
          <w:numId w:val="19"/>
        </w:numPr>
        <w:tabs>
          <w:tab w:val="clear" w:pos="360"/>
          <w:tab w:val="left" w:pos="1710"/>
        </w:tabs>
        <w:ind w:left="1710"/>
        <w:jc w:val="both"/>
        <w:rPr>
          <w:rFonts w:ascii="Arial" w:hAnsi="Arial" w:cs="Arial"/>
          <w:sz w:val="22"/>
          <w:szCs w:val="22"/>
          <w:lang w:val="ro-RO"/>
        </w:rPr>
      </w:pPr>
      <w:r w:rsidRPr="004D7080">
        <w:rPr>
          <w:rFonts w:ascii="Arial" w:hAnsi="Arial" w:cs="Arial"/>
          <w:sz w:val="22"/>
          <w:szCs w:val="22"/>
          <w:lang w:val="ro-RO"/>
        </w:rPr>
        <w:t>amenajarea r. Buzău, sector Pitulaţi-confluenţă r. Siret,</w:t>
      </w:r>
    </w:p>
    <w:p w:rsidR="006E0B47" w:rsidRPr="004A7D8D" w:rsidRDefault="006E0B47" w:rsidP="00761C7A">
      <w:pPr>
        <w:pStyle w:val="ListParagraph"/>
        <w:numPr>
          <w:ilvl w:val="0"/>
          <w:numId w:val="19"/>
        </w:numPr>
        <w:tabs>
          <w:tab w:val="clear" w:pos="360"/>
          <w:tab w:val="left" w:pos="1710"/>
        </w:tabs>
        <w:ind w:left="1710"/>
        <w:jc w:val="both"/>
        <w:rPr>
          <w:rFonts w:ascii="Arial" w:hAnsi="Arial" w:cs="Arial"/>
          <w:sz w:val="22"/>
          <w:szCs w:val="22"/>
          <w:lang w:val="ro-RO"/>
        </w:rPr>
      </w:pPr>
      <w:r w:rsidRPr="004A7D8D">
        <w:rPr>
          <w:rFonts w:ascii="Arial" w:hAnsi="Arial" w:cs="Arial"/>
          <w:sz w:val="22"/>
          <w:szCs w:val="22"/>
          <w:lang w:val="ro-RO"/>
        </w:rPr>
        <w:t>amenajarea r. Buzău, sector Dâmboca (jud. Buzău)-Pitulaţi.</w:t>
      </w:r>
    </w:p>
    <w:p w:rsidR="006E0B47" w:rsidRPr="004D7080" w:rsidRDefault="006E0B47" w:rsidP="00761C7A">
      <w:pPr>
        <w:pStyle w:val="ListParagraph"/>
        <w:numPr>
          <w:ilvl w:val="1"/>
          <w:numId w:val="15"/>
        </w:numPr>
        <w:tabs>
          <w:tab w:val="left" w:pos="990"/>
        </w:tabs>
        <w:ind w:left="990" w:hanging="270"/>
        <w:jc w:val="both"/>
        <w:rPr>
          <w:rFonts w:ascii="Arial" w:hAnsi="Arial" w:cs="Arial"/>
          <w:sz w:val="22"/>
          <w:szCs w:val="22"/>
          <w:lang w:val="ro-RO"/>
        </w:rPr>
      </w:pPr>
      <w:r w:rsidRPr="004D7080">
        <w:rPr>
          <w:rFonts w:ascii="Arial" w:hAnsi="Arial" w:cs="Arial"/>
          <w:sz w:val="22"/>
          <w:szCs w:val="22"/>
          <w:lang w:val="ro-RO"/>
        </w:rPr>
        <w:t>actualizarea documentaţiilor tehnice privind apărarea împotriva inundaţiilor, care să ia în considerare clasa de importanţă a noilor construcţii aflate în vecinătatea apelor;</w:t>
      </w:r>
    </w:p>
    <w:p w:rsidR="006E0B47" w:rsidRPr="004D7080" w:rsidRDefault="006E0B47" w:rsidP="00761C7A">
      <w:pPr>
        <w:pStyle w:val="ListParagraph"/>
        <w:numPr>
          <w:ilvl w:val="1"/>
          <w:numId w:val="15"/>
        </w:numPr>
        <w:tabs>
          <w:tab w:val="left" w:pos="990"/>
        </w:tabs>
        <w:ind w:left="990" w:hanging="270"/>
        <w:jc w:val="both"/>
        <w:rPr>
          <w:rFonts w:ascii="Arial" w:hAnsi="Arial" w:cs="Arial"/>
          <w:sz w:val="22"/>
          <w:szCs w:val="22"/>
          <w:lang w:val="ro-RO"/>
        </w:rPr>
      </w:pPr>
      <w:r w:rsidRPr="004D7080">
        <w:rPr>
          <w:rFonts w:ascii="Arial" w:hAnsi="Arial" w:cs="Arial"/>
          <w:sz w:val="22"/>
          <w:szCs w:val="22"/>
          <w:lang w:val="ro-RO"/>
        </w:rPr>
        <w:t>realizarea unor documentaţii tehnice pentru rezolvarea problemelor majore la vulnerabilitatea la inundaţii existentă pe fluviul Dunărea, în Insula Mare a Brăilei (pericolul deversării digurilor, producerea infiltraţiilor în diguri, eroziunea malurilor, înmlăştinirea suprafeţelor îndiguite şi irigate);</w:t>
      </w:r>
    </w:p>
    <w:p w:rsidR="006E0B47" w:rsidRPr="004D7080" w:rsidRDefault="006E0B47" w:rsidP="00761C7A">
      <w:pPr>
        <w:pStyle w:val="ListParagraph"/>
        <w:numPr>
          <w:ilvl w:val="1"/>
          <w:numId w:val="15"/>
        </w:numPr>
        <w:tabs>
          <w:tab w:val="left" w:pos="990"/>
        </w:tabs>
        <w:ind w:left="990" w:hanging="270"/>
        <w:jc w:val="both"/>
        <w:rPr>
          <w:rFonts w:ascii="Arial" w:hAnsi="Arial" w:cs="Arial"/>
          <w:sz w:val="22"/>
          <w:szCs w:val="22"/>
          <w:lang w:val="ro-RO"/>
        </w:rPr>
      </w:pPr>
      <w:r w:rsidRPr="004D7080">
        <w:rPr>
          <w:rFonts w:ascii="Arial" w:hAnsi="Arial" w:cs="Arial"/>
          <w:sz w:val="22"/>
          <w:szCs w:val="22"/>
          <w:lang w:val="ro-RO"/>
        </w:rPr>
        <w:t>realizarea hărţilor de risc la inundaţii, acţiune prevăzută şi în legea 575/2001- „Plan de Amenajare a Teritoriului Naţional – Secţiunea V- Zone de risc natural”. Pe baza acestor hărţi şi a prevederilor normativelor existente în domeniu, se va putea realiza amenajarea teritoriului judeţului în condiţiile apărării împotriva inundaţiilor.</w:t>
      </w:r>
    </w:p>
    <w:p w:rsidR="006E0B47" w:rsidRPr="004D7080" w:rsidRDefault="006E0B47" w:rsidP="00CC0B0F">
      <w:pPr>
        <w:rPr>
          <w:rFonts w:ascii="Arial" w:hAnsi="Arial" w:cs="Arial"/>
          <w:sz w:val="22"/>
          <w:szCs w:val="22"/>
          <w:lang w:val="ro-RO"/>
        </w:rPr>
      </w:pPr>
    </w:p>
    <w:p w:rsidR="006E0B47" w:rsidRPr="004D7080" w:rsidRDefault="006E0B47" w:rsidP="00EB17D2">
      <w:pPr>
        <w:autoSpaceDE w:val="0"/>
        <w:autoSpaceDN w:val="0"/>
        <w:adjustRightInd w:val="0"/>
        <w:jc w:val="center"/>
        <w:rPr>
          <w:rFonts w:ascii="Arial" w:hAnsi="Arial" w:cs="Arial"/>
          <w:b/>
          <w:bCs/>
          <w:sz w:val="22"/>
          <w:szCs w:val="22"/>
          <w:lang w:val="ro-RO"/>
        </w:rPr>
      </w:pPr>
      <w:r w:rsidRPr="0066306A">
        <w:rPr>
          <w:rFonts w:ascii="Arial" w:hAnsi="Arial" w:cs="Arial"/>
          <w:b/>
          <w:noProof/>
          <w:sz w:val="22"/>
          <w:szCs w:val="22"/>
        </w:rPr>
        <w:pict>
          <v:shape id="Picture 18" o:spid="_x0000_i1032" type="#_x0000_t75" alt="Braila_pl5" style="width:396pt;height:274.5pt;visibility:visible">
            <v:imagedata r:id="rId28" o:title=""/>
          </v:shape>
        </w:pict>
      </w:r>
    </w:p>
    <w:p w:rsidR="006E0B47" w:rsidRDefault="006E0B47" w:rsidP="00EB17D2">
      <w:pPr>
        <w:rPr>
          <w:rFonts w:ascii="Arial" w:hAnsi="Arial" w:cs="Arial"/>
          <w:b/>
          <w:sz w:val="22"/>
          <w:szCs w:val="22"/>
          <w:lang w:val="ro-RO"/>
        </w:rPr>
      </w:pPr>
    </w:p>
    <w:p w:rsidR="006E0B47" w:rsidRPr="004D7080" w:rsidRDefault="006E0B47" w:rsidP="00A021AE">
      <w:pPr>
        <w:jc w:val="both"/>
        <w:rPr>
          <w:rFonts w:ascii="Arial" w:hAnsi="Arial" w:cs="Arial"/>
          <w:b/>
          <w:sz w:val="22"/>
          <w:szCs w:val="22"/>
          <w:lang w:val="ro-RO"/>
        </w:rPr>
      </w:pPr>
      <w:r w:rsidRPr="004D7080">
        <w:rPr>
          <w:rFonts w:ascii="Arial" w:hAnsi="Arial" w:cs="Arial"/>
          <w:b/>
          <w:sz w:val="22"/>
          <w:szCs w:val="22"/>
          <w:lang w:val="ro-RO"/>
        </w:rPr>
        <w:t>3.1.8. Evaluarea poten</w:t>
      </w:r>
      <w:r>
        <w:rPr>
          <w:rFonts w:ascii="Arial" w:hAnsi="Arial" w:cs="Arial"/>
          <w:b/>
          <w:sz w:val="22"/>
          <w:szCs w:val="22"/>
          <w:lang w:val="ro-RO"/>
        </w:rPr>
        <w:t>ţ</w:t>
      </w:r>
      <w:r w:rsidRPr="004D7080">
        <w:rPr>
          <w:rFonts w:ascii="Arial" w:hAnsi="Arial" w:cs="Arial"/>
          <w:b/>
          <w:sz w:val="22"/>
          <w:szCs w:val="22"/>
          <w:lang w:val="ro-RO"/>
        </w:rPr>
        <w:t>ialului geotehnic</w:t>
      </w:r>
    </w:p>
    <w:p w:rsidR="006E0B47" w:rsidRPr="004D7080" w:rsidRDefault="006E0B47" w:rsidP="00A021AE">
      <w:pPr>
        <w:jc w:val="both"/>
        <w:rPr>
          <w:rFonts w:ascii="Arial" w:hAnsi="Arial" w:cs="Arial"/>
          <w:sz w:val="22"/>
          <w:szCs w:val="22"/>
          <w:lang w:val="ro-RO"/>
        </w:rPr>
      </w:pPr>
      <w:r w:rsidRPr="004D7080">
        <w:rPr>
          <w:rFonts w:ascii="Arial" w:hAnsi="Arial" w:cs="Arial"/>
          <w:sz w:val="22"/>
          <w:szCs w:val="22"/>
          <w:lang w:val="ro-RO"/>
        </w:rPr>
        <w:t>Evaluarea potentialului geotehnic al zonei periurbane a Municipiului Br</w:t>
      </w:r>
      <w:r>
        <w:rPr>
          <w:rFonts w:ascii="Arial" w:hAnsi="Arial" w:cs="Arial"/>
          <w:sz w:val="22"/>
          <w:szCs w:val="22"/>
          <w:lang w:val="ro-RO"/>
        </w:rPr>
        <w:t>ă</w:t>
      </w:r>
      <w:r w:rsidRPr="004D7080">
        <w:rPr>
          <w:rFonts w:ascii="Arial" w:hAnsi="Arial" w:cs="Arial"/>
          <w:sz w:val="22"/>
          <w:szCs w:val="22"/>
          <w:lang w:val="ro-RO"/>
        </w:rPr>
        <w:t>ila care reprezintă un element de fundamentare a strategiiilor de dezvoltare a te</w:t>
      </w:r>
      <w:r>
        <w:rPr>
          <w:rFonts w:ascii="Arial" w:hAnsi="Arial" w:cs="Arial"/>
          <w:sz w:val="22"/>
          <w:szCs w:val="22"/>
          <w:lang w:val="ro-RO"/>
        </w:rPr>
        <w:t>ritoriului analizat, s-a facut î</w:t>
      </w:r>
      <w:r w:rsidRPr="004D7080">
        <w:rPr>
          <w:rFonts w:ascii="Arial" w:hAnsi="Arial" w:cs="Arial"/>
          <w:sz w:val="22"/>
          <w:szCs w:val="22"/>
          <w:lang w:val="ro-RO"/>
        </w:rPr>
        <w:t>n func</w:t>
      </w:r>
      <w:r>
        <w:rPr>
          <w:rFonts w:ascii="Arial" w:hAnsi="Arial" w:cs="Arial"/>
          <w:sz w:val="22"/>
          <w:szCs w:val="22"/>
          <w:lang w:val="ro-RO"/>
        </w:rPr>
        <w:t>ţie de urmă</w:t>
      </w:r>
      <w:r w:rsidRPr="004D7080">
        <w:rPr>
          <w:rFonts w:ascii="Arial" w:hAnsi="Arial" w:cs="Arial"/>
          <w:sz w:val="22"/>
          <w:szCs w:val="22"/>
          <w:lang w:val="ro-RO"/>
        </w:rPr>
        <w:t>torii factori: pozi</w:t>
      </w:r>
      <w:r>
        <w:rPr>
          <w:rFonts w:ascii="Arial" w:hAnsi="Arial" w:cs="Arial"/>
          <w:sz w:val="22"/>
          <w:szCs w:val="22"/>
          <w:lang w:val="ro-RO"/>
        </w:rPr>
        <w:t>ţ</w:t>
      </w:r>
      <w:r w:rsidRPr="004D7080">
        <w:rPr>
          <w:rFonts w:ascii="Arial" w:hAnsi="Arial" w:cs="Arial"/>
          <w:sz w:val="22"/>
          <w:szCs w:val="22"/>
          <w:lang w:val="ro-RO"/>
        </w:rPr>
        <w:t>ia geografic</w:t>
      </w:r>
      <w:r>
        <w:rPr>
          <w:rFonts w:ascii="Arial" w:hAnsi="Arial" w:cs="Arial"/>
          <w:sz w:val="22"/>
          <w:szCs w:val="22"/>
          <w:lang w:val="ro-RO"/>
        </w:rPr>
        <w:t>ă a teritoriului; condiţ</w:t>
      </w:r>
      <w:r w:rsidRPr="004D7080">
        <w:rPr>
          <w:rFonts w:ascii="Arial" w:hAnsi="Arial" w:cs="Arial"/>
          <w:sz w:val="22"/>
          <w:szCs w:val="22"/>
          <w:lang w:val="ro-RO"/>
        </w:rPr>
        <w:t>iile geologice ale terenului; condi</w:t>
      </w:r>
      <w:r>
        <w:rPr>
          <w:rFonts w:ascii="Arial" w:hAnsi="Arial" w:cs="Arial"/>
          <w:sz w:val="22"/>
          <w:szCs w:val="22"/>
          <w:lang w:val="ro-RO"/>
        </w:rPr>
        <w:t>ţ</w:t>
      </w:r>
      <w:r w:rsidRPr="004D7080">
        <w:rPr>
          <w:rFonts w:ascii="Arial" w:hAnsi="Arial" w:cs="Arial"/>
          <w:sz w:val="22"/>
          <w:szCs w:val="22"/>
          <w:lang w:val="ro-RO"/>
        </w:rPr>
        <w:t>iile hidrogeologice; caracteristicile fizico – mecanice ale p</w:t>
      </w:r>
      <w:r>
        <w:rPr>
          <w:rFonts w:ascii="Arial" w:hAnsi="Arial" w:cs="Arial"/>
          <w:sz w:val="22"/>
          <w:szCs w:val="22"/>
          <w:lang w:val="ro-RO"/>
        </w:rPr>
        <w:t>ă</w:t>
      </w:r>
      <w:r w:rsidRPr="004D7080">
        <w:rPr>
          <w:rFonts w:ascii="Arial" w:hAnsi="Arial" w:cs="Arial"/>
          <w:sz w:val="22"/>
          <w:szCs w:val="22"/>
          <w:lang w:val="ro-RO"/>
        </w:rPr>
        <w:t>m</w:t>
      </w:r>
      <w:r>
        <w:rPr>
          <w:rFonts w:ascii="Arial" w:hAnsi="Arial" w:cs="Arial"/>
          <w:sz w:val="22"/>
          <w:szCs w:val="22"/>
          <w:lang w:val="ro-RO"/>
        </w:rPr>
        <w:t>â</w:t>
      </w:r>
      <w:r w:rsidRPr="004D7080">
        <w:rPr>
          <w:rFonts w:ascii="Arial" w:hAnsi="Arial" w:cs="Arial"/>
          <w:sz w:val="22"/>
          <w:szCs w:val="22"/>
          <w:lang w:val="ro-RO"/>
        </w:rPr>
        <w:t xml:space="preserve">nturilor existente </w:t>
      </w:r>
      <w:r>
        <w:rPr>
          <w:rFonts w:ascii="Arial" w:hAnsi="Arial" w:cs="Arial"/>
          <w:sz w:val="22"/>
          <w:szCs w:val="22"/>
          <w:lang w:val="ro-RO"/>
        </w:rPr>
        <w:t>în zonă</w:t>
      </w:r>
      <w:r w:rsidRPr="004D7080">
        <w:rPr>
          <w:rFonts w:ascii="Arial" w:hAnsi="Arial" w:cs="Arial"/>
          <w:sz w:val="22"/>
          <w:szCs w:val="22"/>
          <w:lang w:val="ro-RO"/>
        </w:rPr>
        <w:t>; comportarea construc</w:t>
      </w:r>
      <w:r>
        <w:rPr>
          <w:rFonts w:ascii="Arial" w:hAnsi="Arial" w:cs="Arial"/>
          <w:sz w:val="22"/>
          <w:szCs w:val="22"/>
          <w:lang w:val="ro-RO"/>
        </w:rPr>
        <w:t>ţiilor existente; condiţ</w:t>
      </w:r>
      <w:r w:rsidRPr="004D7080">
        <w:rPr>
          <w:rFonts w:ascii="Arial" w:hAnsi="Arial" w:cs="Arial"/>
          <w:sz w:val="22"/>
          <w:szCs w:val="22"/>
          <w:lang w:val="ro-RO"/>
        </w:rPr>
        <w:t>iile seismice;</w:t>
      </w:r>
      <w:r>
        <w:rPr>
          <w:rFonts w:ascii="Arial" w:hAnsi="Arial" w:cs="Arial"/>
          <w:sz w:val="22"/>
          <w:szCs w:val="22"/>
          <w:lang w:val="ro-RO"/>
        </w:rPr>
        <w:t xml:space="preserve"> planurile de amenajare complexă</w:t>
      </w:r>
      <w:r w:rsidRPr="004D7080">
        <w:rPr>
          <w:rFonts w:ascii="Arial" w:hAnsi="Arial" w:cs="Arial"/>
          <w:sz w:val="22"/>
          <w:szCs w:val="22"/>
          <w:lang w:val="ro-RO"/>
        </w:rPr>
        <w:t xml:space="preserve"> a teritoriului Rom</w:t>
      </w:r>
      <w:r>
        <w:rPr>
          <w:rFonts w:ascii="Arial" w:hAnsi="Arial" w:cs="Arial"/>
          <w:sz w:val="22"/>
          <w:szCs w:val="22"/>
          <w:lang w:val="ro-RO"/>
        </w:rPr>
        <w:t>âniei (zona de risc seismic ş</w:t>
      </w:r>
      <w:r w:rsidRPr="004D7080">
        <w:rPr>
          <w:rFonts w:ascii="Arial" w:hAnsi="Arial" w:cs="Arial"/>
          <w:sz w:val="22"/>
          <w:szCs w:val="22"/>
          <w:lang w:val="ro-RO"/>
        </w:rPr>
        <w:t xml:space="preserve">i a zonelor de inundabilitate)   </w:t>
      </w:r>
      <w:r w:rsidRPr="004D7080">
        <w:rPr>
          <w:rFonts w:ascii="Arial" w:hAnsi="Arial" w:cs="Arial"/>
          <w:sz w:val="22"/>
          <w:szCs w:val="22"/>
          <w:lang w:val="ro-RO"/>
        </w:rPr>
        <w:tab/>
      </w:r>
    </w:p>
    <w:p w:rsidR="006E0B47" w:rsidRPr="004D7080" w:rsidRDefault="006E0B47" w:rsidP="00A021AE">
      <w:pPr>
        <w:jc w:val="both"/>
        <w:rPr>
          <w:rFonts w:ascii="Arial" w:hAnsi="Arial" w:cs="Arial"/>
          <w:sz w:val="22"/>
          <w:szCs w:val="22"/>
          <w:lang w:val="ro-RO"/>
        </w:rPr>
      </w:pPr>
      <w:r w:rsidRPr="004D7080">
        <w:rPr>
          <w:rFonts w:ascii="Arial" w:hAnsi="Arial" w:cs="Arial"/>
          <w:sz w:val="22"/>
          <w:szCs w:val="22"/>
          <w:lang w:val="ro-RO"/>
        </w:rPr>
        <w:t xml:space="preserve">  </w:t>
      </w:r>
      <w:r w:rsidRPr="004D7080">
        <w:rPr>
          <w:rFonts w:ascii="Arial" w:hAnsi="Arial" w:cs="Arial"/>
          <w:sz w:val="22"/>
          <w:szCs w:val="22"/>
          <w:lang w:val="ro-RO"/>
        </w:rPr>
        <w:tab/>
      </w:r>
    </w:p>
    <w:p w:rsidR="006E0B47" w:rsidRPr="004D7080" w:rsidRDefault="006E0B47" w:rsidP="00A021AE">
      <w:pPr>
        <w:jc w:val="both"/>
        <w:rPr>
          <w:rFonts w:ascii="Arial" w:hAnsi="Arial" w:cs="Arial"/>
          <w:sz w:val="22"/>
          <w:szCs w:val="22"/>
          <w:lang w:val="ro-RO"/>
        </w:rPr>
      </w:pPr>
      <w:r w:rsidRPr="004D7080">
        <w:rPr>
          <w:rFonts w:ascii="Arial" w:hAnsi="Arial" w:cs="Arial"/>
          <w:sz w:val="22"/>
          <w:szCs w:val="22"/>
          <w:lang w:val="ro-RO"/>
        </w:rPr>
        <w:t>Pe baza analizei informaţiilor disponibile pentru domeniile de mai sus s-au stabilit 3 zone de poten</w:t>
      </w:r>
      <w:r>
        <w:rPr>
          <w:rFonts w:ascii="Arial" w:hAnsi="Arial" w:cs="Arial"/>
          <w:sz w:val="22"/>
          <w:szCs w:val="22"/>
          <w:lang w:val="ro-RO"/>
        </w:rPr>
        <w:t>ţ</w:t>
      </w:r>
      <w:r w:rsidRPr="004D7080">
        <w:rPr>
          <w:rFonts w:ascii="Arial" w:hAnsi="Arial" w:cs="Arial"/>
          <w:sz w:val="22"/>
          <w:szCs w:val="22"/>
          <w:lang w:val="ro-RO"/>
        </w:rPr>
        <w:t>ial geotehnic din punct de vedere al construibilit</w:t>
      </w:r>
      <w:r>
        <w:rPr>
          <w:rFonts w:ascii="Arial" w:hAnsi="Arial" w:cs="Arial"/>
          <w:sz w:val="22"/>
          <w:szCs w:val="22"/>
          <w:lang w:val="ro-RO"/>
        </w:rPr>
        <w:t>ăţ</w:t>
      </w:r>
      <w:r w:rsidRPr="004D7080">
        <w:rPr>
          <w:rFonts w:ascii="Arial" w:hAnsi="Arial" w:cs="Arial"/>
          <w:sz w:val="22"/>
          <w:szCs w:val="22"/>
          <w:lang w:val="ro-RO"/>
        </w:rPr>
        <w:t xml:space="preserve">ii acestora: </w:t>
      </w:r>
    </w:p>
    <w:p w:rsidR="006E0B47" w:rsidRPr="00A021AE" w:rsidRDefault="006E0B47" w:rsidP="00A021AE">
      <w:pPr>
        <w:pStyle w:val="ListParagraph"/>
        <w:numPr>
          <w:ilvl w:val="0"/>
          <w:numId w:val="15"/>
        </w:numPr>
        <w:jc w:val="both"/>
        <w:rPr>
          <w:rFonts w:ascii="Arial" w:hAnsi="Arial" w:cs="Arial"/>
          <w:sz w:val="22"/>
          <w:szCs w:val="22"/>
          <w:lang w:val="ro-RO"/>
        </w:rPr>
      </w:pPr>
      <w:r w:rsidRPr="00A021AE">
        <w:rPr>
          <w:rFonts w:ascii="Arial" w:hAnsi="Arial" w:cs="Arial"/>
          <w:sz w:val="22"/>
          <w:szCs w:val="22"/>
          <w:lang w:val="ro-RO"/>
        </w:rPr>
        <w:t>zona I (terenuri cu potenţial ridicat);</w:t>
      </w:r>
    </w:p>
    <w:p w:rsidR="006E0B47" w:rsidRPr="00A021AE" w:rsidRDefault="006E0B47" w:rsidP="00A021AE">
      <w:pPr>
        <w:pStyle w:val="ListParagraph"/>
        <w:numPr>
          <w:ilvl w:val="0"/>
          <w:numId w:val="15"/>
        </w:numPr>
        <w:jc w:val="both"/>
        <w:rPr>
          <w:rFonts w:ascii="Arial" w:hAnsi="Arial" w:cs="Arial"/>
          <w:sz w:val="22"/>
          <w:szCs w:val="22"/>
          <w:lang w:val="ro-RO"/>
        </w:rPr>
      </w:pPr>
      <w:r w:rsidRPr="00A021AE">
        <w:rPr>
          <w:rFonts w:ascii="Arial" w:hAnsi="Arial" w:cs="Arial"/>
          <w:sz w:val="22"/>
          <w:szCs w:val="22"/>
          <w:lang w:val="ro-RO"/>
        </w:rPr>
        <w:t>zona II (terenuri cu potenţial mediu);</w:t>
      </w:r>
    </w:p>
    <w:p w:rsidR="006E0B47" w:rsidRPr="00A021AE" w:rsidRDefault="006E0B47" w:rsidP="00A021AE">
      <w:pPr>
        <w:pStyle w:val="ListParagraph"/>
        <w:numPr>
          <w:ilvl w:val="0"/>
          <w:numId w:val="15"/>
        </w:numPr>
        <w:jc w:val="both"/>
        <w:rPr>
          <w:rFonts w:ascii="Arial" w:hAnsi="Arial" w:cs="Arial"/>
          <w:sz w:val="22"/>
          <w:szCs w:val="22"/>
          <w:lang w:val="ro-RO"/>
        </w:rPr>
      </w:pPr>
      <w:r w:rsidRPr="00A021AE">
        <w:rPr>
          <w:rFonts w:ascii="Arial" w:hAnsi="Arial" w:cs="Arial"/>
          <w:sz w:val="22"/>
          <w:szCs w:val="22"/>
          <w:lang w:val="ro-RO"/>
        </w:rPr>
        <w:t>zona III (terenuri cu potenţial redus ce necesită studii şi soluţii speciale din punct de vedere geoconstructiv).</w:t>
      </w:r>
    </w:p>
    <w:p w:rsidR="006E0B47" w:rsidRPr="004D7080" w:rsidRDefault="006E0B47" w:rsidP="00A021AE">
      <w:pPr>
        <w:jc w:val="both"/>
        <w:rPr>
          <w:rFonts w:ascii="Arial" w:hAnsi="Arial" w:cs="Arial"/>
          <w:sz w:val="22"/>
          <w:szCs w:val="22"/>
          <w:lang w:val="ro-RO"/>
        </w:rPr>
      </w:pPr>
    </w:p>
    <w:p w:rsidR="006E0B47" w:rsidRPr="004D7080" w:rsidRDefault="006E0B47" w:rsidP="00A021AE">
      <w:pPr>
        <w:pStyle w:val="NoSpacing"/>
        <w:jc w:val="both"/>
        <w:rPr>
          <w:rFonts w:ascii="Arial" w:hAnsi="Arial" w:cs="Arial"/>
          <w:lang w:val="ro-RO"/>
        </w:rPr>
      </w:pPr>
      <w:r w:rsidRPr="004D7080">
        <w:rPr>
          <w:rFonts w:ascii="Arial" w:hAnsi="Arial" w:cs="Arial"/>
          <w:b/>
          <w:lang w:val="ro-RO"/>
        </w:rPr>
        <w:sym w:font="Wingdings" w:char="F09F"/>
      </w:r>
      <w:r w:rsidRPr="004D7080">
        <w:rPr>
          <w:rFonts w:ascii="Arial" w:hAnsi="Arial" w:cs="Arial"/>
          <w:b/>
          <w:lang w:val="ro-RO"/>
        </w:rPr>
        <w:t xml:space="preserve"> </w:t>
      </w:r>
      <w:r w:rsidRPr="004D7080">
        <w:rPr>
          <w:rFonts w:ascii="Arial" w:hAnsi="Arial" w:cs="Arial"/>
          <w:b/>
          <w:i/>
          <w:lang w:val="ro-RO"/>
        </w:rPr>
        <w:t>In zona I au fost incluse terenurile bune de fundare ce nu prezint</w:t>
      </w:r>
      <w:r>
        <w:rPr>
          <w:rFonts w:ascii="Arial" w:hAnsi="Arial" w:cs="Arial"/>
          <w:b/>
          <w:i/>
          <w:lang w:val="ro-RO"/>
        </w:rPr>
        <w:t>ă</w:t>
      </w:r>
      <w:r w:rsidRPr="004D7080">
        <w:rPr>
          <w:rFonts w:ascii="Arial" w:hAnsi="Arial" w:cs="Arial"/>
          <w:b/>
          <w:i/>
          <w:lang w:val="ro-RO"/>
        </w:rPr>
        <w:t xml:space="preserve"> fenomene fizico – geologice defavorabile,</w:t>
      </w:r>
      <w:r>
        <w:rPr>
          <w:rFonts w:ascii="Arial" w:hAnsi="Arial" w:cs="Arial"/>
          <w:lang w:val="ro-RO"/>
        </w:rPr>
        <w:t xml:space="preserve"> ferite de inundaţ</w:t>
      </w:r>
      <w:r w:rsidRPr="004D7080">
        <w:rPr>
          <w:rFonts w:ascii="Arial" w:hAnsi="Arial" w:cs="Arial"/>
          <w:lang w:val="ro-RO"/>
        </w:rPr>
        <w:t>ii, cu capacit</w:t>
      </w:r>
      <w:r>
        <w:rPr>
          <w:rFonts w:ascii="Arial" w:hAnsi="Arial" w:cs="Arial"/>
          <w:lang w:val="ro-RO"/>
        </w:rPr>
        <w:t xml:space="preserve">ăţi portante ridicate şi </w:t>
      </w:r>
      <w:r w:rsidRPr="004D7080">
        <w:rPr>
          <w:rFonts w:ascii="Arial" w:hAnsi="Arial" w:cs="Arial"/>
          <w:lang w:val="ro-RO"/>
        </w:rPr>
        <w:t>costuri normale la executar</w:t>
      </w:r>
      <w:r>
        <w:rPr>
          <w:rFonts w:ascii="Arial" w:hAnsi="Arial" w:cs="Arial"/>
          <w:lang w:val="ro-RO"/>
        </w:rPr>
        <w:t>ea infrastructurilor. In această</w:t>
      </w:r>
      <w:r w:rsidRPr="004D7080">
        <w:rPr>
          <w:rFonts w:ascii="Arial" w:hAnsi="Arial" w:cs="Arial"/>
          <w:lang w:val="ro-RO"/>
        </w:rPr>
        <w:t xml:space="preserve"> zon</w:t>
      </w:r>
      <w:r>
        <w:rPr>
          <w:rFonts w:ascii="Arial" w:hAnsi="Arial" w:cs="Arial"/>
          <w:lang w:val="ro-RO"/>
        </w:rPr>
        <w:t>ă au fost incluse localităţ</w:t>
      </w:r>
      <w:r w:rsidRPr="004D7080">
        <w:rPr>
          <w:rFonts w:ascii="Arial" w:hAnsi="Arial" w:cs="Arial"/>
          <w:lang w:val="ro-RO"/>
        </w:rPr>
        <w:t xml:space="preserve">ile Gemenele, </w:t>
      </w:r>
      <w:r>
        <w:rPr>
          <w:rFonts w:ascii="Arial" w:hAnsi="Arial" w:cs="Arial"/>
          <w:lang w:val="ro-RO"/>
        </w:rPr>
        <w:t>Tudor Vladimirescu, Victoria, Bă</w:t>
      </w:r>
      <w:r w:rsidRPr="004D7080">
        <w:rPr>
          <w:rFonts w:ascii="Arial" w:hAnsi="Arial" w:cs="Arial"/>
          <w:lang w:val="ro-RO"/>
        </w:rPr>
        <w:t>r</w:t>
      </w:r>
      <w:r>
        <w:rPr>
          <w:rFonts w:ascii="Arial" w:hAnsi="Arial" w:cs="Arial"/>
          <w:lang w:val="ro-RO"/>
        </w:rPr>
        <w:t>ă</w:t>
      </w:r>
      <w:r w:rsidRPr="004D7080">
        <w:rPr>
          <w:rFonts w:ascii="Arial" w:hAnsi="Arial" w:cs="Arial"/>
          <w:lang w:val="ro-RO"/>
        </w:rPr>
        <w:t>ganu, etc., (</w:t>
      </w:r>
      <w:r>
        <w:rPr>
          <w:rFonts w:ascii="Arial" w:hAnsi="Arial" w:cs="Arial"/>
          <w:i/>
          <w:lang w:val="ro-RO"/>
        </w:rPr>
        <w:t>vezi plansa Planş</w:t>
      </w:r>
      <w:r w:rsidRPr="00907B89">
        <w:rPr>
          <w:rFonts w:ascii="Arial" w:hAnsi="Arial" w:cs="Arial"/>
          <w:i/>
          <w:lang w:val="ro-RO"/>
        </w:rPr>
        <w:t>a 1.2-1  Poten</w:t>
      </w:r>
      <w:r>
        <w:rPr>
          <w:rFonts w:ascii="Arial" w:hAnsi="Arial" w:cs="Arial"/>
          <w:i/>
          <w:lang w:val="ro-RO"/>
        </w:rPr>
        <w:t>ţ</w:t>
      </w:r>
      <w:r w:rsidRPr="00907B89">
        <w:rPr>
          <w:rFonts w:ascii="Arial" w:hAnsi="Arial" w:cs="Arial"/>
          <w:i/>
          <w:lang w:val="ro-RO"/>
        </w:rPr>
        <w:t>ial geo-constructiv</w:t>
      </w:r>
      <w:r w:rsidRPr="004D7080">
        <w:rPr>
          <w:rFonts w:ascii="Arial" w:hAnsi="Arial" w:cs="Arial"/>
          <w:lang w:val="ro-RO"/>
        </w:rPr>
        <w:t>). In aceast</w:t>
      </w:r>
      <w:r>
        <w:rPr>
          <w:rFonts w:ascii="Arial" w:hAnsi="Arial" w:cs="Arial"/>
          <w:lang w:val="ro-RO"/>
        </w:rPr>
        <w:t>ă</w:t>
      </w:r>
      <w:r w:rsidRPr="004D7080">
        <w:rPr>
          <w:rFonts w:ascii="Arial" w:hAnsi="Arial" w:cs="Arial"/>
          <w:lang w:val="ro-RO"/>
        </w:rPr>
        <w:t xml:space="preserve"> zon</w:t>
      </w:r>
      <w:r>
        <w:rPr>
          <w:rFonts w:ascii="Arial" w:hAnsi="Arial" w:cs="Arial"/>
          <w:lang w:val="ro-RO"/>
        </w:rPr>
        <w:t>ă</w:t>
      </w:r>
      <w:r w:rsidRPr="004D7080">
        <w:rPr>
          <w:rFonts w:ascii="Arial" w:hAnsi="Arial" w:cs="Arial"/>
          <w:lang w:val="ro-RO"/>
        </w:rPr>
        <w:t xml:space="preserve"> se poate construi nelimitat din punct</w:t>
      </w:r>
      <w:r>
        <w:rPr>
          <w:rFonts w:ascii="Arial" w:hAnsi="Arial" w:cs="Arial"/>
          <w:lang w:val="ro-RO"/>
        </w:rPr>
        <w:t xml:space="preserve"> de vedere al numă</w:t>
      </w:r>
      <w:r w:rsidRPr="004D7080">
        <w:rPr>
          <w:rFonts w:ascii="Arial" w:hAnsi="Arial" w:cs="Arial"/>
          <w:lang w:val="ro-RO"/>
        </w:rPr>
        <w:t>rului de nivele, iar construc</w:t>
      </w:r>
      <w:r>
        <w:rPr>
          <w:rFonts w:ascii="Arial" w:hAnsi="Arial" w:cs="Arial"/>
          <w:lang w:val="ro-RO"/>
        </w:rPr>
        <w:t>ţ</w:t>
      </w:r>
      <w:r w:rsidRPr="004D7080">
        <w:rPr>
          <w:rFonts w:ascii="Arial" w:hAnsi="Arial" w:cs="Arial"/>
          <w:lang w:val="ro-RO"/>
        </w:rPr>
        <w:t>iile pot fi prev</w:t>
      </w:r>
      <w:r>
        <w:rPr>
          <w:rFonts w:ascii="Arial" w:hAnsi="Arial" w:cs="Arial"/>
          <w:lang w:val="ro-RO"/>
        </w:rPr>
        <w:t>ă</w:t>
      </w:r>
      <w:r w:rsidRPr="004D7080">
        <w:rPr>
          <w:rFonts w:ascii="Arial" w:hAnsi="Arial" w:cs="Arial"/>
          <w:lang w:val="ro-RO"/>
        </w:rPr>
        <w:t xml:space="preserve">zute </w:t>
      </w:r>
      <w:r>
        <w:rPr>
          <w:rFonts w:ascii="Arial" w:hAnsi="Arial" w:cs="Arial"/>
          <w:lang w:val="ro-RO"/>
        </w:rPr>
        <w:t>ş</w:t>
      </w:r>
      <w:r w:rsidRPr="004D7080">
        <w:rPr>
          <w:rFonts w:ascii="Arial" w:hAnsi="Arial" w:cs="Arial"/>
          <w:lang w:val="ro-RO"/>
        </w:rPr>
        <w:t xml:space="preserve">i cu subsoluri. </w:t>
      </w:r>
    </w:p>
    <w:p w:rsidR="006E0B47" w:rsidRPr="004D7080" w:rsidRDefault="006E0B47" w:rsidP="00EB17D2">
      <w:pPr>
        <w:pStyle w:val="NoSpacing"/>
        <w:rPr>
          <w:rFonts w:ascii="Arial" w:hAnsi="Arial" w:cs="Arial"/>
          <w:lang w:val="ro-RO"/>
        </w:rPr>
      </w:pPr>
    </w:p>
    <w:p w:rsidR="006E0B47" w:rsidRPr="004D7080" w:rsidRDefault="006E0B47" w:rsidP="00A021AE">
      <w:pPr>
        <w:jc w:val="both"/>
        <w:rPr>
          <w:rFonts w:ascii="Arial" w:hAnsi="Arial" w:cs="Arial"/>
          <w:sz w:val="22"/>
          <w:szCs w:val="22"/>
          <w:lang w:val="ro-RO"/>
        </w:rPr>
      </w:pPr>
      <w:r w:rsidRPr="004D7080">
        <w:rPr>
          <w:rFonts w:ascii="Arial" w:hAnsi="Arial" w:cs="Arial"/>
          <w:b/>
          <w:lang w:val="ro-RO"/>
        </w:rPr>
        <w:sym w:font="Wingdings" w:char="F09F"/>
      </w:r>
      <w:r w:rsidRPr="004D7080">
        <w:rPr>
          <w:rFonts w:ascii="Arial" w:hAnsi="Arial" w:cs="Arial"/>
          <w:b/>
          <w:lang w:val="ro-RO"/>
        </w:rPr>
        <w:t xml:space="preserve"> </w:t>
      </w:r>
      <w:r w:rsidRPr="004D7080">
        <w:rPr>
          <w:rFonts w:ascii="Arial" w:hAnsi="Arial" w:cs="Arial"/>
          <w:b/>
          <w:i/>
          <w:sz w:val="22"/>
          <w:szCs w:val="22"/>
          <w:lang w:val="ro-RO"/>
        </w:rPr>
        <w:t>In zona II au fost incluse terenurile alc</w:t>
      </w:r>
      <w:r>
        <w:rPr>
          <w:rFonts w:ascii="Arial" w:hAnsi="Arial" w:cs="Arial"/>
          <w:b/>
          <w:i/>
          <w:sz w:val="22"/>
          <w:szCs w:val="22"/>
          <w:lang w:val="ro-RO"/>
        </w:rPr>
        <w:t>ă</w:t>
      </w:r>
      <w:r w:rsidRPr="004D7080">
        <w:rPr>
          <w:rFonts w:ascii="Arial" w:hAnsi="Arial" w:cs="Arial"/>
          <w:b/>
          <w:i/>
          <w:sz w:val="22"/>
          <w:szCs w:val="22"/>
          <w:lang w:val="ro-RO"/>
        </w:rPr>
        <w:t>tuite din p</w:t>
      </w:r>
      <w:r>
        <w:rPr>
          <w:rFonts w:ascii="Arial" w:hAnsi="Arial" w:cs="Arial"/>
          <w:b/>
          <w:i/>
          <w:sz w:val="22"/>
          <w:szCs w:val="22"/>
          <w:lang w:val="ro-RO"/>
        </w:rPr>
        <w:t>ă</w:t>
      </w:r>
      <w:r w:rsidRPr="004D7080">
        <w:rPr>
          <w:rFonts w:ascii="Arial" w:hAnsi="Arial" w:cs="Arial"/>
          <w:b/>
          <w:i/>
          <w:sz w:val="22"/>
          <w:szCs w:val="22"/>
          <w:lang w:val="ro-RO"/>
        </w:rPr>
        <w:t>m</w:t>
      </w:r>
      <w:r>
        <w:rPr>
          <w:rFonts w:ascii="Arial" w:hAnsi="Arial" w:cs="Arial"/>
          <w:b/>
          <w:i/>
          <w:sz w:val="22"/>
          <w:szCs w:val="22"/>
          <w:lang w:val="ro-RO"/>
        </w:rPr>
        <w:t>â</w:t>
      </w:r>
      <w:r w:rsidRPr="004D7080">
        <w:rPr>
          <w:rFonts w:ascii="Arial" w:hAnsi="Arial" w:cs="Arial"/>
          <w:b/>
          <w:i/>
          <w:sz w:val="22"/>
          <w:szCs w:val="22"/>
          <w:lang w:val="ro-RO"/>
        </w:rPr>
        <w:t>nturi pr</w:t>
      </w:r>
      <w:r>
        <w:rPr>
          <w:rFonts w:ascii="Arial" w:hAnsi="Arial" w:cs="Arial"/>
          <w:b/>
          <w:i/>
          <w:sz w:val="22"/>
          <w:szCs w:val="22"/>
          <w:lang w:val="ro-RO"/>
        </w:rPr>
        <w:t>ă</w:t>
      </w:r>
      <w:r w:rsidRPr="004D7080">
        <w:rPr>
          <w:rFonts w:ascii="Arial" w:hAnsi="Arial" w:cs="Arial"/>
          <w:b/>
          <w:i/>
          <w:sz w:val="22"/>
          <w:szCs w:val="22"/>
          <w:lang w:val="ro-RO"/>
        </w:rPr>
        <w:t>foase – argiloase – nisipoase (loessuri), sensibile la umezire</w:t>
      </w:r>
      <w:r w:rsidRPr="004D7080">
        <w:rPr>
          <w:rFonts w:ascii="Arial" w:hAnsi="Arial" w:cs="Arial"/>
          <w:sz w:val="22"/>
          <w:szCs w:val="22"/>
          <w:lang w:val="ro-RO"/>
        </w:rPr>
        <w:t xml:space="preserve"> de grupa A si B, conf</w:t>
      </w:r>
      <w:r>
        <w:rPr>
          <w:rFonts w:ascii="Arial" w:hAnsi="Arial" w:cs="Arial"/>
          <w:sz w:val="22"/>
          <w:szCs w:val="22"/>
          <w:lang w:val="ro-RO"/>
        </w:rPr>
        <w:t>orm</w:t>
      </w:r>
      <w:r w:rsidRPr="004D7080">
        <w:rPr>
          <w:rFonts w:ascii="Arial" w:hAnsi="Arial" w:cs="Arial"/>
          <w:sz w:val="22"/>
          <w:szCs w:val="22"/>
          <w:lang w:val="ro-RO"/>
        </w:rPr>
        <w:t xml:space="preserve"> Normatiului P7/2000 </w:t>
      </w:r>
      <w:r>
        <w:rPr>
          <w:rFonts w:ascii="Arial" w:hAnsi="Arial" w:cs="Arial"/>
          <w:sz w:val="22"/>
          <w:szCs w:val="22"/>
          <w:lang w:val="ro-RO"/>
        </w:rPr>
        <w:t>şi NP125, dezvoltate în localităţ</w:t>
      </w:r>
      <w:r w:rsidRPr="004D7080">
        <w:rPr>
          <w:rFonts w:ascii="Arial" w:hAnsi="Arial" w:cs="Arial"/>
          <w:sz w:val="22"/>
          <w:szCs w:val="22"/>
          <w:lang w:val="ro-RO"/>
        </w:rPr>
        <w:t>ile Br</w:t>
      </w:r>
      <w:r>
        <w:rPr>
          <w:rFonts w:ascii="Arial" w:hAnsi="Arial" w:cs="Arial"/>
          <w:sz w:val="22"/>
          <w:szCs w:val="22"/>
          <w:lang w:val="ro-RO"/>
        </w:rPr>
        <w:t>ă</w:t>
      </w:r>
      <w:r w:rsidRPr="004D7080">
        <w:rPr>
          <w:rFonts w:ascii="Arial" w:hAnsi="Arial" w:cs="Arial"/>
          <w:sz w:val="22"/>
          <w:szCs w:val="22"/>
          <w:lang w:val="ro-RO"/>
        </w:rPr>
        <w:t>ila, Gala</w:t>
      </w:r>
      <w:r>
        <w:rPr>
          <w:rFonts w:ascii="Arial" w:hAnsi="Arial" w:cs="Arial"/>
          <w:sz w:val="22"/>
          <w:szCs w:val="22"/>
          <w:lang w:val="ro-RO"/>
        </w:rPr>
        <w:t>ţi, Mă</w:t>
      </w:r>
      <w:r w:rsidRPr="004D7080">
        <w:rPr>
          <w:rFonts w:ascii="Arial" w:hAnsi="Arial" w:cs="Arial"/>
          <w:sz w:val="22"/>
          <w:szCs w:val="22"/>
          <w:lang w:val="ro-RO"/>
        </w:rPr>
        <w:t>cin</w:t>
      </w:r>
      <w:r>
        <w:rPr>
          <w:rFonts w:ascii="Arial" w:hAnsi="Arial" w:cs="Arial"/>
          <w:sz w:val="22"/>
          <w:szCs w:val="22"/>
          <w:lang w:val="ro-RO"/>
        </w:rPr>
        <w:t xml:space="preserve"> (</w:t>
      </w:r>
      <w:r w:rsidRPr="00907B89">
        <w:rPr>
          <w:rFonts w:ascii="Arial" w:hAnsi="Arial" w:cs="Arial"/>
          <w:i/>
          <w:sz w:val="22"/>
          <w:szCs w:val="22"/>
          <w:lang w:val="ro-RO"/>
        </w:rPr>
        <w:t>vezi Plan</w:t>
      </w:r>
      <w:r>
        <w:rPr>
          <w:rFonts w:ascii="Arial" w:hAnsi="Arial" w:cs="Arial"/>
          <w:i/>
          <w:sz w:val="22"/>
          <w:szCs w:val="22"/>
          <w:lang w:val="ro-RO"/>
        </w:rPr>
        <w:t>ş</w:t>
      </w:r>
      <w:r w:rsidRPr="00907B89">
        <w:rPr>
          <w:rFonts w:ascii="Arial" w:hAnsi="Arial" w:cs="Arial"/>
          <w:i/>
          <w:sz w:val="22"/>
          <w:szCs w:val="22"/>
          <w:lang w:val="ro-RO"/>
        </w:rPr>
        <w:t>a nr. 1</w:t>
      </w:r>
      <w:r>
        <w:rPr>
          <w:rFonts w:ascii="Arial" w:hAnsi="Arial" w:cs="Arial"/>
          <w:i/>
          <w:sz w:val="22"/>
          <w:szCs w:val="22"/>
          <w:lang w:val="ro-RO"/>
        </w:rPr>
        <w:t>)</w:t>
      </w:r>
      <w:r w:rsidRPr="004D7080">
        <w:rPr>
          <w:rFonts w:ascii="Arial" w:hAnsi="Arial" w:cs="Arial"/>
          <w:sz w:val="22"/>
          <w:szCs w:val="22"/>
          <w:lang w:val="ro-RO"/>
        </w:rPr>
        <w:t>. Construibilitatea pe aceste terenuri este condi</w:t>
      </w:r>
      <w:r>
        <w:rPr>
          <w:rFonts w:ascii="Arial" w:hAnsi="Arial" w:cs="Arial"/>
          <w:sz w:val="22"/>
          <w:szCs w:val="22"/>
          <w:lang w:val="ro-RO"/>
        </w:rPr>
        <w:t>ţ</w:t>
      </w:r>
      <w:r w:rsidRPr="004D7080">
        <w:rPr>
          <w:rFonts w:ascii="Arial" w:hAnsi="Arial" w:cs="Arial"/>
          <w:sz w:val="22"/>
          <w:szCs w:val="22"/>
          <w:lang w:val="ro-RO"/>
        </w:rPr>
        <w:t>ionat</w:t>
      </w:r>
      <w:r>
        <w:rPr>
          <w:rFonts w:ascii="Arial" w:hAnsi="Arial" w:cs="Arial"/>
          <w:sz w:val="22"/>
          <w:szCs w:val="22"/>
          <w:lang w:val="ro-RO"/>
        </w:rPr>
        <w:t>ă</w:t>
      </w:r>
      <w:r w:rsidRPr="004D7080">
        <w:rPr>
          <w:rFonts w:ascii="Arial" w:hAnsi="Arial" w:cs="Arial"/>
          <w:sz w:val="22"/>
          <w:szCs w:val="22"/>
          <w:lang w:val="ro-RO"/>
        </w:rPr>
        <w:t xml:space="preserve"> de luarea de m</w:t>
      </w:r>
      <w:r>
        <w:rPr>
          <w:rFonts w:ascii="Arial" w:hAnsi="Arial" w:cs="Arial"/>
          <w:sz w:val="22"/>
          <w:szCs w:val="22"/>
          <w:lang w:val="ro-RO"/>
        </w:rPr>
        <w:t>ă</w:t>
      </w:r>
      <w:r w:rsidRPr="004D7080">
        <w:rPr>
          <w:rFonts w:ascii="Arial" w:hAnsi="Arial" w:cs="Arial"/>
          <w:sz w:val="22"/>
          <w:szCs w:val="22"/>
          <w:lang w:val="ro-RO"/>
        </w:rPr>
        <w:t>suri de eliminare a sensibilit</w:t>
      </w:r>
      <w:r>
        <w:rPr>
          <w:rFonts w:ascii="Arial" w:hAnsi="Arial" w:cs="Arial"/>
          <w:sz w:val="22"/>
          <w:szCs w:val="22"/>
          <w:lang w:val="ro-RO"/>
        </w:rPr>
        <w:t>ăţ</w:t>
      </w:r>
      <w:r w:rsidRPr="004D7080">
        <w:rPr>
          <w:rFonts w:ascii="Arial" w:hAnsi="Arial" w:cs="Arial"/>
          <w:sz w:val="22"/>
          <w:szCs w:val="22"/>
          <w:lang w:val="ro-RO"/>
        </w:rPr>
        <w:t>ii la umezire, pr</w:t>
      </w:r>
      <w:r>
        <w:rPr>
          <w:rFonts w:ascii="Arial" w:hAnsi="Arial" w:cs="Arial"/>
          <w:sz w:val="22"/>
          <w:szCs w:val="22"/>
          <w:lang w:val="ro-RO"/>
        </w:rPr>
        <w:t>in costuri suplimentare la lucră</w:t>
      </w:r>
      <w:r w:rsidRPr="004D7080">
        <w:rPr>
          <w:rFonts w:ascii="Arial" w:hAnsi="Arial" w:cs="Arial"/>
          <w:sz w:val="22"/>
          <w:szCs w:val="22"/>
          <w:lang w:val="ro-RO"/>
        </w:rPr>
        <w:t>rile de infrastructu</w:t>
      </w:r>
      <w:r>
        <w:rPr>
          <w:rFonts w:ascii="Arial" w:hAnsi="Arial" w:cs="Arial"/>
          <w:sz w:val="22"/>
          <w:szCs w:val="22"/>
          <w:lang w:val="ro-RO"/>
        </w:rPr>
        <w:t>ră, respectiv construcţ</w:t>
      </w:r>
      <w:r w:rsidRPr="004D7080">
        <w:rPr>
          <w:rFonts w:ascii="Arial" w:hAnsi="Arial" w:cs="Arial"/>
          <w:sz w:val="22"/>
          <w:szCs w:val="22"/>
          <w:lang w:val="ro-RO"/>
        </w:rPr>
        <w:t>ii P + 1...2 E</w:t>
      </w:r>
      <w:r>
        <w:rPr>
          <w:rFonts w:ascii="Arial" w:hAnsi="Arial" w:cs="Arial"/>
          <w:sz w:val="22"/>
          <w:szCs w:val="22"/>
          <w:lang w:val="ro-RO"/>
        </w:rPr>
        <w:t>,</w:t>
      </w:r>
      <w:r w:rsidRPr="004D7080">
        <w:rPr>
          <w:rFonts w:ascii="Arial" w:hAnsi="Arial" w:cs="Arial"/>
          <w:sz w:val="22"/>
          <w:szCs w:val="22"/>
          <w:lang w:val="ro-RO"/>
        </w:rPr>
        <w:t xml:space="preserve"> prev</w:t>
      </w:r>
      <w:r>
        <w:rPr>
          <w:rFonts w:ascii="Arial" w:hAnsi="Arial" w:cs="Arial"/>
          <w:sz w:val="22"/>
          <w:szCs w:val="22"/>
          <w:lang w:val="ro-RO"/>
        </w:rPr>
        <w:t>ă</w:t>
      </w:r>
      <w:r w:rsidRPr="004D7080">
        <w:rPr>
          <w:rFonts w:ascii="Arial" w:hAnsi="Arial" w:cs="Arial"/>
          <w:sz w:val="22"/>
          <w:szCs w:val="22"/>
          <w:lang w:val="ro-RO"/>
        </w:rPr>
        <w:t>zut</w:t>
      </w:r>
      <w:r>
        <w:rPr>
          <w:rFonts w:ascii="Arial" w:hAnsi="Arial" w:cs="Arial"/>
          <w:sz w:val="22"/>
          <w:szCs w:val="22"/>
          <w:lang w:val="ro-RO"/>
        </w:rPr>
        <w:t>e cu 1 subsol,  fundate pe pernă</w:t>
      </w:r>
      <w:r w:rsidRPr="004D7080">
        <w:rPr>
          <w:rFonts w:ascii="Arial" w:hAnsi="Arial" w:cs="Arial"/>
          <w:sz w:val="22"/>
          <w:szCs w:val="22"/>
          <w:lang w:val="ro-RO"/>
        </w:rPr>
        <w:t xml:space="preserve"> de p</w:t>
      </w:r>
      <w:r>
        <w:rPr>
          <w:rFonts w:ascii="Arial" w:hAnsi="Arial" w:cs="Arial"/>
          <w:sz w:val="22"/>
          <w:szCs w:val="22"/>
          <w:lang w:val="ro-RO"/>
        </w:rPr>
        <w:t>ămâ</w:t>
      </w:r>
      <w:r w:rsidRPr="004D7080">
        <w:rPr>
          <w:rFonts w:ascii="Arial" w:hAnsi="Arial" w:cs="Arial"/>
          <w:sz w:val="22"/>
          <w:szCs w:val="22"/>
          <w:lang w:val="ro-RO"/>
        </w:rPr>
        <w:t>nt cu grosime variabil</w:t>
      </w:r>
      <w:r>
        <w:rPr>
          <w:rFonts w:ascii="Arial" w:hAnsi="Arial" w:cs="Arial"/>
          <w:sz w:val="22"/>
          <w:szCs w:val="22"/>
          <w:lang w:val="ro-RO"/>
        </w:rPr>
        <w:t>ă</w:t>
      </w:r>
      <w:r w:rsidRPr="004D7080">
        <w:rPr>
          <w:rFonts w:ascii="Arial" w:hAnsi="Arial" w:cs="Arial"/>
          <w:sz w:val="22"/>
          <w:szCs w:val="22"/>
          <w:lang w:val="ro-RO"/>
        </w:rPr>
        <w:t xml:space="preserve"> de la 1,0 – 3,0 m </w:t>
      </w:r>
      <w:r>
        <w:rPr>
          <w:rFonts w:ascii="Arial" w:hAnsi="Arial" w:cs="Arial"/>
          <w:sz w:val="22"/>
          <w:szCs w:val="22"/>
          <w:lang w:val="ro-RO"/>
        </w:rPr>
        <w:t>ş</w:t>
      </w:r>
      <w:r w:rsidRPr="004D7080">
        <w:rPr>
          <w:rFonts w:ascii="Arial" w:hAnsi="Arial" w:cs="Arial"/>
          <w:sz w:val="22"/>
          <w:szCs w:val="22"/>
          <w:lang w:val="ro-RO"/>
        </w:rPr>
        <w:t>i presiuni efective de p</w:t>
      </w:r>
      <w:r>
        <w:rPr>
          <w:rFonts w:ascii="Arial" w:hAnsi="Arial" w:cs="Arial"/>
          <w:sz w:val="22"/>
          <w:szCs w:val="22"/>
          <w:lang w:val="ro-RO"/>
        </w:rPr>
        <w:t>â</w:t>
      </w:r>
      <w:r w:rsidRPr="004D7080">
        <w:rPr>
          <w:rFonts w:ascii="Arial" w:hAnsi="Arial" w:cs="Arial"/>
          <w:sz w:val="22"/>
          <w:szCs w:val="22"/>
          <w:lang w:val="ro-RO"/>
        </w:rPr>
        <w:t>n</w:t>
      </w:r>
      <w:r>
        <w:rPr>
          <w:rFonts w:ascii="Arial" w:hAnsi="Arial" w:cs="Arial"/>
          <w:sz w:val="22"/>
          <w:szCs w:val="22"/>
          <w:lang w:val="ro-RO"/>
        </w:rPr>
        <w:t>ă</w:t>
      </w:r>
      <w:r w:rsidRPr="004D7080">
        <w:rPr>
          <w:rFonts w:ascii="Arial" w:hAnsi="Arial" w:cs="Arial"/>
          <w:sz w:val="22"/>
          <w:szCs w:val="22"/>
          <w:lang w:val="ro-RO"/>
        </w:rPr>
        <w:t xml:space="preserve"> la 150 kPa, construc</w:t>
      </w:r>
      <w:r>
        <w:rPr>
          <w:rFonts w:ascii="Arial" w:hAnsi="Arial" w:cs="Arial"/>
          <w:sz w:val="22"/>
          <w:szCs w:val="22"/>
          <w:lang w:val="ro-RO"/>
        </w:rPr>
        <w:t>ţii î</w:t>
      </w:r>
      <w:r w:rsidRPr="004D7080">
        <w:rPr>
          <w:rFonts w:ascii="Arial" w:hAnsi="Arial" w:cs="Arial"/>
          <w:sz w:val="22"/>
          <w:szCs w:val="22"/>
          <w:lang w:val="ro-RO"/>
        </w:rPr>
        <w:t>nalte de P + 4.</w:t>
      </w:r>
      <w:r>
        <w:rPr>
          <w:rFonts w:ascii="Arial" w:hAnsi="Arial" w:cs="Arial"/>
          <w:sz w:val="22"/>
          <w:szCs w:val="22"/>
          <w:lang w:val="ro-RO"/>
        </w:rPr>
        <w:t>..10 E fundate indirect pe piloţ</w:t>
      </w:r>
      <w:r w:rsidRPr="004D7080">
        <w:rPr>
          <w:rFonts w:ascii="Arial" w:hAnsi="Arial" w:cs="Arial"/>
          <w:sz w:val="22"/>
          <w:szCs w:val="22"/>
          <w:lang w:val="ro-RO"/>
        </w:rPr>
        <w:t xml:space="preserve">i de beton armat. </w:t>
      </w:r>
    </w:p>
    <w:p w:rsidR="006E0B47" w:rsidRDefault="006E0B47" w:rsidP="00A021AE">
      <w:pPr>
        <w:jc w:val="both"/>
        <w:rPr>
          <w:rFonts w:ascii="Arial" w:hAnsi="Arial" w:cs="Arial"/>
          <w:sz w:val="22"/>
          <w:szCs w:val="22"/>
          <w:lang w:val="ro-RO"/>
        </w:rPr>
      </w:pPr>
      <w:r w:rsidRPr="004D7080">
        <w:rPr>
          <w:rFonts w:ascii="Arial" w:hAnsi="Arial" w:cs="Arial"/>
          <w:b/>
          <w:lang w:val="ro-RO"/>
        </w:rPr>
        <w:sym w:font="Wingdings" w:char="F09F"/>
      </w:r>
      <w:r w:rsidRPr="004D7080">
        <w:rPr>
          <w:rFonts w:ascii="Arial" w:hAnsi="Arial" w:cs="Arial"/>
          <w:b/>
          <w:lang w:val="ro-RO"/>
        </w:rPr>
        <w:t xml:space="preserve"> </w:t>
      </w:r>
      <w:r w:rsidRPr="004D7080">
        <w:rPr>
          <w:rFonts w:ascii="Arial" w:hAnsi="Arial" w:cs="Arial"/>
          <w:b/>
          <w:i/>
          <w:sz w:val="22"/>
          <w:szCs w:val="22"/>
          <w:lang w:val="ro-RO"/>
        </w:rPr>
        <w:t>In zona III au fost incluse p</w:t>
      </w:r>
      <w:r>
        <w:rPr>
          <w:rFonts w:ascii="Arial" w:hAnsi="Arial" w:cs="Arial"/>
          <w:b/>
          <w:i/>
          <w:sz w:val="22"/>
          <w:szCs w:val="22"/>
          <w:lang w:val="ro-RO"/>
        </w:rPr>
        <w:t>ă</w:t>
      </w:r>
      <w:r w:rsidRPr="004D7080">
        <w:rPr>
          <w:rFonts w:ascii="Arial" w:hAnsi="Arial" w:cs="Arial"/>
          <w:b/>
          <w:i/>
          <w:sz w:val="22"/>
          <w:szCs w:val="22"/>
          <w:lang w:val="ro-RO"/>
        </w:rPr>
        <w:t>m</w:t>
      </w:r>
      <w:r>
        <w:rPr>
          <w:rFonts w:ascii="Arial" w:hAnsi="Arial" w:cs="Arial"/>
          <w:b/>
          <w:i/>
          <w:sz w:val="22"/>
          <w:szCs w:val="22"/>
          <w:lang w:val="ro-RO"/>
        </w:rPr>
        <w:t>ânturile cu potenţ</w:t>
      </w:r>
      <w:r w:rsidRPr="004D7080">
        <w:rPr>
          <w:rFonts w:ascii="Arial" w:hAnsi="Arial" w:cs="Arial"/>
          <w:b/>
          <w:i/>
          <w:sz w:val="22"/>
          <w:szCs w:val="22"/>
          <w:lang w:val="ro-RO"/>
        </w:rPr>
        <w:t>ial sc</w:t>
      </w:r>
      <w:r>
        <w:rPr>
          <w:rFonts w:ascii="Arial" w:hAnsi="Arial" w:cs="Arial"/>
          <w:b/>
          <w:i/>
          <w:sz w:val="22"/>
          <w:szCs w:val="22"/>
          <w:lang w:val="ro-RO"/>
        </w:rPr>
        <w:t>ă</w:t>
      </w:r>
      <w:r w:rsidRPr="004D7080">
        <w:rPr>
          <w:rFonts w:ascii="Arial" w:hAnsi="Arial" w:cs="Arial"/>
          <w:b/>
          <w:i/>
          <w:sz w:val="22"/>
          <w:szCs w:val="22"/>
          <w:lang w:val="ro-RO"/>
        </w:rPr>
        <w:t>zut de construibilitate</w:t>
      </w:r>
      <w:r w:rsidRPr="004D7080">
        <w:rPr>
          <w:rFonts w:ascii="Arial" w:hAnsi="Arial" w:cs="Arial"/>
          <w:sz w:val="22"/>
          <w:szCs w:val="22"/>
          <w:lang w:val="ro-RO"/>
        </w:rPr>
        <w:t xml:space="preserve"> pe baza urm</w:t>
      </w:r>
      <w:r>
        <w:rPr>
          <w:rFonts w:ascii="Arial" w:hAnsi="Arial" w:cs="Arial"/>
          <w:sz w:val="22"/>
          <w:szCs w:val="22"/>
          <w:lang w:val="ro-RO"/>
        </w:rPr>
        <w:t>ătorilor factori: î</w:t>
      </w:r>
      <w:r w:rsidRPr="004D7080">
        <w:rPr>
          <w:rFonts w:ascii="Arial" w:hAnsi="Arial" w:cs="Arial"/>
          <w:sz w:val="22"/>
          <w:szCs w:val="22"/>
          <w:lang w:val="ro-RO"/>
        </w:rPr>
        <w:t>ntreaga zon</w:t>
      </w:r>
      <w:r>
        <w:rPr>
          <w:rFonts w:ascii="Arial" w:hAnsi="Arial" w:cs="Arial"/>
          <w:sz w:val="22"/>
          <w:szCs w:val="22"/>
          <w:lang w:val="ro-RO"/>
        </w:rPr>
        <w:t xml:space="preserve">ă se află </w:t>
      </w:r>
      <w:r w:rsidRPr="004D7080">
        <w:rPr>
          <w:rFonts w:ascii="Arial" w:hAnsi="Arial" w:cs="Arial"/>
          <w:sz w:val="22"/>
          <w:szCs w:val="22"/>
          <w:lang w:val="ro-RO"/>
        </w:rPr>
        <w:t>dezvoltat</w:t>
      </w:r>
      <w:r>
        <w:rPr>
          <w:rFonts w:ascii="Arial" w:hAnsi="Arial" w:cs="Arial"/>
          <w:sz w:val="22"/>
          <w:szCs w:val="22"/>
          <w:lang w:val="ro-RO"/>
        </w:rPr>
        <w:t>ă</w:t>
      </w:r>
      <w:r w:rsidRPr="004D7080">
        <w:rPr>
          <w:rFonts w:ascii="Arial" w:hAnsi="Arial" w:cs="Arial"/>
          <w:sz w:val="22"/>
          <w:szCs w:val="22"/>
          <w:lang w:val="ro-RO"/>
        </w:rPr>
        <w:t xml:space="preserve"> </w:t>
      </w:r>
      <w:r>
        <w:rPr>
          <w:rFonts w:ascii="Arial" w:hAnsi="Arial" w:cs="Arial"/>
          <w:sz w:val="22"/>
          <w:szCs w:val="22"/>
          <w:lang w:val="ro-RO"/>
        </w:rPr>
        <w:t>î</w:t>
      </w:r>
      <w:r w:rsidRPr="004D7080">
        <w:rPr>
          <w:rFonts w:ascii="Arial" w:hAnsi="Arial" w:cs="Arial"/>
          <w:sz w:val="22"/>
          <w:szCs w:val="22"/>
          <w:lang w:val="ro-RO"/>
        </w:rPr>
        <w:t>n Lunca Dun</w:t>
      </w:r>
      <w:r>
        <w:rPr>
          <w:rFonts w:ascii="Arial" w:hAnsi="Arial" w:cs="Arial"/>
          <w:sz w:val="22"/>
          <w:szCs w:val="22"/>
          <w:lang w:val="ro-RO"/>
        </w:rPr>
        <w:t>ării, insulele acesteia, cât ş</w:t>
      </w:r>
      <w:r w:rsidRPr="004D7080">
        <w:rPr>
          <w:rFonts w:ascii="Arial" w:hAnsi="Arial" w:cs="Arial"/>
          <w:sz w:val="22"/>
          <w:szCs w:val="22"/>
          <w:lang w:val="ro-RO"/>
        </w:rPr>
        <w:t>i la conflu</w:t>
      </w:r>
      <w:r>
        <w:rPr>
          <w:rFonts w:ascii="Arial" w:hAnsi="Arial" w:cs="Arial"/>
          <w:sz w:val="22"/>
          <w:szCs w:val="22"/>
          <w:lang w:val="ro-RO"/>
        </w:rPr>
        <w:t>enţ</w:t>
      </w:r>
      <w:r w:rsidRPr="004D7080">
        <w:rPr>
          <w:rFonts w:ascii="Arial" w:hAnsi="Arial" w:cs="Arial"/>
          <w:sz w:val="22"/>
          <w:szCs w:val="22"/>
          <w:lang w:val="ro-RO"/>
        </w:rPr>
        <w:t>a Siretului cu Dun</w:t>
      </w:r>
      <w:r>
        <w:rPr>
          <w:rFonts w:ascii="Arial" w:hAnsi="Arial" w:cs="Arial"/>
          <w:sz w:val="22"/>
          <w:szCs w:val="22"/>
          <w:lang w:val="ro-RO"/>
        </w:rPr>
        <w:t>ă</w:t>
      </w:r>
      <w:r w:rsidRPr="004D7080">
        <w:rPr>
          <w:rFonts w:ascii="Arial" w:hAnsi="Arial" w:cs="Arial"/>
          <w:sz w:val="22"/>
          <w:szCs w:val="22"/>
          <w:lang w:val="ro-RO"/>
        </w:rPr>
        <w:t xml:space="preserve">rea. </w:t>
      </w:r>
    </w:p>
    <w:p w:rsidR="006E0B47" w:rsidRDefault="006E0B47" w:rsidP="00A021AE">
      <w:pPr>
        <w:jc w:val="both"/>
        <w:rPr>
          <w:rFonts w:ascii="Arial" w:hAnsi="Arial" w:cs="Arial"/>
          <w:sz w:val="22"/>
          <w:szCs w:val="22"/>
          <w:lang w:val="ro-RO"/>
        </w:rPr>
      </w:pPr>
      <w:r w:rsidRPr="004D7080">
        <w:rPr>
          <w:rFonts w:ascii="Arial" w:hAnsi="Arial" w:cs="Arial"/>
          <w:sz w:val="22"/>
          <w:szCs w:val="22"/>
          <w:lang w:val="ro-RO"/>
        </w:rPr>
        <w:t>Toate aceste terenuri sunt situate mai jos planimetric dec</w:t>
      </w:r>
      <w:r>
        <w:rPr>
          <w:rFonts w:ascii="Arial" w:hAnsi="Arial" w:cs="Arial"/>
          <w:sz w:val="22"/>
          <w:szCs w:val="22"/>
          <w:lang w:val="ro-RO"/>
        </w:rPr>
        <w:t>â</w:t>
      </w:r>
      <w:r w:rsidRPr="004D7080">
        <w:rPr>
          <w:rFonts w:ascii="Arial" w:hAnsi="Arial" w:cs="Arial"/>
          <w:sz w:val="22"/>
          <w:szCs w:val="22"/>
          <w:lang w:val="ro-RO"/>
        </w:rPr>
        <w:t>t nivelul respectivelor r</w:t>
      </w:r>
      <w:r>
        <w:rPr>
          <w:rFonts w:ascii="Arial" w:hAnsi="Arial" w:cs="Arial"/>
          <w:sz w:val="22"/>
          <w:szCs w:val="22"/>
          <w:lang w:val="ro-RO"/>
        </w:rPr>
        <w:t>â</w:t>
      </w:r>
      <w:r w:rsidRPr="004D7080">
        <w:rPr>
          <w:rFonts w:ascii="Arial" w:hAnsi="Arial" w:cs="Arial"/>
          <w:sz w:val="22"/>
          <w:szCs w:val="22"/>
          <w:lang w:val="ro-RO"/>
        </w:rPr>
        <w:t>uri, sunt prev</w:t>
      </w:r>
      <w:r>
        <w:rPr>
          <w:rFonts w:ascii="Arial" w:hAnsi="Arial" w:cs="Arial"/>
          <w:sz w:val="22"/>
          <w:szCs w:val="22"/>
          <w:lang w:val="ro-RO"/>
        </w:rPr>
        <w:t>ă</w:t>
      </w:r>
      <w:r w:rsidRPr="004D7080">
        <w:rPr>
          <w:rFonts w:ascii="Arial" w:hAnsi="Arial" w:cs="Arial"/>
          <w:sz w:val="22"/>
          <w:szCs w:val="22"/>
          <w:lang w:val="ro-RO"/>
        </w:rPr>
        <w:t>zu</w:t>
      </w:r>
      <w:r>
        <w:rPr>
          <w:rFonts w:ascii="Arial" w:hAnsi="Arial" w:cs="Arial"/>
          <w:sz w:val="22"/>
          <w:szCs w:val="22"/>
          <w:lang w:val="ro-RO"/>
        </w:rPr>
        <w:t>te pe unele zone cu diguri de pă</w:t>
      </w:r>
      <w:r w:rsidRPr="004D7080">
        <w:rPr>
          <w:rFonts w:ascii="Arial" w:hAnsi="Arial" w:cs="Arial"/>
          <w:sz w:val="22"/>
          <w:szCs w:val="22"/>
          <w:lang w:val="ro-RO"/>
        </w:rPr>
        <w:t>m</w:t>
      </w:r>
      <w:r>
        <w:rPr>
          <w:rFonts w:ascii="Arial" w:hAnsi="Arial" w:cs="Arial"/>
          <w:sz w:val="22"/>
          <w:szCs w:val="22"/>
          <w:lang w:val="ro-RO"/>
        </w:rPr>
        <w:t>â</w:t>
      </w:r>
      <w:r w:rsidRPr="004D7080">
        <w:rPr>
          <w:rFonts w:ascii="Arial" w:hAnsi="Arial" w:cs="Arial"/>
          <w:sz w:val="22"/>
          <w:szCs w:val="22"/>
          <w:lang w:val="ro-RO"/>
        </w:rPr>
        <w:t xml:space="preserve">nt de la 1,50 – 4,00 m </w:t>
      </w:r>
      <w:r>
        <w:rPr>
          <w:rFonts w:ascii="Arial" w:hAnsi="Arial" w:cs="Arial"/>
          <w:sz w:val="22"/>
          <w:szCs w:val="22"/>
          <w:lang w:val="ro-RO"/>
        </w:rPr>
        <w:t>î</w:t>
      </w:r>
      <w:r w:rsidRPr="004D7080">
        <w:rPr>
          <w:rFonts w:ascii="Arial" w:hAnsi="Arial" w:cs="Arial"/>
          <w:sz w:val="22"/>
          <w:szCs w:val="22"/>
          <w:lang w:val="ro-RO"/>
        </w:rPr>
        <w:t>n</w:t>
      </w:r>
      <w:r>
        <w:rPr>
          <w:rFonts w:ascii="Arial" w:hAnsi="Arial" w:cs="Arial"/>
          <w:sz w:val="22"/>
          <w:szCs w:val="22"/>
          <w:lang w:val="ro-RO"/>
        </w:rPr>
        <w:t>ă</w:t>
      </w:r>
      <w:r w:rsidRPr="004D7080">
        <w:rPr>
          <w:rFonts w:ascii="Arial" w:hAnsi="Arial" w:cs="Arial"/>
          <w:sz w:val="22"/>
          <w:szCs w:val="22"/>
          <w:lang w:val="ro-RO"/>
        </w:rPr>
        <w:t>l</w:t>
      </w:r>
      <w:r>
        <w:rPr>
          <w:rFonts w:ascii="Arial" w:hAnsi="Arial" w:cs="Arial"/>
          <w:sz w:val="22"/>
          <w:szCs w:val="22"/>
          <w:lang w:val="ro-RO"/>
        </w:rPr>
        <w:t>ţime, dar totuşi la ape mari ale Dună</w:t>
      </w:r>
      <w:r w:rsidRPr="004D7080">
        <w:rPr>
          <w:rFonts w:ascii="Arial" w:hAnsi="Arial" w:cs="Arial"/>
          <w:sz w:val="22"/>
          <w:szCs w:val="22"/>
          <w:lang w:val="ro-RO"/>
        </w:rPr>
        <w:t xml:space="preserve">rii </w:t>
      </w:r>
      <w:r>
        <w:rPr>
          <w:rFonts w:ascii="Arial" w:hAnsi="Arial" w:cs="Arial"/>
          <w:sz w:val="22"/>
          <w:szCs w:val="22"/>
          <w:lang w:val="ro-RO"/>
        </w:rPr>
        <w:t>ş</w:t>
      </w:r>
      <w:r w:rsidRPr="004D7080">
        <w:rPr>
          <w:rFonts w:ascii="Arial" w:hAnsi="Arial" w:cs="Arial"/>
          <w:sz w:val="22"/>
          <w:szCs w:val="22"/>
          <w:lang w:val="ro-RO"/>
        </w:rPr>
        <w:t>i Siretului pot fi par</w:t>
      </w:r>
      <w:r>
        <w:rPr>
          <w:rFonts w:ascii="Arial" w:hAnsi="Arial" w:cs="Arial"/>
          <w:sz w:val="22"/>
          <w:szCs w:val="22"/>
          <w:lang w:val="ro-RO"/>
        </w:rPr>
        <w:t>ţ</w:t>
      </w:r>
      <w:r w:rsidRPr="004D7080">
        <w:rPr>
          <w:rFonts w:ascii="Arial" w:hAnsi="Arial" w:cs="Arial"/>
          <w:sz w:val="22"/>
          <w:szCs w:val="22"/>
          <w:lang w:val="ro-RO"/>
        </w:rPr>
        <w:t>ial sau integral inundate. Din acest punct de vedere trebuie bine stabi</w:t>
      </w:r>
      <w:r>
        <w:rPr>
          <w:rFonts w:ascii="Arial" w:hAnsi="Arial" w:cs="Arial"/>
          <w:sz w:val="22"/>
          <w:szCs w:val="22"/>
          <w:lang w:val="ro-RO"/>
        </w:rPr>
        <w:t>lit nu numai la nivel interjudeţ</w:t>
      </w:r>
      <w:r w:rsidRPr="004D7080">
        <w:rPr>
          <w:rFonts w:ascii="Arial" w:hAnsi="Arial" w:cs="Arial"/>
          <w:sz w:val="22"/>
          <w:szCs w:val="22"/>
          <w:lang w:val="ro-RO"/>
        </w:rPr>
        <w:t>ean (</w:t>
      </w:r>
      <w:r w:rsidRPr="00907B89">
        <w:rPr>
          <w:rFonts w:ascii="Arial" w:hAnsi="Arial" w:cs="Arial"/>
          <w:i/>
          <w:sz w:val="22"/>
          <w:szCs w:val="22"/>
          <w:lang w:val="ro-RO"/>
        </w:rPr>
        <w:t>Plan de dezvoltare local</w:t>
      </w:r>
      <w:r>
        <w:rPr>
          <w:rFonts w:ascii="Arial" w:hAnsi="Arial" w:cs="Arial"/>
          <w:sz w:val="22"/>
          <w:szCs w:val="22"/>
          <w:lang w:val="ro-RO"/>
        </w:rPr>
        <w:t xml:space="preserve">), </w:t>
      </w:r>
      <w:r w:rsidRPr="004D7080">
        <w:rPr>
          <w:rFonts w:ascii="Arial" w:hAnsi="Arial" w:cs="Arial"/>
          <w:sz w:val="22"/>
          <w:szCs w:val="22"/>
          <w:lang w:val="ro-RO"/>
        </w:rPr>
        <w:t>c</w:t>
      </w:r>
      <w:r>
        <w:rPr>
          <w:rFonts w:ascii="Arial" w:hAnsi="Arial" w:cs="Arial"/>
          <w:sz w:val="22"/>
          <w:szCs w:val="22"/>
          <w:lang w:val="ro-RO"/>
        </w:rPr>
        <w:t>â</w:t>
      </w:r>
      <w:r w:rsidRPr="004D7080">
        <w:rPr>
          <w:rFonts w:ascii="Arial" w:hAnsi="Arial" w:cs="Arial"/>
          <w:sz w:val="22"/>
          <w:szCs w:val="22"/>
          <w:lang w:val="ro-RO"/>
        </w:rPr>
        <w:t xml:space="preserve">t </w:t>
      </w:r>
      <w:r>
        <w:rPr>
          <w:rFonts w:ascii="Arial" w:hAnsi="Arial" w:cs="Arial"/>
          <w:sz w:val="22"/>
          <w:szCs w:val="22"/>
          <w:lang w:val="ro-RO"/>
        </w:rPr>
        <w:t>şi la nivel naţ</w:t>
      </w:r>
      <w:r w:rsidRPr="004D7080">
        <w:rPr>
          <w:rFonts w:ascii="Arial" w:hAnsi="Arial" w:cs="Arial"/>
          <w:sz w:val="22"/>
          <w:szCs w:val="22"/>
          <w:lang w:val="ro-RO"/>
        </w:rPr>
        <w:t>ional (</w:t>
      </w:r>
      <w:r w:rsidRPr="004D7080">
        <w:rPr>
          <w:rFonts w:ascii="Arial" w:hAnsi="Arial" w:cs="Arial"/>
          <w:i/>
          <w:sz w:val="22"/>
          <w:szCs w:val="22"/>
          <w:lang w:val="ro-RO"/>
        </w:rPr>
        <w:t xml:space="preserve">Ministerul Mediului, Planul </w:t>
      </w:r>
      <w:r>
        <w:rPr>
          <w:rFonts w:ascii="Arial" w:hAnsi="Arial" w:cs="Arial"/>
          <w:i/>
          <w:sz w:val="22"/>
          <w:szCs w:val="22"/>
          <w:lang w:val="ro-RO"/>
        </w:rPr>
        <w:t>naţional de combatere a inundaţ</w:t>
      </w:r>
      <w:r w:rsidRPr="004D7080">
        <w:rPr>
          <w:rFonts w:ascii="Arial" w:hAnsi="Arial" w:cs="Arial"/>
          <w:i/>
          <w:sz w:val="22"/>
          <w:szCs w:val="22"/>
          <w:lang w:val="ro-RO"/>
        </w:rPr>
        <w:t>iilor</w:t>
      </w:r>
      <w:r w:rsidRPr="004D7080">
        <w:rPr>
          <w:rFonts w:ascii="Arial" w:hAnsi="Arial" w:cs="Arial"/>
          <w:sz w:val="22"/>
          <w:szCs w:val="22"/>
          <w:lang w:val="ro-RO"/>
        </w:rPr>
        <w:t>), dac</w:t>
      </w:r>
      <w:r>
        <w:rPr>
          <w:rFonts w:ascii="Arial" w:hAnsi="Arial" w:cs="Arial"/>
          <w:sz w:val="22"/>
          <w:szCs w:val="22"/>
          <w:lang w:val="ro-RO"/>
        </w:rPr>
        <w:t>ă</w:t>
      </w:r>
      <w:r w:rsidRPr="004D7080">
        <w:rPr>
          <w:rFonts w:ascii="Arial" w:hAnsi="Arial" w:cs="Arial"/>
          <w:sz w:val="22"/>
          <w:szCs w:val="22"/>
          <w:lang w:val="ro-RO"/>
        </w:rPr>
        <w:t xml:space="preserve"> aceast</w:t>
      </w:r>
      <w:r>
        <w:rPr>
          <w:rFonts w:ascii="Arial" w:hAnsi="Arial" w:cs="Arial"/>
          <w:sz w:val="22"/>
          <w:szCs w:val="22"/>
          <w:lang w:val="ro-RO"/>
        </w:rPr>
        <w:t>ă</w:t>
      </w:r>
      <w:r w:rsidRPr="004D7080">
        <w:rPr>
          <w:rFonts w:ascii="Arial" w:hAnsi="Arial" w:cs="Arial"/>
          <w:sz w:val="22"/>
          <w:szCs w:val="22"/>
          <w:lang w:val="ro-RO"/>
        </w:rPr>
        <w:t xml:space="preserve"> zona va fi scoasa complet de sub inundabilitatea celor dou</w:t>
      </w:r>
      <w:r>
        <w:rPr>
          <w:rFonts w:ascii="Arial" w:hAnsi="Arial" w:cs="Arial"/>
          <w:sz w:val="22"/>
          <w:szCs w:val="22"/>
          <w:lang w:val="ro-RO"/>
        </w:rPr>
        <w:t>ă</w:t>
      </w:r>
      <w:r w:rsidRPr="004D7080">
        <w:rPr>
          <w:rFonts w:ascii="Arial" w:hAnsi="Arial" w:cs="Arial"/>
          <w:sz w:val="22"/>
          <w:szCs w:val="22"/>
          <w:lang w:val="ro-RO"/>
        </w:rPr>
        <w:t xml:space="preserve"> r</w:t>
      </w:r>
      <w:r>
        <w:rPr>
          <w:rFonts w:ascii="Arial" w:hAnsi="Arial" w:cs="Arial"/>
          <w:sz w:val="22"/>
          <w:szCs w:val="22"/>
          <w:lang w:val="ro-RO"/>
        </w:rPr>
        <w:t>â</w:t>
      </w:r>
      <w:r w:rsidRPr="004D7080">
        <w:rPr>
          <w:rFonts w:ascii="Arial" w:hAnsi="Arial" w:cs="Arial"/>
          <w:sz w:val="22"/>
          <w:szCs w:val="22"/>
          <w:lang w:val="ro-RO"/>
        </w:rPr>
        <w:t>uri, redat</w:t>
      </w:r>
      <w:r>
        <w:rPr>
          <w:rFonts w:ascii="Arial" w:hAnsi="Arial" w:cs="Arial"/>
          <w:sz w:val="22"/>
          <w:szCs w:val="22"/>
          <w:lang w:val="ro-RO"/>
        </w:rPr>
        <w:t>ă</w:t>
      </w:r>
      <w:r w:rsidRPr="004D7080">
        <w:rPr>
          <w:rFonts w:ascii="Arial" w:hAnsi="Arial" w:cs="Arial"/>
          <w:sz w:val="22"/>
          <w:szCs w:val="22"/>
          <w:lang w:val="ro-RO"/>
        </w:rPr>
        <w:t xml:space="preserve"> dezvolt</w:t>
      </w:r>
      <w:r>
        <w:rPr>
          <w:rFonts w:ascii="Arial" w:hAnsi="Arial" w:cs="Arial"/>
          <w:sz w:val="22"/>
          <w:szCs w:val="22"/>
          <w:lang w:val="ro-RO"/>
        </w:rPr>
        <w:t>ă</w:t>
      </w:r>
      <w:r w:rsidRPr="004D7080">
        <w:rPr>
          <w:rFonts w:ascii="Arial" w:hAnsi="Arial" w:cs="Arial"/>
          <w:sz w:val="22"/>
          <w:szCs w:val="22"/>
          <w:lang w:val="ro-RO"/>
        </w:rPr>
        <w:t xml:space="preserve">rii urbanistice viitoare </w:t>
      </w:r>
      <w:r>
        <w:rPr>
          <w:rFonts w:ascii="Arial" w:hAnsi="Arial" w:cs="Arial"/>
          <w:sz w:val="22"/>
          <w:szCs w:val="22"/>
          <w:lang w:val="ro-RO"/>
        </w:rPr>
        <w:t>şi precizarea că î</w:t>
      </w:r>
      <w:r w:rsidRPr="004D7080">
        <w:rPr>
          <w:rFonts w:ascii="Arial" w:hAnsi="Arial" w:cs="Arial"/>
          <w:sz w:val="22"/>
          <w:szCs w:val="22"/>
          <w:lang w:val="ro-RO"/>
        </w:rPr>
        <w:t>n a</w:t>
      </w:r>
      <w:r>
        <w:rPr>
          <w:rFonts w:ascii="Arial" w:hAnsi="Arial" w:cs="Arial"/>
          <w:sz w:val="22"/>
          <w:szCs w:val="22"/>
          <w:lang w:val="ro-RO"/>
        </w:rPr>
        <w:t>ceste zone nu se vor face inundă</w:t>
      </w:r>
      <w:r w:rsidRPr="004D7080">
        <w:rPr>
          <w:rFonts w:ascii="Arial" w:hAnsi="Arial" w:cs="Arial"/>
          <w:sz w:val="22"/>
          <w:szCs w:val="22"/>
          <w:lang w:val="ro-RO"/>
        </w:rPr>
        <w:t>ri dirijate sau va fi supus</w:t>
      </w:r>
      <w:r>
        <w:rPr>
          <w:rFonts w:ascii="Arial" w:hAnsi="Arial" w:cs="Arial"/>
          <w:sz w:val="22"/>
          <w:szCs w:val="22"/>
          <w:lang w:val="ro-RO"/>
        </w:rPr>
        <w:t>ă unor inundaţ</w:t>
      </w:r>
      <w:r w:rsidRPr="004D7080">
        <w:rPr>
          <w:rFonts w:ascii="Arial" w:hAnsi="Arial" w:cs="Arial"/>
          <w:sz w:val="22"/>
          <w:szCs w:val="22"/>
          <w:lang w:val="ro-RO"/>
        </w:rPr>
        <w:t xml:space="preserve">ii dirijate </w:t>
      </w:r>
      <w:r>
        <w:rPr>
          <w:rFonts w:ascii="Arial" w:hAnsi="Arial" w:cs="Arial"/>
          <w:sz w:val="22"/>
          <w:szCs w:val="22"/>
          <w:lang w:val="ro-RO"/>
        </w:rPr>
        <w:t>î</w:t>
      </w:r>
      <w:r w:rsidRPr="004D7080">
        <w:rPr>
          <w:rFonts w:ascii="Arial" w:hAnsi="Arial" w:cs="Arial"/>
          <w:sz w:val="22"/>
          <w:szCs w:val="22"/>
          <w:lang w:val="ro-RO"/>
        </w:rPr>
        <w:t xml:space="preserve">n decursul anilor. </w:t>
      </w:r>
    </w:p>
    <w:p w:rsidR="006E0B47" w:rsidRPr="004D7080" w:rsidRDefault="006E0B47" w:rsidP="00A021AE">
      <w:pPr>
        <w:jc w:val="both"/>
        <w:rPr>
          <w:rFonts w:ascii="Arial" w:hAnsi="Arial" w:cs="Arial"/>
          <w:sz w:val="22"/>
          <w:szCs w:val="22"/>
          <w:lang w:val="ro-RO"/>
        </w:rPr>
      </w:pPr>
      <w:r w:rsidRPr="004D7080">
        <w:rPr>
          <w:rFonts w:ascii="Arial" w:hAnsi="Arial" w:cs="Arial"/>
          <w:sz w:val="22"/>
          <w:szCs w:val="22"/>
          <w:lang w:val="ro-RO"/>
        </w:rPr>
        <w:t>Caracteristicile fizico – mecanice ale p</w:t>
      </w:r>
      <w:r>
        <w:rPr>
          <w:rFonts w:ascii="Arial" w:hAnsi="Arial" w:cs="Arial"/>
          <w:sz w:val="22"/>
          <w:szCs w:val="22"/>
          <w:lang w:val="ro-RO"/>
        </w:rPr>
        <w:t>ă</w:t>
      </w:r>
      <w:r w:rsidRPr="004D7080">
        <w:rPr>
          <w:rFonts w:ascii="Arial" w:hAnsi="Arial" w:cs="Arial"/>
          <w:sz w:val="22"/>
          <w:szCs w:val="22"/>
          <w:lang w:val="ro-RO"/>
        </w:rPr>
        <w:t>m</w:t>
      </w:r>
      <w:r>
        <w:rPr>
          <w:rFonts w:ascii="Arial" w:hAnsi="Arial" w:cs="Arial"/>
          <w:sz w:val="22"/>
          <w:szCs w:val="22"/>
          <w:lang w:val="ro-RO"/>
        </w:rPr>
        <w:t>â</w:t>
      </w:r>
      <w:r w:rsidRPr="004D7080">
        <w:rPr>
          <w:rFonts w:ascii="Arial" w:hAnsi="Arial" w:cs="Arial"/>
          <w:sz w:val="22"/>
          <w:szCs w:val="22"/>
          <w:lang w:val="ro-RO"/>
        </w:rPr>
        <w:t xml:space="preserve">nturilor dezvoltate </w:t>
      </w:r>
      <w:r>
        <w:rPr>
          <w:rFonts w:ascii="Arial" w:hAnsi="Arial" w:cs="Arial"/>
          <w:sz w:val="22"/>
          <w:szCs w:val="22"/>
          <w:lang w:val="ro-RO"/>
        </w:rPr>
        <w:t>î</w:t>
      </w:r>
      <w:r w:rsidRPr="004D7080">
        <w:rPr>
          <w:rFonts w:ascii="Arial" w:hAnsi="Arial" w:cs="Arial"/>
          <w:sz w:val="22"/>
          <w:szCs w:val="22"/>
          <w:lang w:val="ro-RO"/>
        </w:rPr>
        <w:t>n aceast</w:t>
      </w:r>
      <w:r>
        <w:rPr>
          <w:rFonts w:ascii="Arial" w:hAnsi="Arial" w:cs="Arial"/>
          <w:sz w:val="22"/>
          <w:szCs w:val="22"/>
          <w:lang w:val="ro-RO"/>
        </w:rPr>
        <w:t>ă zonă</w:t>
      </w:r>
      <w:r w:rsidRPr="004D7080">
        <w:rPr>
          <w:rFonts w:ascii="Arial" w:hAnsi="Arial" w:cs="Arial"/>
          <w:sz w:val="22"/>
          <w:szCs w:val="22"/>
          <w:lang w:val="ro-RO"/>
        </w:rPr>
        <w:t xml:space="preserve"> indic</w:t>
      </w:r>
      <w:r>
        <w:rPr>
          <w:rFonts w:ascii="Arial" w:hAnsi="Arial" w:cs="Arial"/>
          <w:sz w:val="22"/>
          <w:szCs w:val="22"/>
          <w:lang w:val="ro-RO"/>
        </w:rPr>
        <w:t>ă</w:t>
      </w:r>
      <w:r w:rsidRPr="004D7080">
        <w:rPr>
          <w:rFonts w:ascii="Arial" w:hAnsi="Arial" w:cs="Arial"/>
          <w:sz w:val="22"/>
          <w:szCs w:val="22"/>
          <w:lang w:val="ro-RO"/>
        </w:rPr>
        <w:t xml:space="preserve"> prezen</w:t>
      </w:r>
      <w:r>
        <w:rPr>
          <w:rFonts w:ascii="Arial" w:hAnsi="Arial" w:cs="Arial"/>
          <w:sz w:val="22"/>
          <w:szCs w:val="22"/>
          <w:lang w:val="ro-RO"/>
        </w:rPr>
        <w:t>ţa î</w:t>
      </w:r>
      <w:r w:rsidRPr="004D7080">
        <w:rPr>
          <w:rFonts w:ascii="Arial" w:hAnsi="Arial" w:cs="Arial"/>
          <w:sz w:val="22"/>
          <w:szCs w:val="22"/>
          <w:lang w:val="ro-RO"/>
        </w:rPr>
        <w:t>n suprafa</w:t>
      </w:r>
      <w:r>
        <w:rPr>
          <w:rFonts w:ascii="Arial" w:hAnsi="Arial" w:cs="Arial"/>
          <w:sz w:val="22"/>
          <w:szCs w:val="22"/>
          <w:lang w:val="ro-RO"/>
        </w:rPr>
        <w:t>ţă</w:t>
      </w:r>
      <w:r w:rsidRPr="004D7080">
        <w:rPr>
          <w:rFonts w:ascii="Arial" w:hAnsi="Arial" w:cs="Arial"/>
          <w:sz w:val="22"/>
          <w:szCs w:val="22"/>
          <w:lang w:val="ro-RO"/>
        </w:rPr>
        <w:t xml:space="preserve"> pe cca. 5,0 – 6,0 m a unor p</w:t>
      </w:r>
      <w:r>
        <w:rPr>
          <w:rFonts w:ascii="Arial" w:hAnsi="Arial" w:cs="Arial"/>
          <w:sz w:val="22"/>
          <w:szCs w:val="22"/>
          <w:lang w:val="ro-RO"/>
        </w:rPr>
        <w:t>ă</w:t>
      </w:r>
      <w:r w:rsidRPr="004D7080">
        <w:rPr>
          <w:rFonts w:ascii="Arial" w:hAnsi="Arial" w:cs="Arial"/>
          <w:sz w:val="22"/>
          <w:szCs w:val="22"/>
          <w:lang w:val="ro-RO"/>
        </w:rPr>
        <w:t>m</w:t>
      </w:r>
      <w:r>
        <w:rPr>
          <w:rFonts w:ascii="Arial" w:hAnsi="Arial" w:cs="Arial"/>
          <w:sz w:val="22"/>
          <w:szCs w:val="22"/>
          <w:lang w:val="ro-RO"/>
        </w:rPr>
        <w:t>â</w:t>
      </w:r>
      <w:r w:rsidRPr="004D7080">
        <w:rPr>
          <w:rFonts w:ascii="Arial" w:hAnsi="Arial" w:cs="Arial"/>
          <w:sz w:val="22"/>
          <w:szCs w:val="22"/>
          <w:lang w:val="ro-RO"/>
        </w:rPr>
        <w:t>nturi specifice, ml</w:t>
      </w:r>
      <w:r>
        <w:rPr>
          <w:rFonts w:ascii="Arial" w:hAnsi="Arial" w:cs="Arial"/>
          <w:sz w:val="22"/>
          <w:szCs w:val="22"/>
          <w:lang w:val="ro-RO"/>
        </w:rPr>
        <w:t>ăş</w:t>
      </w:r>
      <w:r w:rsidRPr="004D7080">
        <w:rPr>
          <w:rFonts w:ascii="Arial" w:hAnsi="Arial" w:cs="Arial"/>
          <w:sz w:val="22"/>
          <w:szCs w:val="22"/>
          <w:lang w:val="ro-RO"/>
        </w:rPr>
        <w:t>tinoase, de balt</w:t>
      </w:r>
      <w:r>
        <w:rPr>
          <w:rFonts w:ascii="Arial" w:hAnsi="Arial" w:cs="Arial"/>
          <w:sz w:val="22"/>
          <w:szCs w:val="22"/>
          <w:lang w:val="ro-RO"/>
        </w:rPr>
        <w:t xml:space="preserve">ă, </w:t>
      </w:r>
      <w:r w:rsidRPr="004D7080">
        <w:rPr>
          <w:rFonts w:ascii="Arial" w:hAnsi="Arial" w:cs="Arial"/>
          <w:sz w:val="22"/>
          <w:szCs w:val="22"/>
          <w:lang w:val="ro-RO"/>
        </w:rPr>
        <w:t xml:space="preserve">precum </w:t>
      </w:r>
      <w:r>
        <w:rPr>
          <w:rFonts w:ascii="Arial" w:hAnsi="Arial" w:cs="Arial"/>
          <w:sz w:val="22"/>
          <w:szCs w:val="22"/>
          <w:lang w:val="ro-RO"/>
        </w:rPr>
        <w:t>ş</w:t>
      </w:r>
      <w:r w:rsidRPr="004D7080">
        <w:rPr>
          <w:rFonts w:ascii="Arial" w:hAnsi="Arial" w:cs="Arial"/>
          <w:sz w:val="22"/>
          <w:szCs w:val="22"/>
          <w:lang w:val="ro-RO"/>
        </w:rPr>
        <w:t>i nisipuri fine af</w:t>
      </w:r>
      <w:r>
        <w:rPr>
          <w:rFonts w:ascii="Arial" w:hAnsi="Arial" w:cs="Arial"/>
          <w:sz w:val="22"/>
          <w:szCs w:val="22"/>
          <w:lang w:val="ro-RO"/>
        </w:rPr>
        <w:t>â</w:t>
      </w:r>
      <w:r w:rsidRPr="004D7080">
        <w:rPr>
          <w:rFonts w:ascii="Arial" w:hAnsi="Arial" w:cs="Arial"/>
          <w:sz w:val="22"/>
          <w:szCs w:val="22"/>
          <w:lang w:val="ro-RO"/>
        </w:rPr>
        <w:t xml:space="preserve">nate, iar </w:t>
      </w:r>
      <w:r>
        <w:rPr>
          <w:rFonts w:ascii="Arial" w:hAnsi="Arial" w:cs="Arial"/>
          <w:sz w:val="22"/>
          <w:szCs w:val="22"/>
          <w:lang w:val="ro-RO"/>
        </w:rPr>
        <w:t>î</w:t>
      </w:r>
      <w:r w:rsidRPr="004D7080">
        <w:rPr>
          <w:rFonts w:ascii="Arial" w:hAnsi="Arial" w:cs="Arial"/>
          <w:sz w:val="22"/>
          <w:szCs w:val="22"/>
          <w:lang w:val="ro-RO"/>
        </w:rPr>
        <w:t xml:space="preserve">n baza nisipuri </w:t>
      </w:r>
      <w:r>
        <w:rPr>
          <w:rFonts w:ascii="Arial" w:hAnsi="Arial" w:cs="Arial"/>
          <w:sz w:val="22"/>
          <w:szCs w:val="22"/>
          <w:lang w:val="ro-RO"/>
        </w:rPr>
        <w:t>ş</w:t>
      </w:r>
      <w:r w:rsidRPr="004D7080">
        <w:rPr>
          <w:rFonts w:ascii="Arial" w:hAnsi="Arial" w:cs="Arial"/>
          <w:sz w:val="22"/>
          <w:szCs w:val="22"/>
          <w:lang w:val="ro-RO"/>
        </w:rPr>
        <w:t>i pietri</w:t>
      </w:r>
      <w:r>
        <w:rPr>
          <w:rFonts w:ascii="Arial" w:hAnsi="Arial" w:cs="Arial"/>
          <w:sz w:val="22"/>
          <w:szCs w:val="22"/>
          <w:lang w:val="ro-RO"/>
        </w:rPr>
        <w:t>ş</w:t>
      </w:r>
      <w:r w:rsidRPr="004D7080">
        <w:rPr>
          <w:rFonts w:ascii="Arial" w:hAnsi="Arial" w:cs="Arial"/>
          <w:sz w:val="22"/>
          <w:szCs w:val="22"/>
          <w:lang w:val="ro-RO"/>
        </w:rPr>
        <w:t>uri, deci toate aceste p</w:t>
      </w:r>
      <w:r>
        <w:rPr>
          <w:rFonts w:ascii="Arial" w:hAnsi="Arial" w:cs="Arial"/>
          <w:sz w:val="22"/>
          <w:szCs w:val="22"/>
          <w:lang w:val="ro-RO"/>
        </w:rPr>
        <w:t>ămâ</w:t>
      </w:r>
      <w:r w:rsidRPr="004D7080">
        <w:rPr>
          <w:rFonts w:ascii="Arial" w:hAnsi="Arial" w:cs="Arial"/>
          <w:sz w:val="22"/>
          <w:szCs w:val="22"/>
          <w:lang w:val="ro-RO"/>
        </w:rPr>
        <w:t>nturi sunt susceptibile l</w:t>
      </w:r>
      <w:r>
        <w:rPr>
          <w:rFonts w:ascii="Arial" w:hAnsi="Arial" w:cs="Arial"/>
          <w:sz w:val="22"/>
          <w:szCs w:val="22"/>
          <w:lang w:val="ro-RO"/>
        </w:rPr>
        <w:t>a fenomenul de lichefiere  conform</w:t>
      </w:r>
      <w:r w:rsidRPr="004D7080">
        <w:rPr>
          <w:rFonts w:ascii="Arial" w:hAnsi="Arial" w:cs="Arial"/>
          <w:sz w:val="22"/>
          <w:szCs w:val="22"/>
          <w:lang w:val="ro-RO"/>
        </w:rPr>
        <w:t xml:space="preserve"> Normativului P125/1985, deci p</w:t>
      </w:r>
      <w:r>
        <w:rPr>
          <w:rFonts w:ascii="Arial" w:hAnsi="Arial" w:cs="Arial"/>
          <w:sz w:val="22"/>
          <w:szCs w:val="22"/>
          <w:lang w:val="ro-RO"/>
        </w:rPr>
        <w:t>ă</w:t>
      </w:r>
      <w:r w:rsidRPr="004D7080">
        <w:rPr>
          <w:rFonts w:ascii="Arial" w:hAnsi="Arial" w:cs="Arial"/>
          <w:sz w:val="22"/>
          <w:szCs w:val="22"/>
          <w:lang w:val="ro-RO"/>
        </w:rPr>
        <w:t>m</w:t>
      </w:r>
      <w:r>
        <w:rPr>
          <w:rFonts w:ascii="Arial" w:hAnsi="Arial" w:cs="Arial"/>
          <w:sz w:val="22"/>
          <w:szCs w:val="22"/>
          <w:lang w:val="ro-RO"/>
        </w:rPr>
        <w:t>â</w:t>
      </w:r>
      <w:r w:rsidRPr="004D7080">
        <w:rPr>
          <w:rFonts w:ascii="Arial" w:hAnsi="Arial" w:cs="Arial"/>
          <w:sz w:val="22"/>
          <w:szCs w:val="22"/>
          <w:lang w:val="ro-RO"/>
        </w:rPr>
        <w:t xml:space="preserve">nturi care </w:t>
      </w:r>
      <w:r>
        <w:rPr>
          <w:rFonts w:ascii="Arial" w:hAnsi="Arial" w:cs="Arial"/>
          <w:sz w:val="22"/>
          <w:szCs w:val="22"/>
          <w:lang w:val="ro-RO"/>
        </w:rPr>
        <w:t>îşi pierd stabilitatea la sesim ş</w:t>
      </w:r>
      <w:r w:rsidRPr="004D7080">
        <w:rPr>
          <w:rFonts w:ascii="Arial" w:hAnsi="Arial" w:cs="Arial"/>
          <w:sz w:val="22"/>
          <w:szCs w:val="22"/>
          <w:lang w:val="ro-RO"/>
        </w:rPr>
        <w:t>i creaz</w:t>
      </w:r>
      <w:r>
        <w:rPr>
          <w:rFonts w:ascii="Arial" w:hAnsi="Arial" w:cs="Arial"/>
          <w:sz w:val="22"/>
          <w:szCs w:val="22"/>
          <w:lang w:val="ro-RO"/>
        </w:rPr>
        <w:t>ă</w:t>
      </w:r>
      <w:r w:rsidRPr="004D7080">
        <w:rPr>
          <w:rFonts w:ascii="Arial" w:hAnsi="Arial" w:cs="Arial"/>
          <w:sz w:val="22"/>
          <w:szCs w:val="22"/>
          <w:lang w:val="ro-RO"/>
        </w:rPr>
        <w:t xml:space="preserve"> cratere de 6,0 – 10,0 cm </w:t>
      </w:r>
      <w:r>
        <w:rPr>
          <w:rFonts w:ascii="Arial" w:hAnsi="Arial" w:cs="Arial"/>
          <w:sz w:val="22"/>
          <w:szCs w:val="22"/>
          <w:lang w:val="ro-RO"/>
        </w:rPr>
        <w:t xml:space="preserve">în diametru în </w:t>
      </w:r>
      <w:r w:rsidRPr="004D7080">
        <w:rPr>
          <w:rFonts w:ascii="Arial" w:hAnsi="Arial" w:cs="Arial"/>
          <w:sz w:val="22"/>
          <w:szCs w:val="22"/>
          <w:lang w:val="ro-RO"/>
        </w:rPr>
        <w:t xml:space="preserve">terenul de fundare. </w:t>
      </w:r>
    </w:p>
    <w:p w:rsidR="006E0B47" w:rsidRPr="004D7080" w:rsidRDefault="006E0B47" w:rsidP="00A021AE">
      <w:pPr>
        <w:jc w:val="both"/>
        <w:rPr>
          <w:rFonts w:ascii="Arial" w:hAnsi="Arial" w:cs="Arial"/>
          <w:sz w:val="22"/>
          <w:szCs w:val="22"/>
          <w:lang w:val="ro-RO"/>
        </w:rPr>
      </w:pPr>
    </w:p>
    <w:p w:rsidR="006E0B47" w:rsidRDefault="006E0B47" w:rsidP="00A021AE">
      <w:pPr>
        <w:jc w:val="both"/>
        <w:rPr>
          <w:rFonts w:ascii="Arial" w:hAnsi="Arial" w:cs="Arial"/>
          <w:sz w:val="22"/>
          <w:szCs w:val="22"/>
          <w:lang w:val="ro-RO"/>
        </w:rPr>
      </w:pPr>
      <w:r>
        <w:rPr>
          <w:rFonts w:ascii="Arial" w:hAnsi="Arial" w:cs="Arial"/>
          <w:sz w:val="22"/>
          <w:szCs w:val="22"/>
          <w:lang w:val="ro-RO"/>
        </w:rPr>
        <w:t>Prezenţ</w:t>
      </w:r>
      <w:r w:rsidRPr="004D7080">
        <w:rPr>
          <w:rFonts w:ascii="Arial" w:hAnsi="Arial" w:cs="Arial"/>
          <w:sz w:val="22"/>
          <w:szCs w:val="22"/>
          <w:lang w:val="ro-RO"/>
        </w:rPr>
        <w:t>a apei subterane este la suprafa</w:t>
      </w:r>
      <w:r>
        <w:rPr>
          <w:rFonts w:ascii="Arial" w:hAnsi="Arial" w:cs="Arial"/>
          <w:sz w:val="22"/>
          <w:szCs w:val="22"/>
          <w:lang w:val="ro-RO"/>
        </w:rPr>
        <w:t>ţă</w:t>
      </w:r>
      <w:r w:rsidRPr="004D7080">
        <w:rPr>
          <w:rFonts w:ascii="Arial" w:hAnsi="Arial" w:cs="Arial"/>
          <w:sz w:val="22"/>
          <w:szCs w:val="22"/>
          <w:lang w:val="ro-RO"/>
        </w:rPr>
        <w:t xml:space="preserve"> la ad</w:t>
      </w:r>
      <w:r>
        <w:rPr>
          <w:rFonts w:ascii="Arial" w:hAnsi="Arial" w:cs="Arial"/>
          <w:sz w:val="22"/>
          <w:szCs w:val="22"/>
          <w:lang w:val="ro-RO"/>
        </w:rPr>
        <w:t>âncimi cuprinse î</w:t>
      </w:r>
      <w:r w:rsidRPr="004D7080">
        <w:rPr>
          <w:rFonts w:ascii="Arial" w:hAnsi="Arial" w:cs="Arial"/>
          <w:sz w:val="22"/>
          <w:szCs w:val="22"/>
          <w:lang w:val="ro-RO"/>
        </w:rPr>
        <w:t>ntre 0,5 – 1,0 m, i</w:t>
      </w:r>
      <w:r>
        <w:rPr>
          <w:rFonts w:ascii="Arial" w:hAnsi="Arial" w:cs="Arial"/>
          <w:sz w:val="22"/>
          <w:szCs w:val="22"/>
          <w:lang w:val="ro-RO"/>
        </w:rPr>
        <w:t>ar în perioadele bogate î</w:t>
      </w:r>
      <w:r w:rsidRPr="004D7080">
        <w:rPr>
          <w:rFonts w:ascii="Arial" w:hAnsi="Arial" w:cs="Arial"/>
          <w:sz w:val="22"/>
          <w:szCs w:val="22"/>
          <w:lang w:val="ro-RO"/>
        </w:rPr>
        <w:t>n precipita</w:t>
      </w:r>
      <w:r>
        <w:rPr>
          <w:rFonts w:ascii="Arial" w:hAnsi="Arial" w:cs="Arial"/>
          <w:sz w:val="22"/>
          <w:szCs w:val="22"/>
          <w:lang w:val="ro-RO"/>
        </w:rPr>
        <w:t>ţ</w:t>
      </w:r>
      <w:r w:rsidRPr="004D7080">
        <w:rPr>
          <w:rFonts w:ascii="Arial" w:hAnsi="Arial" w:cs="Arial"/>
          <w:sz w:val="22"/>
          <w:szCs w:val="22"/>
          <w:lang w:val="ro-RO"/>
        </w:rPr>
        <w:t>ii apa ajunge la supraf</w:t>
      </w:r>
      <w:r>
        <w:rPr>
          <w:rFonts w:ascii="Arial" w:hAnsi="Arial" w:cs="Arial"/>
          <w:sz w:val="22"/>
          <w:szCs w:val="22"/>
          <w:lang w:val="ro-RO"/>
        </w:rPr>
        <w:t>aţa</w:t>
      </w:r>
      <w:r w:rsidRPr="004D7080">
        <w:rPr>
          <w:rFonts w:ascii="Arial" w:hAnsi="Arial" w:cs="Arial"/>
          <w:sz w:val="22"/>
          <w:szCs w:val="22"/>
          <w:lang w:val="ro-RO"/>
        </w:rPr>
        <w:t xml:space="preserve"> terenului. </w:t>
      </w:r>
    </w:p>
    <w:p w:rsidR="006E0B47" w:rsidRPr="00DC5EE4" w:rsidRDefault="006E0B47" w:rsidP="00A021AE">
      <w:pPr>
        <w:jc w:val="both"/>
        <w:rPr>
          <w:rFonts w:ascii="Arial" w:hAnsi="Arial" w:cs="Arial"/>
          <w:sz w:val="22"/>
          <w:szCs w:val="22"/>
          <w:u w:val="single"/>
          <w:lang w:val="ro-RO"/>
        </w:rPr>
      </w:pPr>
      <w:r w:rsidRPr="004D7080">
        <w:rPr>
          <w:rFonts w:ascii="Arial" w:hAnsi="Arial" w:cs="Arial"/>
          <w:sz w:val="22"/>
          <w:szCs w:val="22"/>
          <w:lang w:val="ro-RO"/>
        </w:rPr>
        <w:t>Pe baza celor de mai sus am stabilit c</w:t>
      </w:r>
      <w:r>
        <w:rPr>
          <w:rFonts w:ascii="Arial" w:hAnsi="Arial" w:cs="Arial"/>
          <w:sz w:val="22"/>
          <w:szCs w:val="22"/>
          <w:lang w:val="ro-RO"/>
        </w:rPr>
        <w:t>ă</w:t>
      </w:r>
      <w:r w:rsidRPr="004D7080">
        <w:rPr>
          <w:rFonts w:ascii="Arial" w:hAnsi="Arial" w:cs="Arial"/>
          <w:sz w:val="22"/>
          <w:szCs w:val="22"/>
          <w:lang w:val="ro-RO"/>
        </w:rPr>
        <w:t xml:space="preserve"> aceast</w:t>
      </w:r>
      <w:r>
        <w:rPr>
          <w:rFonts w:ascii="Arial" w:hAnsi="Arial" w:cs="Arial"/>
          <w:sz w:val="22"/>
          <w:szCs w:val="22"/>
          <w:lang w:val="ro-RO"/>
        </w:rPr>
        <w:t>ă</w:t>
      </w:r>
      <w:r w:rsidRPr="004D7080">
        <w:rPr>
          <w:rFonts w:ascii="Arial" w:hAnsi="Arial" w:cs="Arial"/>
          <w:sz w:val="22"/>
          <w:szCs w:val="22"/>
          <w:lang w:val="ro-RO"/>
        </w:rPr>
        <w:t xml:space="preserve"> zon</w:t>
      </w:r>
      <w:r>
        <w:rPr>
          <w:rFonts w:ascii="Arial" w:hAnsi="Arial" w:cs="Arial"/>
          <w:sz w:val="22"/>
          <w:szCs w:val="22"/>
          <w:lang w:val="ro-RO"/>
        </w:rPr>
        <w:t>ă are un potenţ</w:t>
      </w:r>
      <w:r w:rsidRPr="004D7080">
        <w:rPr>
          <w:rFonts w:ascii="Arial" w:hAnsi="Arial" w:cs="Arial"/>
          <w:sz w:val="22"/>
          <w:szCs w:val="22"/>
          <w:lang w:val="ro-RO"/>
        </w:rPr>
        <w:t>ial redus de construibilitate necesit</w:t>
      </w:r>
      <w:r>
        <w:rPr>
          <w:rFonts w:ascii="Arial" w:hAnsi="Arial" w:cs="Arial"/>
          <w:sz w:val="22"/>
          <w:szCs w:val="22"/>
          <w:lang w:val="ro-RO"/>
        </w:rPr>
        <w:t>ând costuri ş</w:t>
      </w:r>
      <w:r w:rsidRPr="004D7080">
        <w:rPr>
          <w:rFonts w:ascii="Arial" w:hAnsi="Arial" w:cs="Arial"/>
          <w:sz w:val="22"/>
          <w:szCs w:val="22"/>
          <w:lang w:val="ro-RO"/>
        </w:rPr>
        <w:t>i studii suplimentar</w:t>
      </w:r>
      <w:r>
        <w:rPr>
          <w:rFonts w:ascii="Arial" w:hAnsi="Arial" w:cs="Arial"/>
          <w:sz w:val="22"/>
          <w:szCs w:val="22"/>
          <w:lang w:val="ro-RO"/>
        </w:rPr>
        <w:t>e pentru amplasarea de construcţ</w:t>
      </w:r>
      <w:r w:rsidRPr="004D7080">
        <w:rPr>
          <w:rFonts w:ascii="Arial" w:hAnsi="Arial" w:cs="Arial"/>
          <w:sz w:val="22"/>
          <w:szCs w:val="22"/>
          <w:lang w:val="ro-RO"/>
        </w:rPr>
        <w:t>ii. In aceast</w:t>
      </w:r>
      <w:r>
        <w:rPr>
          <w:rFonts w:ascii="Arial" w:hAnsi="Arial" w:cs="Arial"/>
          <w:sz w:val="22"/>
          <w:szCs w:val="22"/>
          <w:lang w:val="ro-RO"/>
        </w:rPr>
        <w:t>ă</w:t>
      </w:r>
      <w:r w:rsidRPr="004D7080">
        <w:rPr>
          <w:rFonts w:ascii="Arial" w:hAnsi="Arial" w:cs="Arial"/>
          <w:sz w:val="22"/>
          <w:szCs w:val="22"/>
          <w:lang w:val="ro-RO"/>
        </w:rPr>
        <w:t xml:space="preserve"> zon</w:t>
      </w:r>
      <w:r>
        <w:rPr>
          <w:rFonts w:ascii="Arial" w:hAnsi="Arial" w:cs="Arial"/>
          <w:sz w:val="22"/>
          <w:szCs w:val="22"/>
          <w:lang w:val="ro-RO"/>
        </w:rPr>
        <w:t>ă</w:t>
      </w:r>
      <w:r w:rsidRPr="004D7080">
        <w:rPr>
          <w:rFonts w:ascii="Arial" w:hAnsi="Arial" w:cs="Arial"/>
          <w:sz w:val="22"/>
          <w:szCs w:val="22"/>
          <w:lang w:val="ro-RO"/>
        </w:rPr>
        <w:t xml:space="preserve">, </w:t>
      </w:r>
      <w:r w:rsidRPr="00DC5EE4">
        <w:rPr>
          <w:rFonts w:ascii="Arial" w:hAnsi="Arial" w:cs="Arial"/>
          <w:sz w:val="22"/>
          <w:szCs w:val="22"/>
          <w:u w:val="single"/>
          <w:lang w:val="ro-RO"/>
        </w:rPr>
        <w:t>în special lunca comună a Siretului şi Dunării (V</w:t>
      </w:r>
      <w:r>
        <w:rPr>
          <w:rFonts w:ascii="Arial" w:hAnsi="Arial" w:cs="Arial"/>
          <w:sz w:val="22"/>
          <w:szCs w:val="22"/>
          <w:u w:val="single"/>
          <w:lang w:val="ro-RO"/>
        </w:rPr>
        <w:t>ă</w:t>
      </w:r>
      <w:r w:rsidRPr="00DC5EE4">
        <w:rPr>
          <w:rFonts w:ascii="Arial" w:hAnsi="Arial" w:cs="Arial"/>
          <w:sz w:val="22"/>
          <w:szCs w:val="22"/>
          <w:u w:val="single"/>
          <w:lang w:val="ro-RO"/>
        </w:rPr>
        <w:t>deni) trebuiesc făcute rambleeri de 4,0 – 5,0 m a</w:t>
      </w:r>
      <w:r>
        <w:rPr>
          <w:rFonts w:ascii="Arial" w:hAnsi="Arial" w:cs="Arial"/>
          <w:sz w:val="22"/>
          <w:szCs w:val="22"/>
          <w:u w:val="single"/>
          <w:lang w:val="ro-RO"/>
        </w:rPr>
        <w:t>le</w:t>
      </w:r>
      <w:r w:rsidRPr="00DC5EE4">
        <w:rPr>
          <w:rFonts w:ascii="Arial" w:hAnsi="Arial" w:cs="Arial"/>
          <w:sz w:val="22"/>
          <w:szCs w:val="22"/>
          <w:u w:val="single"/>
          <w:lang w:val="ro-RO"/>
        </w:rPr>
        <w:t xml:space="preserve"> terenului realizate din pământuri prăfoase – argiloase, zgur</w:t>
      </w:r>
      <w:r>
        <w:rPr>
          <w:rFonts w:ascii="Arial" w:hAnsi="Arial" w:cs="Arial"/>
          <w:sz w:val="22"/>
          <w:szCs w:val="22"/>
          <w:u w:val="single"/>
          <w:lang w:val="ro-RO"/>
        </w:rPr>
        <w:t>ă</w:t>
      </w:r>
      <w:r w:rsidRPr="00DC5EE4">
        <w:rPr>
          <w:rFonts w:ascii="Arial" w:hAnsi="Arial" w:cs="Arial"/>
          <w:sz w:val="22"/>
          <w:szCs w:val="22"/>
          <w:u w:val="single"/>
          <w:lang w:val="ro-RO"/>
        </w:rPr>
        <w:t xml:space="preserve"> de furnal, compactate sistematic pes</w:t>
      </w:r>
      <w:r>
        <w:rPr>
          <w:rFonts w:ascii="Arial" w:hAnsi="Arial" w:cs="Arial"/>
          <w:sz w:val="22"/>
          <w:szCs w:val="22"/>
          <w:u w:val="single"/>
          <w:lang w:val="ro-RO"/>
        </w:rPr>
        <w:t>te care se pot amplasa construcţ</w:t>
      </w:r>
      <w:r w:rsidRPr="00DC5EE4">
        <w:rPr>
          <w:rFonts w:ascii="Arial" w:hAnsi="Arial" w:cs="Arial"/>
          <w:sz w:val="22"/>
          <w:szCs w:val="22"/>
          <w:u w:val="single"/>
          <w:lang w:val="ro-RO"/>
        </w:rPr>
        <w:t xml:space="preserve">ii familiale, obiective industriale, ce nu aduc </w:t>
      </w:r>
      <w:r>
        <w:rPr>
          <w:rFonts w:ascii="Arial" w:hAnsi="Arial" w:cs="Arial"/>
          <w:sz w:val="22"/>
          <w:szCs w:val="22"/>
          <w:u w:val="single"/>
          <w:lang w:val="ro-RO"/>
        </w:rPr>
        <w:t>î</w:t>
      </w:r>
      <w:r w:rsidRPr="00DC5EE4">
        <w:rPr>
          <w:rFonts w:ascii="Arial" w:hAnsi="Arial" w:cs="Arial"/>
          <w:sz w:val="22"/>
          <w:szCs w:val="22"/>
          <w:u w:val="single"/>
          <w:lang w:val="ro-RO"/>
        </w:rPr>
        <w:t>nc</w:t>
      </w:r>
      <w:r>
        <w:rPr>
          <w:rFonts w:ascii="Arial" w:hAnsi="Arial" w:cs="Arial"/>
          <w:sz w:val="22"/>
          <w:szCs w:val="22"/>
          <w:u w:val="single"/>
          <w:lang w:val="ro-RO"/>
        </w:rPr>
        <w:t>ă</w:t>
      </w:r>
      <w:r w:rsidRPr="00DC5EE4">
        <w:rPr>
          <w:rFonts w:ascii="Arial" w:hAnsi="Arial" w:cs="Arial"/>
          <w:sz w:val="22"/>
          <w:szCs w:val="22"/>
          <w:u w:val="single"/>
          <w:lang w:val="ro-RO"/>
        </w:rPr>
        <w:t>rc</w:t>
      </w:r>
      <w:r>
        <w:rPr>
          <w:rFonts w:ascii="Arial" w:hAnsi="Arial" w:cs="Arial"/>
          <w:sz w:val="22"/>
          <w:szCs w:val="22"/>
          <w:u w:val="single"/>
          <w:lang w:val="ro-RO"/>
        </w:rPr>
        <w:t>ă</w:t>
      </w:r>
      <w:r w:rsidRPr="00DC5EE4">
        <w:rPr>
          <w:rFonts w:ascii="Arial" w:hAnsi="Arial" w:cs="Arial"/>
          <w:sz w:val="22"/>
          <w:szCs w:val="22"/>
          <w:u w:val="single"/>
          <w:lang w:val="ro-RO"/>
        </w:rPr>
        <w:t xml:space="preserve">ri mai mari de 150 kPa. </w:t>
      </w:r>
    </w:p>
    <w:p w:rsidR="006E0B47" w:rsidRDefault="006E0B47" w:rsidP="00A021AE">
      <w:pPr>
        <w:jc w:val="both"/>
        <w:rPr>
          <w:rFonts w:ascii="Arial" w:hAnsi="Arial" w:cs="Arial"/>
          <w:sz w:val="22"/>
          <w:szCs w:val="22"/>
          <w:lang w:val="ro-RO"/>
        </w:rPr>
      </w:pPr>
      <w:r w:rsidRPr="004D7080">
        <w:rPr>
          <w:rFonts w:ascii="Arial" w:hAnsi="Arial" w:cs="Arial"/>
          <w:sz w:val="22"/>
          <w:szCs w:val="22"/>
          <w:lang w:val="ro-RO"/>
        </w:rPr>
        <w:t xml:space="preserve">Toate </w:t>
      </w:r>
      <w:r>
        <w:rPr>
          <w:rFonts w:ascii="Arial" w:hAnsi="Arial" w:cs="Arial"/>
          <w:sz w:val="22"/>
          <w:szCs w:val="22"/>
          <w:lang w:val="ro-RO"/>
        </w:rPr>
        <w:t>construcţ</w:t>
      </w:r>
      <w:r w:rsidRPr="004D7080">
        <w:rPr>
          <w:rFonts w:ascii="Arial" w:hAnsi="Arial" w:cs="Arial"/>
          <w:sz w:val="22"/>
          <w:szCs w:val="22"/>
          <w:lang w:val="ro-RO"/>
        </w:rPr>
        <w:t xml:space="preserve">iile proiectate </w:t>
      </w:r>
      <w:r>
        <w:rPr>
          <w:rFonts w:ascii="Arial" w:hAnsi="Arial" w:cs="Arial"/>
          <w:sz w:val="22"/>
          <w:szCs w:val="22"/>
          <w:lang w:val="ro-RO"/>
        </w:rPr>
        <w:t>î</w:t>
      </w:r>
      <w:r w:rsidRPr="004D7080">
        <w:rPr>
          <w:rFonts w:ascii="Arial" w:hAnsi="Arial" w:cs="Arial"/>
          <w:sz w:val="22"/>
          <w:szCs w:val="22"/>
          <w:lang w:val="ro-RO"/>
        </w:rPr>
        <w:t>n aceast</w:t>
      </w:r>
      <w:r>
        <w:rPr>
          <w:rFonts w:ascii="Arial" w:hAnsi="Arial" w:cs="Arial"/>
          <w:sz w:val="22"/>
          <w:szCs w:val="22"/>
          <w:lang w:val="ro-RO"/>
        </w:rPr>
        <w:t>ă zonă</w:t>
      </w:r>
      <w:r w:rsidRPr="004D7080">
        <w:rPr>
          <w:rFonts w:ascii="Arial" w:hAnsi="Arial" w:cs="Arial"/>
          <w:sz w:val="22"/>
          <w:szCs w:val="22"/>
          <w:lang w:val="ro-RO"/>
        </w:rPr>
        <w:t xml:space="preserve"> trebuiesc ridicate peste cota de inundabili</w:t>
      </w:r>
      <w:r>
        <w:rPr>
          <w:rFonts w:ascii="Arial" w:hAnsi="Arial" w:cs="Arial"/>
          <w:sz w:val="22"/>
          <w:szCs w:val="22"/>
          <w:lang w:val="ro-RO"/>
        </w:rPr>
        <w:t>tate a terenului, deci la o cotă</w:t>
      </w:r>
      <w:r w:rsidRPr="004D7080">
        <w:rPr>
          <w:rFonts w:ascii="Arial" w:hAnsi="Arial" w:cs="Arial"/>
          <w:sz w:val="22"/>
          <w:szCs w:val="22"/>
          <w:lang w:val="ro-RO"/>
        </w:rPr>
        <w:t xml:space="preserve"> cel pu</w:t>
      </w:r>
      <w:r>
        <w:rPr>
          <w:rFonts w:ascii="Arial" w:hAnsi="Arial" w:cs="Arial"/>
          <w:sz w:val="22"/>
          <w:szCs w:val="22"/>
          <w:lang w:val="ro-RO"/>
        </w:rPr>
        <w:t>ţ</w:t>
      </w:r>
      <w:r w:rsidRPr="004D7080">
        <w:rPr>
          <w:rFonts w:ascii="Arial" w:hAnsi="Arial" w:cs="Arial"/>
          <w:sz w:val="22"/>
          <w:szCs w:val="22"/>
          <w:lang w:val="ro-RO"/>
        </w:rPr>
        <w:t>in egal</w:t>
      </w:r>
      <w:r>
        <w:rPr>
          <w:rFonts w:ascii="Arial" w:hAnsi="Arial" w:cs="Arial"/>
          <w:sz w:val="22"/>
          <w:szCs w:val="22"/>
          <w:lang w:val="ro-RO"/>
        </w:rPr>
        <w:t>ă</w:t>
      </w:r>
      <w:r w:rsidRPr="004D7080">
        <w:rPr>
          <w:rFonts w:ascii="Arial" w:hAnsi="Arial" w:cs="Arial"/>
          <w:sz w:val="22"/>
          <w:szCs w:val="22"/>
          <w:lang w:val="ro-RO"/>
        </w:rPr>
        <w:t xml:space="preserve"> cu a rambleului c</w:t>
      </w:r>
      <w:r>
        <w:rPr>
          <w:rFonts w:ascii="Arial" w:hAnsi="Arial" w:cs="Arial"/>
          <w:sz w:val="22"/>
          <w:szCs w:val="22"/>
          <w:lang w:val="ro-RO"/>
        </w:rPr>
        <w:t>ăii ferate şi a ş</w:t>
      </w:r>
      <w:r w:rsidRPr="004D7080">
        <w:rPr>
          <w:rFonts w:ascii="Arial" w:hAnsi="Arial" w:cs="Arial"/>
          <w:sz w:val="22"/>
          <w:szCs w:val="22"/>
          <w:lang w:val="ro-RO"/>
        </w:rPr>
        <w:t>oselei Br</w:t>
      </w:r>
      <w:r>
        <w:rPr>
          <w:rFonts w:ascii="Arial" w:hAnsi="Arial" w:cs="Arial"/>
          <w:sz w:val="22"/>
          <w:szCs w:val="22"/>
          <w:lang w:val="ro-RO"/>
        </w:rPr>
        <w:t>ăila – Galaţ</w:t>
      </w:r>
      <w:r w:rsidRPr="004D7080">
        <w:rPr>
          <w:rFonts w:ascii="Arial" w:hAnsi="Arial" w:cs="Arial"/>
          <w:sz w:val="22"/>
          <w:szCs w:val="22"/>
          <w:lang w:val="ro-RO"/>
        </w:rPr>
        <w:t xml:space="preserve">i. </w:t>
      </w:r>
    </w:p>
    <w:p w:rsidR="006E0B47" w:rsidRDefault="006E0B47" w:rsidP="00A021AE">
      <w:pPr>
        <w:jc w:val="both"/>
        <w:rPr>
          <w:rFonts w:ascii="Arial" w:hAnsi="Arial" w:cs="Arial"/>
          <w:sz w:val="22"/>
          <w:szCs w:val="22"/>
          <w:lang w:val="ro-RO"/>
        </w:rPr>
      </w:pPr>
      <w:r w:rsidRPr="004D7080">
        <w:rPr>
          <w:rFonts w:ascii="Arial" w:hAnsi="Arial" w:cs="Arial"/>
          <w:sz w:val="22"/>
          <w:szCs w:val="22"/>
          <w:lang w:val="ro-RO"/>
        </w:rPr>
        <w:t>Pentru lucr</w:t>
      </w:r>
      <w:r>
        <w:rPr>
          <w:rFonts w:ascii="Arial" w:hAnsi="Arial" w:cs="Arial"/>
          <w:sz w:val="22"/>
          <w:szCs w:val="22"/>
          <w:lang w:val="ro-RO"/>
        </w:rPr>
        <w:t>ă</w:t>
      </w:r>
      <w:r w:rsidRPr="004D7080">
        <w:rPr>
          <w:rFonts w:ascii="Arial" w:hAnsi="Arial" w:cs="Arial"/>
          <w:sz w:val="22"/>
          <w:szCs w:val="22"/>
          <w:lang w:val="ro-RO"/>
        </w:rPr>
        <w:t>ri mai importante, construc</w:t>
      </w:r>
      <w:r>
        <w:rPr>
          <w:rFonts w:ascii="Arial" w:hAnsi="Arial" w:cs="Arial"/>
          <w:sz w:val="22"/>
          <w:szCs w:val="22"/>
          <w:lang w:val="ro-RO"/>
        </w:rPr>
        <w:t>ţii î</w:t>
      </w:r>
      <w:r w:rsidRPr="004D7080">
        <w:rPr>
          <w:rFonts w:ascii="Arial" w:hAnsi="Arial" w:cs="Arial"/>
          <w:sz w:val="22"/>
          <w:szCs w:val="22"/>
          <w:lang w:val="ro-RO"/>
        </w:rPr>
        <w:t>nalte, poduri</w:t>
      </w:r>
      <w:r>
        <w:rPr>
          <w:rFonts w:ascii="Arial" w:hAnsi="Arial" w:cs="Arial"/>
          <w:sz w:val="22"/>
          <w:szCs w:val="22"/>
          <w:lang w:val="ro-RO"/>
        </w:rPr>
        <w:t xml:space="preserve"> peste Dună</w:t>
      </w:r>
      <w:r w:rsidRPr="004D7080">
        <w:rPr>
          <w:rFonts w:ascii="Arial" w:hAnsi="Arial" w:cs="Arial"/>
          <w:sz w:val="22"/>
          <w:szCs w:val="22"/>
          <w:lang w:val="ro-RO"/>
        </w:rPr>
        <w:t xml:space="preserve">re </w:t>
      </w:r>
      <w:r>
        <w:rPr>
          <w:rFonts w:ascii="Arial" w:hAnsi="Arial" w:cs="Arial"/>
          <w:sz w:val="22"/>
          <w:szCs w:val="22"/>
          <w:lang w:val="ro-RO"/>
        </w:rPr>
        <w:t>şi Siret se recomandă</w:t>
      </w:r>
      <w:r w:rsidRPr="004D7080">
        <w:rPr>
          <w:rFonts w:ascii="Arial" w:hAnsi="Arial" w:cs="Arial"/>
          <w:sz w:val="22"/>
          <w:szCs w:val="22"/>
          <w:lang w:val="ro-RO"/>
        </w:rPr>
        <w:t xml:space="preserve"> funda</w:t>
      </w:r>
      <w:r>
        <w:rPr>
          <w:rFonts w:ascii="Arial" w:hAnsi="Arial" w:cs="Arial"/>
          <w:sz w:val="22"/>
          <w:szCs w:val="22"/>
          <w:lang w:val="ro-RO"/>
        </w:rPr>
        <w:t>ţ</w:t>
      </w:r>
      <w:r w:rsidRPr="004D7080">
        <w:rPr>
          <w:rFonts w:ascii="Arial" w:hAnsi="Arial" w:cs="Arial"/>
          <w:sz w:val="22"/>
          <w:szCs w:val="22"/>
          <w:lang w:val="ro-RO"/>
        </w:rPr>
        <w:t>ii indirecte pe pilo</w:t>
      </w:r>
      <w:r>
        <w:rPr>
          <w:rFonts w:ascii="Arial" w:hAnsi="Arial" w:cs="Arial"/>
          <w:sz w:val="22"/>
          <w:szCs w:val="22"/>
          <w:lang w:val="ro-RO"/>
        </w:rPr>
        <w:t>ţi de beton armat a</w:t>
      </w:r>
      <w:r w:rsidRPr="004D7080">
        <w:rPr>
          <w:rFonts w:ascii="Arial" w:hAnsi="Arial" w:cs="Arial"/>
          <w:sz w:val="22"/>
          <w:szCs w:val="22"/>
          <w:lang w:val="ro-RO"/>
        </w:rPr>
        <w:t xml:space="preserve"> c</w:t>
      </w:r>
      <w:r>
        <w:rPr>
          <w:rFonts w:ascii="Arial" w:hAnsi="Arial" w:cs="Arial"/>
          <w:sz w:val="22"/>
          <w:szCs w:val="22"/>
          <w:lang w:val="ro-RO"/>
        </w:rPr>
        <w:t>ă</w:t>
      </w:r>
      <w:r w:rsidRPr="004D7080">
        <w:rPr>
          <w:rFonts w:ascii="Arial" w:hAnsi="Arial" w:cs="Arial"/>
          <w:sz w:val="22"/>
          <w:szCs w:val="22"/>
          <w:lang w:val="ro-RO"/>
        </w:rPr>
        <w:t>ror ad</w:t>
      </w:r>
      <w:r>
        <w:rPr>
          <w:rFonts w:ascii="Arial" w:hAnsi="Arial" w:cs="Arial"/>
          <w:sz w:val="22"/>
          <w:szCs w:val="22"/>
          <w:lang w:val="ro-RO"/>
        </w:rPr>
        <w:t>â</w:t>
      </w:r>
      <w:r w:rsidRPr="004D7080">
        <w:rPr>
          <w:rFonts w:ascii="Arial" w:hAnsi="Arial" w:cs="Arial"/>
          <w:sz w:val="22"/>
          <w:szCs w:val="22"/>
          <w:lang w:val="ro-RO"/>
        </w:rPr>
        <w:t>ncime, capacitate portant</w:t>
      </w:r>
      <w:r>
        <w:rPr>
          <w:rFonts w:ascii="Arial" w:hAnsi="Arial" w:cs="Arial"/>
          <w:sz w:val="22"/>
          <w:szCs w:val="22"/>
          <w:lang w:val="ro-RO"/>
        </w:rPr>
        <w:t>ă</w:t>
      </w:r>
      <w:r w:rsidRPr="004D7080">
        <w:rPr>
          <w:rFonts w:ascii="Arial" w:hAnsi="Arial" w:cs="Arial"/>
          <w:sz w:val="22"/>
          <w:szCs w:val="22"/>
          <w:lang w:val="ro-RO"/>
        </w:rPr>
        <w:t xml:space="preserve">, diametru vor fi stabilite prin studii de specialitate. </w:t>
      </w:r>
    </w:p>
    <w:p w:rsidR="006E0B47" w:rsidRPr="004D7080" w:rsidRDefault="006E0B47" w:rsidP="00A021AE">
      <w:pPr>
        <w:jc w:val="both"/>
        <w:rPr>
          <w:rFonts w:ascii="Arial" w:hAnsi="Arial" w:cs="Arial"/>
          <w:sz w:val="22"/>
          <w:szCs w:val="22"/>
          <w:lang w:val="ro-RO"/>
        </w:rPr>
      </w:pPr>
      <w:r w:rsidRPr="004D7080">
        <w:rPr>
          <w:rFonts w:ascii="Arial" w:hAnsi="Arial" w:cs="Arial"/>
          <w:sz w:val="22"/>
          <w:szCs w:val="22"/>
          <w:lang w:val="ro-RO"/>
        </w:rPr>
        <w:t>Pentru celelalte localit</w:t>
      </w:r>
      <w:r>
        <w:rPr>
          <w:rFonts w:ascii="Arial" w:hAnsi="Arial" w:cs="Arial"/>
          <w:sz w:val="22"/>
          <w:szCs w:val="22"/>
          <w:lang w:val="ro-RO"/>
        </w:rPr>
        <w:t>ăţ</w:t>
      </w:r>
      <w:r w:rsidRPr="004D7080">
        <w:rPr>
          <w:rFonts w:ascii="Arial" w:hAnsi="Arial" w:cs="Arial"/>
          <w:sz w:val="22"/>
          <w:szCs w:val="22"/>
          <w:lang w:val="ro-RO"/>
        </w:rPr>
        <w:t>i ce fac parte din z</w:t>
      </w:r>
      <w:r>
        <w:rPr>
          <w:rFonts w:ascii="Arial" w:hAnsi="Arial" w:cs="Arial"/>
          <w:sz w:val="22"/>
          <w:szCs w:val="22"/>
          <w:lang w:val="ro-RO"/>
        </w:rPr>
        <w:t>ona III se pot amplasa construcţ</w:t>
      </w:r>
      <w:r w:rsidRPr="004D7080">
        <w:rPr>
          <w:rFonts w:ascii="Arial" w:hAnsi="Arial" w:cs="Arial"/>
          <w:sz w:val="22"/>
          <w:szCs w:val="22"/>
          <w:lang w:val="ro-RO"/>
        </w:rPr>
        <w:t>ii P</w:t>
      </w:r>
      <w:r>
        <w:rPr>
          <w:rFonts w:ascii="Arial" w:hAnsi="Arial" w:cs="Arial"/>
          <w:sz w:val="22"/>
          <w:szCs w:val="22"/>
          <w:lang w:val="ro-RO"/>
        </w:rPr>
        <w:t xml:space="preserve">, P+ 1...2E, </w:t>
      </w:r>
      <w:r w:rsidRPr="004D7080">
        <w:rPr>
          <w:rFonts w:ascii="Arial" w:hAnsi="Arial" w:cs="Arial"/>
          <w:sz w:val="22"/>
          <w:szCs w:val="22"/>
          <w:lang w:val="ro-RO"/>
        </w:rPr>
        <w:t xml:space="preserve">precum </w:t>
      </w:r>
      <w:r>
        <w:rPr>
          <w:rFonts w:ascii="Arial" w:hAnsi="Arial" w:cs="Arial"/>
          <w:sz w:val="22"/>
          <w:szCs w:val="22"/>
          <w:lang w:val="ro-RO"/>
        </w:rPr>
        <w:t>şi construcţ</w:t>
      </w:r>
      <w:r w:rsidRPr="004D7080">
        <w:rPr>
          <w:rFonts w:ascii="Arial" w:hAnsi="Arial" w:cs="Arial"/>
          <w:sz w:val="22"/>
          <w:szCs w:val="22"/>
          <w:lang w:val="ro-RO"/>
        </w:rPr>
        <w:t>ii provizorii cu restric</w:t>
      </w:r>
      <w:r>
        <w:rPr>
          <w:rFonts w:ascii="Arial" w:hAnsi="Arial" w:cs="Arial"/>
          <w:sz w:val="22"/>
          <w:szCs w:val="22"/>
          <w:lang w:val="ro-RO"/>
        </w:rPr>
        <w:t>ţ</w:t>
      </w:r>
      <w:r w:rsidRPr="004D7080">
        <w:rPr>
          <w:rFonts w:ascii="Arial" w:hAnsi="Arial" w:cs="Arial"/>
          <w:sz w:val="22"/>
          <w:szCs w:val="22"/>
          <w:lang w:val="ro-RO"/>
        </w:rPr>
        <w:t>ii la subsol, dac</w:t>
      </w:r>
      <w:r>
        <w:rPr>
          <w:rFonts w:ascii="Arial" w:hAnsi="Arial" w:cs="Arial"/>
          <w:sz w:val="22"/>
          <w:szCs w:val="22"/>
          <w:lang w:val="ro-RO"/>
        </w:rPr>
        <w:t>ă</w:t>
      </w:r>
      <w:r w:rsidRPr="004D7080">
        <w:rPr>
          <w:rFonts w:ascii="Arial" w:hAnsi="Arial" w:cs="Arial"/>
          <w:sz w:val="22"/>
          <w:szCs w:val="22"/>
          <w:lang w:val="ro-RO"/>
        </w:rPr>
        <w:t xml:space="preserve"> Planul de amenajare a teritoriului scoate respectiva zona de sub posibilitatea inunda</w:t>
      </w:r>
      <w:r>
        <w:rPr>
          <w:rFonts w:ascii="Arial" w:hAnsi="Arial" w:cs="Arial"/>
          <w:sz w:val="22"/>
          <w:szCs w:val="22"/>
          <w:lang w:val="ro-RO"/>
        </w:rPr>
        <w:t>ţ</w:t>
      </w:r>
      <w:r w:rsidRPr="004D7080">
        <w:rPr>
          <w:rFonts w:ascii="Arial" w:hAnsi="Arial" w:cs="Arial"/>
          <w:sz w:val="22"/>
          <w:szCs w:val="22"/>
          <w:lang w:val="ro-RO"/>
        </w:rPr>
        <w:t xml:space="preserve">iilor </w:t>
      </w:r>
      <w:r>
        <w:rPr>
          <w:rFonts w:ascii="Arial" w:hAnsi="Arial" w:cs="Arial"/>
          <w:sz w:val="22"/>
          <w:szCs w:val="22"/>
          <w:lang w:val="ro-RO"/>
        </w:rPr>
        <w:t>şi  inundaţ</w:t>
      </w:r>
      <w:r w:rsidRPr="004D7080">
        <w:rPr>
          <w:rFonts w:ascii="Arial" w:hAnsi="Arial" w:cs="Arial"/>
          <w:sz w:val="22"/>
          <w:szCs w:val="22"/>
          <w:lang w:val="ro-RO"/>
        </w:rPr>
        <w:t xml:space="preserve">iilor dirijate. </w:t>
      </w:r>
    </w:p>
    <w:p w:rsidR="006E0B47" w:rsidRPr="004D7080" w:rsidRDefault="006E0B47" w:rsidP="00A021AE">
      <w:pPr>
        <w:jc w:val="both"/>
        <w:rPr>
          <w:rFonts w:ascii="Arial" w:hAnsi="Arial" w:cs="Arial"/>
          <w:sz w:val="22"/>
          <w:szCs w:val="22"/>
          <w:lang w:val="ro-RO"/>
        </w:rPr>
      </w:pPr>
    </w:p>
    <w:p w:rsidR="006E0B47" w:rsidRPr="004D7080" w:rsidRDefault="006E0B47" w:rsidP="00A021AE">
      <w:pPr>
        <w:jc w:val="both"/>
        <w:rPr>
          <w:rFonts w:ascii="Arial" w:hAnsi="Arial" w:cs="Arial"/>
          <w:sz w:val="22"/>
          <w:szCs w:val="22"/>
          <w:lang w:val="ro-RO"/>
        </w:rPr>
      </w:pPr>
      <w:r w:rsidRPr="004D7080">
        <w:rPr>
          <w:rFonts w:ascii="Arial" w:hAnsi="Arial" w:cs="Arial"/>
          <w:sz w:val="22"/>
          <w:szCs w:val="22"/>
          <w:lang w:val="ro-RO"/>
        </w:rPr>
        <w:t>Aceasta evaluare a fost f</w:t>
      </w:r>
      <w:r>
        <w:rPr>
          <w:rFonts w:ascii="Arial" w:hAnsi="Arial" w:cs="Arial"/>
          <w:sz w:val="22"/>
          <w:szCs w:val="22"/>
          <w:lang w:val="ro-RO"/>
        </w:rPr>
        <w:t>ăcută</w:t>
      </w:r>
      <w:r w:rsidRPr="004D7080">
        <w:rPr>
          <w:rFonts w:ascii="Arial" w:hAnsi="Arial" w:cs="Arial"/>
          <w:sz w:val="22"/>
          <w:szCs w:val="22"/>
          <w:lang w:val="ro-RO"/>
        </w:rPr>
        <w:t xml:space="preserve"> pe baza vastelor materiale do</w:t>
      </w:r>
      <w:r>
        <w:rPr>
          <w:rFonts w:ascii="Arial" w:hAnsi="Arial" w:cs="Arial"/>
          <w:sz w:val="22"/>
          <w:szCs w:val="22"/>
          <w:lang w:val="ro-RO"/>
        </w:rPr>
        <w:t>cumentare existente î</w:t>
      </w:r>
      <w:r w:rsidRPr="004D7080">
        <w:rPr>
          <w:rFonts w:ascii="Arial" w:hAnsi="Arial" w:cs="Arial"/>
          <w:sz w:val="22"/>
          <w:szCs w:val="22"/>
          <w:lang w:val="ro-RO"/>
        </w:rPr>
        <w:t>n fondul geotehnic al fostelor institute de proiectare ISCAS, ISART, ISLGC, ISPIF, IPTANA,  IP – Gala</w:t>
      </w:r>
      <w:r>
        <w:rPr>
          <w:rFonts w:ascii="Arial" w:hAnsi="Arial" w:cs="Arial"/>
          <w:sz w:val="22"/>
          <w:szCs w:val="22"/>
          <w:lang w:val="ro-RO"/>
        </w:rPr>
        <w:t>ţ</w:t>
      </w:r>
      <w:r w:rsidRPr="004D7080">
        <w:rPr>
          <w:rFonts w:ascii="Arial" w:hAnsi="Arial" w:cs="Arial"/>
          <w:sz w:val="22"/>
          <w:szCs w:val="22"/>
          <w:lang w:val="ro-RO"/>
        </w:rPr>
        <w:t>i, IP – Br</w:t>
      </w:r>
      <w:r>
        <w:rPr>
          <w:rFonts w:ascii="Arial" w:hAnsi="Arial" w:cs="Arial"/>
          <w:sz w:val="22"/>
          <w:szCs w:val="22"/>
          <w:lang w:val="ro-RO"/>
        </w:rPr>
        <w:t>ă</w:t>
      </w:r>
      <w:r w:rsidRPr="004D7080">
        <w:rPr>
          <w:rFonts w:ascii="Arial" w:hAnsi="Arial" w:cs="Arial"/>
          <w:sz w:val="22"/>
          <w:szCs w:val="22"/>
          <w:lang w:val="ro-RO"/>
        </w:rPr>
        <w:t>ila, etc.</w:t>
      </w:r>
    </w:p>
    <w:p w:rsidR="006E0B47" w:rsidRPr="004D7080" w:rsidRDefault="006E0B47" w:rsidP="00A021AE">
      <w:pPr>
        <w:autoSpaceDE w:val="0"/>
        <w:autoSpaceDN w:val="0"/>
        <w:adjustRightInd w:val="0"/>
        <w:jc w:val="both"/>
        <w:rPr>
          <w:rFonts w:ascii="Arial" w:hAnsi="Arial" w:cs="Arial"/>
          <w:b/>
          <w:bCs/>
          <w:sz w:val="22"/>
          <w:szCs w:val="22"/>
          <w:lang w:val="ro-RO"/>
        </w:rPr>
      </w:pPr>
    </w:p>
    <w:p w:rsidR="006E0B47" w:rsidRPr="004D7080" w:rsidRDefault="006E0B47" w:rsidP="00A021AE">
      <w:pPr>
        <w:autoSpaceDE w:val="0"/>
        <w:autoSpaceDN w:val="0"/>
        <w:adjustRightInd w:val="0"/>
        <w:jc w:val="both"/>
        <w:rPr>
          <w:rFonts w:ascii="Arial" w:hAnsi="Arial" w:cs="Arial"/>
          <w:b/>
          <w:bCs/>
          <w:sz w:val="22"/>
          <w:szCs w:val="22"/>
          <w:lang w:val="ro-RO"/>
        </w:rPr>
      </w:pPr>
    </w:p>
    <w:p w:rsidR="006E0B47" w:rsidRPr="004D7080" w:rsidRDefault="006E0B47" w:rsidP="00A021AE">
      <w:pPr>
        <w:autoSpaceDE w:val="0"/>
        <w:autoSpaceDN w:val="0"/>
        <w:adjustRightInd w:val="0"/>
        <w:jc w:val="both"/>
        <w:rPr>
          <w:rFonts w:ascii="Arial" w:hAnsi="Arial" w:cs="Arial"/>
          <w:b/>
          <w:bCs/>
          <w:sz w:val="22"/>
          <w:szCs w:val="22"/>
          <w:lang w:val="ro-RO"/>
        </w:rPr>
      </w:pPr>
      <w:r w:rsidRPr="004D7080">
        <w:rPr>
          <w:rFonts w:ascii="Arial" w:hAnsi="Arial" w:cs="Arial"/>
          <w:b/>
          <w:bCs/>
          <w:sz w:val="22"/>
          <w:szCs w:val="22"/>
          <w:lang w:val="ro-RO"/>
        </w:rPr>
        <w:t>3.2. Potenţialul</w:t>
      </w:r>
      <w:r>
        <w:rPr>
          <w:rFonts w:ascii="Arial" w:hAnsi="Arial" w:cs="Arial"/>
          <w:b/>
          <w:bCs/>
          <w:sz w:val="22"/>
          <w:szCs w:val="22"/>
          <w:lang w:val="ro-RO"/>
        </w:rPr>
        <w:t xml:space="preserve"> </w:t>
      </w:r>
      <w:r w:rsidRPr="004D7080">
        <w:rPr>
          <w:rFonts w:ascii="Arial" w:hAnsi="Arial" w:cs="Arial"/>
          <w:b/>
          <w:bCs/>
          <w:sz w:val="22"/>
          <w:szCs w:val="22"/>
          <w:lang w:val="ro-RO"/>
        </w:rPr>
        <w:t>economic</w:t>
      </w:r>
      <w:r>
        <w:rPr>
          <w:rFonts w:ascii="Arial" w:hAnsi="Arial" w:cs="Arial"/>
          <w:b/>
          <w:bCs/>
          <w:sz w:val="22"/>
          <w:szCs w:val="22"/>
          <w:lang w:val="ro-RO"/>
        </w:rPr>
        <w:t xml:space="preserve"> şi turistic</w:t>
      </w:r>
    </w:p>
    <w:p w:rsidR="006E0B47" w:rsidRPr="004D7080" w:rsidRDefault="006E0B47" w:rsidP="00A021AE">
      <w:pPr>
        <w:autoSpaceDE w:val="0"/>
        <w:autoSpaceDN w:val="0"/>
        <w:adjustRightInd w:val="0"/>
        <w:jc w:val="both"/>
        <w:rPr>
          <w:rFonts w:ascii="Arial" w:hAnsi="Arial" w:cs="Arial"/>
          <w:b/>
          <w:bCs/>
          <w:sz w:val="22"/>
          <w:szCs w:val="22"/>
          <w:lang w:val="ro-RO"/>
        </w:rPr>
      </w:pPr>
      <w:r w:rsidRPr="004D7080">
        <w:rPr>
          <w:rFonts w:ascii="Arial" w:hAnsi="Arial" w:cs="Arial"/>
          <w:b/>
          <w:bCs/>
          <w:sz w:val="22"/>
          <w:szCs w:val="22"/>
          <w:lang w:val="ro-RO"/>
        </w:rPr>
        <w:t>3.2.1. Agricultura</w:t>
      </w:r>
    </w:p>
    <w:p w:rsidR="006E0B47" w:rsidRDefault="006E0B47" w:rsidP="00A021AE">
      <w:pPr>
        <w:jc w:val="both"/>
        <w:rPr>
          <w:rFonts w:ascii="Arial" w:hAnsi="Arial" w:cs="Arial"/>
          <w:sz w:val="22"/>
          <w:szCs w:val="22"/>
          <w:lang w:val="ro-RO"/>
        </w:rPr>
      </w:pPr>
      <w:r w:rsidRPr="004D7080">
        <w:rPr>
          <w:rFonts w:ascii="Arial" w:hAnsi="Arial" w:cs="Arial"/>
          <w:sz w:val="22"/>
          <w:szCs w:val="22"/>
          <w:lang w:val="ro-RO"/>
        </w:rPr>
        <w:t xml:space="preserve">Ramură economică tradiţională în judeţul Brăila, în anul 2010 agricultura reprezenta, ca importanţă, a 3-a poziţie în producţia valorică, sau prima poziţie după numărul persoanelor active care îşi desfăşoară activitatea în sfera economică, respectiv </w:t>
      </w:r>
      <w:r w:rsidRPr="004D7080">
        <w:rPr>
          <w:rFonts w:ascii="Arial" w:hAnsi="Arial" w:cs="Arial"/>
          <w:color w:val="000000"/>
          <w:sz w:val="22"/>
          <w:szCs w:val="22"/>
          <w:lang w:val="ro-RO"/>
        </w:rPr>
        <w:t>73.134 persoane</w:t>
      </w:r>
      <w:r w:rsidRPr="004D7080">
        <w:rPr>
          <w:rFonts w:ascii="Arial" w:hAnsi="Arial" w:cs="Arial"/>
          <w:sz w:val="22"/>
          <w:szCs w:val="22"/>
          <w:lang w:val="ro-RO"/>
        </w:rPr>
        <w:t xml:space="preserve">. </w:t>
      </w:r>
    </w:p>
    <w:p w:rsidR="006E0B47" w:rsidRPr="004D7080" w:rsidRDefault="006E0B47" w:rsidP="00A021AE">
      <w:pPr>
        <w:jc w:val="both"/>
        <w:rPr>
          <w:rFonts w:ascii="Arial" w:hAnsi="Arial" w:cs="Arial"/>
          <w:sz w:val="22"/>
          <w:szCs w:val="22"/>
          <w:lang w:val="ro-RO"/>
        </w:rPr>
      </w:pPr>
      <w:r w:rsidRPr="004D7080">
        <w:rPr>
          <w:rFonts w:ascii="Arial" w:hAnsi="Arial" w:cs="Arial"/>
          <w:sz w:val="22"/>
          <w:szCs w:val="22"/>
          <w:lang w:val="ro-RO"/>
        </w:rPr>
        <w:t xml:space="preserve">Zonarea spaţiului agrar brăilean </w:t>
      </w:r>
      <w:r w:rsidRPr="004D7080">
        <w:rPr>
          <w:rFonts w:ascii="Arial" w:hAnsi="Arial" w:cs="Arial"/>
          <w:i/>
          <w:sz w:val="22"/>
          <w:szCs w:val="22"/>
          <w:lang w:val="ro-RO"/>
        </w:rPr>
        <w:t>în funcţie de potenţialul productiv agricol</w:t>
      </w:r>
      <w:r w:rsidRPr="004D7080">
        <w:rPr>
          <w:rFonts w:ascii="Arial" w:hAnsi="Arial" w:cs="Arial"/>
          <w:sz w:val="22"/>
          <w:szCs w:val="22"/>
          <w:lang w:val="ro-RO"/>
        </w:rPr>
        <w:t>, în anul 2006 pune în evidenţă existenţa a cinci zone agricole:</w:t>
      </w:r>
    </w:p>
    <w:p w:rsidR="006E0B47" w:rsidRPr="004D7080" w:rsidRDefault="006E0B47" w:rsidP="00A021AE">
      <w:pPr>
        <w:ind w:firstLine="720"/>
        <w:jc w:val="both"/>
        <w:rPr>
          <w:rFonts w:ascii="Arial" w:hAnsi="Arial" w:cs="Arial"/>
          <w:sz w:val="22"/>
          <w:szCs w:val="22"/>
          <w:lang w:val="ro-RO"/>
        </w:rPr>
      </w:pPr>
      <w:r w:rsidRPr="004D7080">
        <w:rPr>
          <w:rFonts w:ascii="Arial" w:hAnsi="Arial" w:cs="Arial"/>
          <w:i/>
          <w:sz w:val="22"/>
          <w:szCs w:val="22"/>
          <w:lang w:val="ro-RO"/>
        </w:rPr>
        <w:t>Zona 1</w:t>
      </w:r>
      <w:r w:rsidRPr="004D7080">
        <w:rPr>
          <w:rFonts w:ascii="Arial" w:hAnsi="Arial" w:cs="Arial"/>
          <w:sz w:val="22"/>
          <w:szCs w:val="22"/>
          <w:lang w:val="ro-RO"/>
        </w:rPr>
        <w:t xml:space="preserve">, </w:t>
      </w:r>
      <w:r w:rsidRPr="004D7080">
        <w:rPr>
          <w:rFonts w:ascii="Arial" w:hAnsi="Arial" w:cs="Arial"/>
          <w:b/>
          <w:i/>
          <w:sz w:val="22"/>
          <w:szCs w:val="22"/>
          <w:lang w:val="ro-RO"/>
        </w:rPr>
        <w:t>foarte favorabilă pentru agricultură intensivă</w:t>
      </w:r>
      <w:r w:rsidRPr="004D7080">
        <w:rPr>
          <w:rFonts w:ascii="Arial" w:hAnsi="Arial" w:cs="Arial"/>
          <w:sz w:val="22"/>
          <w:szCs w:val="22"/>
          <w:lang w:val="ro-RO"/>
        </w:rPr>
        <w:t xml:space="preserve"> de tip grădinărit şi de creştere a animalelor în stabulaţie pentru carne şi lapte, este specifică comunelor Chiscani, Tudor Vladimirescu, Vădeni, Insurăţei, Movila Miresii, Râmnicelu, Ianca, Şuţeşti;</w:t>
      </w:r>
    </w:p>
    <w:p w:rsidR="006E0B47" w:rsidRPr="004D7080" w:rsidRDefault="006E0B47" w:rsidP="00A021AE">
      <w:pPr>
        <w:ind w:firstLine="720"/>
        <w:jc w:val="both"/>
        <w:rPr>
          <w:rFonts w:ascii="Arial" w:hAnsi="Arial" w:cs="Arial"/>
          <w:sz w:val="22"/>
          <w:szCs w:val="22"/>
          <w:lang w:val="ro-RO"/>
        </w:rPr>
      </w:pPr>
      <w:r w:rsidRPr="004D7080">
        <w:rPr>
          <w:rFonts w:ascii="Arial" w:hAnsi="Arial" w:cs="Arial"/>
          <w:i/>
          <w:sz w:val="22"/>
          <w:szCs w:val="22"/>
          <w:lang w:val="ro-RO"/>
        </w:rPr>
        <w:t>Zona 2</w:t>
      </w:r>
      <w:r w:rsidRPr="004D7080">
        <w:rPr>
          <w:rFonts w:ascii="Arial" w:hAnsi="Arial" w:cs="Arial"/>
          <w:sz w:val="22"/>
          <w:szCs w:val="22"/>
          <w:lang w:val="ro-RO"/>
        </w:rPr>
        <w:t xml:space="preserve">, </w:t>
      </w:r>
      <w:r w:rsidRPr="004D7080">
        <w:rPr>
          <w:rFonts w:ascii="Arial" w:hAnsi="Arial" w:cs="Arial"/>
          <w:b/>
          <w:i/>
          <w:sz w:val="22"/>
          <w:szCs w:val="22"/>
          <w:lang w:val="ro-RO"/>
        </w:rPr>
        <w:t>foarte favorabilă pentru cultura cerealelor şi plantelor tehnice</w:t>
      </w:r>
      <w:r w:rsidRPr="004D7080">
        <w:rPr>
          <w:rFonts w:ascii="Arial" w:hAnsi="Arial" w:cs="Arial"/>
          <w:sz w:val="22"/>
          <w:szCs w:val="22"/>
          <w:lang w:val="ro-RO"/>
        </w:rPr>
        <w:t xml:space="preserve"> (sfeclă de zahăr, tutun, plante oleaginoase) necesită o serie de lucrări de îmbunătăţiri funciare şi costuri pentru lucrări agrotehnice, mai ridicate. Zona dispune de mari suprafeţe agricole şi cuprinde comunele Frecăţei, Mărasu, Racoviţă, Romanu, Bărăganul, Stăncuţa, Vădeni, Silistea, Traian.</w:t>
      </w:r>
    </w:p>
    <w:p w:rsidR="006E0B47" w:rsidRPr="004D7080" w:rsidRDefault="006E0B47" w:rsidP="00A021AE">
      <w:pPr>
        <w:ind w:firstLine="720"/>
        <w:jc w:val="both"/>
        <w:rPr>
          <w:rFonts w:ascii="Arial" w:hAnsi="Arial" w:cs="Arial"/>
          <w:sz w:val="22"/>
          <w:szCs w:val="22"/>
          <w:lang w:val="ro-RO"/>
        </w:rPr>
      </w:pPr>
      <w:r w:rsidRPr="004D7080">
        <w:rPr>
          <w:rFonts w:ascii="Arial" w:hAnsi="Arial" w:cs="Arial"/>
          <w:i/>
          <w:sz w:val="22"/>
          <w:szCs w:val="22"/>
          <w:lang w:val="ro-RO"/>
        </w:rPr>
        <w:t>Zona 3</w:t>
      </w:r>
      <w:r w:rsidRPr="004D7080">
        <w:rPr>
          <w:rFonts w:ascii="Arial" w:hAnsi="Arial" w:cs="Arial"/>
          <w:sz w:val="22"/>
          <w:szCs w:val="22"/>
          <w:lang w:val="ro-RO"/>
        </w:rPr>
        <w:t xml:space="preserve">, </w:t>
      </w:r>
      <w:r w:rsidRPr="00DC5EE4">
        <w:rPr>
          <w:rFonts w:ascii="Arial" w:hAnsi="Arial" w:cs="Arial"/>
          <w:b/>
          <w:i/>
          <w:sz w:val="22"/>
          <w:szCs w:val="22"/>
          <w:lang w:val="ro-RO"/>
        </w:rPr>
        <w:t>favorabilă pentru cultura porumbului şi a plantelor tehnice</w:t>
      </w:r>
      <w:r w:rsidRPr="004D7080">
        <w:rPr>
          <w:rFonts w:ascii="Arial" w:hAnsi="Arial" w:cs="Arial"/>
          <w:sz w:val="22"/>
          <w:szCs w:val="22"/>
          <w:lang w:val="ro-RO"/>
        </w:rPr>
        <w:t xml:space="preserve"> (sfecla de zahăr, cartofi, cultura viţei de vie). Ierarhia localităţilor care se înscriu în această zonă de favorabilitate sunt: Făurei, Tufeşti, Victoria, Berţeştii de Jos, Ulmu, Viziru, Jirlău, Suţeşti, Vişani. </w:t>
      </w:r>
    </w:p>
    <w:p w:rsidR="006E0B47" w:rsidRPr="004D7080" w:rsidRDefault="006E0B47" w:rsidP="00A021AE">
      <w:pPr>
        <w:ind w:firstLine="720"/>
        <w:jc w:val="both"/>
        <w:rPr>
          <w:rFonts w:ascii="Arial" w:hAnsi="Arial" w:cs="Arial"/>
          <w:noProof/>
          <w:sz w:val="22"/>
          <w:szCs w:val="22"/>
          <w:lang w:val="ro-RO"/>
        </w:rPr>
      </w:pPr>
      <w:r w:rsidRPr="004D7080">
        <w:rPr>
          <w:rFonts w:ascii="Arial" w:hAnsi="Arial" w:cs="Arial"/>
          <w:i/>
          <w:sz w:val="22"/>
          <w:szCs w:val="22"/>
          <w:lang w:val="ro-RO"/>
        </w:rPr>
        <w:t xml:space="preserve">Zona 4, </w:t>
      </w:r>
      <w:r w:rsidRPr="00DC5EE4">
        <w:rPr>
          <w:rFonts w:ascii="Arial" w:hAnsi="Arial" w:cs="Arial"/>
          <w:b/>
          <w:i/>
          <w:sz w:val="22"/>
          <w:szCs w:val="22"/>
          <w:lang w:val="ro-RO"/>
        </w:rPr>
        <w:t>mediu favorabilă pentru agricultură</w:t>
      </w:r>
      <w:r w:rsidRPr="004D7080">
        <w:rPr>
          <w:rFonts w:ascii="Arial" w:hAnsi="Arial" w:cs="Arial"/>
          <w:sz w:val="22"/>
          <w:szCs w:val="22"/>
          <w:lang w:val="ro-RO"/>
        </w:rPr>
        <w:t xml:space="preserve">; Un potenţial viti-pomicol mai însemnat se găseşte  în comunele Tichileşti, Viziru, Tufeşti şi Berţeştii de Jos. </w:t>
      </w:r>
    </w:p>
    <w:p w:rsidR="006E0B47" w:rsidRPr="004D7080" w:rsidRDefault="006E0B47" w:rsidP="00A021AE">
      <w:pPr>
        <w:ind w:firstLine="720"/>
        <w:jc w:val="both"/>
        <w:rPr>
          <w:rFonts w:ascii="Arial" w:hAnsi="Arial" w:cs="Arial"/>
          <w:noProof/>
          <w:sz w:val="22"/>
          <w:szCs w:val="22"/>
          <w:lang w:val="ro-RO"/>
        </w:rPr>
      </w:pPr>
      <w:r w:rsidRPr="004D7080">
        <w:rPr>
          <w:rFonts w:ascii="Arial" w:hAnsi="Arial" w:cs="Arial"/>
          <w:i/>
          <w:noProof/>
          <w:sz w:val="22"/>
          <w:szCs w:val="22"/>
          <w:lang w:val="ro-RO"/>
        </w:rPr>
        <w:t>Zona 5</w:t>
      </w:r>
      <w:r w:rsidRPr="004D7080">
        <w:rPr>
          <w:rFonts w:ascii="Arial" w:hAnsi="Arial" w:cs="Arial"/>
          <w:noProof/>
          <w:sz w:val="22"/>
          <w:szCs w:val="22"/>
          <w:lang w:val="ro-RO"/>
        </w:rPr>
        <w:t xml:space="preserve"> este </w:t>
      </w:r>
      <w:r w:rsidRPr="004D7080">
        <w:rPr>
          <w:rFonts w:ascii="Arial" w:hAnsi="Arial" w:cs="Arial"/>
          <w:b/>
          <w:i/>
          <w:noProof/>
          <w:sz w:val="22"/>
          <w:szCs w:val="22"/>
          <w:lang w:val="ro-RO"/>
        </w:rPr>
        <w:t>favorabilă doar creşterii animalelor</w:t>
      </w:r>
      <w:r w:rsidRPr="004D7080">
        <w:rPr>
          <w:rFonts w:ascii="Arial" w:hAnsi="Arial" w:cs="Arial"/>
          <w:noProof/>
          <w:sz w:val="22"/>
          <w:szCs w:val="22"/>
          <w:lang w:val="ro-RO"/>
        </w:rPr>
        <w:t xml:space="preserve"> – porcine, bovine şi ovine în sistem extensiv, pe baza păşunilor şi fâneţelor naturale extinse. Insular se cultivă cartoful, legumele (ceapa) şi varză. Comuna Tichileşti are cea mai mare producţie de carne de 9.387 t, ceea ce reprezintă 31,7% din producţia judeţului, provenită în principal de la efectivele de porcine (46,7% din efectivele judeţului). Localităţile judeţului Brăila cu cel mai mare potenţial de dezvoltare a sectorului zootehnic prin creşterea bovinelor de lapte sunt: Vădeni, Tudor Vladimirescu, Chiscani, Insurăţei, Râmnicelu, Ianca, Movila Miresii. Alte localităţi cu potenţial de dezvoltare a sectorului zootehnic prin creşterea ovinelor sunt Măraşu, Insurăţei, Viziru.</w:t>
      </w:r>
    </w:p>
    <w:p w:rsidR="006E0B47" w:rsidRPr="004D7080" w:rsidRDefault="006E0B47" w:rsidP="00A021AE">
      <w:pPr>
        <w:ind w:firstLine="720"/>
        <w:jc w:val="both"/>
        <w:rPr>
          <w:rFonts w:ascii="Arial" w:hAnsi="Arial" w:cs="Arial"/>
          <w:noProof/>
          <w:sz w:val="22"/>
          <w:szCs w:val="22"/>
          <w:lang w:val="ro-RO"/>
        </w:rPr>
      </w:pPr>
    </w:p>
    <w:p w:rsidR="006E0B47" w:rsidRPr="004D7080" w:rsidRDefault="006E0B47" w:rsidP="00A021AE">
      <w:pPr>
        <w:tabs>
          <w:tab w:val="right" w:pos="10080"/>
        </w:tabs>
        <w:jc w:val="both"/>
        <w:rPr>
          <w:rFonts w:ascii="Arial" w:hAnsi="Arial" w:cs="Arial"/>
          <w:b/>
          <w:i/>
          <w:sz w:val="22"/>
          <w:szCs w:val="22"/>
          <w:lang w:val="ro-RO"/>
        </w:rPr>
      </w:pPr>
      <w:r w:rsidRPr="004D7080">
        <w:rPr>
          <w:rFonts w:ascii="Arial" w:hAnsi="Arial" w:cs="Arial"/>
          <w:b/>
          <w:i/>
          <w:sz w:val="22"/>
          <w:szCs w:val="22"/>
          <w:lang w:val="ro-RO"/>
        </w:rPr>
        <w:t>Cultivarea plantelor</w:t>
      </w:r>
      <w:r w:rsidRPr="004D7080">
        <w:rPr>
          <w:rFonts w:ascii="Arial" w:hAnsi="Arial" w:cs="Arial"/>
          <w:b/>
          <w:i/>
          <w:sz w:val="22"/>
          <w:szCs w:val="22"/>
          <w:lang w:val="ro-RO"/>
        </w:rPr>
        <w:tab/>
      </w:r>
    </w:p>
    <w:p w:rsidR="006E0B47" w:rsidRPr="004D7080" w:rsidRDefault="006E0B47" w:rsidP="00A021AE">
      <w:pPr>
        <w:jc w:val="both"/>
        <w:rPr>
          <w:rFonts w:ascii="Arial" w:hAnsi="Arial" w:cs="Arial"/>
          <w:sz w:val="22"/>
          <w:szCs w:val="22"/>
          <w:lang w:val="ro-RO"/>
        </w:rPr>
      </w:pPr>
      <w:r w:rsidRPr="004D7080">
        <w:rPr>
          <w:rFonts w:ascii="Arial" w:hAnsi="Arial" w:cs="Arial"/>
          <w:sz w:val="22"/>
          <w:szCs w:val="22"/>
          <w:lang w:val="ro-RO"/>
        </w:rPr>
        <w:t>Culturile vegetale</w:t>
      </w:r>
      <w:r w:rsidRPr="004D7080">
        <w:rPr>
          <w:rFonts w:ascii="Arial" w:hAnsi="Arial" w:cs="Arial"/>
          <w:i/>
          <w:sz w:val="22"/>
          <w:szCs w:val="22"/>
          <w:lang w:val="ro-RO"/>
        </w:rPr>
        <w:t xml:space="preserve"> </w:t>
      </w:r>
      <w:r w:rsidRPr="004D7080">
        <w:rPr>
          <w:rFonts w:ascii="Arial" w:hAnsi="Arial" w:cs="Arial"/>
          <w:sz w:val="22"/>
          <w:szCs w:val="22"/>
          <w:lang w:val="ro-RO"/>
        </w:rPr>
        <w:t>deţin ponderea covârşitoare a suprafeţelor cultivate.</w:t>
      </w:r>
    </w:p>
    <w:p w:rsidR="006E0B47" w:rsidRPr="004D7080" w:rsidRDefault="006E0B47" w:rsidP="00A021AE">
      <w:pPr>
        <w:jc w:val="both"/>
        <w:rPr>
          <w:rFonts w:ascii="Arial" w:hAnsi="Arial" w:cs="Arial"/>
          <w:sz w:val="22"/>
          <w:szCs w:val="22"/>
          <w:lang w:val="ro-RO"/>
        </w:rPr>
      </w:pPr>
      <w:r w:rsidRPr="004D7080">
        <w:rPr>
          <w:rFonts w:ascii="Arial" w:hAnsi="Arial" w:cs="Arial"/>
          <w:sz w:val="22"/>
          <w:szCs w:val="22"/>
          <w:lang w:val="ro-RO"/>
        </w:rPr>
        <w:t>In perioada 1990-2006 structura culturilor în judeţul Brăila a înregistrat o serie de modificări:</w:t>
      </w:r>
    </w:p>
    <w:p w:rsidR="006E0B47" w:rsidRPr="00A021AE" w:rsidRDefault="006E0B47" w:rsidP="00761C7A">
      <w:pPr>
        <w:pStyle w:val="ListParagraph"/>
        <w:numPr>
          <w:ilvl w:val="1"/>
          <w:numId w:val="19"/>
        </w:numPr>
        <w:ind w:left="450"/>
        <w:jc w:val="both"/>
        <w:rPr>
          <w:rFonts w:ascii="Arial" w:hAnsi="Arial" w:cs="Arial"/>
          <w:sz w:val="22"/>
          <w:szCs w:val="22"/>
          <w:lang w:val="ro-RO"/>
        </w:rPr>
      </w:pPr>
      <w:r w:rsidRPr="00A021AE">
        <w:rPr>
          <w:rFonts w:ascii="Arial" w:hAnsi="Arial" w:cs="Arial"/>
          <w:sz w:val="22"/>
          <w:szCs w:val="22"/>
          <w:lang w:val="ro-RO"/>
        </w:rPr>
        <w:t>ponderea suprafeţelor cultivate cu cereale pentru boabe a crescut de la 35,9% în anul 1990 la 63,8% în 2002, respectiv 54,2% în 2006, ceea ce ne indică practicarea unei agriculturi extensive;</w:t>
      </w:r>
    </w:p>
    <w:p w:rsidR="006E0B47" w:rsidRPr="00A021AE" w:rsidRDefault="006E0B47" w:rsidP="00761C7A">
      <w:pPr>
        <w:pStyle w:val="ListParagraph"/>
        <w:numPr>
          <w:ilvl w:val="1"/>
          <w:numId w:val="19"/>
        </w:numPr>
        <w:ind w:left="450"/>
        <w:jc w:val="both"/>
        <w:rPr>
          <w:rFonts w:ascii="Arial" w:hAnsi="Arial" w:cs="Arial"/>
          <w:sz w:val="22"/>
          <w:szCs w:val="22"/>
          <w:lang w:val="ro-RO"/>
        </w:rPr>
      </w:pPr>
      <w:r w:rsidRPr="00A021AE">
        <w:rPr>
          <w:rFonts w:ascii="Arial" w:hAnsi="Arial" w:cs="Arial"/>
          <w:sz w:val="22"/>
          <w:szCs w:val="22"/>
          <w:lang w:val="ro-RO"/>
        </w:rPr>
        <w:t>plantele uleioase au deţinut şi deţin ponderi însemnate în structura culturilor. Astfel în 1990 acestea reprezentau 27,8% ; 26% în 2002, iar în anul 2006 ponderea plantelor uleioase în total culture a crescut la 37,5%.</w:t>
      </w:r>
    </w:p>
    <w:p w:rsidR="006E0B47" w:rsidRPr="00A021AE" w:rsidRDefault="006E0B47" w:rsidP="00761C7A">
      <w:pPr>
        <w:pStyle w:val="ListParagraph"/>
        <w:numPr>
          <w:ilvl w:val="1"/>
          <w:numId w:val="19"/>
        </w:numPr>
        <w:ind w:left="450"/>
        <w:jc w:val="both"/>
        <w:rPr>
          <w:rFonts w:ascii="Arial" w:hAnsi="Arial" w:cs="Arial"/>
          <w:sz w:val="22"/>
          <w:szCs w:val="22"/>
          <w:lang w:val="ro-RO"/>
        </w:rPr>
      </w:pPr>
      <w:r w:rsidRPr="00A021AE">
        <w:rPr>
          <w:rFonts w:ascii="Arial" w:hAnsi="Arial" w:cs="Arial"/>
          <w:sz w:val="22"/>
          <w:szCs w:val="22"/>
          <w:lang w:val="ro-RO"/>
        </w:rPr>
        <w:t>furajele verzi au înregistrat o descreştere semnificativă în perioada 1990-2002 de la 34,7% la 6,3%, iar în anul 2006 ponderea furajelor verzi este de 5,6%;</w:t>
      </w:r>
    </w:p>
    <w:p w:rsidR="006E0B47" w:rsidRPr="00A021AE" w:rsidRDefault="006E0B47" w:rsidP="00761C7A">
      <w:pPr>
        <w:pStyle w:val="ListParagraph"/>
        <w:numPr>
          <w:ilvl w:val="1"/>
          <w:numId w:val="19"/>
        </w:numPr>
        <w:ind w:left="450"/>
        <w:jc w:val="both"/>
        <w:rPr>
          <w:rFonts w:ascii="Arial" w:hAnsi="Arial" w:cs="Arial"/>
          <w:sz w:val="22"/>
          <w:szCs w:val="22"/>
          <w:lang w:val="ro-RO"/>
        </w:rPr>
      </w:pPr>
      <w:r w:rsidRPr="00A021AE">
        <w:rPr>
          <w:rFonts w:ascii="Arial" w:hAnsi="Arial" w:cs="Arial"/>
          <w:sz w:val="22"/>
          <w:szCs w:val="22"/>
          <w:lang w:val="ro-RO"/>
        </w:rPr>
        <w:t>ponderea celorlalte culture (plante pentru industrializare, leguminoase pentru boabe, cartofi, etc.) a scăzut de la 3,9% în anul 2002, la 2,7% în 2006.</w:t>
      </w:r>
    </w:p>
    <w:p w:rsidR="006E0B47" w:rsidRDefault="006E0B47" w:rsidP="003238CF">
      <w:pPr>
        <w:jc w:val="center"/>
        <w:rPr>
          <w:rFonts w:ascii="Arial" w:hAnsi="Arial" w:cs="Arial"/>
          <w:b/>
          <w:sz w:val="22"/>
          <w:szCs w:val="22"/>
          <w:lang w:val="ro-RO"/>
        </w:rPr>
      </w:pPr>
    </w:p>
    <w:p w:rsidR="006E0B47" w:rsidRPr="004D7080" w:rsidRDefault="006E0B47" w:rsidP="003238CF">
      <w:pPr>
        <w:jc w:val="center"/>
        <w:rPr>
          <w:rFonts w:ascii="Arial" w:hAnsi="Arial" w:cs="Arial"/>
          <w:b/>
          <w:sz w:val="22"/>
          <w:szCs w:val="22"/>
          <w:lang w:val="ro-RO"/>
        </w:rPr>
      </w:pPr>
      <w:r w:rsidRPr="004D7080">
        <w:rPr>
          <w:rFonts w:ascii="Arial" w:hAnsi="Arial" w:cs="Arial"/>
          <w:b/>
          <w:sz w:val="22"/>
          <w:szCs w:val="22"/>
          <w:lang w:val="ro-RO"/>
        </w:rPr>
        <w:t>Evoluţia structurii suprafeţelor cultivate în perioada 1990-2006</w:t>
      </w:r>
    </w:p>
    <w:p w:rsidR="006E0B47" w:rsidRPr="004D7080" w:rsidRDefault="006E0B47" w:rsidP="006A7426">
      <w:pPr>
        <w:jc w:val="both"/>
        <w:rPr>
          <w:rFonts w:ascii="Arial" w:hAnsi="Arial" w:cs="Arial"/>
          <w:b/>
          <w:i/>
          <w:lang w:val="ro-RO"/>
        </w:rPr>
      </w:pPr>
    </w:p>
    <w:p w:rsidR="006E0B47" w:rsidRPr="004D7080" w:rsidRDefault="006E0B47" w:rsidP="00315B17">
      <w:pPr>
        <w:autoSpaceDE w:val="0"/>
        <w:autoSpaceDN w:val="0"/>
        <w:adjustRightInd w:val="0"/>
        <w:jc w:val="center"/>
        <w:rPr>
          <w:rFonts w:ascii="Arial" w:hAnsi="Arial" w:cs="Arial"/>
          <w:b/>
          <w:bCs/>
          <w:sz w:val="22"/>
          <w:szCs w:val="22"/>
          <w:lang w:val="ro-RO"/>
        </w:rPr>
      </w:pPr>
      <w:r w:rsidRPr="0066306A">
        <w:rPr>
          <w:rFonts w:ascii="Arial" w:hAnsi="Arial" w:cs="Arial"/>
          <w:b/>
          <w:noProof/>
          <w:sz w:val="22"/>
          <w:szCs w:val="22"/>
        </w:rPr>
        <w:pict>
          <v:shape id="Picture 22" o:spid="_x0000_i1033" type="#_x0000_t75" style="width:317.25pt;height:200.25pt;visibility:visible">
            <v:imagedata r:id="rId29" o:title=""/>
          </v:shape>
        </w:pict>
      </w:r>
    </w:p>
    <w:p w:rsidR="006E0B47" w:rsidRPr="004D7080" w:rsidRDefault="006E0B47" w:rsidP="00EB17D2">
      <w:pPr>
        <w:autoSpaceDE w:val="0"/>
        <w:autoSpaceDN w:val="0"/>
        <w:adjustRightInd w:val="0"/>
        <w:rPr>
          <w:rFonts w:ascii="Arial" w:hAnsi="Arial" w:cs="Arial"/>
          <w:b/>
          <w:bCs/>
          <w:sz w:val="22"/>
          <w:szCs w:val="22"/>
          <w:lang w:val="ro-RO"/>
        </w:rPr>
      </w:pPr>
    </w:p>
    <w:p w:rsidR="006E0B47" w:rsidRPr="004D7080" w:rsidRDefault="006E0B47" w:rsidP="00EB17D2">
      <w:pPr>
        <w:autoSpaceDE w:val="0"/>
        <w:autoSpaceDN w:val="0"/>
        <w:adjustRightInd w:val="0"/>
        <w:rPr>
          <w:rFonts w:ascii="Arial" w:hAnsi="Arial" w:cs="Arial"/>
          <w:b/>
          <w:bCs/>
          <w:sz w:val="22"/>
          <w:szCs w:val="22"/>
          <w:lang w:val="ro-RO"/>
        </w:rPr>
      </w:pPr>
    </w:p>
    <w:p w:rsidR="006E0B47" w:rsidRPr="004D7080" w:rsidRDefault="006E0B47" w:rsidP="00EB17D2">
      <w:pPr>
        <w:autoSpaceDE w:val="0"/>
        <w:autoSpaceDN w:val="0"/>
        <w:adjustRightInd w:val="0"/>
        <w:rPr>
          <w:rFonts w:ascii="Arial" w:hAnsi="Arial" w:cs="Arial"/>
          <w:b/>
          <w:bCs/>
          <w:sz w:val="22"/>
          <w:szCs w:val="22"/>
          <w:lang w:val="ro-RO"/>
        </w:rPr>
      </w:pPr>
    </w:p>
    <w:p w:rsidR="006E0B47" w:rsidRPr="004D7080" w:rsidRDefault="006E0B47" w:rsidP="00EB17D2">
      <w:pPr>
        <w:autoSpaceDE w:val="0"/>
        <w:autoSpaceDN w:val="0"/>
        <w:adjustRightInd w:val="0"/>
        <w:rPr>
          <w:rFonts w:ascii="Arial" w:hAnsi="Arial" w:cs="Arial"/>
          <w:b/>
          <w:bCs/>
          <w:sz w:val="22"/>
          <w:szCs w:val="22"/>
          <w:lang w:val="ro-RO"/>
        </w:rPr>
      </w:pPr>
    </w:p>
    <w:p w:rsidR="006E0B47" w:rsidRPr="004D7080" w:rsidRDefault="006E0B47" w:rsidP="00A021AE">
      <w:pPr>
        <w:autoSpaceDE w:val="0"/>
        <w:autoSpaceDN w:val="0"/>
        <w:adjustRightInd w:val="0"/>
        <w:jc w:val="both"/>
        <w:rPr>
          <w:rFonts w:ascii="Arial" w:hAnsi="Arial" w:cs="Arial"/>
          <w:b/>
          <w:bCs/>
          <w:sz w:val="22"/>
          <w:szCs w:val="22"/>
          <w:lang w:val="ro-RO"/>
        </w:rPr>
      </w:pPr>
      <w:r w:rsidRPr="004D7080">
        <w:rPr>
          <w:rFonts w:ascii="Arial" w:hAnsi="Arial" w:cs="Arial"/>
          <w:b/>
          <w:bCs/>
          <w:sz w:val="22"/>
          <w:szCs w:val="22"/>
          <w:lang w:val="ro-RO"/>
        </w:rPr>
        <w:t>Creşterea animalelor</w:t>
      </w:r>
    </w:p>
    <w:p w:rsidR="006E0B47" w:rsidRPr="004D7080" w:rsidRDefault="006E0B47" w:rsidP="00A021AE">
      <w:pPr>
        <w:pStyle w:val="Footer"/>
        <w:jc w:val="both"/>
        <w:rPr>
          <w:rFonts w:ascii="Arial" w:hAnsi="Arial" w:cs="Arial"/>
          <w:sz w:val="22"/>
          <w:szCs w:val="22"/>
          <w:lang w:val="ro-RO"/>
        </w:rPr>
      </w:pPr>
      <w:r w:rsidRPr="004D7080">
        <w:rPr>
          <w:rFonts w:ascii="Arial" w:hAnsi="Arial" w:cs="Arial"/>
          <w:sz w:val="22"/>
          <w:szCs w:val="22"/>
          <w:lang w:val="ro-RO"/>
        </w:rPr>
        <w:t>Conform datelor furnizate de Direcţia pentru Agricultură şi Dezvoltare Rurală, evoluţia şeptelului în perioada 1999-2009 este redată în tabelul de mai jos:</w:t>
      </w:r>
    </w:p>
    <w:p w:rsidR="006E0B47" w:rsidRPr="004D7080" w:rsidRDefault="006E0B47" w:rsidP="003238CF">
      <w:pPr>
        <w:jc w:val="center"/>
        <w:rPr>
          <w:rFonts w:ascii="Arial" w:hAnsi="Arial" w:cs="Arial"/>
          <w:sz w:val="22"/>
          <w:szCs w:val="22"/>
          <w:lang w:val="ro-RO"/>
        </w:rPr>
      </w:pPr>
    </w:p>
    <w:p w:rsidR="006E0B47" w:rsidRDefault="006E0B47" w:rsidP="00DC5EE4">
      <w:pPr>
        <w:tabs>
          <w:tab w:val="left" w:pos="870"/>
          <w:tab w:val="center" w:pos="5040"/>
        </w:tabs>
        <w:rPr>
          <w:rFonts w:ascii="Arial" w:hAnsi="Arial" w:cs="Arial"/>
          <w:b/>
          <w:bCs/>
          <w:sz w:val="22"/>
          <w:szCs w:val="22"/>
          <w:lang w:val="ro-RO"/>
        </w:rPr>
      </w:pPr>
      <w:r>
        <w:rPr>
          <w:rFonts w:ascii="Arial" w:hAnsi="Arial" w:cs="Arial"/>
          <w:b/>
          <w:bCs/>
          <w:sz w:val="20"/>
          <w:szCs w:val="20"/>
          <w:lang w:val="ro-RO"/>
        </w:rPr>
        <w:tab/>
      </w:r>
      <w:r w:rsidRPr="00DC5EE4">
        <w:rPr>
          <w:rFonts w:ascii="Arial" w:hAnsi="Arial" w:cs="Arial"/>
          <w:b/>
          <w:bCs/>
          <w:sz w:val="22"/>
          <w:szCs w:val="22"/>
          <w:lang w:val="ro-RO"/>
        </w:rPr>
        <w:tab/>
      </w:r>
    </w:p>
    <w:p w:rsidR="006E0B47" w:rsidRDefault="006E0B47" w:rsidP="00B41A71">
      <w:pPr>
        <w:tabs>
          <w:tab w:val="left" w:pos="870"/>
          <w:tab w:val="center" w:pos="5040"/>
        </w:tabs>
        <w:jc w:val="center"/>
        <w:rPr>
          <w:rFonts w:ascii="Arial" w:hAnsi="Arial" w:cs="Arial"/>
          <w:b/>
          <w:bCs/>
          <w:sz w:val="22"/>
          <w:szCs w:val="22"/>
          <w:lang w:val="ro-RO"/>
        </w:rPr>
      </w:pPr>
      <w:r w:rsidRPr="00DC5EE4">
        <w:rPr>
          <w:rFonts w:ascii="Arial" w:hAnsi="Arial" w:cs="Arial"/>
          <w:b/>
          <w:bCs/>
          <w:sz w:val="22"/>
          <w:szCs w:val="22"/>
          <w:lang w:val="ro-RO"/>
        </w:rPr>
        <w:t>Dinamica şeptelului în perioada 1999-2009 în judeţul  Brăila</w:t>
      </w:r>
      <w:r>
        <w:rPr>
          <w:rFonts w:ascii="Arial" w:hAnsi="Arial" w:cs="Arial"/>
          <w:b/>
          <w:bCs/>
          <w:sz w:val="22"/>
          <w:szCs w:val="22"/>
          <w:lang w:val="ro-RO"/>
        </w:rPr>
        <w:t xml:space="preserve"> </w:t>
      </w:r>
    </w:p>
    <w:p w:rsidR="006E0B47" w:rsidRPr="00DC5EE4" w:rsidRDefault="006E0B47" w:rsidP="00B41A71">
      <w:pPr>
        <w:tabs>
          <w:tab w:val="left" w:pos="870"/>
          <w:tab w:val="center" w:pos="5040"/>
        </w:tabs>
        <w:jc w:val="center"/>
        <w:rPr>
          <w:rFonts w:ascii="Arial" w:hAnsi="Arial" w:cs="Arial"/>
          <w:b/>
          <w:bCs/>
          <w:sz w:val="22"/>
          <w:szCs w:val="22"/>
          <w:lang w:val="ro-RO"/>
        </w:rPr>
      </w:pPr>
    </w:p>
    <w:tbl>
      <w:tblPr>
        <w:tblW w:w="0" w:type="auto"/>
        <w:tblInd w:w="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257"/>
        <w:gridCol w:w="950"/>
        <w:gridCol w:w="921"/>
        <w:gridCol w:w="1017"/>
        <w:gridCol w:w="1057"/>
        <w:gridCol w:w="1030"/>
        <w:gridCol w:w="1151"/>
        <w:gridCol w:w="1164"/>
        <w:gridCol w:w="1164"/>
      </w:tblGrid>
      <w:tr w:rsidR="006E0B47" w:rsidRPr="009E5151" w:rsidTr="00D47C11">
        <w:trPr>
          <w:trHeight w:val="192"/>
        </w:trPr>
        <w:tc>
          <w:tcPr>
            <w:tcW w:w="1257" w:type="dxa"/>
            <w:vMerge w:val="restart"/>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b/>
                <w:bCs/>
                <w:sz w:val="20"/>
                <w:szCs w:val="20"/>
                <w:lang w:val="ro-RO"/>
              </w:rPr>
              <w:t>Categorii de animale</w:t>
            </w:r>
          </w:p>
        </w:tc>
        <w:tc>
          <w:tcPr>
            <w:tcW w:w="8454" w:type="dxa"/>
            <w:gridSpan w:val="8"/>
            <w:vAlign w:val="center"/>
          </w:tcPr>
          <w:p w:rsidR="006E0B47" w:rsidRPr="00D47C11" w:rsidRDefault="006E0B47" w:rsidP="00D47C11">
            <w:pPr>
              <w:jc w:val="center"/>
              <w:rPr>
                <w:rFonts w:ascii="Arial" w:hAnsi="Arial" w:cs="Arial"/>
                <w:b/>
                <w:sz w:val="20"/>
                <w:szCs w:val="20"/>
                <w:lang w:val="ro-RO"/>
              </w:rPr>
            </w:pPr>
            <w:r w:rsidRPr="00D47C11">
              <w:rPr>
                <w:rFonts w:ascii="Arial" w:hAnsi="Arial" w:cs="Arial"/>
                <w:b/>
                <w:sz w:val="20"/>
                <w:szCs w:val="20"/>
                <w:lang w:val="ro-RO"/>
              </w:rPr>
              <w:t>Efective (nr. de capete)</w:t>
            </w:r>
          </w:p>
        </w:tc>
      </w:tr>
      <w:tr w:rsidR="006E0B47" w:rsidRPr="009E5151" w:rsidTr="00D47C11">
        <w:trPr>
          <w:trHeight w:val="734"/>
        </w:trPr>
        <w:tc>
          <w:tcPr>
            <w:tcW w:w="1257" w:type="dxa"/>
            <w:vMerge/>
            <w:vAlign w:val="center"/>
          </w:tcPr>
          <w:p w:rsidR="006E0B47" w:rsidRPr="00D47C11" w:rsidRDefault="006E0B47" w:rsidP="00D47C11">
            <w:pPr>
              <w:pStyle w:val="Footer"/>
              <w:spacing w:line="264" w:lineRule="auto"/>
              <w:jc w:val="center"/>
              <w:rPr>
                <w:rFonts w:ascii="Arial" w:hAnsi="Arial" w:cs="Arial"/>
                <w:b/>
                <w:bCs/>
                <w:sz w:val="20"/>
                <w:szCs w:val="20"/>
                <w:lang w:val="ro-RO"/>
              </w:rPr>
            </w:pPr>
          </w:p>
        </w:tc>
        <w:tc>
          <w:tcPr>
            <w:tcW w:w="950" w:type="dxa"/>
            <w:vAlign w:val="center"/>
          </w:tcPr>
          <w:p w:rsidR="006E0B47" w:rsidRPr="00D47C11" w:rsidRDefault="006E0B47" w:rsidP="00D47C11">
            <w:pPr>
              <w:pStyle w:val="Footer"/>
              <w:spacing w:line="264" w:lineRule="auto"/>
              <w:jc w:val="center"/>
              <w:rPr>
                <w:rFonts w:ascii="Arial" w:hAnsi="Arial" w:cs="Arial"/>
                <w:sz w:val="20"/>
                <w:szCs w:val="20"/>
                <w:lang w:val="ro-RO"/>
              </w:rPr>
            </w:pPr>
            <w:r w:rsidRPr="00D47C11">
              <w:rPr>
                <w:rFonts w:ascii="Arial" w:hAnsi="Arial" w:cs="Arial"/>
                <w:sz w:val="20"/>
                <w:szCs w:val="20"/>
                <w:lang w:val="ro-RO"/>
              </w:rPr>
              <w:t>Bovine total</w:t>
            </w:r>
          </w:p>
        </w:tc>
        <w:tc>
          <w:tcPr>
            <w:tcW w:w="921" w:type="dxa"/>
            <w:vAlign w:val="center"/>
          </w:tcPr>
          <w:p w:rsidR="006E0B47" w:rsidRPr="00D47C11" w:rsidRDefault="006E0B47" w:rsidP="00D47C11">
            <w:pPr>
              <w:jc w:val="center"/>
              <w:rPr>
                <w:rFonts w:ascii="Arial" w:hAnsi="Arial" w:cs="Arial"/>
                <w:sz w:val="20"/>
                <w:szCs w:val="20"/>
                <w:lang w:val="ro-RO"/>
              </w:rPr>
            </w:pPr>
            <w:r w:rsidRPr="00D47C11">
              <w:rPr>
                <w:rFonts w:ascii="Arial" w:hAnsi="Arial" w:cs="Arial"/>
                <w:sz w:val="20"/>
                <w:szCs w:val="20"/>
                <w:lang w:val="ro-RO"/>
              </w:rPr>
              <w:t>Vaci lapte</w:t>
            </w:r>
          </w:p>
        </w:tc>
        <w:tc>
          <w:tcPr>
            <w:tcW w:w="1017" w:type="dxa"/>
            <w:vAlign w:val="center"/>
          </w:tcPr>
          <w:p w:rsidR="006E0B47" w:rsidRPr="00D47C11" w:rsidRDefault="006E0B47" w:rsidP="00D47C11">
            <w:pPr>
              <w:jc w:val="center"/>
              <w:rPr>
                <w:rFonts w:ascii="Arial" w:hAnsi="Arial" w:cs="Arial"/>
                <w:sz w:val="20"/>
                <w:szCs w:val="20"/>
                <w:lang w:val="ro-RO"/>
              </w:rPr>
            </w:pPr>
            <w:r w:rsidRPr="00D47C11">
              <w:rPr>
                <w:rFonts w:ascii="Arial" w:hAnsi="Arial" w:cs="Arial"/>
                <w:sz w:val="20"/>
                <w:szCs w:val="20"/>
                <w:lang w:val="ro-RO"/>
              </w:rPr>
              <w:t>Ovine total</w:t>
            </w:r>
          </w:p>
        </w:tc>
        <w:tc>
          <w:tcPr>
            <w:tcW w:w="105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Caprine</w:t>
            </w:r>
          </w:p>
        </w:tc>
        <w:tc>
          <w:tcPr>
            <w:tcW w:w="1030"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Porcine</w:t>
            </w:r>
          </w:p>
        </w:tc>
        <w:tc>
          <w:tcPr>
            <w:tcW w:w="1151"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Păsări total</w:t>
            </w:r>
          </w:p>
        </w:tc>
        <w:tc>
          <w:tcPr>
            <w:tcW w:w="1164"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Găini ouătoare</w:t>
            </w:r>
          </w:p>
        </w:tc>
        <w:tc>
          <w:tcPr>
            <w:tcW w:w="1164" w:type="dxa"/>
            <w:vAlign w:val="center"/>
          </w:tcPr>
          <w:p w:rsidR="006E0B47" w:rsidRPr="00D47C11" w:rsidRDefault="006E0B47" w:rsidP="00D47C11">
            <w:pPr>
              <w:jc w:val="center"/>
              <w:rPr>
                <w:rFonts w:ascii="Arial" w:hAnsi="Arial" w:cs="Arial"/>
                <w:sz w:val="20"/>
                <w:szCs w:val="20"/>
                <w:lang w:val="ro-RO"/>
              </w:rPr>
            </w:pPr>
            <w:r w:rsidRPr="00D47C11">
              <w:rPr>
                <w:rFonts w:ascii="Arial" w:hAnsi="Arial" w:cs="Arial"/>
                <w:sz w:val="20"/>
                <w:szCs w:val="20"/>
                <w:lang w:val="ro-RO"/>
              </w:rPr>
              <w:t>Cabaline</w:t>
            </w:r>
          </w:p>
        </w:tc>
      </w:tr>
      <w:tr w:rsidR="006E0B47" w:rsidRPr="009E5151" w:rsidTr="00D47C11">
        <w:tc>
          <w:tcPr>
            <w:tcW w:w="125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b/>
                <w:bCs/>
                <w:caps/>
                <w:sz w:val="20"/>
                <w:szCs w:val="20"/>
                <w:lang w:val="ro-RO"/>
              </w:rPr>
              <w:t>1999</w:t>
            </w:r>
          </w:p>
        </w:tc>
        <w:tc>
          <w:tcPr>
            <w:tcW w:w="950"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59086</w:t>
            </w:r>
          </w:p>
        </w:tc>
        <w:tc>
          <w:tcPr>
            <w:tcW w:w="921"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25081</w:t>
            </w:r>
          </w:p>
        </w:tc>
        <w:tc>
          <w:tcPr>
            <w:tcW w:w="101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237349</w:t>
            </w:r>
          </w:p>
        </w:tc>
        <w:tc>
          <w:tcPr>
            <w:tcW w:w="105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18415</w:t>
            </w:r>
          </w:p>
        </w:tc>
        <w:tc>
          <w:tcPr>
            <w:tcW w:w="1030"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164996</w:t>
            </w:r>
          </w:p>
        </w:tc>
        <w:tc>
          <w:tcPr>
            <w:tcW w:w="1151"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1412421</w:t>
            </w:r>
          </w:p>
        </w:tc>
        <w:tc>
          <w:tcPr>
            <w:tcW w:w="1164"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961329</w:t>
            </w:r>
          </w:p>
        </w:tc>
        <w:tc>
          <w:tcPr>
            <w:tcW w:w="1164"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29539</w:t>
            </w:r>
          </w:p>
        </w:tc>
      </w:tr>
      <w:tr w:rsidR="006E0B47" w:rsidRPr="009E5151" w:rsidTr="00D47C11">
        <w:tc>
          <w:tcPr>
            <w:tcW w:w="125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b/>
                <w:bCs/>
                <w:caps/>
                <w:sz w:val="20"/>
                <w:szCs w:val="20"/>
                <w:lang w:val="ro-RO"/>
              </w:rPr>
              <w:t>2000</w:t>
            </w:r>
          </w:p>
        </w:tc>
        <w:tc>
          <w:tcPr>
            <w:tcW w:w="950"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56373</w:t>
            </w:r>
          </w:p>
        </w:tc>
        <w:tc>
          <w:tcPr>
            <w:tcW w:w="921"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24685</w:t>
            </w:r>
          </w:p>
        </w:tc>
        <w:tc>
          <w:tcPr>
            <w:tcW w:w="101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206144</w:t>
            </w:r>
          </w:p>
        </w:tc>
        <w:tc>
          <w:tcPr>
            <w:tcW w:w="105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15994</w:t>
            </w:r>
          </w:p>
        </w:tc>
        <w:tc>
          <w:tcPr>
            <w:tcW w:w="1030"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141407</w:t>
            </w:r>
          </w:p>
        </w:tc>
        <w:tc>
          <w:tcPr>
            <w:tcW w:w="1151"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1350758</w:t>
            </w:r>
          </w:p>
        </w:tc>
        <w:tc>
          <w:tcPr>
            <w:tcW w:w="1164"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932023</w:t>
            </w:r>
          </w:p>
        </w:tc>
        <w:tc>
          <w:tcPr>
            <w:tcW w:w="1164"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28044</w:t>
            </w:r>
          </w:p>
        </w:tc>
      </w:tr>
      <w:tr w:rsidR="006E0B47" w:rsidRPr="009E5151" w:rsidTr="00D47C11">
        <w:tc>
          <w:tcPr>
            <w:tcW w:w="1257" w:type="dxa"/>
            <w:vAlign w:val="center"/>
          </w:tcPr>
          <w:p w:rsidR="006E0B47" w:rsidRPr="00D47C11" w:rsidRDefault="006E0B47" w:rsidP="00D47C11">
            <w:pPr>
              <w:jc w:val="center"/>
              <w:rPr>
                <w:rFonts w:ascii="Arial" w:hAnsi="Arial" w:cs="Arial"/>
                <w:b/>
                <w:bCs/>
                <w:caps/>
                <w:sz w:val="20"/>
                <w:szCs w:val="20"/>
                <w:lang w:val="ro-RO"/>
              </w:rPr>
            </w:pPr>
            <w:r w:rsidRPr="00D47C11">
              <w:rPr>
                <w:rFonts w:ascii="Arial" w:hAnsi="Arial" w:cs="Arial"/>
                <w:b/>
                <w:bCs/>
                <w:caps/>
                <w:sz w:val="20"/>
                <w:szCs w:val="20"/>
                <w:lang w:val="ro-RO"/>
              </w:rPr>
              <w:t>2001</w:t>
            </w:r>
          </w:p>
        </w:tc>
        <w:tc>
          <w:tcPr>
            <w:tcW w:w="950"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59054</w:t>
            </w:r>
          </w:p>
        </w:tc>
        <w:tc>
          <w:tcPr>
            <w:tcW w:w="921"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26529</w:t>
            </w:r>
          </w:p>
        </w:tc>
        <w:tc>
          <w:tcPr>
            <w:tcW w:w="101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221250</w:t>
            </w:r>
          </w:p>
        </w:tc>
        <w:tc>
          <w:tcPr>
            <w:tcW w:w="105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16653</w:t>
            </w:r>
          </w:p>
        </w:tc>
        <w:tc>
          <w:tcPr>
            <w:tcW w:w="1030"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202400</w:t>
            </w:r>
          </w:p>
        </w:tc>
        <w:tc>
          <w:tcPr>
            <w:tcW w:w="1151"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1851369</w:t>
            </w:r>
          </w:p>
        </w:tc>
        <w:tc>
          <w:tcPr>
            <w:tcW w:w="1164"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1277445</w:t>
            </w:r>
          </w:p>
        </w:tc>
        <w:tc>
          <w:tcPr>
            <w:tcW w:w="1164"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27861</w:t>
            </w:r>
          </w:p>
        </w:tc>
      </w:tr>
      <w:tr w:rsidR="006E0B47" w:rsidRPr="009E5151" w:rsidTr="00D47C11">
        <w:tc>
          <w:tcPr>
            <w:tcW w:w="1257" w:type="dxa"/>
            <w:vAlign w:val="center"/>
          </w:tcPr>
          <w:p w:rsidR="006E0B47" w:rsidRPr="00D47C11" w:rsidRDefault="006E0B47" w:rsidP="00D47C11">
            <w:pPr>
              <w:jc w:val="center"/>
              <w:rPr>
                <w:rFonts w:ascii="Arial" w:hAnsi="Arial" w:cs="Arial"/>
                <w:b/>
                <w:bCs/>
                <w:caps/>
                <w:sz w:val="20"/>
                <w:szCs w:val="20"/>
                <w:lang w:val="ro-RO"/>
              </w:rPr>
            </w:pPr>
            <w:r w:rsidRPr="00D47C11">
              <w:rPr>
                <w:rFonts w:ascii="Arial" w:hAnsi="Arial" w:cs="Arial"/>
                <w:b/>
                <w:bCs/>
                <w:caps/>
                <w:sz w:val="20"/>
                <w:szCs w:val="20"/>
                <w:lang w:val="ro-RO"/>
              </w:rPr>
              <w:t>2002</w:t>
            </w:r>
          </w:p>
        </w:tc>
        <w:tc>
          <w:tcPr>
            <w:tcW w:w="950"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57888</w:t>
            </w:r>
          </w:p>
        </w:tc>
        <w:tc>
          <w:tcPr>
            <w:tcW w:w="921"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26053</w:t>
            </w:r>
          </w:p>
        </w:tc>
        <w:tc>
          <w:tcPr>
            <w:tcW w:w="101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212099</w:t>
            </w:r>
          </w:p>
        </w:tc>
        <w:tc>
          <w:tcPr>
            <w:tcW w:w="105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15965</w:t>
            </w:r>
          </w:p>
        </w:tc>
        <w:tc>
          <w:tcPr>
            <w:tcW w:w="1030"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185278</w:t>
            </w:r>
          </w:p>
        </w:tc>
        <w:tc>
          <w:tcPr>
            <w:tcW w:w="1151" w:type="dxa"/>
            <w:vAlign w:val="center"/>
          </w:tcPr>
          <w:p w:rsidR="006E0B47" w:rsidRPr="00D47C11" w:rsidRDefault="006E0B47" w:rsidP="00D47C11">
            <w:pPr>
              <w:jc w:val="center"/>
              <w:rPr>
                <w:rFonts w:ascii="Arial" w:hAnsi="Arial" w:cs="Arial"/>
                <w:sz w:val="20"/>
                <w:szCs w:val="20"/>
                <w:lang w:val="ro-RO"/>
              </w:rPr>
            </w:pPr>
            <w:r w:rsidRPr="00D47C11">
              <w:rPr>
                <w:rFonts w:ascii="Arial" w:hAnsi="Arial" w:cs="Arial"/>
                <w:sz w:val="20"/>
                <w:szCs w:val="20"/>
                <w:lang w:val="ro-RO"/>
              </w:rPr>
              <w:t>2528651</w:t>
            </w:r>
          </w:p>
        </w:tc>
        <w:tc>
          <w:tcPr>
            <w:tcW w:w="1164" w:type="dxa"/>
            <w:vAlign w:val="center"/>
          </w:tcPr>
          <w:p w:rsidR="006E0B47" w:rsidRPr="00D47C11" w:rsidRDefault="006E0B47" w:rsidP="00D47C11">
            <w:pPr>
              <w:jc w:val="center"/>
              <w:rPr>
                <w:rFonts w:ascii="Arial" w:hAnsi="Arial" w:cs="Arial"/>
                <w:sz w:val="20"/>
                <w:szCs w:val="20"/>
                <w:lang w:val="ro-RO"/>
              </w:rPr>
            </w:pPr>
            <w:r w:rsidRPr="00D47C11">
              <w:rPr>
                <w:rFonts w:ascii="Arial" w:hAnsi="Arial" w:cs="Arial"/>
                <w:sz w:val="20"/>
                <w:szCs w:val="20"/>
                <w:lang w:val="ro-RO"/>
              </w:rPr>
              <w:t>1792351</w:t>
            </w:r>
          </w:p>
        </w:tc>
        <w:tc>
          <w:tcPr>
            <w:tcW w:w="1164"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27523</w:t>
            </w:r>
          </w:p>
        </w:tc>
      </w:tr>
      <w:tr w:rsidR="006E0B47" w:rsidRPr="009E5151" w:rsidTr="00D47C11">
        <w:tc>
          <w:tcPr>
            <w:tcW w:w="1257" w:type="dxa"/>
            <w:vAlign w:val="center"/>
          </w:tcPr>
          <w:p w:rsidR="006E0B47" w:rsidRPr="00D47C11" w:rsidRDefault="006E0B47" w:rsidP="00D47C11">
            <w:pPr>
              <w:jc w:val="center"/>
              <w:rPr>
                <w:rFonts w:ascii="Arial" w:hAnsi="Arial" w:cs="Arial"/>
                <w:b/>
                <w:bCs/>
                <w:caps/>
                <w:sz w:val="20"/>
                <w:szCs w:val="20"/>
                <w:lang w:val="ro-RO"/>
              </w:rPr>
            </w:pPr>
            <w:r w:rsidRPr="00D47C11">
              <w:rPr>
                <w:rFonts w:ascii="Arial" w:hAnsi="Arial" w:cs="Arial"/>
                <w:b/>
                <w:bCs/>
                <w:caps/>
                <w:sz w:val="20"/>
                <w:szCs w:val="20"/>
                <w:lang w:val="ro-RO"/>
              </w:rPr>
              <w:t>2003</w:t>
            </w:r>
          </w:p>
        </w:tc>
        <w:tc>
          <w:tcPr>
            <w:tcW w:w="950"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57888</w:t>
            </w:r>
          </w:p>
        </w:tc>
        <w:tc>
          <w:tcPr>
            <w:tcW w:w="921"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27016</w:t>
            </w:r>
          </w:p>
        </w:tc>
        <w:tc>
          <w:tcPr>
            <w:tcW w:w="101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210534</w:t>
            </w:r>
          </w:p>
        </w:tc>
        <w:tc>
          <w:tcPr>
            <w:tcW w:w="105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13767</w:t>
            </w:r>
          </w:p>
        </w:tc>
        <w:tc>
          <w:tcPr>
            <w:tcW w:w="1030"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158928</w:t>
            </w:r>
          </w:p>
        </w:tc>
        <w:tc>
          <w:tcPr>
            <w:tcW w:w="1151" w:type="dxa"/>
            <w:vAlign w:val="center"/>
          </w:tcPr>
          <w:p w:rsidR="006E0B47" w:rsidRPr="00D47C11" w:rsidRDefault="006E0B47" w:rsidP="00D47C11">
            <w:pPr>
              <w:jc w:val="center"/>
              <w:rPr>
                <w:rFonts w:ascii="Arial" w:hAnsi="Arial" w:cs="Arial"/>
                <w:sz w:val="20"/>
                <w:szCs w:val="20"/>
                <w:lang w:val="ro-RO"/>
              </w:rPr>
            </w:pPr>
            <w:r w:rsidRPr="00D47C11">
              <w:rPr>
                <w:rFonts w:ascii="Arial" w:hAnsi="Arial" w:cs="Arial"/>
                <w:sz w:val="20"/>
                <w:szCs w:val="20"/>
                <w:lang w:val="ro-RO"/>
              </w:rPr>
              <w:t>2115091</w:t>
            </w:r>
          </w:p>
        </w:tc>
        <w:tc>
          <w:tcPr>
            <w:tcW w:w="1164"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1625184</w:t>
            </w:r>
          </w:p>
        </w:tc>
        <w:tc>
          <w:tcPr>
            <w:tcW w:w="1164"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28129</w:t>
            </w:r>
          </w:p>
        </w:tc>
      </w:tr>
      <w:tr w:rsidR="006E0B47" w:rsidRPr="009E5151" w:rsidTr="00D47C11">
        <w:tc>
          <w:tcPr>
            <w:tcW w:w="1257" w:type="dxa"/>
            <w:vAlign w:val="center"/>
          </w:tcPr>
          <w:p w:rsidR="006E0B47" w:rsidRPr="00D47C11" w:rsidRDefault="006E0B47" w:rsidP="00D47C11">
            <w:pPr>
              <w:jc w:val="center"/>
              <w:rPr>
                <w:rFonts w:ascii="Arial" w:hAnsi="Arial" w:cs="Arial"/>
                <w:b/>
                <w:bCs/>
                <w:caps/>
                <w:sz w:val="20"/>
                <w:szCs w:val="20"/>
                <w:lang w:val="ro-RO"/>
              </w:rPr>
            </w:pPr>
            <w:r w:rsidRPr="00D47C11">
              <w:rPr>
                <w:rFonts w:ascii="Arial" w:hAnsi="Arial" w:cs="Arial"/>
                <w:b/>
                <w:bCs/>
                <w:caps/>
                <w:sz w:val="20"/>
                <w:szCs w:val="20"/>
                <w:lang w:val="ro-RO"/>
              </w:rPr>
              <w:t>2004</w:t>
            </w:r>
          </w:p>
        </w:tc>
        <w:tc>
          <w:tcPr>
            <w:tcW w:w="950"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57626</w:t>
            </w:r>
          </w:p>
        </w:tc>
        <w:tc>
          <w:tcPr>
            <w:tcW w:w="921"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25302</w:t>
            </w:r>
          </w:p>
        </w:tc>
        <w:tc>
          <w:tcPr>
            <w:tcW w:w="101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219723</w:t>
            </w:r>
          </w:p>
        </w:tc>
        <w:tc>
          <w:tcPr>
            <w:tcW w:w="105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16978</w:t>
            </w:r>
          </w:p>
        </w:tc>
        <w:tc>
          <w:tcPr>
            <w:tcW w:w="1030"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188830</w:t>
            </w:r>
          </w:p>
        </w:tc>
        <w:tc>
          <w:tcPr>
            <w:tcW w:w="1151"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2497159</w:t>
            </w:r>
          </w:p>
        </w:tc>
        <w:tc>
          <w:tcPr>
            <w:tcW w:w="1164"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1634333</w:t>
            </w:r>
          </w:p>
        </w:tc>
        <w:tc>
          <w:tcPr>
            <w:tcW w:w="1164"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26682</w:t>
            </w:r>
          </w:p>
        </w:tc>
      </w:tr>
      <w:tr w:rsidR="006E0B47" w:rsidRPr="009E5151" w:rsidTr="00D47C11">
        <w:tc>
          <w:tcPr>
            <w:tcW w:w="1257" w:type="dxa"/>
            <w:vAlign w:val="center"/>
          </w:tcPr>
          <w:p w:rsidR="006E0B47" w:rsidRPr="00D47C11" w:rsidRDefault="006E0B47" w:rsidP="00D47C11">
            <w:pPr>
              <w:jc w:val="center"/>
              <w:rPr>
                <w:rFonts w:ascii="Arial" w:hAnsi="Arial" w:cs="Arial"/>
                <w:b/>
                <w:bCs/>
                <w:caps/>
                <w:sz w:val="20"/>
                <w:szCs w:val="20"/>
                <w:lang w:val="ro-RO"/>
              </w:rPr>
            </w:pPr>
            <w:r w:rsidRPr="00D47C11">
              <w:rPr>
                <w:rFonts w:ascii="Arial" w:hAnsi="Arial" w:cs="Arial"/>
                <w:b/>
                <w:bCs/>
                <w:caps/>
                <w:sz w:val="20"/>
                <w:szCs w:val="20"/>
                <w:lang w:val="ro-RO"/>
              </w:rPr>
              <w:t>2005</w:t>
            </w:r>
          </w:p>
        </w:tc>
        <w:tc>
          <w:tcPr>
            <w:tcW w:w="950"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59622</w:t>
            </w:r>
          </w:p>
        </w:tc>
        <w:tc>
          <w:tcPr>
            <w:tcW w:w="921"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25552</w:t>
            </w:r>
          </w:p>
        </w:tc>
        <w:tc>
          <w:tcPr>
            <w:tcW w:w="101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212061</w:t>
            </w:r>
          </w:p>
        </w:tc>
        <w:tc>
          <w:tcPr>
            <w:tcW w:w="105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15919</w:t>
            </w:r>
          </w:p>
        </w:tc>
        <w:tc>
          <w:tcPr>
            <w:tcW w:w="1030"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213286</w:t>
            </w:r>
          </w:p>
        </w:tc>
        <w:tc>
          <w:tcPr>
            <w:tcW w:w="1151"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3176119</w:t>
            </w:r>
          </w:p>
        </w:tc>
        <w:tc>
          <w:tcPr>
            <w:tcW w:w="1164"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2238597</w:t>
            </w:r>
          </w:p>
        </w:tc>
        <w:tc>
          <w:tcPr>
            <w:tcW w:w="1164"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28306</w:t>
            </w:r>
          </w:p>
        </w:tc>
      </w:tr>
      <w:tr w:rsidR="006E0B47" w:rsidRPr="009E5151" w:rsidTr="00D47C11">
        <w:tc>
          <w:tcPr>
            <w:tcW w:w="1257" w:type="dxa"/>
            <w:vAlign w:val="center"/>
          </w:tcPr>
          <w:p w:rsidR="006E0B47" w:rsidRPr="00D47C11" w:rsidRDefault="006E0B47" w:rsidP="00D47C11">
            <w:pPr>
              <w:jc w:val="center"/>
              <w:rPr>
                <w:rFonts w:ascii="Arial" w:hAnsi="Arial" w:cs="Arial"/>
                <w:b/>
                <w:bCs/>
                <w:caps/>
                <w:sz w:val="20"/>
                <w:szCs w:val="20"/>
                <w:lang w:val="ro-RO"/>
              </w:rPr>
            </w:pPr>
            <w:r w:rsidRPr="00D47C11">
              <w:rPr>
                <w:rFonts w:ascii="Arial" w:hAnsi="Arial" w:cs="Arial"/>
                <w:b/>
                <w:bCs/>
                <w:caps/>
                <w:sz w:val="20"/>
                <w:szCs w:val="20"/>
                <w:lang w:val="ro-RO"/>
              </w:rPr>
              <w:t>2006</w:t>
            </w:r>
          </w:p>
        </w:tc>
        <w:tc>
          <w:tcPr>
            <w:tcW w:w="950"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71472</w:t>
            </w:r>
          </w:p>
        </w:tc>
        <w:tc>
          <w:tcPr>
            <w:tcW w:w="921"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25781</w:t>
            </w:r>
          </w:p>
        </w:tc>
        <w:tc>
          <w:tcPr>
            <w:tcW w:w="101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254005</w:t>
            </w:r>
          </w:p>
        </w:tc>
        <w:tc>
          <w:tcPr>
            <w:tcW w:w="105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24232</w:t>
            </w:r>
          </w:p>
        </w:tc>
        <w:tc>
          <w:tcPr>
            <w:tcW w:w="1030"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258609</w:t>
            </w:r>
          </w:p>
        </w:tc>
        <w:tc>
          <w:tcPr>
            <w:tcW w:w="1151"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2905292</w:t>
            </w:r>
          </w:p>
        </w:tc>
        <w:tc>
          <w:tcPr>
            <w:tcW w:w="1164"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2000819</w:t>
            </w:r>
          </w:p>
        </w:tc>
        <w:tc>
          <w:tcPr>
            <w:tcW w:w="1164"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28197</w:t>
            </w:r>
          </w:p>
        </w:tc>
      </w:tr>
      <w:tr w:rsidR="006E0B47" w:rsidRPr="009E5151" w:rsidTr="00D47C11">
        <w:tc>
          <w:tcPr>
            <w:tcW w:w="1257" w:type="dxa"/>
            <w:vAlign w:val="center"/>
          </w:tcPr>
          <w:p w:rsidR="006E0B47" w:rsidRPr="00D47C11" w:rsidRDefault="006E0B47" w:rsidP="00D47C11">
            <w:pPr>
              <w:jc w:val="center"/>
              <w:rPr>
                <w:rFonts w:ascii="Arial" w:hAnsi="Arial" w:cs="Arial"/>
                <w:b/>
                <w:bCs/>
                <w:caps/>
                <w:sz w:val="20"/>
                <w:szCs w:val="20"/>
                <w:lang w:val="ro-RO"/>
              </w:rPr>
            </w:pPr>
            <w:r w:rsidRPr="00D47C11">
              <w:rPr>
                <w:rFonts w:ascii="Arial" w:hAnsi="Arial" w:cs="Arial"/>
                <w:b/>
                <w:bCs/>
                <w:caps/>
                <w:sz w:val="20"/>
                <w:szCs w:val="20"/>
                <w:lang w:val="ro-RO"/>
              </w:rPr>
              <w:t>2007</w:t>
            </w:r>
          </w:p>
        </w:tc>
        <w:tc>
          <w:tcPr>
            <w:tcW w:w="950"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59737</w:t>
            </w:r>
          </w:p>
        </w:tc>
        <w:tc>
          <w:tcPr>
            <w:tcW w:w="921"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24292</w:t>
            </w:r>
          </w:p>
        </w:tc>
        <w:tc>
          <w:tcPr>
            <w:tcW w:w="101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281996</w:t>
            </w:r>
          </w:p>
        </w:tc>
        <w:tc>
          <w:tcPr>
            <w:tcW w:w="1057"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28432</w:t>
            </w:r>
          </w:p>
        </w:tc>
        <w:tc>
          <w:tcPr>
            <w:tcW w:w="1030"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243043</w:t>
            </w:r>
          </w:p>
        </w:tc>
        <w:tc>
          <w:tcPr>
            <w:tcW w:w="1151"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2821656</w:t>
            </w:r>
          </w:p>
        </w:tc>
        <w:tc>
          <w:tcPr>
            <w:tcW w:w="1164"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1969651</w:t>
            </w:r>
          </w:p>
        </w:tc>
        <w:tc>
          <w:tcPr>
            <w:tcW w:w="1164" w:type="dxa"/>
            <w:vAlign w:val="center"/>
          </w:tcPr>
          <w:p w:rsidR="006E0B47" w:rsidRPr="00D47C11" w:rsidRDefault="006E0B47" w:rsidP="00D47C11">
            <w:pPr>
              <w:pStyle w:val="Footer"/>
              <w:spacing w:line="264" w:lineRule="auto"/>
              <w:jc w:val="center"/>
              <w:rPr>
                <w:rFonts w:ascii="Arial" w:hAnsi="Arial" w:cs="Arial"/>
                <w:b/>
                <w:color w:val="000000"/>
                <w:sz w:val="20"/>
                <w:szCs w:val="20"/>
                <w:lang w:val="ro-RO"/>
              </w:rPr>
            </w:pPr>
            <w:r w:rsidRPr="00D47C11">
              <w:rPr>
                <w:rFonts w:ascii="Arial" w:hAnsi="Arial" w:cs="Arial"/>
                <w:sz w:val="20"/>
                <w:szCs w:val="20"/>
                <w:lang w:val="ro-RO"/>
              </w:rPr>
              <w:t>26837</w:t>
            </w:r>
          </w:p>
        </w:tc>
      </w:tr>
      <w:tr w:rsidR="006E0B47" w:rsidRPr="009E5151" w:rsidTr="00D47C11">
        <w:tc>
          <w:tcPr>
            <w:tcW w:w="1257" w:type="dxa"/>
            <w:vAlign w:val="center"/>
          </w:tcPr>
          <w:p w:rsidR="006E0B47" w:rsidRPr="00D47C11" w:rsidRDefault="006E0B47" w:rsidP="00D47C11">
            <w:pPr>
              <w:jc w:val="center"/>
              <w:rPr>
                <w:rFonts w:ascii="Arial" w:hAnsi="Arial" w:cs="Arial"/>
                <w:b/>
                <w:bCs/>
                <w:caps/>
                <w:sz w:val="20"/>
                <w:szCs w:val="20"/>
                <w:lang w:val="ro-RO"/>
              </w:rPr>
            </w:pPr>
            <w:r w:rsidRPr="00D47C11">
              <w:rPr>
                <w:rFonts w:ascii="Arial" w:hAnsi="Arial" w:cs="Arial"/>
                <w:b/>
                <w:bCs/>
                <w:caps/>
                <w:sz w:val="20"/>
                <w:szCs w:val="20"/>
                <w:lang w:val="ro-RO"/>
              </w:rPr>
              <w:t>2008</w:t>
            </w:r>
          </w:p>
        </w:tc>
        <w:tc>
          <w:tcPr>
            <w:tcW w:w="950" w:type="dxa"/>
            <w:vAlign w:val="center"/>
          </w:tcPr>
          <w:p w:rsidR="006E0B47" w:rsidRPr="00D47C11" w:rsidRDefault="006E0B47" w:rsidP="00D47C11">
            <w:pPr>
              <w:pStyle w:val="Footer"/>
              <w:spacing w:line="264" w:lineRule="auto"/>
              <w:jc w:val="center"/>
              <w:rPr>
                <w:rFonts w:ascii="Arial" w:hAnsi="Arial" w:cs="Arial"/>
                <w:color w:val="000000"/>
                <w:sz w:val="20"/>
                <w:szCs w:val="20"/>
                <w:lang w:val="ro-RO"/>
              </w:rPr>
            </w:pPr>
            <w:r w:rsidRPr="00D47C11">
              <w:rPr>
                <w:rFonts w:ascii="Arial" w:hAnsi="Arial" w:cs="Arial"/>
                <w:color w:val="000000"/>
                <w:sz w:val="20"/>
                <w:szCs w:val="20"/>
                <w:lang w:val="ro-RO"/>
              </w:rPr>
              <w:t>57904</w:t>
            </w:r>
          </w:p>
        </w:tc>
        <w:tc>
          <w:tcPr>
            <w:tcW w:w="921" w:type="dxa"/>
            <w:vAlign w:val="center"/>
          </w:tcPr>
          <w:p w:rsidR="006E0B47" w:rsidRPr="00D47C11" w:rsidRDefault="006E0B47" w:rsidP="00D47C11">
            <w:pPr>
              <w:pStyle w:val="Footer"/>
              <w:spacing w:line="264" w:lineRule="auto"/>
              <w:jc w:val="center"/>
              <w:rPr>
                <w:rFonts w:ascii="Arial" w:hAnsi="Arial" w:cs="Arial"/>
                <w:color w:val="000000"/>
                <w:sz w:val="20"/>
                <w:szCs w:val="20"/>
                <w:lang w:val="ro-RO"/>
              </w:rPr>
            </w:pPr>
            <w:r w:rsidRPr="00D47C11">
              <w:rPr>
                <w:rFonts w:ascii="Arial" w:hAnsi="Arial" w:cs="Arial"/>
                <w:color w:val="000000"/>
                <w:sz w:val="20"/>
                <w:szCs w:val="20"/>
                <w:lang w:val="ro-RO"/>
              </w:rPr>
              <w:t>22493</w:t>
            </w:r>
          </w:p>
        </w:tc>
        <w:tc>
          <w:tcPr>
            <w:tcW w:w="1017" w:type="dxa"/>
            <w:vAlign w:val="center"/>
          </w:tcPr>
          <w:p w:rsidR="006E0B47" w:rsidRPr="00D47C11" w:rsidRDefault="006E0B47" w:rsidP="00D47C11">
            <w:pPr>
              <w:pStyle w:val="Footer"/>
              <w:spacing w:line="264" w:lineRule="auto"/>
              <w:jc w:val="center"/>
              <w:rPr>
                <w:rFonts w:ascii="Arial" w:hAnsi="Arial" w:cs="Arial"/>
                <w:color w:val="000000"/>
                <w:sz w:val="20"/>
                <w:szCs w:val="20"/>
                <w:lang w:val="ro-RO"/>
              </w:rPr>
            </w:pPr>
            <w:r w:rsidRPr="00D47C11">
              <w:rPr>
                <w:rFonts w:ascii="Arial" w:hAnsi="Arial" w:cs="Arial"/>
                <w:color w:val="000000"/>
                <w:sz w:val="20"/>
                <w:szCs w:val="20"/>
                <w:lang w:val="ro-RO"/>
              </w:rPr>
              <w:t>245892</w:t>
            </w:r>
          </w:p>
        </w:tc>
        <w:tc>
          <w:tcPr>
            <w:tcW w:w="1057" w:type="dxa"/>
            <w:vAlign w:val="center"/>
          </w:tcPr>
          <w:p w:rsidR="006E0B47" w:rsidRPr="00D47C11" w:rsidRDefault="006E0B47" w:rsidP="00D47C11">
            <w:pPr>
              <w:pStyle w:val="Footer"/>
              <w:spacing w:line="264" w:lineRule="auto"/>
              <w:jc w:val="center"/>
              <w:rPr>
                <w:rFonts w:ascii="Arial" w:hAnsi="Arial" w:cs="Arial"/>
                <w:color w:val="000000"/>
                <w:sz w:val="20"/>
                <w:szCs w:val="20"/>
                <w:lang w:val="ro-RO"/>
              </w:rPr>
            </w:pPr>
            <w:r w:rsidRPr="00D47C11">
              <w:rPr>
                <w:rFonts w:ascii="Arial" w:hAnsi="Arial" w:cs="Arial"/>
                <w:color w:val="000000"/>
                <w:sz w:val="20"/>
                <w:szCs w:val="20"/>
                <w:lang w:val="ro-RO"/>
              </w:rPr>
              <w:t>29153</w:t>
            </w:r>
          </w:p>
        </w:tc>
        <w:tc>
          <w:tcPr>
            <w:tcW w:w="1030" w:type="dxa"/>
            <w:vAlign w:val="center"/>
          </w:tcPr>
          <w:p w:rsidR="006E0B47" w:rsidRPr="00D47C11" w:rsidRDefault="006E0B47" w:rsidP="00D47C11">
            <w:pPr>
              <w:pStyle w:val="Footer"/>
              <w:spacing w:line="264" w:lineRule="auto"/>
              <w:jc w:val="center"/>
              <w:rPr>
                <w:rFonts w:ascii="Arial" w:hAnsi="Arial" w:cs="Arial"/>
                <w:color w:val="000000"/>
                <w:sz w:val="20"/>
                <w:szCs w:val="20"/>
                <w:lang w:val="ro-RO"/>
              </w:rPr>
            </w:pPr>
            <w:r w:rsidRPr="00D47C11">
              <w:rPr>
                <w:rFonts w:ascii="Arial" w:hAnsi="Arial" w:cs="Arial"/>
                <w:color w:val="000000"/>
                <w:sz w:val="20"/>
                <w:szCs w:val="20"/>
                <w:lang w:val="ro-RO"/>
              </w:rPr>
              <w:t>240853</w:t>
            </w:r>
          </w:p>
        </w:tc>
        <w:tc>
          <w:tcPr>
            <w:tcW w:w="1151" w:type="dxa"/>
            <w:vAlign w:val="center"/>
          </w:tcPr>
          <w:p w:rsidR="006E0B47" w:rsidRPr="00D47C11" w:rsidRDefault="006E0B47" w:rsidP="00D47C11">
            <w:pPr>
              <w:pStyle w:val="Footer"/>
              <w:spacing w:line="264" w:lineRule="auto"/>
              <w:jc w:val="center"/>
              <w:rPr>
                <w:rFonts w:ascii="Arial" w:hAnsi="Arial" w:cs="Arial"/>
                <w:color w:val="000000"/>
                <w:sz w:val="20"/>
                <w:szCs w:val="20"/>
                <w:lang w:val="ro-RO"/>
              </w:rPr>
            </w:pPr>
            <w:r w:rsidRPr="00D47C11">
              <w:rPr>
                <w:rFonts w:ascii="Arial" w:hAnsi="Arial" w:cs="Arial"/>
                <w:color w:val="000000"/>
                <w:sz w:val="20"/>
                <w:szCs w:val="20"/>
                <w:lang w:val="ro-RO"/>
              </w:rPr>
              <w:t>2801425</w:t>
            </w:r>
          </w:p>
        </w:tc>
        <w:tc>
          <w:tcPr>
            <w:tcW w:w="1164" w:type="dxa"/>
            <w:vAlign w:val="center"/>
          </w:tcPr>
          <w:p w:rsidR="006E0B47" w:rsidRPr="00D47C11" w:rsidRDefault="006E0B47" w:rsidP="00D47C11">
            <w:pPr>
              <w:pStyle w:val="Footer"/>
              <w:spacing w:line="264" w:lineRule="auto"/>
              <w:jc w:val="center"/>
              <w:rPr>
                <w:rFonts w:ascii="Arial" w:hAnsi="Arial" w:cs="Arial"/>
                <w:color w:val="000000"/>
                <w:sz w:val="20"/>
                <w:szCs w:val="20"/>
                <w:lang w:val="ro-RO"/>
              </w:rPr>
            </w:pPr>
            <w:r w:rsidRPr="00D47C11">
              <w:rPr>
                <w:rFonts w:ascii="Arial" w:hAnsi="Arial" w:cs="Arial"/>
                <w:color w:val="000000"/>
                <w:sz w:val="20"/>
                <w:szCs w:val="20"/>
                <w:lang w:val="ro-RO"/>
              </w:rPr>
              <w:t>2081566</w:t>
            </w:r>
          </w:p>
        </w:tc>
        <w:tc>
          <w:tcPr>
            <w:tcW w:w="1164" w:type="dxa"/>
            <w:vAlign w:val="center"/>
          </w:tcPr>
          <w:p w:rsidR="006E0B47" w:rsidRPr="00D47C11" w:rsidRDefault="006E0B47" w:rsidP="00D47C11">
            <w:pPr>
              <w:pStyle w:val="Footer"/>
              <w:spacing w:line="264" w:lineRule="auto"/>
              <w:jc w:val="center"/>
              <w:rPr>
                <w:rFonts w:ascii="Arial" w:hAnsi="Arial" w:cs="Arial"/>
                <w:color w:val="000000"/>
                <w:sz w:val="20"/>
                <w:szCs w:val="20"/>
                <w:lang w:val="ro-RO"/>
              </w:rPr>
            </w:pPr>
            <w:r w:rsidRPr="00D47C11">
              <w:rPr>
                <w:rFonts w:ascii="Arial" w:hAnsi="Arial" w:cs="Arial"/>
                <w:color w:val="000000"/>
                <w:sz w:val="20"/>
                <w:szCs w:val="20"/>
                <w:lang w:val="ro-RO"/>
              </w:rPr>
              <w:t>20533</w:t>
            </w:r>
          </w:p>
        </w:tc>
      </w:tr>
      <w:tr w:rsidR="006E0B47" w:rsidRPr="009E5151" w:rsidTr="00D47C11">
        <w:tc>
          <w:tcPr>
            <w:tcW w:w="1257" w:type="dxa"/>
            <w:vAlign w:val="center"/>
          </w:tcPr>
          <w:p w:rsidR="006E0B47" w:rsidRPr="00D47C11" w:rsidRDefault="006E0B47" w:rsidP="00D47C11">
            <w:pPr>
              <w:jc w:val="center"/>
              <w:rPr>
                <w:rFonts w:ascii="Arial" w:hAnsi="Arial" w:cs="Arial"/>
                <w:b/>
                <w:bCs/>
                <w:caps/>
                <w:sz w:val="20"/>
                <w:szCs w:val="20"/>
                <w:lang w:val="ro-RO"/>
              </w:rPr>
            </w:pPr>
            <w:r w:rsidRPr="00D47C11">
              <w:rPr>
                <w:rFonts w:ascii="Arial" w:hAnsi="Arial" w:cs="Arial"/>
                <w:b/>
                <w:bCs/>
                <w:caps/>
                <w:sz w:val="20"/>
                <w:szCs w:val="20"/>
                <w:lang w:val="ro-RO"/>
              </w:rPr>
              <w:t>2009</w:t>
            </w:r>
          </w:p>
        </w:tc>
        <w:tc>
          <w:tcPr>
            <w:tcW w:w="950" w:type="dxa"/>
            <w:vAlign w:val="center"/>
          </w:tcPr>
          <w:p w:rsidR="006E0B47" w:rsidRPr="00D47C11" w:rsidRDefault="006E0B47" w:rsidP="00D47C11">
            <w:pPr>
              <w:pStyle w:val="Footer"/>
              <w:spacing w:line="264" w:lineRule="auto"/>
              <w:jc w:val="center"/>
              <w:rPr>
                <w:rFonts w:ascii="Arial" w:hAnsi="Arial" w:cs="Arial"/>
                <w:color w:val="000000"/>
                <w:sz w:val="20"/>
                <w:szCs w:val="20"/>
                <w:lang w:val="ro-RO"/>
              </w:rPr>
            </w:pPr>
            <w:r w:rsidRPr="00D47C11">
              <w:rPr>
                <w:rFonts w:ascii="Arial" w:hAnsi="Arial" w:cs="Arial"/>
                <w:color w:val="000000"/>
                <w:sz w:val="20"/>
                <w:szCs w:val="20"/>
                <w:lang w:val="ro-RO"/>
              </w:rPr>
              <w:t>56398</w:t>
            </w:r>
          </w:p>
        </w:tc>
        <w:tc>
          <w:tcPr>
            <w:tcW w:w="921" w:type="dxa"/>
            <w:vAlign w:val="center"/>
          </w:tcPr>
          <w:p w:rsidR="006E0B47" w:rsidRPr="00D47C11" w:rsidRDefault="006E0B47" w:rsidP="00D47C11">
            <w:pPr>
              <w:pStyle w:val="Footer"/>
              <w:spacing w:line="264" w:lineRule="auto"/>
              <w:jc w:val="center"/>
              <w:rPr>
                <w:rFonts w:ascii="Arial" w:hAnsi="Arial" w:cs="Arial"/>
                <w:color w:val="000000"/>
                <w:sz w:val="20"/>
                <w:szCs w:val="20"/>
                <w:lang w:val="ro-RO"/>
              </w:rPr>
            </w:pPr>
            <w:r w:rsidRPr="00D47C11">
              <w:rPr>
                <w:rFonts w:ascii="Arial" w:hAnsi="Arial" w:cs="Arial"/>
                <w:color w:val="000000"/>
                <w:sz w:val="20"/>
                <w:szCs w:val="20"/>
                <w:lang w:val="ro-RO"/>
              </w:rPr>
              <w:t>22816</w:t>
            </w:r>
          </w:p>
        </w:tc>
        <w:tc>
          <w:tcPr>
            <w:tcW w:w="1017" w:type="dxa"/>
            <w:vAlign w:val="center"/>
          </w:tcPr>
          <w:p w:rsidR="006E0B47" w:rsidRPr="00D47C11" w:rsidRDefault="006E0B47" w:rsidP="00D47C11">
            <w:pPr>
              <w:pStyle w:val="Footer"/>
              <w:spacing w:line="264" w:lineRule="auto"/>
              <w:jc w:val="center"/>
              <w:rPr>
                <w:rFonts w:ascii="Arial" w:hAnsi="Arial" w:cs="Arial"/>
                <w:color w:val="000000"/>
                <w:sz w:val="20"/>
                <w:szCs w:val="20"/>
                <w:lang w:val="ro-RO"/>
              </w:rPr>
            </w:pPr>
            <w:r w:rsidRPr="00D47C11">
              <w:rPr>
                <w:rFonts w:ascii="Arial" w:hAnsi="Arial" w:cs="Arial"/>
                <w:color w:val="000000"/>
                <w:sz w:val="20"/>
                <w:szCs w:val="20"/>
                <w:lang w:val="ro-RO"/>
              </w:rPr>
              <w:t>263347</w:t>
            </w:r>
          </w:p>
        </w:tc>
        <w:tc>
          <w:tcPr>
            <w:tcW w:w="1057" w:type="dxa"/>
            <w:vAlign w:val="center"/>
          </w:tcPr>
          <w:p w:rsidR="006E0B47" w:rsidRPr="00D47C11" w:rsidRDefault="006E0B47" w:rsidP="00D47C11">
            <w:pPr>
              <w:pStyle w:val="Footer"/>
              <w:spacing w:line="264" w:lineRule="auto"/>
              <w:jc w:val="center"/>
              <w:rPr>
                <w:rFonts w:ascii="Arial" w:hAnsi="Arial" w:cs="Arial"/>
                <w:color w:val="000000"/>
                <w:sz w:val="20"/>
                <w:szCs w:val="20"/>
                <w:lang w:val="ro-RO"/>
              </w:rPr>
            </w:pPr>
            <w:r w:rsidRPr="00D47C11">
              <w:rPr>
                <w:rFonts w:ascii="Arial" w:hAnsi="Arial" w:cs="Arial"/>
                <w:color w:val="000000"/>
                <w:sz w:val="20"/>
                <w:szCs w:val="20"/>
                <w:lang w:val="ro-RO"/>
              </w:rPr>
              <w:t>33125</w:t>
            </w:r>
          </w:p>
        </w:tc>
        <w:tc>
          <w:tcPr>
            <w:tcW w:w="1030" w:type="dxa"/>
            <w:vAlign w:val="center"/>
          </w:tcPr>
          <w:p w:rsidR="006E0B47" w:rsidRPr="00D47C11" w:rsidRDefault="006E0B47" w:rsidP="00D47C11">
            <w:pPr>
              <w:pStyle w:val="Footer"/>
              <w:spacing w:line="264" w:lineRule="auto"/>
              <w:jc w:val="center"/>
              <w:rPr>
                <w:rFonts w:ascii="Arial" w:hAnsi="Arial" w:cs="Arial"/>
                <w:color w:val="000000"/>
                <w:sz w:val="20"/>
                <w:szCs w:val="20"/>
                <w:lang w:val="ro-RO"/>
              </w:rPr>
            </w:pPr>
            <w:r w:rsidRPr="00D47C11">
              <w:rPr>
                <w:rFonts w:ascii="Arial" w:hAnsi="Arial" w:cs="Arial"/>
                <w:color w:val="000000"/>
                <w:sz w:val="20"/>
                <w:szCs w:val="20"/>
                <w:lang w:val="ro-RO"/>
              </w:rPr>
              <w:t>252975</w:t>
            </w:r>
          </w:p>
        </w:tc>
        <w:tc>
          <w:tcPr>
            <w:tcW w:w="1151" w:type="dxa"/>
            <w:vAlign w:val="center"/>
          </w:tcPr>
          <w:p w:rsidR="006E0B47" w:rsidRPr="00D47C11" w:rsidRDefault="006E0B47" w:rsidP="00D47C11">
            <w:pPr>
              <w:pStyle w:val="Footer"/>
              <w:spacing w:line="264" w:lineRule="auto"/>
              <w:jc w:val="center"/>
              <w:rPr>
                <w:rFonts w:ascii="Arial" w:hAnsi="Arial" w:cs="Arial"/>
                <w:color w:val="000000"/>
                <w:sz w:val="20"/>
                <w:szCs w:val="20"/>
                <w:lang w:val="ro-RO"/>
              </w:rPr>
            </w:pPr>
            <w:r w:rsidRPr="00D47C11">
              <w:rPr>
                <w:rFonts w:ascii="Arial" w:hAnsi="Arial" w:cs="Arial"/>
                <w:color w:val="000000"/>
                <w:sz w:val="20"/>
                <w:szCs w:val="20"/>
                <w:lang w:val="ro-RO"/>
              </w:rPr>
              <w:t>2884051</w:t>
            </w:r>
          </w:p>
        </w:tc>
        <w:tc>
          <w:tcPr>
            <w:tcW w:w="1164" w:type="dxa"/>
            <w:vAlign w:val="center"/>
          </w:tcPr>
          <w:p w:rsidR="006E0B47" w:rsidRPr="00D47C11" w:rsidRDefault="006E0B47" w:rsidP="00D47C11">
            <w:pPr>
              <w:pStyle w:val="Footer"/>
              <w:spacing w:line="264" w:lineRule="auto"/>
              <w:jc w:val="center"/>
              <w:rPr>
                <w:rFonts w:ascii="Arial" w:hAnsi="Arial" w:cs="Arial"/>
                <w:color w:val="000000"/>
                <w:sz w:val="20"/>
                <w:szCs w:val="20"/>
                <w:lang w:val="ro-RO"/>
              </w:rPr>
            </w:pPr>
            <w:r w:rsidRPr="00D47C11">
              <w:rPr>
                <w:rFonts w:ascii="Arial" w:hAnsi="Arial" w:cs="Arial"/>
                <w:color w:val="000000"/>
                <w:sz w:val="20"/>
                <w:szCs w:val="20"/>
                <w:lang w:val="ro-RO"/>
              </w:rPr>
              <w:t>2092056</w:t>
            </w:r>
          </w:p>
        </w:tc>
        <w:tc>
          <w:tcPr>
            <w:tcW w:w="1164" w:type="dxa"/>
            <w:vAlign w:val="center"/>
          </w:tcPr>
          <w:p w:rsidR="006E0B47" w:rsidRPr="00D47C11" w:rsidRDefault="006E0B47" w:rsidP="00D47C11">
            <w:pPr>
              <w:pStyle w:val="Footer"/>
              <w:spacing w:line="264" w:lineRule="auto"/>
              <w:jc w:val="center"/>
              <w:rPr>
                <w:rFonts w:ascii="Arial" w:hAnsi="Arial" w:cs="Arial"/>
                <w:color w:val="000000"/>
                <w:sz w:val="20"/>
                <w:szCs w:val="20"/>
                <w:lang w:val="ro-RO"/>
              </w:rPr>
            </w:pPr>
            <w:r w:rsidRPr="00D47C11">
              <w:rPr>
                <w:rFonts w:ascii="Arial" w:hAnsi="Arial" w:cs="Arial"/>
                <w:color w:val="000000"/>
                <w:sz w:val="20"/>
                <w:szCs w:val="20"/>
                <w:lang w:val="ro-RO"/>
              </w:rPr>
              <w:t>18471</w:t>
            </w:r>
          </w:p>
        </w:tc>
      </w:tr>
    </w:tbl>
    <w:p w:rsidR="006E0B47" w:rsidRPr="004D7080" w:rsidRDefault="006E0B47" w:rsidP="003238CF">
      <w:pPr>
        <w:pStyle w:val="Footer"/>
        <w:spacing w:line="264" w:lineRule="auto"/>
        <w:ind w:firstLine="540"/>
        <w:jc w:val="center"/>
        <w:rPr>
          <w:rFonts w:ascii="Arial" w:hAnsi="Arial" w:cs="Arial"/>
          <w:b/>
          <w:lang w:val="ro-RO"/>
        </w:rPr>
      </w:pPr>
      <w:r>
        <w:rPr>
          <w:noProof/>
        </w:rPr>
        <w:pict>
          <v:shape id="_x0000_s1030" type="#_x0000_t75" style="position:absolute;left:0;text-align:left;margin-left:51.85pt;margin-top:0;width:427.2pt;height:144.5pt;z-index:251654144;visibility:visible;mso-wrap-distance-left:24.84pt;mso-wrap-distance-top:3.84pt;mso-wrap-distance-right:33.96pt;mso-wrap-distance-bottom:15.93pt;mso-position-horizontal-relative:text;mso-position-vertical:top;mso-position-vertical-relative:text">
            <v:imagedata r:id="rId30" o:title=""/>
            <w10:wrap type="square"/>
          </v:shape>
          <o:OLEObject Type="Embed" ProgID="Excel.Chart.8" ShapeID="_x0000_s1030" DrawAspect="Content" ObjectID="_1530081400" r:id="rId31"/>
        </w:pict>
      </w:r>
      <w:r w:rsidRPr="004D7080">
        <w:rPr>
          <w:rFonts w:ascii="Arial" w:hAnsi="Arial" w:cs="Arial"/>
          <w:lang w:val="ro-RO"/>
        </w:rPr>
        <w:br w:type="textWrapping" w:clear="all"/>
      </w:r>
      <w:r w:rsidRPr="00212B0E">
        <w:rPr>
          <w:noProof/>
        </w:rPr>
        <w:object w:dxaOrig="7738" w:dyaOrig="3005">
          <v:shape id="Object 32" o:spid="_x0000_i1036" type="#_x0000_t75" style="width:408pt;height:180.75pt;visibility:visible" o:ole="">
            <v:imagedata r:id="rId32" o:title="" croptop="-7328f" cropbottom="-6913f" cropleft="-4387f" cropright="-2109f"/>
            <o:lock v:ext="edit" aspectratio="f"/>
          </v:shape>
          <o:OLEObject Type="Embed" ProgID="Excel.Chart.8" ShapeID="Object 32" DrawAspect="Content" ObjectID="_1530081383" r:id="rId33"/>
        </w:object>
      </w:r>
    </w:p>
    <w:p w:rsidR="006E0B47" w:rsidRDefault="006E0B47" w:rsidP="003238CF">
      <w:pPr>
        <w:pStyle w:val="Footer"/>
        <w:rPr>
          <w:rFonts w:ascii="Arial" w:hAnsi="Arial" w:cs="Arial"/>
          <w:sz w:val="22"/>
          <w:szCs w:val="22"/>
          <w:lang w:val="ro-RO"/>
        </w:rPr>
      </w:pPr>
    </w:p>
    <w:p w:rsidR="006E0B47" w:rsidRDefault="006E0B47" w:rsidP="00A021AE">
      <w:pPr>
        <w:pStyle w:val="Footer"/>
        <w:jc w:val="both"/>
        <w:rPr>
          <w:rFonts w:ascii="Arial" w:hAnsi="Arial" w:cs="Arial"/>
          <w:sz w:val="22"/>
          <w:szCs w:val="22"/>
          <w:lang w:val="ro-RO"/>
        </w:rPr>
      </w:pPr>
      <w:r w:rsidRPr="004D7080">
        <w:rPr>
          <w:rFonts w:ascii="Arial" w:hAnsi="Arial" w:cs="Arial"/>
          <w:sz w:val="22"/>
          <w:szCs w:val="22"/>
          <w:lang w:val="ro-RO"/>
        </w:rPr>
        <w:t xml:space="preserve">Faţa de datele prezentate pentru perioada 1999 – 2008, se observă o uşoară scădere la efectivele de animale în anul 2009. </w:t>
      </w:r>
    </w:p>
    <w:p w:rsidR="006E0B47" w:rsidRPr="004D7080" w:rsidRDefault="006E0B47" w:rsidP="00A021AE">
      <w:pPr>
        <w:pStyle w:val="Footer"/>
        <w:jc w:val="both"/>
        <w:rPr>
          <w:rFonts w:ascii="Arial" w:hAnsi="Arial" w:cs="Arial"/>
          <w:sz w:val="22"/>
          <w:szCs w:val="22"/>
          <w:lang w:val="ro-RO"/>
        </w:rPr>
      </w:pPr>
      <w:r w:rsidRPr="004D7080">
        <w:rPr>
          <w:rFonts w:ascii="Arial" w:hAnsi="Arial" w:cs="Arial"/>
          <w:sz w:val="22"/>
          <w:szCs w:val="22"/>
          <w:lang w:val="ro-RO"/>
        </w:rPr>
        <w:t>În anul 2009 s-au înscris 61 de agenţi economici (56 producătorii agricoli, 1 comerciant şi 4 procesatori) pentru înfiinţarea de culturi ecologice pe suprafaţa de 4096,334 ha, conform tabelului de mai jos:</w:t>
      </w:r>
    </w:p>
    <w:p w:rsidR="006E0B47" w:rsidRPr="004D7080" w:rsidRDefault="006E0B47" w:rsidP="00A021AE">
      <w:pPr>
        <w:pStyle w:val="BodyText21"/>
        <w:overflowPunct/>
        <w:autoSpaceDE/>
        <w:autoSpaceDN/>
        <w:adjustRightInd/>
        <w:spacing w:before="0" w:after="0"/>
        <w:textAlignment w:val="auto"/>
        <w:rPr>
          <w:sz w:val="22"/>
          <w:szCs w:val="22"/>
          <w:lang w:val="ro-RO"/>
        </w:rPr>
      </w:pPr>
    </w:p>
    <w:tbl>
      <w:tblPr>
        <w:tblpPr w:leftFromText="180" w:rightFromText="180" w:vertAnchor="text" w:horzAnchor="margin" w:tblpXSpec="center" w:tblpY="-59"/>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572"/>
        <w:gridCol w:w="2244"/>
        <w:gridCol w:w="1510"/>
      </w:tblGrid>
      <w:tr w:rsidR="006E0B47" w:rsidRPr="004D7080" w:rsidTr="00D47C11">
        <w:tc>
          <w:tcPr>
            <w:tcW w:w="572" w:type="dxa"/>
          </w:tcPr>
          <w:p w:rsidR="006E0B47" w:rsidRPr="00D47C11" w:rsidRDefault="006E0B47" w:rsidP="00D47C11">
            <w:pPr>
              <w:pStyle w:val="BodyText21"/>
              <w:overflowPunct/>
              <w:autoSpaceDE/>
              <w:autoSpaceDN/>
              <w:adjustRightInd/>
              <w:spacing w:before="0" w:after="0"/>
              <w:ind w:firstLine="0"/>
              <w:textAlignment w:val="auto"/>
              <w:rPr>
                <w:b/>
                <w:sz w:val="20"/>
                <w:lang w:val="ro-RO"/>
              </w:rPr>
            </w:pPr>
            <w:r w:rsidRPr="00D47C11">
              <w:rPr>
                <w:b/>
                <w:sz w:val="20"/>
                <w:lang w:val="ro-RO"/>
              </w:rPr>
              <w:t>Nr. crt.</w:t>
            </w:r>
          </w:p>
        </w:tc>
        <w:tc>
          <w:tcPr>
            <w:tcW w:w="2244" w:type="dxa"/>
          </w:tcPr>
          <w:p w:rsidR="006E0B47" w:rsidRPr="00D47C11" w:rsidRDefault="006E0B47" w:rsidP="00D47C11">
            <w:pPr>
              <w:autoSpaceDE w:val="0"/>
              <w:autoSpaceDN w:val="0"/>
              <w:adjustRightInd w:val="0"/>
              <w:jc w:val="center"/>
              <w:rPr>
                <w:rFonts w:ascii="Arial" w:hAnsi="Arial" w:cs="Arial"/>
                <w:b/>
                <w:bCs/>
                <w:iCs/>
                <w:sz w:val="20"/>
                <w:szCs w:val="20"/>
                <w:lang w:val="ro-RO"/>
              </w:rPr>
            </w:pPr>
            <w:r w:rsidRPr="00D47C11">
              <w:rPr>
                <w:rFonts w:ascii="Arial" w:hAnsi="Arial" w:cs="Arial"/>
                <w:b/>
                <w:bCs/>
                <w:iCs/>
                <w:sz w:val="20"/>
                <w:szCs w:val="20"/>
                <w:lang w:val="ro-RO"/>
              </w:rPr>
              <w:t>Culturile</w:t>
            </w:r>
          </w:p>
        </w:tc>
        <w:tc>
          <w:tcPr>
            <w:tcW w:w="1510" w:type="dxa"/>
          </w:tcPr>
          <w:p w:rsidR="006E0B47" w:rsidRPr="00D47C11" w:rsidRDefault="006E0B47" w:rsidP="00D47C11">
            <w:pPr>
              <w:autoSpaceDE w:val="0"/>
              <w:autoSpaceDN w:val="0"/>
              <w:adjustRightInd w:val="0"/>
              <w:jc w:val="center"/>
              <w:rPr>
                <w:rFonts w:ascii="Arial" w:hAnsi="Arial" w:cs="Arial"/>
                <w:b/>
                <w:bCs/>
                <w:iCs/>
                <w:sz w:val="20"/>
                <w:szCs w:val="20"/>
                <w:lang w:val="ro-RO"/>
              </w:rPr>
            </w:pPr>
            <w:r w:rsidRPr="00D47C11">
              <w:rPr>
                <w:rFonts w:ascii="Arial" w:hAnsi="Arial" w:cs="Arial"/>
                <w:b/>
                <w:bCs/>
                <w:iCs/>
                <w:sz w:val="20"/>
                <w:szCs w:val="20"/>
                <w:lang w:val="ro-RO"/>
              </w:rPr>
              <w:t>Suprafaţa (ha)</w:t>
            </w:r>
          </w:p>
        </w:tc>
      </w:tr>
      <w:tr w:rsidR="006E0B47" w:rsidRPr="004D7080" w:rsidTr="00D47C11">
        <w:tc>
          <w:tcPr>
            <w:tcW w:w="572" w:type="dxa"/>
          </w:tcPr>
          <w:p w:rsidR="006E0B47" w:rsidRPr="00D47C11" w:rsidRDefault="006E0B47" w:rsidP="00D47C11">
            <w:pPr>
              <w:pStyle w:val="BodyText21"/>
              <w:overflowPunct/>
              <w:autoSpaceDE/>
              <w:autoSpaceDN/>
              <w:adjustRightInd/>
              <w:spacing w:before="0" w:after="0"/>
              <w:ind w:firstLine="0"/>
              <w:jc w:val="center"/>
              <w:textAlignment w:val="auto"/>
              <w:rPr>
                <w:sz w:val="20"/>
                <w:lang w:val="ro-RO"/>
              </w:rPr>
            </w:pPr>
            <w:r w:rsidRPr="00D47C11">
              <w:rPr>
                <w:sz w:val="20"/>
                <w:lang w:val="ro-RO"/>
              </w:rPr>
              <w:t>1</w:t>
            </w:r>
          </w:p>
        </w:tc>
        <w:tc>
          <w:tcPr>
            <w:tcW w:w="2244" w:type="dxa"/>
          </w:tcPr>
          <w:p w:rsidR="006E0B47" w:rsidRPr="00D47C11" w:rsidRDefault="006E0B47" w:rsidP="00D47C11">
            <w:pPr>
              <w:pStyle w:val="BodyText21"/>
              <w:overflowPunct/>
              <w:autoSpaceDE/>
              <w:autoSpaceDN/>
              <w:adjustRightInd/>
              <w:spacing w:before="0" w:after="0"/>
              <w:ind w:firstLine="0"/>
              <w:textAlignment w:val="auto"/>
              <w:rPr>
                <w:sz w:val="20"/>
                <w:lang w:val="ro-RO"/>
              </w:rPr>
            </w:pPr>
            <w:r w:rsidRPr="00D47C11">
              <w:rPr>
                <w:sz w:val="20"/>
                <w:lang w:val="ro-RO"/>
              </w:rPr>
              <w:t>Grâu</w:t>
            </w:r>
          </w:p>
        </w:tc>
        <w:tc>
          <w:tcPr>
            <w:tcW w:w="1510" w:type="dxa"/>
          </w:tcPr>
          <w:p w:rsidR="006E0B47" w:rsidRPr="00D47C11" w:rsidRDefault="006E0B47" w:rsidP="00D47C11">
            <w:pPr>
              <w:pStyle w:val="BodyText21"/>
              <w:overflowPunct/>
              <w:autoSpaceDE/>
              <w:autoSpaceDN/>
              <w:adjustRightInd/>
              <w:spacing w:before="0" w:after="0"/>
              <w:ind w:firstLine="0"/>
              <w:jc w:val="right"/>
              <w:textAlignment w:val="auto"/>
              <w:rPr>
                <w:sz w:val="20"/>
                <w:lang w:val="ro-RO"/>
              </w:rPr>
            </w:pPr>
            <w:r w:rsidRPr="00D47C11">
              <w:rPr>
                <w:sz w:val="20"/>
                <w:lang w:val="ro-RO"/>
              </w:rPr>
              <w:t>1376,23</w:t>
            </w:r>
          </w:p>
        </w:tc>
      </w:tr>
      <w:tr w:rsidR="006E0B47" w:rsidRPr="004D7080" w:rsidTr="00D47C11">
        <w:tc>
          <w:tcPr>
            <w:tcW w:w="572" w:type="dxa"/>
          </w:tcPr>
          <w:p w:rsidR="006E0B47" w:rsidRPr="00D47C11" w:rsidRDefault="006E0B47" w:rsidP="00D47C11">
            <w:pPr>
              <w:pStyle w:val="BodyText21"/>
              <w:overflowPunct/>
              <w:autoSpaceDE/>
              <w:autoSpaceDN/>
              <w:adjustRightInd/>
              <w:spacing w:before="0" w:after="0"/>
              <w:ind w:firstLine="0"/>
              <w:jc w:val="center"/>
              <w:textAlignment w:val="auto"/>
              <w:rPr>
                <w:sz w:val="20"/>
                <w:lang w:val="ro-RO"/>
              </w:rPr>
            </w:pPr>
            <w:r w:rsidRPr="00D47C11">
              <w:rPr>
                <w:sz w:val="20"/>
                <w:lang w:val="ro-RO"/>
              </w:rPr>
              <w:t>2</w:t>
            </w:r>
          </w:p>
        </w:tc>
        <w:tc>
          <w:tcPr>
            <w:tcW w:w="2244" w:type="dxa"/>
          </w:tcPr>
          <w:p w:rsidR="006E0B47" w:rsidRPr="00D47C11" w:rsidRDefault="006E0B47" w:rsidP="00D47C11">
            <w:pPr>
              <w:pStyle w:val="BodyText21"/>
              <w:overflowPunct/>
              <w:autoSpaceDE/>
              <w:autoSpaceDN/>
              <w:adjustRightInd/>
              <w:spacing w:before="0" w:after="0"/>
              <w:ind w:firstLine="0"/>
              <w:textAlignment w:val="auto"/>
              <w:rPr>
                <w:sz w:val="20"/>
                <w:lang w:val="ro-RO"/>
              </w:rPr>
            </w:pPr>
            <w:r w:rsidRPr="00D47C11">
              <w:rPr>
                <w:sz w:val="20"/>
                <w:lang w:val="ro-RO"/>
              </w:rPr>
              <w:t>Orzoaică de toamnă</w:t>
            </w:r>
          </w:p>
        </w:tc>
        <w:tc>
          <w:tcPr>
            <w:tcW w:w="1510" w:type="dxa"/>
          </w:tcPr>
          <w:p w:rsidR="006E0B47" w:rsidRPr="00D47C11" w:rsidRDefault="006E0B47" w:rsidP="00D47C11">
            <w:pPr>
              <w:pStyle w:val="BodyText21"/>
              <w:overflowPunct/>
              <w:autoSpaceDE/>
              <w:autoSpaceDN/>
              <w:adjustRightInd/>
              <w:spacing w:before="0" w:after="0"/>
              <w:ind w:firstLine="0"/>
              <w:jc w:val="right"/>
              <w:textAlignment w:val="auto"/>
              <w:rPr>
                <w:sz w:val="20"/>
                <w:lang w:val="ro-RO"/>
              </w:rPr>
            </w:pPr>
            <w:r w:rsidRPr="00D47C11">
              <w:rPr>
                <w:sz w:val="20"/>
                <w:lang w:val="ro-RO"/>
              </w:rPr>
              <w:t>471,61</w:t>
            </w:r>
          </w:p>
        </w:tc>
      </w:tr>
      <w:tr w:rsidR="006E0B47" w:rsidRPr="004D7080" w:rsidTr="00D47C11">
        <w:tc>
          <w:tcPr>
            <w:tcW w:w="572" w:type="dxa"/>
          </w:tcPr>
          <w:p w:rsidR="006E0B47" w:rsidRPr="00D47C11" w:rsidRDefault="006E0B47" w:rsidP="00D47C11">
            <w:pPr>
              <w:pStyle w:val="BodyText21"/>
              <w:overflowPunct/>
              <w:autoSpaceDE/>
              <w:autoSpaceDN/>
              <w:adjustRightInd/>
              <w:spacing w:before="0" w:after="0"/>
              <w:ind w:firstLine="0"/>
              <w:jc w:val="center"/>
              <w:textAlignment w:val="auto"/>
              <w:rPr>
                <w:sz w:val="20"/>
                <w:lang w:val="ro-RO"/>
              </w:rPr>
            </w:pPr>
            <w:r w:rsidRPr="00D47C11">
              <w:rPr>
                <w:sz w:val="20"/>
                <w:lang w:val="ro-RO"/>
              </w:rPr>
              <w:t>3.</w:t>
            </w:r>
          </w:p>
        </w:tc>
        <w:tc>
          <w:tcPr>
            <w:tcW w:w="2244" w:type="dxa"/>
          </w:tcPr>
          <w:p w:rsidR="006E0B47" w:rsidRPr="00D47C11" w:rsidRDefault="006E0B47" w:rsidP="00D47C11">
            <w:pPr>
              <w:pStyle w:val="BodyText21"/>
              <w:overflowPunct/>
              <w:autoSpaceDE/>
              <w:autoSpaceDN/>
              <w:adjustRightInd/>
              <w:spacing w:before="0" w:after="0"/>
              <w:ind w:firstLine="0"/>
              <w:textAlignment w:val="auto"/>
              <w:rPr>
                <w:sz w:val="20"/>
                <w:lang w:val="ro-RO"/>
              </w:rPr>
            </w:pPr>
            <w:r w:rsidRPr="00D47C11">
              <w:rPr>
                <w:sz w:val="20"/>
                <w:lang w:val="ro-RO"/>
              </w:rPr>
              <w:t>Orzoaică de primăvară</w:t>
            </w:r>
          </w:p>
        </w:tc>
        <w:tc>
          <w:tcPr>
            <w:tcW w:w="1510" w:type="dxa"/>
          </w:tcPr>
          <w:p w:rsidR="006E0B47" w:rsidRPr="00D47C11" w:rsidRDefault="006E0B47" w:rsidP="00D47C11">
            <w:pPr>
              <w:pStyle w:val="BodyText21"/>
              <w:overflowPunct/>
              <w:autoSpaceDE/>
              <w:autoSpaceDN/>
              <w:adjustRightInd/>
              <w:spacing w:before="0" w:after="0"/>
              <w:ind w:firstLine="0"/>
              <w:jc w:val="right"/>
              <w:textAlignment w:val="auto"/>
              <w:rPr>
                <w:sz w:val="20"/>
                <w:lang w:val="ro-RO"/>
              </w:rPr>
            </w:pPr>
            <w:r w:rsidRPr="00D47C11">
              <w:rPr>
                <w:sz w:val="20"/>
                <w:lang w:val="ro-RO"/>
              </w:rPr>
              <w:t>32,89</w:t>
            </w:r>
          </w:p>
        </w:tc>
      </w:tr>
      <w:tr w:rsidR="006E0B47" w:rsidRPr="004D7080" w:rsidTr="00D47C11">
        <w:tc>
          <w:tcPr>
            <w:tcW w:w="572" w:type="dxa"/>
          </w:tcPr>
          <w:p w:rsidR="006E0B47" w:rsidRPr="00D47C11" w:rsidRDefault="006E0B47" w:rsidP="00D47C11">
            <w:pPr>
              <w:pStyle w:val="BodyText21"/>
              <w:overflowPunct/>
              <w:autoSpaceDE/>
              <w:autoSpaceDN/>
              <w:adjustRightInd/>
              <w:spacing w:before="0" w:after="0"/>
              <w:ind w:firstLine="0"/>
              <w:jc w:val="center"/>
              <w:textAlignment w:val="auto"/>
              <w:rPr>
                <w:sz w:val="20"/>
                <w:lang w:val="ro-RO"/>
              </w:rPr>
            </w:pPr>
            <w:r w:rsidRPr="00D47C11">
              <w:rPr>
                <w:sz w:val="20"/>
                <w:lang w:val="ro-RO"/>
              </w:rPr>
              <w:t>4.</w:t>
            </w:r>
          </w:p>
        </w:tc>
        <w:tc>
          <w:tcPr>
            <w:tcW w:w="2244" w:type="dxa"/>
          </w:tcPr>
          <w:p w:rsidR="006E0B47" w:rsidRPr="00D47C11" w:rsidRDefault="006E0B47" w:rsidP="00D47C11">
            <w:pPr>
              <w:pStyle w:val="BodyText21"/>
              <w:overflowPunct/>
              <w:autoSpaceDE/>
              <w:autoSpaceDN/>
              <w:adjustRightInd/>
              <w:spacing w:before="0" w:after="0"/>
              <w:ind w:firstLine="0"/>
              <w:textAlignment w:val="auto"/>
              <w:rPr>
                <w:sz w:val="20"/>
                <w:lang w:val="ro-RO"/>
              </w:rPr>
            </w:pPr>
            <w:r w:rsidRPr="00D47C11">
              <w:rPr>
                <w:sz w:val="20"/>
                <w:lang w:val="ro-RO"/>
              </w:rPr>
              <w:t>Orez</w:t>
            </w:r>
          </w:p>
        </w:tc>
        <w:tc>
          <w:tcPr>
            <w:tcW w:w="1510" w:type="dxa"/>
          </w:tcPr>
          <w:p w:rsidR="006E0B47" w:rsidRPr="00D47C11" w:rsidRDefault="006E0B47" w:rsidP="00D47C11">
            <w:pPr>
              <w:pStyle w:val="BodyText21"/>
              <w:overflowPunct/>
              <w:autoSpaceDE/>
              <w:autoSpaceDN/>
              <w:adjustRightInd/>
              <w:spacing w:before="0" w:after="0"/>
              <w:ind w:firstLine="0"/>
              <w:jc w:val="right"/>
              <w:textAlignment w:val="auto"/>
              <w:rPr>
                <w:sz w:val="20"/>
                <w:lang w:val="ro-RO"/>
              </w:rPr>
            </w:pPr>
            <w:r w:rsidRPr="00D47C11">
              <w:rPr>
                <w:sz w:val="20"/>
                <w:lang w:val="ro-RO"/>
              </w:rPr>
              <w:t>406,12</w:t>
            </w:r>
          </w:p>
        </w:tc>
      </w:tr>
      <w:tr w:rsidR="006E0B47" w:rsidRPr="004D7080" w:rsidTr="00D47C11">
        <w:tc>
          <w:tcPr>
            <w:tcW w:w="572" w:type="dxa"/>
          </w:tcPr>
          <w:p w:rsidR="006E0B47" w:rsidRPr="00D47C11" w:rsidRDefault="006E0B47" w:rsidP="00D47C11">
            <w:pPr>
              <w:pStyle w:val="BodyText21"/>
              <w:overflowPunct/>
              <w:autoSpaceDE/>
              <w:autoSpaceDN/>
              <w:adjustRightInd/>
              <w:spacing w:before="0" w:after="0"/>
              <w:ind w:firstLine="0"/>
              <w:jc w:val="center"/>
              <w:textAlignment w:val="auto"/>
              <w:rPr>
                <w:sz w:val="20"/>
                <w:lang w:val="ro-RO"/>
              </w:rPr>
            </w:pPr>
            <w:r w:rsidRPr="00D47C11">
              <w:rPr>
                <w:sz w:val="20"/>
                <w:lang w:val="ro-RO"/>
              </w:rPr>
              <w:t>5.</w:t>
            </w:r>
          </w:p>
        </w:tc>
        <w:tc>
          <w:tcPr>
            <w:tcW w:w="2244" w:type="dxa"/>
          </w:tcPr>
          <w:p w:rsidR="006E0B47" w:rsidRPr="00D47C11" w:rsidRDefault="006E0B47" w:rsidP="00D47C11">
            <w:pPr>
              <w:pStyle w:val="BodyText21"/>
              <w:overflowPunct/>
              <w:autoSpaceDE/>
              <w:autoSpaceDN/>
              <w:adjustRightInd/>
              <w:spacing w:before="0" w:after="0"/>
              <w:ind w:firstLine="0"/>
              <w:textAlignment w:val="auto"/>
              <w:rPr>
                <w:sz w:val="20"/>
                <w:lang w:val="ro-RO"/>
              </w:rPr>
            </w:pPr>
            <w:r w:rsidRPr="00D47C11">
              <w:rPr>
                <w:sz w:val="20"/>
                <w:lang w:val="ro-RO"/>
              </w:rPr>
              <w:t>Ovăz</w:t>
            </w:r>
          </w:p>
        </w:tc>
        <w:tc>
          <w:tcPr>
            <w:tcW w:w="1510" w:type="dxa"/>
          </w:tcPr>
          <w:p w:rsidR="006E0B47" w:rsidRPr="00D47C11" w:rsidRDefault="006E0B47" w:rsidP="00D47C11">
            <w:pPr>
              <w:pStyle w:val="BodyText21"/>
              <w:overflowPunct/>
              <w:autoSpaceDE/>
              <w:autoSpaceDN/>
              <w:adjustRightInd/>
              <w:spacing w:before="0" w:after="0"/>
              <w:ind w:firstLine="0"/>
              <w:jc w:val="right"/>
              <w:textAlignment w:val="auto"/>
              <w:rPr>
                <w:sz w:val="20"/>
                <w:lang w:val="ro-RO"/>
              </w:rPr>
            </w:pPr>
            <w:r w:rsidRPr="00D47C11">
              <w:rPr>
                <w:sz w:val="20"/>
                <w:lang w:val="ro-RO"/>
              </w:rPr>
              <w:t>3,00</w:t>
            </w:r>
          </w:p>
        </w:tc>
      </w:tr>
      <w:tr w:rsidR="006E0B47" w:rsidRPr="004D7080" w:rsidTr="00D47C11">
        <w:tc>
          <w:tcPr>
            <w:tcW w:w="572" w:type="dxa"/>
          </w:tcPr>
          <w:p w:rsidR="006E0B47" w:rsidRPr="00D47C11" w:rsidRDefault="006E0B47" w:rsidP="00D47C11">
            <w:pPr>
              <w:pStyle w:val="BodyText21"/>
              <w:overflowPunct/>
              <w:autoSpaceDE/>
              <w:autoSpaceDN/>
              <w:adjustRightInd/>
              <w:spacing w:before="0" w:after="0"/>
              <w:ind w:firstLine="0"/>
              <w:jc w:val="center"/>
              <w:textAlignment w:val="auto"/>
              <w:rPr>
                <w:sz w:val="20"/>
                <w:lang w:val="ro-RO"/>
              </w:rPr>
            </w:pPr>
            <w:r w:rsidRPr="00D47C11">
              <w:rPr>
                <w:sz w:val="20"/>
                <w:lang w:val="ro-RO"/>
              </w:rPr>
              <w:t>6.</w:t>
            </w:r>
          </w:p>
        </w:tc>
        <w:tc>
          <w:tcPr>
            <w:tcW w:w="2244" w:type="dxa"/>
          </w:tcPr>
          <w:p w:rsidR="006E0B47" w:rsidRPr="00D47C11" w:rsidRDefault="006E0B47" w:rsidP="00D47C11">
            <w:pPr>
              <w:pStyle w:val="BodyText21"/>
              <w:overflowPunct/>
              <w:autoSpaceDE/>
              <w:autoSpaceDN/>
              <w:adjustRightInd/>
              <w:spacing w:before="0" w:after="0"/>
              <w:ind w:firstLine="0"/>
              <w:textAlignment w:val="auto"/>
              <w:rPr>
                <w:sz w:val="20"/>
                <w:lang w:val="ro-RO"/>
              </w:rPr>
            </w:pPr>
            <w:r w:rsidRPr="00D47C11">
              <w:rPr>
                <w:sz w:val="20"/>
                <w:lang w:val="ro-RO"/>
              </w:rPr>
              <w:t>Porumb</w:t>
            </w:r>
          </w:p>
        </w:tc>
        <w:tc>
          <w:tcPr>
            <w:tcW w:w="1510" w:type="dxa"/>
          </w:tcPr>
          <w:p w:rsidR="006E0B47" w:rsidRPr="00D47C11" w:rsidRDefault="006E0B47" w:rsidP="00D47C11">
            <w:pPr>
              <w:pStyle w:val="BodyText21"/>
              <w:overflowPunct/>
              <w:autoSpaceDE/>
              <w:autoSpaceDN/>
              <w:adjustRightInd/>
              <w:spacing w:before="0" w:after="0"/>
              <w:ind w:firstLine="0"/>
              <w:jc w:val="right"/>
              <w:textAlignment w:val="auto"/>
              <w:rPr>
                <w:sz w:val="20"/>
                <w:lang w:val="ro-RO"/>
              </w:rPr>
            </w:pPr>
            <w:r w:rsidRPr="00D47C11">
              <w:rPr>
                <w:sz w:val="20"/>
                <w:lang w:val="ro-RO"/>
              </w:rPr>
              <w:t>323,50</w:t>
            </w:r>
          </w:p>
        </w:tc>
      </w:tr>
      <w:tr w:rsidR="006E0B47" w:rsidRPr="004D7080" w:rsidTr="00D47C11">
        <w:tc>
          <w:tcPr>
            <w:tcW w:w="572" w:type="dxa"/>
          </w:tcPr>
          <w:p w:rsidR="006E0B47" w:rsidRPr="00D47C11" w:rsidRDefault="006E0B47" w:rsidP="00D47C11">
            <w:pPr>
              <w:pStyle w:val="BodyText21"/>
              <w:overflowPunct/>
              <w:autoSpaceDE/>
              <w:autoSpaceDN/>
              <w:adjustRightInd/>
              <w:spacing w:before="0" w:after="0"/>
              <w:ind w:firstLine="0"/>
              <w:jc w:val="center"/>
              <w:textAlignment w:val="auto"/>
              <w:rPr>
                <w:sz w:val="20"/>
                <w:lang w:val="ro-RO"/>
              </w:rPr>
            </w:pPr>
            <w:r w:rsidRPr="00D47C11">
              <w:rPr>
                <w:sz w:val="20"/>
                <w:lang w:val="ro-RO"/>
              </w:rPr>
              <w:t>7.</w:t>
            </w:r>
          </w:p>
        </w:tc>
        <w:tc>
          <w:tcPr>
            <w:tcW w:w="2244" w:type="dxa"/>
          </w:tcPr>
          <w:p w:rsidR="006E0B47" w:rsidRPr="00D47C11" w:rsidRDefault="006E0B47" w:rsidP="00D47C11">
            <w:pPr>
              <w:pStyle w:val="BodyText21"/>
              <w:overflowPunct/>
              <w:autoSpaceDE/>
              <w:autoSpaceDN/>
              <w:adjustRightInd/>
              <w:spacing w:before="0" w:after="0"/>
              <w:ind w:firstLine="0"/>
              <w:textAlignment w:val="auto"/>
              <w:rPr>
                <w:sz w:val="20"/>
                <w:lang w:val="ro-RO"/>
              </w:rPr>
            </w:pPr>
            <w:r w:rsidRPr="00D47C11">
              <w:rPr>
                <w:sz w:val="20"/>
                <w:lang w:val="ro-RO"/>
              </w:rPr>
              <w:t>Rapiţă</w:t>
            </w:r>
          </w:p>
        </w:tc>
        <w:tc>
          <w:tcPr>
            <w:tcW w:w="1510" w:type="dxa"/>
          </w:tcPr>
          <w:p w:rsidR="006E0B47" w:rsidRPr="00D47C11" w:rsidRDefault="006E0B47" w:rsidP="00D47C11">
            <w:pPr>
              <w:pStyle w:val="BodyText21"/>
              <w:overflowPunct/>
              <w:autoSpaceDE/>
              <w:autoSpaceDN/>
              <w:adjustRightInd/>
              <w:spacing w:before="0" w:after="0"/>
              <w:ind w:firstLine="0"/>
              <w:jc w:val="right"/>
              <w:textAlignment w:val="auto"/>
              <w:rPr>
                <w:sz w:val="20"/>
                <w:lang w:val="ro-RO"/>
              </w:rPr>
            </w:pPr>
            <w:r w:rsidRPr="00D47C11">
              <w:rPr>
                <w:sz w:val="20"/>
                <w:lang w:val="ro-RO"/>
              </w:rPr>
              <w:t>579,34</w:t>
            </w:r>
          </w:p>
        </w:tc>
      </w:tr>
      <w:tr w:rsidR="006E0B47" w:rsidRPr="004D7080" w:rsidTr="00D47C11">
        <w:tc>
          <w:tcPr>
            <w:tcW w:w="572" w:type="dxa"/>
          </w:tcPr>
          <w:p w:rsidR="006E0B47" w:rsidRPr="00D47C11" w:rsidRDefault="006E0B47" w:rsidP="00D47C11">
            <w:pPr>
              <w:pStyle w:val="BodyText21"/>
              <w:overflowPunct/>
              <w:autoSpaceDE/>
              <w:autoSpaceDN/>
              <w:adjustRightInd/>
              <w:spacing w:before="0" w:after="0"/>
              <w:ind w:firstLine="0"/>
              <w:jc w:val="center"/>
              <w:textAlignment w:val="auto"/>
              <w:rPr>
                <w:sz w:val="20"/>
                <w:lang w:val="ro-RO"/>
              </w:rPr>
            </w:pPr>
            <w:r w:rsidRPr="00D47C11">
              <w:rPr>
                <w:sz w:val="20"/>
                <w:lang w:val="ro-RO"/>
              </w:rPr>
              <w:t>8.</w:t>
            </w:r>
          </w:p>
        </w:tc>
        <w:tc>
          <w:tcPr>
            <w:tcW w:w="2244" w:type="dxa"/>
          </w:tcPr>
          <w:p w:rsidR="006E0B47" w:rsidRPr="00D47C11" w:rsidRDefault="006E0B47" w:rsidP="00D47C11">
            <w:pPr>
              <w:pStyle w:val="BodyText21"/>
              <w:overflowPunct/>
              <w:autoSpaceDE/>
              <w:autoSpaceDN/>
              <w:adjustRightInd/>
              <w:spacing w:before="0" w:after="0"/>
              <w:ind w:firstLine="0"/>
              <w:textAlignment w:val="auto"/>
              <w:rPr>
                <w:sz w:val="20"/>
                <w:lang w:val="ro-RO"/>
              </w:rPr>
            </w:pPr>
            <w:r w:rsidRPr="00D47C11">
              <w:rPr>
                <w:sz w:val="20"/>
                <w:lang w:val="ro-RO"/>
              </w:rPr>
              <w:t>Floarea soarelui</w:t>
            </w:r>
          </w:p>
        </w:tc>
        <w:tc>
          <w:tcPr>
            <w:tcW w:w="1510" w:type="dxa"/>
          </w:tcPr>
          <w:p w:rsidR="006E0B47" w:rsidRPr="00D47C11" w:rsidRDefault="006E0B47" w:rsidP="00D47C11">
            <w:pPr>
              <w:pStyle w:val="BodyText21"/>
              <w:overflowPunct/>
              <w:autoSpaceDE/>
              <w:autoSpaceDN/>
              <w:adjustRightInd/>
              <w:spacing w:before="0" w:after="0"/>
              <w:ind w:firstLine="0"/>
              <w:jc w:val="right"/>
              <w:textAlignment w:val="auto"/>
              <w:rPr>
                <w:sz w:val="20"/>
                <w:lang w:val="ro-RO"/>
              </w:rPr>
            </w:pPr>
            <w:r w:rsidRPr="00D47C11">
              <w:rPr>
                <w:sz w:val="20"/>
                <w:lang w:val="ro-RO"/>
              </w:rPr>
              <w:t>311,64</w:t>
            </w:r>
          </w:p>
        </w:tc>
      </w:tr>
      <w:tr w:rsidR="006E0B47" w:rsidRPr="004D7080" w:rsidTr="00D47C11">
        <w:tc>
          <w:tcPr>
            <w:tcW w:w="572" w:type="dxa"/>
          </w:tcPr>
          <w:p w:rsidR="006E0B47" w:rsidRPr="00D47C11" w:rsidRDefault="006E0B47" w:rsidP="00D47C11">
            <w:pPr>
              <w:pStyle w:val="BodyText21"/>
              <w:overflowPunct/>
              <w:autoSpaceDE/>
              <w:autoSpaceDN/>
              <w:adjustRightInd/>
              <w:spacing w:before="0" w:after="0"/>
              <w:ind w:firstLine="0"/>
              <w:jc w:val="center"/>
              <w:textAlignment w:val="auto"/>
              <w:rPr>
                <w:sz w:val="20"/>
                <w:lang w:val="ro-RO"/>
              </w:rPr>
            </w:pPr>
            <w:r w:rsidRPr="00D47C11">
              <w:rPr>
                <w:sz w:val="20"/>
                <w:lang w:val="ro-RO"/>
              </w:rPr>
              <w:t>9.</w:t>
            </w:r>
          </w:p>
        </w:tc>
        <w:tc>
          <w:tcPr>
            <w:tcW w:w="2244" w:type="dxa"/>
          </w:tcPr>
          <w:p w:rsidR="006E0B47" w:rsidRPr="00D47C11" w:rsidRDefault="006E0B47" w:rsidP="00D47C11">
            <w:pPr>
              <w:pStyle w:val="BodyText21"/>
              <w:overflowPunct/>
              <w:autoSpaceDE/>
              <w:autoSpaceDN/>
              <w:adjustRightInd/>
              <w:spacing w:before="0" w:after="0"/>
              <w:ind w:firstLine="0"/>
              <w:textAlignment w:val="auto"/>
              <w:rPr>
                <w:sz w:val="20"/>
                <w:lang w:val="ro-RO"/>
              </w:rPr>
            </w:pPr>
            <w:r w:rsidRPr="00D47C11">
              <w:rPr>
                <w:sz w:val="20"/>
                <w:lang w:val="ro-RO"/>
              </w:rPr>
              <w:t>Mazăre</w:t>
            </w:r>
          </w:p>
        </w:tc>
        <w:tc>
          <w:tcPr>
            <w:tcW w:w="1510" w:type="dxa"/>
          </w:tcPr>
          <w:p w:rsidR="006E0B47" w:rsidRPr="00D47C11" w:rsidRDefault="006E0B47" w:rsidP="00D47C11">
            <w:pPr>
              <w:pStyle w:val="BodyText21"/>
              <w:overflowPunct/>
              <w:autoSpaceDE/>
              <w:autoSpaceDN/>
              <w:adjustRightInd/>
              <w:spacing w:before="0" w:after="0"/>
              <w:ind w:firstLine="0"/>
              <w:jc w:val="right"/>
              <w:textAlignment w:val="auto"/>
              <w:rPr>
                <w:sz w:val="20"/>
                <w:lang w:val="ro-RO"/>
              </w:rPr>
            </w:pPr>
            <w:r w:rsidRPr="00D47C11">
              <w:rPr>
                <w:sz w:val="20"/>
                <w:lang w:val="ro-RO"/>
              </w:rPr>
              <w:t>56,42</w:t>
            </w:r>
          </w:p>
        </w:tc>
      </w:tr>
      <w:tr w:rsidR="006E0B47" w:rsidRPr="004D7080" w:rsidTr="00D47C11">
        <w:tc>
          <w:tcPr>
            <w:tcW w:w="572" w:type="dxa"/>
          </w:tcPr>
          <w:p w:rsidR="006E0B47" w:rsidRPr="00D47C11" w:rsidRDefault="006E0B47" w:rsidP="00D47C11">
            <w:pPr>
              <w:pStyle w:val="BodyText21"/>
              <w:overflowPunct/>
              <w:autoSpaceDE/>
              <w:autoSpaceDN/>
              <w:adjustRightInd/>
              <w:spacing w:before="0" w:after="0"/>
              <w:ind w:firstLine="0"/>
              <w:jc w:val="center"/>
              <w:textAlignment w:val="auto"/>
              <w:rPr>
                <w:sz w:val="20"/>
                <w:lang w:val="ro-RO"/>
              </w:rPr>
            </w:pPr>
            <w:r w:rsidRPr="00D47C11">
              <w:rPr>
                <w:sz w:val="20"/>
                <w:lang w:val="ro-RO"/>
              </w:rPr>
              <w:t>10.</w:t>
            </w:r>
          </w:p>
        </w:tc>
        <w:tc>
          <w:tcPr>
            <w:tcW w:w="2244" w:type="dxa"/>
          </w:tcPr>
          <w:p w:rsidR="006E0B47" w:rsidRPr="00D47C11" w:rsidRDefault="006E0B47" w:rsidP="00D47C11">
            <w:pPr>
              <w:pStyle w:val="BodyText21"/>
              <w:overflowPunct/>
              <w:autoSpaceDE/>
              <w:autoSpaceDN/>
              <w:adjustRightInd/>
              <w:spacing w:before="0" w:after="0"/>
              <w:ind w:firstLine="0"/>
              <w:textAlignment w:val="auto"/>
              <w:rPr>
                <w:sz w:val="20"/>
                <w:lang w:val="ro-RO"/>
              </w:rPr>
            </w:pPr>
            <w:r w:rsidRPr="00D47C11">
              <w:rPr>
                <w:sz w:val="20"/>
                <w:lang w:val="ro-RO"/>
              </w:rPr>
              <w:t>Legume</w:t>
            </w:r>
          </w:p>
        </w:tc>
        <w:tc>
          <w:tcPr>
            <w:tcW w:w="1510" w:type="dxa"/>
          </w:tcPr>
          <w:p w:rsidR="006E0B47" w:rsidRPr="00D47C11" w:rsidRDefault="006E0B47" w:rsidP="00D47C11">
            <w:pPr>
              <w:pStyle w:val="BodyText21"/>
              <w:overflowPunct/>
              <w:autoSpaceDE/>
              <w:autoSpaceDN/>
              <w:adjustRightInd/>
              <w:spacing w:before="0" w:after="0"/>
              <w:ind w:firstLine="0"/>
              <w:jc w:val="right"/>
              <w:textAlignment w:val="auto"/>
              <w:rPr>
                <w:sz w:val="20"/>
                <w:lang w:val="ro-RO"/>
              </w:rPr>
            </w:pPr>
            <w:r w:rsidRPr="00D47C11">
              <w:rPr>
                <w:sz w:val="20"/>
                <w:lang w:val="ro-RO"/>
              </w:rPr>
              <w:t>6,00</w:t>
            </w:r>
          </w:p>
        </w:tc>
      </w:tr>
      <w:tr w:rsidR="006E0B47" w:rsidRPr="004D7080" w:rsidTr="00D47C11">
        <w:tc>
          <w:tcPr>
            <w:tcW w:w="572" w:type="dxa"/>
          </w:tcPr>
          <w:p w:rsidR="006E0B47" w:rsidRPr="00D47C11" w:rsidRDefault="006E0B47" w:rsidP="00D47C11">
            <w:pPr>
              <w:pStyle w:val="BodyText21"/>
              <w:overflowPunct/>
              <w:autoSpaceDE/>
              <w:autoSpaceDN/>
              <w:adjustRightInd/>
              <w:spacing w:before="0" w:after="0"/>
              <w:ind w:firstLine="0"/>
              <w:jc w:val="center"/>
              <w:textAlignment w:val="auto"/>
              <w:rPr>
                <w:sz w:val="20"/>
                <w:lang w:val="ro-RO"/>
              </w:rPr>
            </w:pPr>
            <w:r w:rsidRPr="00D47C11">
              <w:rPr>
                <w:sz w:val="20"/>
                <w:lang w:val="ro-RO"/>
              </w:rPr>
              <w:t>11.</w:t>
            </w:r>
          </w:p>
        </w:tc>
        <w:tc>
          <w:tcPr>
            <w:tcW w:w="2244" w:type="dxa"/>
          </w:tcPr>
          <w:p w:rsidR="006E0B47" w:rsidRPr="00D47C11" w:rsidRDefault="006E0B47" w:rsidP="00D47C11">
            <w:pPr>
              <w:pStyle w:val="BodyText21"/>
              <w:overflowPunct/>
              <w:autoSpaceDE/>
              <w:autoSpaceDN/>
              <w:adjustRightInd/>
              <w:spacing w:before="0" w:after="0"/>
              <w:ind w:firstLine="0"/>
              <w:textAlignment w:val="auto"/>
              <w:rPr>
                <w:sz w:val="20"/>
                <w:lang w:val="ro-RO"/>
              </w:rPr>
            </w:pPr>
            <w:r w:rsidRPr="00D47C11">
              <w:rPr>
                <w:sz w:val="20"/>
                <w:lang w:val="ro-RO"/>
              </w:rPr>
              <w:t>Pepeni</w:t>
            </w:r>
          </w:p>
        </w:tc>
        <w:tc>
          <w:tcPr>
            <w:tcW w:w="1510" w:type="dxa"/>
          </w:tcPr>
          <w:p w:rsidR="006E0B47" w:rsidRPr="00D47C11" w:rsidRDefault="006E0B47" w:rsidP="00D47C11">
            <w:pPr>
              <w:pStyle w:val="BodyText21"/>
              <w:overflowPunct/>
              <w:autoSpaceDE/>
              <w:autoSpaceDN/>
              <w:adjustRightInd/>
              <w:spacing w:before="0" w:after="0"/>
              <w:ind w:firstLine="0"/>
              <w:jc w:val="right"/>
              <w:textAlignment w:val="auto"/>
              <w:rPr>
                <w:sz w:val="20"/>
                <w:lang w:val="ro-RO"/>
              </w:rPr>
            </w:pPr>
            <w:r w:rsidRPr="00D47C11">
              <w:rPr>
                <w:sz w:val="20"/>
                <w:lang w:val="ro-RO"/>
              </w:rPr>
              <w:t>7,00</w:t>
            </w:r>
          </w:p>
        </w:tc>
      </w:tr>
      <w:tr w:rsidR="006E0B47" w:rsidRPr="004D7080" w:rsidTr="00D47C11">
        <w:tc>
          <w:tcPr>
            <w:tcW w:w="572" w:type="dxa"/>
          </w:tcPr>
          <w:p w:rsidR="006E0B47" w:rsidRPr="00D47C11" w:rsidRDefault="006E0B47" w:rsidP="00D47C11">
            <w:pPr>
              <w:pStyle w:val="BodyText21"/>
              <w:overflowPunct/>
              <w:autoSpaceDE/>
              <w:autoSpaceDN/>
              <w:adjustRightInd/>
              <w:spacing w:before="0" w:after="0"/>
              <w:ind w:firstLine="0"/>
              <w:jc w:val="center"/>
              <w:textAlignment w:val="auto"/>
              <w:rPr>
                <w:sz w:val="20"/>
                <w:lang w:val="ro-RO"/>
              </w:rPr>
            </w:pPr>
            <w:r w:rsidRPr="00D47C11">
              <w:rPr>
                <w:sz w:val="20"/>
                <w:lang w:val="ro-RO"/>
              </w:rPr>
              <w:t>12.</w:t>
            </w:r>
          </w:p>
        </w:tc>
        <w:tc>
          <w:tcPr>
            <w:tcW w:w="2244" w:type="dxa"/>
          </w:tcPr>
          <w:p w:rsidR="006E0B47" w:rsidRPr="00D47C11" w:rsidRDefault="006E0B47" w:rsidP="00D47C11">
            <w:pPr>
              <w:pStyle w:val="BodyText21"/>
              <w:overflowPunct/>
              <w:autoSpaceDE/>
              <w:autoSpaceDN/>
              <w:adjustRightInd/>
              <w:spacing w:before="0" w:after="0"/>
              <w:ind w:firstLine="0"/>
              <w:textAlignment w:val="auto"/>
              <w:rPr>
                <w:sz w:val="20"/>
                <w:lang w:val="ro-RO"/>
              </w:rPr>
            </w:pPr>
            <w:r w:rsidRPr="00D47C11">
              <w:rPr>
                <w:sz w:val="20"/>
                <w:lang w:val="ro-RO"/>
              </w:rPr>
              <w:t>Lucernă</w:t>
            </w:r>
          </w:p>
        </w:tc>
        <w:tc>
          <w:tcPr>
            <w:tcW w:w="1510" w:type="dxa"/>
          </w:tcPr>
          <w:p w:rsidR="006E0B47" w:rsidRPr="00D47C11" w:rsidRDefault="006E0B47" w:rsidP="00D47C11">
            <w:pPr>
              <w:pStyle w:val="BodyText21"/>
              <w:overflowPunct/>
              <w:autoSpaceDE/>
              <w:autoSpaceDN/>
              <w:adjustRightInd/>
              <w:spacing w:before="0" w:after="0"/>
              <w:ind w:firstLine="0"/>
              <w:jc w:val="right"/>
              <w:textAlignment w:val="auto"/>
              <w:rPr>
                <w:sz w:val="20"/>
                <w:lang w:val="ro-RO"/>
              </w:rPr>
            </w:pPr>
            <w:r w:rsidRPr="00D47C11">
              <w:rPr>
                <w:sz w:val="20"/>
                <w:lang w:val="ro-RO"/>
              </w:rPr>
              <w:t>187,62</w:t>
            </w:r>
          </w:p>
        </w:tc>
      </w:tr>
      <w:tr w:rsidR="006E0B47" w:rsidRPr="004D7080" w:rsidTr="00D47C11">
        <w:tc>
          <w:tcPr>
            <w:tcW w:w="572" w:type="dxa"/>
          </w:tcPr>
          <w:p w:rsidR="006E0B47" w:rsidRPr="00D47C11" w:rsidRDefault="006E0B47" w:rsidP="00D47C11">
            <w:pPr>
              <w:pStyle w:val="BodyText21"/>
              <w:overflowPunct/>
              <w:autoSpaceDE/>
              <w:autoSpaceDN/>
              <w:adjustRightInd/>
              <w:spacing w:before="0" w:after="0"/>
              <w:ind w:firstLine="0"/>
              <w:jc w:val="center"/>
              <w:textAlignment w:val="auto"/>
              <w:rPr>
                <w:sz w:val="20"/>
                <w:lang w:val="ro-RO"/>
              </w:rPr>
            </w:pPr>
            <w:r w:rsidRPr="00D47C11">
              <w:rPr>
                <w:sz w:val="20"/>
                <w:lang w:val="ro-RO"/>
              </w:rPr>
              <w:t>13.</w:t>
            </w:r>
          </w:p>
        </w:tc>
        <w:tc>
          <w:tcPr>
            <w:tcW w:w="2244" w:type="dxa"/>
          </w:tcPr>
          <w:p w:rsidR="006E0B47" w:rsidRPr="00D47C11" w:rsidRDefault="006E0B47" w:rsidP="00D47C11">
            <w:pPr>
              <w:pStyle w:val="BodyText21"/>
              <w:overflowPunct/>
              <w:autoSpaceDE/>
              <w:autoSpaceDN/>
              <w:adjustRightInd/>
              <w:spacing w:before="0" w:after="0"/>
              <w:ind w:firstLine="0"/>
              <w:textAlignment w:val="auto"/>
              <w:rPr>
                <w:sz w:val="20"/>
                <w:lang w:val="ro-RO"/>
              </w:rPr>
            </w:pPr>
            <w:r w:rsidRPr="00D47C11">
              <w:rPr>
                <w:sz w:val="20"/>
                <w:lang w:val="ro-RO"/>
              </w:rPr>
              <w:t>Plante nutreţ</w:t>
            </w:r>
          </w:p>
        </w:tc>
        <w:tc>
          <w:tcPr>
            <w:tcW w:w="1510" w:type="dxa"/>
          </w:tcPr>
          <w:p w:rsidR="006E0B47" w:rsidRPr="00D47C11" w:rsidRDefault="006E0B47" w:rsidP="00D47C11">
            <w:pPr>
              <w:pStyle w:val="BodyText21"/>
              <w:overflowPunct/>
              <w:autoSpaceDE/>
              <w:autoSpaceDN/>
              <w:adjustRightInd/>
              <w:spacing w:before="0" w:after="0"/>
              <w:ind w:firstLine="0"/>
              <w:jc w:val="right"/>
              <w:textAlignment w:val="auto"/>
              <w:rPr>
                <w:sz w:val="20"/>
                <w:lang w:val="ro-RO"/>
              </w:rPr>
            </w:pPr>
            <w:r w:rsidRPr="00D47C11">
              <w:rPr>
                <w:sz w:val="20"/>
                <w:lang w:val="ro-RO"/>
              </w:rPr>
              <w:t>13,82</w:t>
            </w:r>
          </w:p>
        </w:tc>
      </w:tr>
      <w:tr w:rsidR="006E0B47" w:rsidRPr="004D7080" w:rsidTr="00D47C11">
        <w:tc>
          <w:tcPr>
            <w:tcW w:w="572" w:type="dxa"/>
          </w:tcPr>
          <w:p w:rsidR="006E0B47" w:rsidRPr="00D47C11" w:rsidRDefault="006E0B47" w:rsidP="00D47C11">
            <w:pPr>
              <w:pStyle w:val="BodyText21"/>
              <w:overflowPunct/>
              <w:autoSpaceDE/>
              <w:autoSpaceDN/>
              <w:adjustRightInd/>
              <w:spacing w:before="0" w:after="0"/>
              <w:ind w:firstLine="0"/>
              <w:jc w:val="center"/>
              <w:textAlignment w:val="auto"/>
              <w:rPr>
                <w:sz w:val="20"/>
                <w:lang w:val="ro-RO"/>
              </w:rPr>
            </w:pPr>
            <w:r w:rsidRPr="00D47C11">
              <w:rPr>
                <w:sz w:val="20"/>
                <w:lang w:val="ro-RO"/>
              </w:rPr>
              <w:t>14.</w:t>
            </w:r>
          </w:p>
        </w:tc>
        <w:tc>
          <w:tcPr>
            <w:tcW w:w="2244" w:type="dxa"/>
          </w:tcPr>
          <w:p w:rsidR="006E0B47" w:rsidRPr="00D47C11" w:rsidRDefault="006E0B47" w:rsidP="00D47C11">
            <w:pPr>
              <w:pStyle w:val="BodyText21"/>
              <w:overflowPunct/>
              <w:autoSpaceDE/>
              <w:autoSpaceDN/>
              <w:adjustRightInd/>
              <w:spacing w:before="0" w:after="0"/>
              <w:ind w:firstLine="0"/>
              <w:textAlignment w:val="auto"/>
              <w:rPr>
                <w:sz w:val="20"/>
                <w:lang w:val="ro-RO"/>
              </w:rPr>
            </w:pPr>
            <w:r w:rsidRPr="00D47C11">
              <w:rPr>
                <w:sz w:val="20"/>
                <w:lang w:val="ro-RO"/>
              </w:rPr>
              <w:t>Tomate seră</w:t>
            </w:r>
          </w:p>
        </w:tc>
        <w:tc>
          <w:tcPr>
            <w:tcW w:w="1510" w:type="dxa"/>
          </w:tcPr>
          <w:p w:rsidR="006E0B47" w:rsidRPr="00D47C11" w:rsidRDefault="006E0B47" w:rsidP="00D47C11">
            <w:pPr>
              <w:pStyle w:val="BodyText21"/>
              <w:overflowPunct/>
              <w:autoSpaceDE/>
              <w:autoSpaceDN/>
              <w:adjustRightInd/>
              <w:spacing w:before="0" w:after="0"/>
              <w:ind w:firstLine="0"/>
              <w:jc w:val="right"/>
              <w:textAlignment w:val="auto"/>
              <w:rPr>
                <w:sz w:val="20"/>
                <w:lang w:val="ro-RO"/>
              </w:rPr>
            </w:pPr>
            <w:r w:rsidRPr="00D47C11">
              <w:rPr>
                <w:sz w:val="20"/>
                <w:lang w:val="ro-RO"/>
              </w:rPr>
              <w:t>0,01</w:t>
            </w:r>
          </w:p>
        </w:tc>
      </w:tr>
      <w:tr w:rsidR="006E0B47" w:rsidRPr="004D7080" w:rsidTr="00D47C11">
        <w:tc>
          <w:tcPr>
            <w:tcW w:w="572" w:type="dxa"/>
          </w:tcPr>
          <w:p w:rsidR="006E0B47" w:rsidRPr="00D47C11" w:rsidRDefault="006E0B47" w:rsidP="00D47C11">
            <w:pPr>
              <w:pStyle w:val="BodyText21"/>
              <w:overflowPunct/>
              <w:autoSpaceDE/>
              <w:autoSpaceDN/>
              <w:adjustRightInd/>
              <w:spacing w:before="0" w:after="0"/>
              <w:ind w:firstLine="0"/>
              <w:jc w:val="center"/>
              <w:textAlignment w:val="auto"/>
              <w:rPr>
                <w:sz w:val="20"/>
                <w:lang w:val="ro-RO"/>
              </w:rPr>
            </w:pPr>
            <w:r w:rsidRPr="00D47C11">
              <w:rPr>
                <w:sz w:val="20"/>
                <w:lang w:val="ro-RO"/>
              </w:rPr>
              <w:t>15.</w:t>
            </w:r>
          </w:p>
        </w:tc>
        <w:tc>
          <w:tcPr>
            <w:tcW w:w="2244" w:type="dxa"/>
          </w:tcPr>
          <w:p w:rsidR="006E0B47" w:rsidRPr="00D47C11" w:rsidRDefault="006E0B47" w:rsidP="00D47C11">
            <w:pPr>
              <w:pStyle w:val="BodyText21"/>
              <w:overflowPunct/>
              <w:autoSpaceDE/>
              <w:autoSpaceDN/>
              <w:adjustRightInd/>
              <w:spacing w:before="0" w:after="0"/>
              <w:ind w:firstLine="0"/>
              <w:textAlignment w:val="auto"/>
              <w:rPr>
                <w:sz w:val="20"/>
                <w:lang w:val="ro-RO"/>
              </w:rPr>
            </w:pPr>
            <w:r w:rsidRPr="00D47C11">
              <w:rPr>
                <w:sz w:val="20"/>
                <w:lang w:val="ro-RO"/>
              </w:rPr>
              <w:t>Pomi fructiferă</w:t>
            </w:r>
          </w:p>
        </w:tc>
        <w:tc>
          <w:tcPr>
            <w:tcW w:w="1510" w:type="dxa"/>
          </w:tcPr>
          <w:p w:rsidR="006E0B47" w:rsidRPr="00D47C11" w:rsidRDefault="006E0B47" w:rsidP="00D47C11">
            <w:pPr>
              <w:pStyle w:val="BodyText21"/>
              <w:overflowPunct/>
              <w:autoSpaceDE/>
              <w:autoSpaceDN/>
              <w:adjustRightInd/>
              <w:spacing w:before="0" w:after="0"/>
              <w:ind w:firstLine="0"/>
              <w:jc w:val="right"/>
              <w:textAlignment w:val="auto"/>
              <w:rPr>
                <w:sz w:val="20"/>
                <w:lang w:val="ro-RO"/>
              </w:rPr>
            </w:pPr>
            <w:r w:rsidRPr="00D47C11">
              <w:rPr>
                <w:sz w:val="20"/>
                <w:lang w:val="ro-RO"/>
              </w:rPr>
              <w:t>46,40</w:t>
            </w:r>
          </w:p>
        </w:tc>
      </w:tr>
      <w:tr w:rsidR="006E0B47" w:rsidRPr="004D7080" w:rsidTr="00D47C11">
        <w:tc>
          <w:tcPr>
            <w:tcW w:w="572" w:type="dxa"/>
          </w:tcPr>
          <w:p w:rsidR="006E0B47" w:rsidRPr="00D47C11" w:rsidRDefault="006E0B47" w:rsidP="00D47C11">
            <w:pPr>
              <w:pStyle w:val="BodyText21"/>
              <w:overflowPunct/>
              <w:autoSpaceDE/>
              <w:autoSpaceDN/>
              <w:adjustRightInd/>
              <w:spacing w:before="0" w:after="0"/>
              <w:ind w:firstLine="0"/>
              <w:jc w:val="center"/>
              <w:textAlignment w:val="auto"/>
              <w:rPr>
                <w:sz w:val="20"/>
                <w:lang w:val="ro-RO"/>
              </w:rPr>
            </w:pPr>
            <w:r w:rsidRPr="00D47C11">
              <w:rPr>
                <w:sz w:val="20"/>
                <w:lang w:val="ro-RO"/>
              </w:rPr>
              <w:t>16.</w:t>
            </w:r>
          </w:p>
        </w:tc>
        <w:tc>
          <w:tcPr>
            <w:tcW w:w="2244" w:type="dxa"/>
          </w:tcPr>
          <w:p w:rsidR="006E0B47" w:rsidRPr="00D47C11" w:rsidRDefault="006E0B47" w:rsidP="00D47C11">
            <w:pPr>
              <w:pStyle w:val="BodyText21"/>
              <w:overflowPunct/>
              <w:autoSpaceDE/>
              <w:autoSpaceDN/>
              <w:adjustRightInd/>
              <w:spacing w:before="0" w:after="0"/>
              <w:ind w:firstLine="0"/>
              <w:textAlignment w:val="auto"/>
              <w:rPr>
                <w:sz w:val="20"/>
                <w:lang w:val="ro-RO"/>
              </w:rPr>
            </w:pPr>
            <w:r w:rsidRPr="00D47C11">
              <w:rPr>
                <w:sz w:val="20"/>
                <w:lang w:val="ro-RO"/>
              </w:rPr>
              <w:t xml:space="preserve">Viţă de vie </w:t>
            </w:r>
          </w:p>
        </w:tc>
        <w:tc>
          <w:tcPr>
            <w:tcW w:w="1510" w:type="dxa"/>
          </w:tcPr>
          <w:p w:rsidR="006E0B47" w:rsidRPr="00D47C11" w:rsidRDefault="006E0B47" w:rsidP="00D47C11">
            <w:pPr>
              <w:pStyle w:val="BodyText21"/>
              <w:overflowPunct/>
              <w:autoSpaceDE/>
              <w:autoSpaceDN/>
              <w:adjustRightInd/>
              <w:spacing w:before="0" w:after="0"/>
              <w:ind w:firstLine="0"/>
              <w:jc w:val="right"/>
              <w:textAlignment w:val="auto"/>
              <w:rPr>
                <w:sz w:val="20"/>
                <w:lang w:val="ro-RO"/>
              </w:rPr>
            </w:pPr>
            <w:r w:rsidRPr="00D47C11">
              <w:rPr>
                <w:sz w:val="20"/>
                <w:lang w:val="ro-RO"/>
              </w:rPr>
              <w:t>245,65</w:t>
            </w:r>
          </w:p>
        </w:tc>
      </w:tr>
      <w:tr w:rsidR="006E0B47" w:rsidRPr="004D7080" w:rsidTr="00D47C11">
        <w:tc>
          <w:tcPr>
            <w:tcW w:w="572" w:type="dxa"/>
          </w:tcPr>
          <w:p w:rsidR="006E0B47" w:rsidRPr="00D47C11" w:rsidRDefault="006E0B47" w:rsidP="00D47C11">
            <w:pPr>
              <w:pStyle w:val="BodyText21"/>
              <w:overflowPunct/>
              <w:autoSpaceDE/>
              <w:autoSpaceDN/>
              <w:adjustRightInd/>
              <w:spacing w:before="0" w:after="0"/>
              <w:ind w:firstLine="0"/>
              <w:jc w:val="center"/>
              <w:textAlignment w:val="auto"/>
              <w:rPr>
                <w:sz w:val="20"/>
                <w:lang w:val="ro-RO"/>
              </w:rPr>
            </w:pPr>
            <w:r w:rsidRPr="00D47C11">
              <w:rPr>
                <w:sz w:val="20"/>
                <w:lang w:val="ro-RO"/>
              </w:rPr>
              <w:t>17.</w:t>
            </w:r>
          </w:p>
        </w:tc>
        <w:tc>
          <w:tcPr>
            <w:tcW w:w="2244" w:type="dxa"/>
          </w:tcPr>
          <w:p w:rsidR="006E0B47" w:rsidRPr="00D47C11" w:rsidRDefault="006E0B47" w:rsidP="00D47C11">
            <w:pPr>
              <w:pStyle w:val="BodyText21"/>
              <w:overflowPunct/>
              <w:autoSpaceDE/>
              <w:autoSpaceDN/>
              <w:adjustRightInd/>
              <w:spacing w:before="0" w:after="0"/>
              <w:ind w:firstLine="0"/>
              <w:textAlignment w:val="auto"/>
              <w:rPr>
                <w:sz w:val="20"/>
                <w:lang w:val="ro-RO"/>
              </w:rPr>
            </w:pPr>
            <w:r w:rsidRPr="00D47C11">
              <w:rPr>
                <w:sz w:val="20"/>
                <w:lang w:val="ro-RO"/>
              </w:rPr>
              <w:t>Teren în aşteptare</w:t>
            </w:r>
          </w:p>
        </w:tc>
        <w:tc>
          <w:tcPr>
            <w:tcW w:w="1510" w:type="dxa"/>
          </w:tcPr>
          <w:p w:rsidR="006E0B47" w:rsidRPr="00D47C11" w:rsidRDefault="006E0B47" w:rsidP="00D47C11">
            <w:pPr>
              <w:pStyle w:val="BodyText21"/>
              <w:overflowPunct/>
              <w:autoSpaceDE/>
              <w:autoSpaceDN/>
              <w:adjustRightInd/>
              <w:spacing w:before="0" w:after="0"/>
              <w:ind w:firstLine="0"/>
              <w:jc w:val="right"/>
              <w:textAlignment w:val="auto"/>
              <w:rPr>
                <w:sz w:val="20"/>
                <w:lang w:val="ro-RO"/>
              </w:rPr>
            </w:pPr>
            <w:r w:rsidRPr="00D47C11">
              <w:rPr>
                <w:sz w:val="20"/>
                <w:lang w:val="ro-RO"/>
              </w:rPr>
              <w:t>65,934</w:t>
            </w:r>
          </w:p>
        </w:tc>
      </w:tr>
    </w:tbl>
    <w:p w:rsidR="006E0B47" w:rsidRDefault="006E0B47" w:rsidP="00DC5EE4">
      <w:pPr>
        <w:pStyle w:val="BodyText21"/>
        <w:overflowPunct/>
        <w:autoSpaceDE/>
        <w:autoSpaceDN/>
        <w:adjustRightInd/>
        <w:spacing w:before="0" w:after="0"/>
        <w:ind w:firstLine="0"/>
        <w:textAlignment w:val="auto"/>
        <w:rPr>
          <w:rFonts w:cs="Arial"/>
          <w:b/>
          <w:bCs/>
          <w:sz w:val="22"/>
          <w:szCs w:val="22"/>
          <w:lang w:val="ro-RO"/>
        </w:rPr>
      </w:pPr>
      <w:r w:rsidRPr="004D7080">
        <w:rPr>
          <w:lang w:val="ro-RO"/>
        </w:rPr>
        <w:br w:type="textWrapping" w:clear="all"/>
      </w:r>
    </w:p>
    <w:p w:rsidR="006E0B47" w:rsidRDefault="006E0B47" w:rsidP="00DC5EE4">
      <w:pPr>
        <w:pStyle w:val="BodyText21"/>
        <w:overflowPunct/>
        <w:autoSpaceDE/>
        <w:autoSpaceDN/>
        <w:adjustRightInd/>
        <w:spacing w:before="0" w:after="0"/>
        <w:ind w:firstLine="0"/>
        <w:textAlignment w:val="auto"/>
        <w:rPr>
          <w:rFonts w:cs="Arial"/>
          <w:b/>
          <w:bCs/>
          <w:sz w:val="22"/>
          <w:szCs w:val="22"/>
          <w:lang w:val="ro-RO"/>
        </w:rPr>
      </w:pPr>
    </w:p>
    <w:p w:rsidR="006E0B47" w:rsidRPr="004D7080" w:rsidRDefault="006E0B47" w:rsidP="00A021AE">
      <w:pPr>
        <w:pStyle w:val="BodyText21"/>
        <w:overflowPunct/>
        <w:autoSpaceDE/>
        <w:autoSpaceDN/>
        <w:adjustRightInd/>
        <w:spacing w:before="0" w:after="0"/>
        <w:ind w:firstLine="0"/>
        <w:textAlignment w:val="auto"/>
        <w:rPr>
          <w:rFonts w:cs="Arial"/>
          <w:b/>
          <w:bCs/>
          <w:sz w:val="22"/>
          <w:szCs w:val="22"/>
          <w:lang w:val="ro-RO"/>
        </w:rPr>
      </w:pPr>
      <w:r w:rsidRPr="004D7080">
        <w:rPr>
          <w:rFonts w:cs="Arial"/>
          <w:b/>
          <w:bCs/>
          <w:sz w:val="22"/>
          <w:szCs w:val="22"/>
          <w:lang w:val="ro-RO"/>
        </w:rPr>
        <w:t>3.2.2. Industria</w:t>
      </w:r>
    </w:p>
    <w:p w:rsidR="006E0B47" w:rsidRPr="004D7080" w:rsidRDefault="006E0B47" w:rsidP="00A021AE">
      <w:pPr>
        <w:jc w:val="both"/>
        <w:rPr>
          <w:rFonts w:ascii="Arial" w:hAnsi="Arial" w:cs="Arial"/>
          <w:b/>
          <w:sz w:val="22"/>
          <w:szCs w:val="22"/>
          <w:lang w:val="ro-RO"/>
        </w:rPr>
      </w:pPr>
      <w:r w:rsidRPr="004D7080">
        <w:rPr>
          <w:rFonts w:ascii="Arial" w:hAnsi="Arial" w:cs="Arial"/>
          <w:b/>
          <w:sz w:val="22"/>
          <w:szCs w:val="22"/>
          <w:lang w:val="ro-RO"/>
        </w:rPr>
        <w:t>3.2.2.1. Resursele locale şi valorificarea acestora</w:t>
      </w:r>
    </w:p>
    <w:p w:rsidR="006E0B47" w:rsidRDefault="006E0B47" w:rsidP="00A021AE">
      <w:pPr>
        <w:jc w:val="both"/>
        <w:rPr>
          <w:rFonts w:ascii="Arial" w:hAnsi="Arial" w:cs="Arial"/>
          <w:sz w:val="22"/>
          <w:szCs w:val="22"/>
          <w:lang w:val="ro-RO"/>
        </w:rPr>
      </w:pPr>
      <w:r w:rsidRPr="004D7080">
        <w:rPr>
          <w:rFonts w:ascii="Arial" w:hAnsi="Arial" w:cs="Arial"/>
          <w:sz w:val="22"/>
          <w:szCs w:val="22"/>
          <w:lang w:val="ro-RO"/>
        </w:rPr>
        <w:t xml:space="preserve">Pe teritoriul </w:t>
      </w:r>
      <w:r>
        <w:rPr>
          <w:rFonts w:ascii="Arial" w:hAnsi="Arial" w:cs="Arial"/>
          <w:sz w:val="22"/>
          <w:szCs w:val="22"/>
          <w:lang w:val="ro-RO"/>
        </w:rPr>
        <w:t>analizat</w:t>
      </w:r>
      <w:r w:rsidRPr="004D7080">
        <w:rPr>
          <w:rFonts w:ascii="Arial" w:hAnsi="Arial" w:cs="Arial"/>
          <w:sz w:val="22"/>
          <w:szCs w:val="22"/>
          <w:lang w:val="ro-RO"/>
        </w:rPr>
        <w:t xml:space="preserve">, se găsesc resurse exploatabile de argile comune, nisipuri şi pietrişuri, ce pot fi valorificate în activitatea de construcţii. </w:t>
      </w:r>
    </w:p>
    <w:p w:rsidR="006E0B47" w:rsidRDefault="006E0B47" w:rsidP="00A021AE">
      <w:pPr>
        <w:jc w:val="both"/>
        <w:rPr>
          <w:rFonts w:ascii="Arial" w:hAnsi="Arial" w:cs="Arial"/>
          <w:sz w:val="22"/>
          <w:szCs w:val="22"/>
          <w:lang w:val="ro-RO"/>
        </w:rPr>
      </w:pPr>
      <w:r w:rsidRPr="004D7080">
        <w:rPr>
          <w:rFonts w:ascii="Arial" w:hAnsi="Arial" w:cs="Arial"/>
          <w:sz w:val="22"/>
          <w:szCs w:val="22"/>
          <w:lang w:val="ro-RO"/>
        </w:rPr>
        <w:t xml:space="preserve">În cadrul industriei locale se pot folosi resursele de argile, în vederea prelucrării şi transformării acestora, fiind utilizate mai târziu la fabricarea cărămizilor, a cimentului, a ceramicii, a ţiglelor, olanelor şi vaselor. </w:t>
      </w:r>
    </w:p>
    <w:p w:rsidR="006E0B47" w:rsidRPr="004D7080" w:rsidRDefault="006E0B47" w:rsidP="00A021AE">
      <w:pPr>
        <w:jc w:val="both"/>
        <w:rPr>
          <w:rFonts w:ascii="Arial" w:hAnsi="Arial" w:cs="Arial"/>
          <w:sz w:val="22"/>
          <w:szCs w:val="22"/>
          <w:lang w:val="ro-RO"/>
        </w:rPr>
      </w:pPr>
      <w:r w:rsidRPr="004D7080">
        <w:rPr>
          <w:rFonts w:ascii="Arial" w:hAnsi="Arial" w:cs="Arial"/>
          <w:sz w:val="22"/>
          <w:szCs w:val="22"/>
          <w:lang w:val="ro-RO"/>
        </w:rPr>
        <w:t>Zăcămintele de argile sunt localizate pe teritoriul localităţilor: Brăila, Gropeni şi Insula Mare a Brăilei.</w:t>
      </w:r>
    </w:p>
    <w:p w:rsidR="006E0B47" w:rsidRPr="004D7080" w:rsidRDefault="006E0B47" w:rsidP="00A021AE">
      <w:pPr>
        <w:jc w:val="both"/>
        <w:rPr>
          <w:rFonts w:ascii="Arial" w:hAnsi="Arial" w:cs="Arial"/>
          <w:sz w:val="22"/>
          <w:szCs w:val="22"/>
          <w:lang w:val="ro-RO"/>
        </w:rPr>
      </w:pPr>
    </w:p>
    <w:p w:rsidR="006E0B47" w:rsidRDefault="006E0B47" w:rsidP="00732B60">
      <w:pPr>
        <w:jc w:val="both"/>
        <w:rPr>
          <w:rFonts w:ascii="Arial" w:hAnsi="Arial" w:cs="Arial"/>
          <w:sz w:val="22"/>
          <w:szCs w:val="22"/>
          <w:lang w:val="ro-RO"/>
        </w:rPr>
      </w:pPr>
      <w:r w:rsidRPr="004D7080">
        <w:rPr>
          <w:rFonts w:ascii="Arial" w:hAnsi="Arial" w:cs="Arial"/>
          <w:sz w:val="22"/>
          <w:szCs w:val="22"/>
          <w:lang w:val="ro-RO"/>
        </w:rPr>
        <w:t xml:space="preserve">Industria alimentară beneficiază de o serie de materii prime vegetale şi animale valorificate la Brăila şi Galaţi îndeosebi. </w:t>
      </w:r>
    </w:p>
    <w:p w:rsidR="006E0B47" w:rsidRPr="004D7080" w:rsidRDefault="006E0B47" w:rsidP="00732B60">
      <w:pPr>
        <w:jc w:val="both"/>
        <w:rPr>
          <w:rFonts w:ascii="Arial" w:hAnsi="Arial" w:cs="Arial"/>
          <w:b/>
          <w:sz w:val="22"/>
          <w:szCs w:val="22"/>
          <w:lang w:val="ro-RO"/>
        </w:rPr>
      </w:pPr>
      <w:r w:rsidRPr="004D7080">
        <w:rPr>
          <w:rFonts w:ascii="Arial" w:hAnsi="Arial" w:cs="Arial"/>
          <w:sz w:val="22"/>
          <w:szCs w:val="22"/>
          <w:lang w:val="ro-RO"/>
        </w:rPr>
        <w:t xml:space="preserve">Începând cu anul 2009, porumbul şi alte materii prime </w:t>
      </w:r>
      <w:r w:rsidRPr="004D7080">
        <w:rPr>
          <w:rFonts w:ascii="Arial" w:hAnsi="Arial" w:cs="Arial"/>
          <w:b/>
          <w:sz w:val="22"/>
          <w:szCs w:val="22"/>
          <w:lang w:val="ro-RO"/>
        </w:rPr>
        <w:t>v</w:t>
      </w:r>
      <w:r w:rsidRPr="004D7080">
        <w:rPr>
          <w:rFonts w:ascii="Arial" w:hAnsi="Arial" w:cs="Arial"/>
          <w:sz w:val="22"/>
          <w:szCs w:val="22"/>
          <w:lang w:val="ro-RO"/>
        </w:rPr>
        <w:t>egetale sunt folosite pentru producerea de biocombustibili.</w:t>
      </w:r>
    </w:p>
    <w:p w:rsidR="006E0B47" w:rsidRPr="004D7080" w:rsidRDefault="006E0B47" w:rsidP="00FE76C5">
      <w:pPr>
        <w:rPr>
          <w:rFonts w:ascii="Arial" w:hAnsi="Arial" w:cs="Arial"/>
          <w:b/>
          <w:sz w:val="22"/>
          <w:szCs w:val="22"/>
          <w:lang w:val="ro-RO"/>
        </w:rPr>
      </w:pPr>
    </w:p>
    <w:p w:rsidR="006E0B47" w:rsidRPr="004D7080" w:rsidRDefault="006E0B47" w:rsidP="00FE76C5">
      <w:pPr>
        <w:rPr>
          <w:rFonts w:ascii="Arial" w:hAnsi="Arial" w:cs="Arial"/>
          <w:b/>
          <w:sz w:val="22"/>
          <w:szCs w:val="22"/>
          <w:lang w:val="ro-RO"/>
        </w:rPr>
      </w:pPr>
      <w:r w:rsidRPr="004D7080">
        <w:rPr>
          <w:rFonts w:ascii="Arial" w:hAnsi="Arial" w:cs="Arial"/>
          <w:b/>
          <w:sz w:val="22"/>
          <w:szCs w:val="22"/>
          <w:lang w:val="ro-RO"/>
        </w:rPr>
        <w:t>3.2.2.2. Structura activităţilor industriale – număr salariaţi, populaţia ocupată</w:t>
      </w:r>
    </w:p>
    <w:p w:rsidR="006E0B47" w:rsidRPr="004D7080" w:rsidRDefault="006E0B47" w:rsidP="00732B60">
      <w:pPr>
        <w:jc w:val="both"/>
        <w:rPr>
          <w:rFonts w:ascii="Arial" w:hAnsi="Arial" w:cs="Arial"/>
          <w:sz w:val="22"/>
          <w:szCs w:val="22"/>
          <w:lang w:val="ro-RO"/>
        </w:rPr>
      </w:pPr>
      <w:r w:rsidRPr="004D7080">
        <w:rPr>
          <w:rFonts w:ascii="Arial" w:hAnsi="Arial" w:cs="Arial"/>
          <w:sz w:val="22"/>
          <w:szCs w:val="22"/>
          <w:lang w:val="ro-RO"/>
        </w:rPr>
        <w:t>În teritoriul propus pentru zona periurbană Brăila următoarele sectoare industriale au importanţă majoră:</w:t>
      </w:r>
    </w:p>
    <w:p w:rsidR="006E0B47" w:rsidRPr="00732B60" w:rsidRDefault="006E0B47" w:rsidP="00761C7A">
      <w:pPr>
        <w:pStyle w:val="ListParagraph"/>
        <w:numPr>
          <w:ilvl w:val="1"/>
          <w:numId w:val="19"/>
        </w:numPr>
        <w:ind w:left="630"/>
        <w:jc w:val="both"/>
        <w:rPr>
          <w:rFonts w:ascii="Arial" w:hAnsi="Arial" w:cs="Arial"/>
          <w:sz w:val="22"/>
          <w:szCs w:val="22"/>
          <w:lang w:val="ro-RO"/>
        </w:rPr>
      </w:pPr>
      <w:r w:rsidRPr="00732B60">
        <w:rPr>
          <w:rFonts w:ascii="Arial" w:hAnsi="Arial" w:cs="Arial"/>
          <w:i/>
          <w:sz w:val="22"/>
          <w:szCs w:val="22"/>
          <w:lang w:val="ro-RO"/>
        </w:rPr>
        <w:t>Industria siderurgică</w:t>
      </w:r>
      <w:r w:rsidRPr="00732B60">
        <w:rPr>
          <w:rFonts w:ascii="Arial" w:hAnsi="Arial" w:cs="Arial"/>
          <w:b/>
          <w:sz w:val="22"/>
          <w:szCs w:val="22"/>
          <w:lang w:val="ro-RO"/>
        </w:rPr>
        <w:t xml:space="preserve"> </w:t>
      </w:r>
      <w:r w:rsidRPr="00732B60">
        <w:rPr>
          <w:rFonts w:ascii="Arial" w:hAnsi="Arial" w:cs="Arial"/>
          <w:sz w:val="22"/>
          <w:szCs w:val="22"/>
          <w:lang w:val="ro-RO"/>
        </w:rPr>
        <w:t>reprezentată îndeosebi prin ArcelorMittal Galaţi şi Laminorul SA din Brăila.</w:t>
      </w:r>
    </w:p>
    <w:p w:rsidR="006E0B47" w:rsidRPr="00732B60" w:rsidRDefault="006E0B47" w:rsidP="00761C7A">
      <w:pPr>
        <w:pStyle w:val="ListParagraph"/>
        <w:numPr>
          <w:ilvl w:val="1"/>
          <w:numId w:val="19"/>
        </w:numPr>
        <w:ind w:left="630"/>
        <w:jc w:val="both"/>
        <w:rPr>
          <w:rFonts w:ascii="Arial" w:hAnsi="Arial" w:cs="Arial"/>
          <w:sz w:val="22"/>
          <w:szCs w:val="22"/>
          <w:lang w:val="ro-RO"/>
        </w:rPr>
      </w:pPr>
      <w:r w:rsidRPr="00732B60">
        <w:rPr>
          <w:rFonts w:ascii="Arial" w:hAnsi="Arial" w:cs="Arial"/>
          <w:i/>
          <w:sz w:val="22"/>
          <w:szCs w:val="22"/>
          <w:lang w:val="ro-RO"/>
        </w:rPr>
        <w:t>Industria construcţiilor de maşini</w:t>
      </w:r>
      <w:r w:rsidRPr="00732B60">
        <w:rPr>
          <w:rFonts w:ascii="Arial" w:hAnsi="Arial" w:cs="Arial"/>
          <w:b/>
          <w:sz w:val="22"/>
          <w:szCs w:val="22"/>
          <w:lang w:val="ro-RO"/>
        </w:rPr>
        <w:t xml:space="preserve"> </w:t>
      </w:r>
      <w:r w:rsidRPr="00732B60">
        <w:rPr>
          <w:rFonts w:ascii="Arial" w:hAnsi="Arial" w:cs="Arial"/>
          <w:sz w:val="22"/>
          <w:szCs w:val="22"/>
          <w:lang w:val="ro-RO"/>
        </w:rPr>
        <w:t>pentru care, reprezentative sunt unităţile</w:t>
      </w:r>
      <w:r w:rsidRPr="00732B60">
        <w:rPr>
          <w:rFonts w:ascii="Arial" w:hAnsi="Arial" w:cs="Arial"/>
          <w:b/>
          <w:sz w:val="22"/>
          <w:szCs w:val="22"/>
          <w:lang w:val="ro-RO"/>
        </w:rPr>
        <w:t xml:space="preserve">: </w:t>
      </w:r>
      <w:r>
        <w:rPr>
          <w:rFonts w:ascii="Arial" w:hAnsi="Arial" w:cs="Arial"/>
          <w:sz w:val="22"/>
          <w:szCs w:val="22"/>
          <w:lang w:val="ro-RO"/>
        </w:rPr>
        <w:t>S</w:t>
      </w:r>
      <w:r w:rsidRPr="00732B60">
        <w:rPr>
          <w:rFonts w:ascii="Arial" w:hAnsi="Arial" w:cs="Arial"/>
          <w:sz w:val="22"/>
          <w:szCs w:val="22"/>
          <w:lang w:val="ro-RO"/>
        </w:rPr>
        <w:t>antierul Naval Damen Galaţi SA, STX RO Offshore Brăila SA, Green Yard SRL Brăila, Danubiana SRL Brăila.</w:t>
      </w:r>
    </w:p>
    <w:p w:rsidR="006E0B47" w:rsidRPr="00732B60" w:rsidRDefault="006E0B47" w:rsidP="00761C7A">
      <w:pPr>
        <w:pStyle w:val="ListParagraph"/>
        <w:numPr>
          <w:ilvl w:val="1"/>
          <w:numId w:val="19"/>
        </w:numPr>
        <w:ind w:left="630"/>
        <w:jc w:val="both"/>
        <w:rPr>
          <w:rFonts w:ascii="Arial" w:hAnsi="Arial" w:cs="Arial"/>
          <w:sz w:val="22"/>
          <w:szCs w:val="22"/>
          <w:lang w:val="ro-RO"/>
        </w:rPr>
      </w:pPr>
      <w:r w:rsidRPr="00732B60">
        <w:rPr>
          <w:rFonts w:ascii="Arial" w:hAnsi="Arial" w:cs="Arial"/>
          <w:i/>
          <w:sz w:val="22"/>
          <w:szCs w:val="22"/>
          <w:lang w:val="ro-RO"/>
        </w:rPr>
        <w:t>Industria energiei electrice</w:t>
      </w:r>
      <w:r w:rsidRPr="00732B60">
        <w:rPr>
          <w:rFonts w:ascii="Arial" w:hAnsi="Arial" w:cs="Arial"/>
          <w:b/>
          <w:i/>
          <w:sz w:val="22"/>
          <w:szCs w:val="22"/>
          <w:lang w:val="ro-RO"/>
        </w:rPr>
        <w:t xml:space="preserve"> </w:t>
      </w:r>
      <w:r w:rsidRPr="00732B60">
        <w:rPr>
          <w:rFonts w:ascii="Arial" w:hAnsi="Arial" w:cs="Arial"/>
          <w:sz w:val="22"/>
          <w:szCs w:val="22"/>
          <w:lang w:val="ro-RO"/>
        </w:rPr>
        <w:t>are ca agenţi economici principali Termomocentrala Brăila- 960 MW şi Termocentrala Galaţi - 535 MW.</w:t>
      </w:r>
    </w:p>
    <w:p w:rsidR="006E0B47" w:rsidRPr="00732B60" w:rsidRDefault="006E0B47" w:rsidP="00761C7A">
      <w:pPr>
        <w:pStyle w:val="ListParagraph"/>
        <w:numPr>
          <w:ilvl w:val="1"/>
          <w:numId w:val="19"/>
        </w:numPr>
        <w:ind w:left="630"/>
        <w:jc w:val="both"/>
        <w:rPr>
          <w:rFonts w:ascii="Arial" w:hAnsi="Arial" w:cs="Arial"/>
          <w:sz w:val="22"/>
          <w:szCs w:val="22"/>
          <w:lang w:val="ro-RO"/>
        </w:rPr>
      </w:pPr>
      <w:r w:rsidRPr="00732B60">
        <w:rPr>
          <w:rFonts w:ascii="Arial" w:hAnsi="Arial" w:cs="Arial"/>
          <w:i/>
          <w:sz w:val="22"/>
          <w:szCs w:val="22"/>
          <w:lang w:val="ro-RO"/>
        </w:rPr>
        <w:t>Industria confecţiilor</w:t>
      </w:r>
      <w:r w:rsidRPr="00732B60">
        <w:rPr>
          <w:rFonts w:ascii="Arial" w:hAnsi="Arial" w:cs="Arial"/>
          <w:b/>
          <w:i/>
          <w:sz w:val="22"/>
          <w:szCs w:val="22"/>
          <w:lang w:val="ro-RO"/>
        </w:rPr>
        <w:t xml:space="preserve"> </w:t>
      </w:r>
      <w:r w:rsidRPr="00732B60">
        <w:rPr>
          <w:rFonts w:ascii="Arial" w:hAnsi="Arial" w:cs="Arial"/>
          <w:sz w:val="22"/>
          <w:szCs w:val="22"/>
          <w:lang w:val="ro-RO"/>
        </w:rPr>
        <w:t>a cunoscut o dezvoltare continuă, în principal în municipiul Brăila, unde, pe lângă unităţile cu tradiţie – ex. Braiconf au apărut multe altele, cu capital mixt sau integral străin: Solo Textil, Mistral Due, Diana Fashion, Doria Confezioni. De asemenea, este de semnalat şi oraşul Măcin prin prezenţa firmei Grecale Impex SRL.</w:t>
      </w:r>
    </w:p>
    <w:p w:rsidR="006E0B47" w:rsidRPr="00732B60" w:rsidRDefault="006E0B47" w:rsidP="00761C7A">
      <w:pPr>
        <w:pStyle w:val="ListParagraph"/>
        <w:numPr>
          <w:ilvl w:val="1"/>
          <w:numId w:val="19"/>
        </w:numPr>
        <w:ind w:left="630"/>
        <w:jc w:val="both"/>
        <w:rPr>
          <w:rFonts w:ascii="Arial" w:hAnsi="Arial" w:cs="Arial"/>
          <w:sz w:val="22"/>
          <w:szCs w:val="22"/>
          <w:lang w:val="ro-RO"/>
        </w:rPr>
      </w:pPr>
      <w:r w:rsidRPr="00732B60">
        <w:rPr>
          <w:rFonts w:ascii="Arial" w:hAnsi="Arial" w:cs="Arial"/>
          <w:i/>
          <w:sz w:val="22"/>
          <w:szCs w:val="22"/>
          <w:lang w:val="ro-RO"/>
        </w:rPr>
        <w:t>Industria alimentară</w:t>
      </w:r>
      <w:r w:rsidRPr="00732B60">
        <w:rPr>
          <w:rFonts w:ascii="Arial" w:hAnsi="Arial" w:cs="Arial"/>
          <w:b/>
          <w:sz w:val="22"/>
          <w:szCs w:val="22"/>
          <w:lang w:val="ro-RO"/>
        </w:rPr>
        <w:t xml:space="preserve"> </w:t>
      </w:r>
      <w:r w:rsidRPr="00732B60">
        <w:rPr>
          <w:rFonts w:ascii="Arial" w:hAnsi="Arial" w:cs="Arial"/>
          <w:sz w:val="22"/>
          <w:szCs w:val="22"/>
          <w:lang w:val="ro-RO"/>
        </w:rPr>
        <w:t>dispune de unităţi importante la nivel naţional:</w:t>
      </w:r>
      <w:r w:rsidRPr="00732B60">
        <w:rPr>
          <w:rFonts w:ascii="Arial" w:hAnsi="Arial" w:cs="Arial"/>
          <w:b/>
          <w:sz w:val="22"/>
          <w:szCs w:val="22"/>
          <w:lang w:val="ro-RO"/>
        </w:rPr>
        <w:t xml:space="preserve"> </w:t>
      </w:r>
      <w:r w:rsidRPr="00732B60">
        <w:rPr>
          <w:rFonts w:ascii="Arial" w:hAnsi="Arial" w:cs="Arial"/>
          <w:sz w:val="22"/>
          <w:szCs w:val="22"/>
          <w:lang w:val="ro-RO"/>
        </w:rPr>
        <w:t>Marex SA, Soroli – Cola SA din Brăila, Galco SA din Vădeni, Galmopan SA, Demopan SA din Galaţi. Unele dintre acestea dispun de  facilităţi de producţie aprobate pentru schimb comunitar: "Marex", "Soroli Cola", "Bona Avis", "Galco", "Lactate Brăila", "Lactaprod", "Risk", "Agroalim" şi "Agrimon".</w:t>
      </w:r>
    </w:p>
    <w:p w:rsidR="006E0B47" w:rsidRPr="004D7080" w:rsidRDefault="006E0B47" w:rsidP="00732B60">
      <w:pPr>
        <w:pStyle w:val="ListParagraph"/>
        <w:ind w:left="0"/>
        <w:jc w:val="both"/>
        <w:rPr>
          <w:rFonts w:ascii="Arial" w:hAnsi="Arial" w:cs="Arial"/>
          <w:b/>
          <w:sz w:val="22"/>
          <w:szCs w:val="22"/>
          <w:lang w:val="ro-RO"/>
        </w:rPr>
      </w:pPr>
    </w:p>
    <w:p w:rsidR="006E0B47" w:rsidRPr="004D7080" w:rsidRDefault="006E0B47" w:rsidP="00732B60">
      <w:pPr>
        <w:pStyle w:val="ListParagraph"/>
        <w:ind w:left="0"/>
        <w:jc w:val="both"/>
        <w:rPr>
          <w:rFonts w:ascii="Arial" w:hAnsi="Arial" w:cs="Arial"/>
          <w:sz w:val="22"/>
          <w:szCs w:val="22"/>
          <w:lang w:val="ro-RO"/>
        </w:rPr>
      </w:pPr>
      <w:r w:rsidRPr="004D7080">
        <w:rPr>
          <w:rFonts w:ascii="Arial" w:hAnsi="Arial" w:cs="Arial"/>
          <w:b/>
          <w:sz w:val="22"/>
          <w:szCs w:val="22"/>
          <w:lang w:val="ro-RO"/>
        </w:rPr>
        <w:t>Dinamica numărului de salariaţi în industrie</w:t>
      </w:r>
      <w:r w:rsidRPr="004D7080">
        <w:rPr>
          <w:rFonts w:ascii="Arial" w:hAnsi="Arial" w:cs="Arial"/>
          <w:sz w:val="22"/>
          <w:szCs w:val="22"/>
          <w:lang w:val="ro-RO"/>
        </w:rPr>
        <w:t xml:space="preserve">, conform datelor înscrise în Fişa Localităţii (INS-BDL), a avut un trend negativ în intervalul 1998-2008, declinul fiind de – 31,1%. Cele mai semnificative scăderi se observă la nivelul următoarelor UAT-ri: </w:t>
      </w:r>
    </w:p>
    <w:p w:rsidR="006E0B47" w:rsidRPr="004D7080" w:rsidRDefault="006E0B47" w:rsidP="00732B60">
      <w:pPr>
        <w:pStyle w:val="ListParagraph"/>
        <w:ind w:left="0"/>
        <w:jc w:val="both"/>
        <w:rPr>
          <w:rFonts w:ascii="Arial" w:hAnsi="Arial" w:cs="Arial"/>
          <w:sz w:val="22"/>
          <w:szCs w:val="22"/>
          <w:lang w:val="ro-RO"/>
        </w:rPr>
      </w:pPr>
      <w:r w:rsidRPr="004D7080">
        <w:rPr>
          <w:rFonts w:ascii="Arial" w:hAnsi="Arial" w:cs="Arial"/>
          <w:sz w:val="22"/>
          <w:szCs w:val="22"/>
          <w:lang w:val="ro-RO"/>
        </w:rPr>
        <w:t xml:space="preserve">- în judeţul Brăila - comuna Chiscani (-10,1%), municipiul Brăila (-10,5%); </w:t>
      </w:r>
    </w:p>
    <w:p w:rsidR="006E0B47" w:rsidRPr="004D7080" w:rsidRDefault="006E0B47" w:rsidP="00732B60">
      <w:pPr>
        <w:pStyle w:val="ListParagraph"/>
        <w:ind w:left="0"/>
        <w:jc w:val="both"/>
        <w:rPr>
          <w:rFonts w:ascii="Arial" w:hAnsi="Arial" w:cs="Arial"/>
          <w:sz w:val="22"/>
          <w:szCs w:val="22"/>
          <w:lang w:val="ro-RO"/>
        </w:rPr>
      </w:pPr>
      <w:r w:rsidRPr="004D7080">
        <w:rPr>
          <w:rFonts w:ascii="Arial" w:hAnsi="Arial" w:cs="Arial"/>
          <w:sz w:val="22"/>
          <w:szCs w:val="22"/>
          <w:lang w:val="ro-RO"/>
        </w:rPr>
        <w:t xml:space="preserve">- în judeţul Galaţi – comuna Braniştea (-93,2%), comuna </w:t>
      </w:r>
      <w:r>
        <w:rPr>
          <w:rFonts w:ascii="Arial" w:hAnsi="Arial" w:cs="Arial"/>
          <w:sz w:val="22"/>
          <w:szCs w:val="22"/>
          <w:lang w:val="ro-RO"/>
        </w:rPr>
        <w:t>S</w:t>
      </w:r>
      <w:r w:rsidRPr="004D7080">
        <w:rPr>
          <w:rFonts w:ascii="Arial" w:hAnsi="Arial" w:cs="Arial"/>
          <w:sz w:val="22"/>
          <w:szCs w:val="22"/>
          <w:lang w:val="ro-RO"/>
        </w:rPr>
        <w:t xml:space="preserve">endreni (-60%), municipiul Galaţi (-41,7%); </w:t>
      </w:r>
    </w:p>
    <w:p w:rsidR="006E0B47" w:rsidRPr="004D7080" w:rsidRDefault="006E0B47" w:rsidP="00732B60">
      <w:pPr>
        <w:pStyle w:val="ListParagraph"/>
        <w:ind w:left="0"/>
        <w:jc w:val="both"/>
        <w:rPr>
          <w:rFonts w:ascii="Arial" w:hAnsi="Arial" w:cs="Arial"/>
          <w:sz w:val="22"/>
          <w:szCs w:val="22"/>
          <w:lang w:val="ro-RO"/>
        </w:rPr>
      </w:pPr>
      <w:r w:rsidRPr="004D7080">
        <w:rPr>
          <w:rFonts w:ascii="Arial" w:hAnsi="Arial" w:cs="Arial"/>
          <w:sz w:val="22"/>
          <w:szCs w:val="22"/>
          <w:lang w:val="ro-RO"/>
        </w:rPr>
        <w:t xml:space="preserve">- în judeţul Tulcea – oraşul Măcin (-27,4 %). </w:t>
      </w:r>
    </w:p>
    <w:p w:rsidR="006E0B47" w:rsidRPr="004D7080" w:rsidRDefault="006E0B47" w:rsidP="00732B60">
      <w:pPr>
        <w:pStyle w:val="ListParagraph"/>
        <w:ind w:left="0"/>
        <w:jc w:val="both"/>
        <w:rPr>
          <w:rFonts w:ascii="Arial" w:hAnsi="Arial" w:cs="Arial"/>
          <w:sz w:val="22"/>
          <w:szCs w:val="22"/>
          <w:lang w:val="ro-RO"/>
        </w:rPr>
      </w:pPr>
    </w:p>
    <w:p w:rsidR="006E0B47" w:rsidRPr="004D7080" w:rsidRDefault="006E0B47" w:rsidP="00732B60">
      <w:pPr>
        <w:pStyle w:val="ListParagraph"/>
        <w:ind w:left="0"/>
        <w:jc w:val="both"/>
        <w:rPr>
          <w:rFonts w:ascii="Arial" w:hAnsi="Arial" w:cs="Arial"/>
          <w:sz w:val="22"/>
          <w:szCs w:val="22"/>
          <w:lang w:val="ro-RO"/>
        </w:rPr>
      </w:pPr>
      <w:r w:rsidRPr="004D7080">
        <w:rPr>
          <w:rFonts w:ascii="Arial" w:hAnsi="Arial" w:cs="Arial"/>
          <w:sz w:val="22"/>
          <w:szCs w:val="22"/>
          <w:lang w:val="ro-RO"/>
        </w:rPr>
        <w:t>Creşteri procentuale foarte mari, dar nesemnificative numeric pentru total, s-au înregistrat în mediul rural: Cazaşu, Tichileşti, Vădeni, Smârdan.</w:t>
      </w:r>
    </w:p>
    <w:p w:rsidR="006E0B47" w:rsidRPr="004D7080" w:rsidRDefault="006E0B47" w:rsidP="00FE76C5">
      <w:pPr>
        <w:pStyle w:val="ListParagraph"/>
        <w:ind w:left="0"/>
        <w:jc w:val="center"/>
        <w:rPr>
          <w:rFonts w:ascii="Arial" w:hAnsi="Arial" w:cs="Arial"/>
          <w:b/>
          <w:sz w:val="22"/>
          <w:szCs w:val="22"/>
          <w:lang w:val="ro-RO"/>
        </w:rPr>
      </w:pPr>
    </w:p>
    <w:p w:rsidR="006E0B47" w:rsidRPr="004D7080" w:rsidRDefault="006E0B47" w:rsidP="00CA389E">
      <w:pPr>
        <w:pStyle w:val="ListParagraph"/>
        <w:ind w:left="0"/>
        <w:jc w:val="center"/>
        <w:rPr>
          <w:rFonts w:ascii="Arial" w:hAnsi="Arial" w:cs="Arial"/>
          <w:sz w:val="22"/>
          <w:szCs w:val="22"/>
          <w:lang w:val="ro-RO"/>
        </w:rPr>
      </w:pPr>
      <w:r w:rsidRPr="004D7080">
        <w:rPr>
          <w:rFonts w:ascii="Arial" w:hAnsi="Arial" w:cs="Arial"/>
          <w:b/>
          <w:sz w:val="22"/>
          <w:szCs w:val="22"/>
          <w:lang w:val="ro-RO"/>
        </w:rPr>
        <w:t>Evoluţia numărului de salariaţi în industrie</w:t>
      </w:r>
    </w:p>
    <w:tbl>
      <w:tblPr>
        <w:tblW w:w="8000" w:type="dxa"/>
        <w:jc w:val="center"/>
        <w:tblLook w:val="00A0"/>
      </w:tblPr>
      <w:tblGrid>
        <w:gridCol w:w="236"/>
        <w:gridCol w:w="8036"/>
        <w:gridCol w:w="1844"/>
      </w:tblGrid>
      <w:tr w:rsidR="006E0B47" w:rsidRPr="004D7080" w:rsidTr="00CA389E">
        <w:trPr>
          <w:trHeight w:val="300"/>
          <w:jc w:val="center"/>
        </w:trPr>
        <w:tc>
          <w:tcPr>
            <w:tcW w:w="483" w:type="dxa"/>
            <w:tcBorders>
              <w:top w:val="nil"/>
              <w:left w:val="nil"/>
              <w:bottom w:val="nil"/>
              <w:right w:val="nil"/>
            </w:tcBorders>
          </w:tcPr>
          <w:p w:rsidR="006E0B47" w:rsidRPr="004D7080" w:rsidRDefault="006E0B47" w:rsidP="00CA389E">
            <w:pPr>
              <w:spacing w:line="360" w:lineRule="auto"/>
              <w:ind w:hanging="77"/>
              <w:jc w:val="center"/>
              <w:rPr>
                <w:rFonts w:ascii="Arial" w:hAnsi="Arial" w:cs="Arial"/>
                <w:b/>
                <w:color w:val="000000"/>
                <w:lang w:val="ro-RO" w:eastAsia="ro-RO"/>
              </w:rPr>
            </w:pPr>
          </w:p>
        </w:tc>
        <w:tc>
          <w:tcPr>
            <w:tcW w:w="5670" w:type="dxa"/>
            <w:tcBorders>
              <w:top w:val="nil"/>
              <w:left w:val="nil"/>
              <w:bottom w:val="nil"/>
              <w:right w:val="nil"/>
            </w:tcBorders>
            <w:noWrap/>
            <w:vAlign w:val="bottom"/>
          </w:tcPr>
          <w:tbl>
            <w:tblPr>
              <w:tblW w:w="7834" w:type="dxa"/>
              <w:tblLook w:val="00A0"/>
            </w:tblPr>
            <w:tblGrid>
              <w:gridCol w:w="719"/>
              <w:gridCol w:w="2260"/>
              <w:gridCol w:w="1247"/>
              <w:gridCol w:w="917"/>
              <w:gridCol w:w="888"/>
              <w:gridCol w:w="1803"/>
            </w:tblGrid>
            <w:tr w:rsidR="006E0B47" w:rsidRPr="004D7080" w:rsidTr="00E31F59">
              <w:trPr>
                <w:trHeight w:val="300"/>
              </w:trPr>
              <w:tc>
                <w:tcPr>
                  <w:tcW w:w="719" w:type="dxa"/>
                  <w:tcBorders>
                    <w:top w:val="nil"/>
                    <w:left w:val="nil"/>
                    <w:bottom w:val="nil"/>
                    <w:right w:val="nil"/>
                  </w:tcBorders>
                </w:tcPr>
                <w:p w:rsidR="006E0B47" w:rsidRPr="004D7080" w:rsidRDefault="006E0B47" w:rsidP="00CA389E">
                  <w:pPr>
                    <w:jc w:val="center"/>
                    <w:rPr>
                      <w:rFonts w:ascii="Arial" w:hAnsi="Arial" w:cs="Arial"/>
                      <w:b/>
                      <w:color w:val="000000"/>
                      <w:sz w:val="20"/>
                      <w:szCs w:val="20"/>
                      <w:lang w:val="ro-RO" w:eastAsia="ro-RO"/>
                    </w:rPr>
                  </w:pPr>
                </w:p>
              </w:tc>
              <w:tc>
                <w:tcPr>
                  <w:tcW w:w="5312" w:type="dxa"/>
                  <w:gridSpan w:val="4"/>
                  <w:tcBorders>
                    <w:top w:val="nil"/>
                    <w:left w:val="nil"/>
                    <w:bottom w:val="nil"/>
                    <w:right w:val="nil"/>
                  </w:tcBorders>
                  <w:noWrap/>
                  <w:vAlign w:val="bottom"/>
                </w:tcPr>
                <w:p w:rsidR="006E0B47" w:rsidRPr="004D7080" w:rsidRDefault="006E0B47" w:rsidP="00CA389E">
                  <w:pPr>
                    <w:jc w:val="center"/>
                    <w:rPr>
                      <w:rFonts w:ascii="Arial" w:hAnsi="Arial" w:cs="Arial"/>
                      <w:b/>
                      <w:color w:val="000000"/>
                      <w:sz w:val="20"/>
                      <w:szCs w:val="20"/>
                      <w:lang w:val="ro-RO" w:eastAsia="ro-RO"/>
                    </w:rPr>
                  </w:pPr>
                </w:p>
              </w:tc>
              <w:tc>
                <w:tcPr>
                  <w:tcW w:w="1803" w:type="dxa"/>
                  <w:tcBorders>
                    <w:top w:val="nil"/>
                    <w:left w:val="nil"/>
                    <w:bottom w:val="nil"/>
                    <w:right w:val="nil"/>
                  </w:tcBorders>
                  <w:noWrap/>
                  <w:vAlign w:val="bottom"/>
                </w:tcPr>
                <w:p w:rsidR="006E0B47" w:rsidRPr="004D7080" w:rsidRDefault="006E0B47" w:rsidP="00CA389E">
                  <w:pPr>
                    <w:jc w:val="center"/>
                    <w:rPr>
                      <w:rFonts w:ascii="Arial" w:hAnsi="Arial" w:cs="Arial"/>
                      <w:color w:val="000000"/>
                      <w:sz w:val="20"/>
                      <w:szCs w:val="20"/>
                      <w:lang w:val="ro-RO" w:eastAsia="ro-RO"/>
                    </w:rPr>
                  </w:pPr>
                </w:p>
              </w:tc>
            </w:tr>
            <w:tr w:rsidR="006E0B47" w:rsidRPr="004D7080" w:rsidTr="00E31F59">
              <w:trPr>
                <w:trHeight w:val="300"/>
              </w:trPr>
              <w:tc>
                <w:tcPr>
                  <w:tcW w:w="719" w:type="dxa"/>
                  <w:tcBorders>
                    <w:top w:val="single" w:sz="4" w:space="0" w:color="auto"/>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b/>
                      <w:color w:val="000000"/>
                      <w:sz w:val="20"/>
                      <w:szCs w:val="20"/>
                      <w:lang w:val="ro-RO" w:eastAsia="ro-RO"/>
                    </w:rPr>
                  </w:pPr>
                  <w:r w:rsidRPr="004D7080">
                    <w:rPr>
                      <w:rFonts w:ascii="Arial" w:hAnsi="Arial" w:cs="Arial"/>
                      <w:b/>
                      <w:color w:val="000000"/>
                      <w:sz w:val="20"/>
                      <w:szCs w:val="20"/>
                      <w:lang w:val="ro-RO" w:eastAsia="ro-RO"/>
                    </w:rPr>
                    <w:t>Nr. crt</w:t>
                  </w:r>
                </w:p>
              </w:tc>
              <w:tc>
                <w:tcPr>
                  <w:tcW w:w="2260"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CA389E">
                  <w:pPr>
                    <w:jc w:val="center"/>
                    <w:rPr>
                      <w:rFonts w:ascii="Arial" w:hAnsi="Arial" w:cs="Arial"/>
                      <w:b/>
                      <w:color w:val="000000"/>
                      <w:sz w:val="20"/>
                      <w:szCs w:val="20"/>
                      <w:lang w:val="ro-RO" w:eastAsia="ro-RO"/>
                    </w:rPr>
                  </w:pPr>
                  <w:r w:rsidRPr="004D7080">
                    <w:rPr>
                      <w:rFonts w:ascii="Arial" w:hAnsi="Arial" w:cs="Arial"/>
                      <w:b/>
                      <w:color w:val="000000"/>
                      <w:sz w:val="20"/>
                      <w:szCs w:val="20"/>
                      <w:lang w:val="ro-RO" w:eastAsia="ro-RO"/>
                    </w:rPr>
                    <w:t>UAT</w:t>
                  </w:r>
                </w:p>
              </w:tc>
              <w:tc>
                <w:tcPr>
                  <w:tcW w:w="1247" w:type="dxa"/>
                  <w:tcBorders>
                    <w:top w:val="single" w:sz="4" w:space="0" w:color="auto"/>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b/>
                      <w:color w:val="000000"/>
                      <w:sz w:val="20"/>
                      <w:szCs w:val="20"/>
                      <w:lang w:val="ro-RO" w:eastAsia="ro-RO"/>
                    </w:rPr>
                  </w:pPr>
                  <w:r w:rsidRPr="004D7080">
                    <w:rPr>
                      <w:rFonts w:ascii="Arial" w:hAnsi="Arial" w:cs="Arial"/>
                      <w:b/>
                      <w:color w:val="000000"/>
                      <w:sz w:val="20"/>
                      <w:szCs w:val="20"/>
                      <w:lang w:val="ro-RO" w:eastAsia="ro-RO"/>
                    </w:rPr>
                    <w:t>Judetul</w:t>
                  </w:r>
                </w:p>
              </w:tc>
              <w:tc>
                <w:tcPr>
                  <w:tcW w:w="917" w:type="dxa"/>
                  <w:tcBorders>
                    <w:top w:val="single" w:sz="4" w:space="0" w:color="auto"/>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b/>
                      <w:color w:val="000000"/>
                      <w:sz w:val="20"/>
                      <w:szCs w:val="20"/>
                      <w:lang w:val="ro-RO" w:eastAsia="ro-RO"/>
                    </w:rPr>
                  </w:pPr>
                  <w:r w:rsidRPr="004D7080">
                    <w:rPr>
                      <w:rFonts w:ascii="Arial" w:hAnsi="Arial" w:cs="Arial"/>
                      <w:b/>
                      <w:color w:val="000000"/>
                      <w:sz w:val="20"/>
                      <w:szCs w:val="20"/>
                      <w:lang w:val="ro-RO" w:eastAsia="ro-RO"/>
                    </w:rPr>
                    <w:t>1998</w:t>
                  </w:r>
                </w:p>
              </w:tc>
              <w:tc>
                <w:tcPr>
                  <w:tcW w:w="888" w:type="dxa"/>
                  <w:tcBorders>
                    <w:top w:val="single" w:sz="4" w:space="0" w:color="auto"/>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b/>
                      <w:color w:val="000000"/>
                      <w:sz w:val="20"/>
                      <w:szCs w:val="20"/>
                      <w:lang w:val="ro-RO" w:eastAsia="ro-RO"/>
                    </w:rPr>
                  </w:pPr>
                  <w:r w:rsidRPr="004D7080">
                    <w:rPr>
                      <w:rFonts w:ascii="Arial" w:hAnsi="Arial" w:cs="Arial"/>
                      <w:b/>
                      <w:color w:val="000000"/>
                      <w:sz w:val="20"/>
                      <w:szCs w:val="20"/>
                      <w:lang w:val="ro-RO" w:eastAsia="ro-RO"/>
                    </w:rPr>
                    <w:t>2008</w:t>
                  </w:r>
                </w:p>
              </w:tc>
              <w:tc>
                <w:tcPr>
                  <w:tcW w:w="1803" w:type="dxa"/>
                  <w:tcBorders>
                    <w:top w:val="single" w:sz="4" w:space="0" w:color="auto"/>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b/>
                      <w:color w:val="000000"/>
                      <w:sz w:val="20"/>
                      <w:szCs w:val="20"/>
                      <w:lang w:val="ro-RO" w:eastAsia="ro-RO"/>
                    </w:rPr>
                  </w:pPr>
                  <w:r w:rsidRPr="004D7080">
                    <w:rPr>
                      <w:rFonts w:ascii="Arial" w:hAnsi="Arial" w:cs="Arial"/>
                      <w:b/>
                      <w:color w:val="000000"/>
                      <w:sz w:val="20"/>
                      <w:szCs w:val="20"/>
                      <w:lang w:val="ro-RO" w:eastAsia="ro-RO"/>
                    </w:rPr>
                    <w:t>2008/1998 (%)</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w:t>
                  </w:r>
                </w:p>
              </w:tc>
              <w:tc>
                <w:tcPr>
                  <w:tcW w:w="2260" w:type="dxa"/>
                  <w:tcBorders>
                    <w:top w:val="nil"/>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Municipiul Braila</w:t>
                  </w:r>
                </w:p>
              </w:tc>
              <w:tc>
                <w:tcPr>
                  <w:tcW w:w="124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BRAILA</w:t>
                  </w:r>
                </w:p>
              </w:tc>
              <w:tc>
                <w:tcPr>
                  <w:tcW w:w="91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27522</w:t>
                  </w:r>
                </w:p>
              </w:tc>
              <w:tc>
                <w:tcPr>
                  <w:tcW w:w="88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24640</w:t>
                  </w:r>
                </w:p>
              </w:tc>
              <w:tc>
                <w:tcPr>
                  <w:tcW w:w="1803"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89,5</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w:t>
                  </w:r>
                </w:p>
              </w:tc>
              <w:tc>
                <w:tcPr>
                  <w:tcW w:w="2260" w:type="dxa"/>
                  <w:tcBorders>
                    <w:top w:val="nil"/>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Cazasu</w:t>
                  </w:r>
                </w:p>
              </w:tc>
              <w:tc>
                <w:tcPr>
                  <w:tcW w:w="124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BRAILA</w:t>
                  </w:r>
                </w:p>
              </w:tc>
              <w:tc>
                <w:tcPr>
                  <w:tcW w:w="91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w:t>
                  </w:r>
                </w:p>
              </w:tc>
              <w:tc>
                <w:tcPr>
                  <w:tcW w:w="88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55</w:t>
                  </w:r>
                </w:p>
              </w:tc>
              <w:tc>
                <w:tcPr>
                  <w:tcW w:w="1803"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5500,0</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w:t>
                  </w:r>
                </w:p>
              </w:tc>
              <w:tc>
                <w:tcPr>
                  <w:tcW w:w="2260" w:type="dxa"/>
                  <w:tcBorders>
                    <w:top w:val="nil"/>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Chiscani</w:t>
                  </w:r>
                </w:p>
              </w:tc>
              <w:tc>
                <w:tcPr>
                  <w:tcW w:w="124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BRAILA</w:t>
                  </w:r>
                </w:p>
              </w:tc>
              <w:tc>
                <w:tcPr>
                  <w:tcW w:w="91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1069</w:t>
                  </w:r>
                </w:p>
              </w:tc>
              <w:tc>
                <w:tcPr>
                  <w:tcW w:w="88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961</w:t>
                  </w:r>
                </w:p>
              </w:tc>
              <w:tc>
                <w:tcPr>
                  <w:tcW w:w="1803"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89,9</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4</w:t>
                  </w:r>
                </w:p>
              </w:tc>
              <w:tc>
                <w:tcPr>
                  <w:tcW w:w="2260" w:type="dxa"/>
                  <w:tcBorders>
                    <w:top w:val="nil"/>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Frecatei</w:t>
                  </w:r>
                </w:p>
              </w:tc>
              <w:tc>
                <w:tcPr>
                  <w:tcW w:w="124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BRAILA</w:t>
                  </w:r>
                </w:p>
              </w:tc>
              <w:tc>
                <w:tcPr>
                  <w:tcW w:w="91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w:t>
                  </w:r>
                </w:p>
              </w:tc>
              <w:tc>
                <w:tcPr>
                  <w:tcW w:w="88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w:t>
                  </w:r>
                </w:p>
              </w:tc>
              <w:tc>
                <w:tcPr>
                  <w:tcW w:w="1803"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5</w:t>
                  </w:r>
                </w:p>
              </w:tc>
              <w:tc>
                <w:tcPr>
                  <w:tcW w:w="2260" w:type="dxa"/>
                  <w:tcBorders>
                    <w:top w:val="nil"/>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Gropeni</w:t>
                  </w:r>
                </w:p>
              </w:tc>
              <w:tc>
                <w:tcPr>
                  <w:tcW w:w="124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BRAILA</w:t>
                  </w:r>
                </w:p>
              </w:tc>
              <w:tc>
                <w:tcPr>
                  <w:tcW w:w="91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29</w:t>
                  </w:r>
                </w:p>
              </w:tc>
              <w:tc>
                <w:tcPr>
                  <w:tcW w:w="88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77</w:t>
                  </w:r>
                </w:p>
              </w:tc>
              <w:tc>
                <w:tcPr>
                  <w:tcW w:w="1803"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265,5</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6</w:t>
                  </w:r>
                </w:p>
              </w:tc>
              <w:tc>
                <w:tcPr>
                  <w:tcW w:w="2260" w:type="dxa"/>
                  <w:tcBorders>
                    <w:top w:val="nil"/>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Marasu</w:t>
                  </w:r>
                </w:p>
              </w:tc>
              <w:tc>
                <w:tcPr>
                  <w:tcW w:w="124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BRAILA</w:t>
                  </w:r>
                </w:p>
              </w:tc>
              <w:tc>
                <w:tcPr>
                  <w:tcW w:w="91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w:t>
                  </w:r>
                </w:p>
              </w:tc>
              <w:tc>
                <w:tcPr>
                  <w:tcW w:w="88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w:t>
                  </w:r>
                </w:p>
              </w:tc>
              <w:tc>
                <w:tcPr>
                  <w:tcW w:w="1803"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100,0</w:t>
                  </w:r>
                </w:p>
              </w:tc>
            </w:tr>
            <w:tr w:rsidR="006E0B47" w:rsidRPr="004D7080" w:rsidTr="00E31F59">
              <w:trPr>
                <w:trHeight w:val="300"/>
              </w:trPr>
              <w:tc>
                <w:tcPr>
                  <w:tcW w:w="719" w:type="dxa"/>
                  <w:tcBorders>
                    <w:top w:val="single" w:sz="4" w:space="0" w:color="auto"/>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7</w:t>
                  </w:r>
                </w:p>
              </w:tc>
              <w:tc>
                <w:tcPr>
                  <w:tcW w:w="2260"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Romanu</w:t>
                  </w:r>
                </w:p>
              </w:tc>
              <w:tc>
                <w:tcPr>
                  <w:tcW w:w="1247" w:type="dxa"/>
                  <w:tcBorders>
                    <w:top w:val="single" w:sz="4" w:space="0" w:color="auto"/>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BRAILA</w:t>
                  </w:r>
                </w:p>
              </w:tc>
              <w:tc>
                <w:tcPr>
                  <w:tcW w:w="917" w:type="dxa"/>
                  <w:tcBorders>
                    <w:top w:val="single" w:sz="4" w:space="0" w:color="auto"/>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w:t>
                  </w:r>
                </w:p>
              </w:tc>
              <w:tc>
                <w:tcPr>
                  <w:tcW w:w="888" w:type="dxa"/>
                  <w:tcBorders>
                    <w:top w:val="single" w:sz="4" w:space="0" w:color="auto"/>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w:t>
                  </w:r>
                </w:p>
              </w:tc>
              <w:tc>
                <w:tcPr>
                  <w:tcW w:w="1803" w:type="dxa"/>
                  <w:tcBorders>
                    <w:top w:val="single" w:sz="4" w:space="0" w:color="auto"/>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300,0</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8</w:t>
                  </w:r>
                </w:p>
              </w:tc>
              <w:tc>
                <w:tcPr>
                  <w:tcW w:w="2260" w:type="dxa"/>
                  <w:tcBorders>
                    <w:top w:val="nil"/>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Silistea</w:t>
                  </w:r>
                </w:p>
              </w:tc>
              <w:tc>
                <w:tcPr>
                  <w:tcW w:w="124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BRAILA</w:t>
                  </w:r>
                </w:p>
              </w:tc>
              <w:tc>
                <w:tcPr>
                  <w:tcW w:w="91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4</w:t>
                  </w:r>
                </w:p>
              </w:tc>
              <w:tc>
                <w:tcPr>
                  <w:tcW w:w="88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8</w:t>
                  </w:r>
                </w:p>
              </w:tc>
              <w:tc>
                <w:tcPr>
                  <w:tcW w:w="1803"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200,0</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w:t>
                  </w:r>
                </w:p>
              </w:tc>
              <w:tc>
                <w:tcPr>
                  <w:tcW w:w="2260" w:type="dxa"/>
                  <w:tcBorders>
                    <w:top w:val="nil"/>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Tichilesti</w:t>
                  </w:r>
                </w:p>
              </w:tc>
              <w:tc>
                <w:tcPr>
                  <w:tcW w:w="124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BRAILA</w:t>
                  </w:r>
                </w:p>
              </w:tc>
              <w:tc>
                <w:tcPr>
                  <w:tcW w:w="91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w:t>
                  </w:r>
                </w:p>
              </w:tc>
              <w:tc>
                <w:tcPr>
                  <w:tcW w:w="88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53</w:t>
                  </w:r>
                </w:p>
              </w:tc>
              <w:tc>
                <w:tcPr>
                  <w:tcW w:w="1803"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1766,7</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10</w:t>
                  </w:r>
                </w:p>
              </w:tc>
              <w:tc>
                <w:tcPr>
                  <w:tcW w:w="2260" w:type="dxa"/>
                  <w:tcBorders>
                    <w:top w:val="nil"/>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Traian</w:t>
                  </w:r>
                </w:p>
              </w:tc>
              <w:tc>
                <w:tcPr>
                  <w:tcW w:w="124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BRAILA</w:t>
                  </w:r>
                </w:p>
              </w:tc>
              <w:tc>
                <w:tcPr>
                  <w:tcW w:w="91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96</w:t>
                  </w:r>
                </w:p>
              </w:tc>
              <w:tc>
                <w:tcPr>
                  <w:tcW w:w="88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w:t>
                  </w:r>
                </w:p>
              </w:tc>
              <w:tc>
                <w:tcPr>
                  <w:tcW w:w="1803"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0,0</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11</w:t>
                  </w:r>
                </w:p>
              </w:tc>
              <w:tc>
                <w:tcPr>
                  <w:tcW w:w="2260" w:type="dxa"/>
                  <w:tcBorders>
                    <w:top w:val="nil"/>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Tudor Vladimirescu</w:t>
                  </w:r>
                </w:p>
              </w:tc>
              <w:tc>
                <w:tcPr>
                  <w:tcW w:w="124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BRAILA</w:t>
                  </w:r>
                </w:p>
              </w:tc>
              <w:tc>
                <w:tcPr>
                  <w:tcW w:w="91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21</w:t>
                  </w:r>
                </w:p>
              </w:tc>
              <w:tc>
                <w:tcPr>
                  <w:tcW w:w="88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w:t>
                  </w:r>
                </w:p>
              </w:tc>
              <w:tc>
                <w:tcPr>
                  <w:tcW w:w="1803"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0,0</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12</w:t>
                  </w:r>
                </w:p>
              </w:tc>
              <w:tc>
                <w:tcPr>
                  <w:tcW w:w="2260" w:type="dxa"/>
                  <w:tcBorders>
                    <w:top w:val="nil"/>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Vadeni</w:t>
                  </w:r>
                </w:p>
              </w:tc>
              <w:tc>
                <w:tcPr>
                  <w:tcW w:w="124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BRAILA</w:t>
                  </w:r>
                </w:p>
              </w:tc>
              <w:tc>
                <w:tcPr>
                  <w:tcW w:w="91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60</w:t>
                  </w:r>
                </w:p>
              </w:tc>
              <w:tc>
                <w:tcPr>
                  <w:tcW w:w="88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446</w:t>
                  </w:r>
                </w:p>
              </w:tc>
              <w:tc>
                <w:tcPr>
                  <w:tcW w:w="1803"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743,3</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13</w:t>
                  </w:r>
                </w:p>
              </w:tc>
              <w:tc>
                <w:tcPr>
                  <w:tcW w:w="2260" w:type="dxa"/>
                  <w:tcBorders>
                    <w:top w:val="nil"/>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Municipiul Galati</w:t>
                  </w:r>
                </w:p>
              </w:tc>
              <w:tc>
                <w:tcPr>
                  <w:tcW w:w="124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GALATI</w:t>
                  </w:r>
                </w:p>
              </w:tc>
              <w:tc>
                <w:tcPr>
                  <w:tcW w:w="91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66965</w:t>
                  </w:r>
                </w:p>
              </w:tc>
              <w:tc>
                <w:tcPr>
                  <w:tcW w:w="88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39699</w:t>
                  </w:r>
                </w:p>
              </w:tc>
              <w:tc>
                <w:tcPr>
                  <w:tcW w:w="1803"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59,3</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14</w:t>
                  </w:r>
                </w:p>
              </w:tc>
              <w:tc>
                <w:tcPr>
                  <w:tcW w:w="2260" w:type="dxa"/>
                  <w:tcBorders>
                    <w:top w:val="nil"/>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Branistea</w:t>
                  </w:r>
                </w:p>
              </w:tc>
              <w:tc>
                <w:tcPr>
                  <w:tcW w:w="124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GALATI</w:t>
                  </w:r>
                </w:p>
              </w:tc>
              <w:tc>
                <w:tcPr>
                  <w:tcW w:w="91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88</w:t>
                  </w:r>
                </w:p>
              </w:tc>
              <w:tc>
                <w:tcPr>
                  <w:tcW w:w="88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6</w:t>
                  </w:r>
                </w:p>
              </w:tc>
              <w:tc>
                <w:tcPr>
                  <w:tcW w:w="1803"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6,8</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15</w:t>
                  </w:r>
                </w:p>
              </w:tc>
              <w:tc>
                <w:tcPr>
                  <w:tcW w:w="2260" w:type="dxa"/>
                  <w:tcBorders>
                    <w:top w:val="nil"/>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Sendreni</w:t>
                  </w:r>
                </w:p>
              </w:tc>
              <w:tc>
                <w:tcPr>
                  <w:tcW w:w="124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GALATI</w:t>
                  </w:r>
                </w:p>
              </w:tc>
              <w:tc>
                <w:tcPr>
                  <w:tcW w:w="91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155</w:t>
                  </w:r>
                </w:p>
              </w:tc>
              <w:tc>
                <w:tcPr>
                  <w:tcW w:w="88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62</w:t>
                  </w:r>
                </w:p>
              </w:tc>
              <w:tc>
                <w:tcPr>
                  <w:tcW w:w="1803"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40,0</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16</w:t>
                  </w:r>
                </w:p>
              </w:tc>
              <w:tc>
                <w:tcPr>
                  <w:tcW w:w="2260" w:type="dxa"/>
                  <w:tcBorders>
                    <w:top w:val="nil"/>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Oras macin</w:t>
                  </w:r>
                </w:p>
              </w:tc>
              <w:tc>
                <w:tcPr>
                  <w:tcW w:w="124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TULCEA</w:t>
                  </w:r>
                </w:p>
              </w:tc>
              <w:tc>
                <w:tcPr>
                  <w:tcW w:w="91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1441</w:t>
                  </w:r>
                </w:p>
              </w:tc>
              <w:tc>
                <w:tcPr>
                  <w:tcW w:w="88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1046</w:t>
                  </w:r>
                </w:p>
              </w:tc>
              <w:tc>
                <w:tcPr>
                  <w:tcW w:w="1803"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72,6</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17</w:t>
                  </w:r>
                </w:p>
              </w:tc>
              <w:tc>
                <w:tcPr>
                  <w:tcW w:w="2260" w:type="dxa"/>
                  <w:tcBorders>
                    <w:top w:val="nil"/>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Carcaliu</w:t>
                  </w:r>
                </w:p>
              </w:tc>
              <w:tc>
                <w:tcPr>
                  <w:tcW w:w="124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TULCEA</w:t>
                  </w:r>
                </w:p>
              </w:tc>
              <w:tc>
                <w:tcPr>
                  <w:tcW w:w="91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w:t>
                  </w:r>
                </w:p>
              </w:tc>
              <w:tc>
                <w:tcPr>
                  <w:tcW w:w="88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w:t>
                  </w:r>
                </w:p>
              </w:tc>
              <w:tc>
                <w:tcPr>
                  <w:tcW w:w="1803"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300,0</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18</w:t>
                  </w:r>
                </w:p>
              </w:tc>
              <w:tc>
                <w:tcPr>
                  <w:tcW w:w="2260" w:type="dxa"/>
                  <w:tcBorders>
                    <w:top w:val="nil"/>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I.C.Bratianu</w:t>
                  </w:r>
                </w:p>
              </w:tc>
              <w:tc>
                <w:tcPr>
                  <w:tcW w:w="124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TULCEA</w:t>
                  </w:r>
                </w:p>
              </w:tc>
              <w:tc>
                <w:tcPr>
                  <w:tcW w:w="91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w:t>
                  </w:r>
                </w:p>
              </w:tc>
              <w:tc>
                <w:tcPr>
                  <w:tcW w:w="88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w:t>
                  </w:r>
                </w:p>
              </w:tc>
              <w:tc>
                <w:tcPr>
                  <w:tcW w:w="1803"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100,0</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19</w:t>
                  </w:r>
                </w:p>
              </w:tc>
              <w:tc>
                <w:tcPr>
                  <w:tcW w:w="2260" w:type="dxa"/>
                  <w:tcBorders>
                    <w:top w:val="nil"/>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Jijila</w:t>
                  </w:r>
                </w:p>
              </w:tc>
              <w:tc>
                <w:tcPr>
                  <w:tcW w:w="124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TULCEA</w:t>
                  </w:r>
                </w:p>
              </w:tc>
              <w:tc>
                <w:tcPr>
                  <w:tcW w:w="91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24</w:t>
                  </w:r>
                </w:p>
              </w:tc>
              <w:tc>
                <w:tcPr>
                  <w:tcW w:w="88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66</w:t>
                  </w:r>
                </w:p>
              </w:tc>
              <w:tc>
                <w:tcPr>
                  <w:tcW w:w="1803"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275,0</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20</w:t>
                  </w:r>
                </w:p>
              </w:tc>
              <w:tc>
                <w:tcPr>
                  <w:tcW w:w="2260" w:type="dxa"/>
                  <w:tcBorders>
                    <w:top w:val="nil"/>
                    <w:left w:val="single" w:sz="4" w:space="0" w:color="auto"/>
                    <w:bottom w:val="single" w:sz="4" w:space="0" w:color="auto"/>
                    <w:right w:val="single" w:sz="4" w:space="0" w:color="auto"/>
                  </w:tcBorders>
                  <w:noWrap/>
                  <w:vAlign w:val="center"/>
                </w:tcPr>
                <w:p w:rsidR="006E0B47" w:rsidRPr="004D7080" w:rsidRDefault="006E0B47" w:rsidP="00B41A71">
                  <w:pPr>
                    <w:rPr>
                      <w:rFonts w:ascii="Arial" w:hAnsi="Arial" w:cs="Arial"/>
                      <w:color w:val="000000"/>
                      <w:sz w:val="20"/>
                      <w:szCs w:val="20"/>
                      <w:lang w:val="ro-RO" w:eastAsia="ro-RO"/>
                    </w:rPr>
                  </w:pPr>
                  <w:r w:rsidRPr="004D7080">
                    <w:rPr>
                      <w:rFonts w:ascii="Arial" w:hAnsi="Arial" w:cs="Arial"/>
                      <w:color w:val="000000"/>
                      <w:sz w:val="20"/>
                      <w:szCs w:val="20"/>
                      <w:lang w:val="ro-RO" w:eastAsia="ro-RO"/>
                    </w:rPr>
                    <w:t>Smardan</w:t>
                  </w:r>
                </w:p>
              </w:tc>
              <w:tc>
                <w:tcPr>
                  <w:tcW w:w="124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TULCEA</w:t>
                  </w:r>
                </w:p>
              </w:tc>
              <w:tc>
                <w:tcPr>
                  <w:tcW w:w="917"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w:t>
                  </w:r>
                </w:p>
              </w:tc>
              <w:tc>
                <w:tcPr>
                  <w:tcW w:w="88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33</w:t>
                  </w:r>
                </w:p>
              </w:tc>
              <w:tc>
                <w:tcPr>
                  <w:tcW w:w="1803"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1650,0</w:t>
                  </w:r>
                </w:p>
              </w:tc>
            </w:tr>
            <w:tr w:rsidR="006E0B47" w:rsidRPr="004D7080" w:rsidTr="00E31F59">
              <w:trPr>
                <w:trHeight w:val="300"/>
              </w:trPr>
              <w:tc>
                <w:tcPr>
                  <w:tcW w:w="719" w:type="dxa"/>
                  <w:tcBorders>
                    <w:top w:val="nil"/>
                    <w:left w:val="single" w:sz="4" w:space="0" w:color="auto"/>
                    <w:bottom w:val="single" w:sz="4" w:space="0" w:color="auto"/>
                    <w:right w:val="single" w:sz="4" w:space="0" w:color="auto"/>
                  </w:tcBorders>
                  <w:vAlign w:val="center"/>
                </w:tcPr>
                <w:p w:rsidR="006E0B47" w:rsidRPr="004D7080" w:rsidRDefault="006E0B47" w:rsidP="00CA389E">
                  <w:pPr>
                    <w:jc w:val="center"/>
                    <w:rPr>
                      <w:rFonts w:ascii="Arial" w:hAnsi="Arial" w:cs="Arial"/>
                      <w:color w:val="000000"/>
                      <w:sz w:val="20"/>
                      <w:szCs w:val="20"/>
                      <w:lang w:val="ro-RO" w:eastAsia="ro-RO"/>
                    </w:rPr>
                  </w:pPr>
                </w:p>
              </w:tc>
              <w:tc>
                <w:tcPr>
                  <w:tcW w:w="3507" w:type="dxa"/>
                  <w:gridSpan w:val="2"/>
                  <w:tcBorders>
                    <w:top w:val="nil"/>
                    <w:left w:val="single" w:sz="4" w:space="0" w:color="auto"/>
                    <w:bottom w:val="single" w:sz="4" w:space="0" w:color="auto"/>
                    <w:right w:val="single" w:sz="4" w:space="0" w:color="auto"/>
                  </w:tcBorders>
                  <w:noWrap/>
                  <w:vAlign w:val="center"/>
                </w:tcPr>
                <w:p w:rsidR="006E0B47" w:rsidRPr="00E31F59" w:rsidRDefault="006E0B47" w:rsidP="00CA389E">
                  <w:pPr>
                    <w:jc w:val="center"/>
                    <w:rPr>
                      <w:rFonts w:ascii="Arial" w:hAnsi="Arial" w:cs="Arial"/>
                      <w:b/>
                      <w:color w:val="000000"/>
                      <w:sz w:val="20"/>
                      <w:szCs w:val="20"/>
                      <w:lang w:val="ro-RO" w:eastAsia="ro-RO"/>
                    </w:rPr>
                  </w:pPr>
                  <w:r w:rsidRPr="00E31F59">
                    <w:rPr>
                      <w:rFonts w:ascii="Arial" w:hAnsi="Arial" w:cs="Arial"/>
                      <w:b/>
                      <w:color w:val="000000"/>
                      <w:sz w:val="20"/>
                      <w:szCs w:val="20"/>
                      <w:lang w:val="ro-RO" w:eastAsia="ro-RO"/>
                    </w:rPr>
                    <w:t>Total PATZ Brăila</w:t>
                  </w:r>
                </w:p>
              </w:tc>
              <w:tc>
                <w:tcPr>
                  <w:tcW w:w="917" w:type="dxa"/>
                  <w:tcBorders>
                    <w:top w:val="nil"/>
                    <w:left w:val="nil"/>
                    <w:bottom w:val="single" w:sz="4" w:space="0" w:color="auto"/>
                    <w:right w:val="single" w:sz="4" w:space="0" w:color="auto"/>
                  </w:tcBorders>
                  <w:noWrap/>
                  <w:vAlign w:val="center"/>
                </w:tcPr>
                <w:p w:rsidR="006E0B47" w:rsidRPr="00E31F59" w:rsidRDefault="006E0B47" w:rsidP="00CA389E">
                  <w:pPr>
                    <w:jc w:val="center"/>
                    <w:rPr>
                      <w:rFonts w:ascii="Arial" w:hAnsi="Arial" w:cs="Arial"/>
                      <w:b/>
                      <w:color w:val="000000"/>
                      <w:sz w:val="20"/>
                      <w:szCs w:val="20"/>
                      <w:lang w:val="ro-RO" w:eastAsia="ro-RO"/>
                    </w:rPr>
                  </w:pPr>
                  <w:r w:rsidRPr="00E31F59">
                    <w:rPr>
                      <w:rFonts w:ascii="Arial" w:hAnsi="Arial" w:cs="Arial"/>
                      <w:b/>
                      <w:color w:val="000000"/>
                      <w:sz w:val="20"/>
                      <w:szCs w:val="20"/>
                      <w:lang w:val="ro-RO" w:eastAsia="ro-RO"/>
                    </w:rPr>
                    <w:t>97503</w:t>
                  </w:r>
                </w:p>
              </w:tc>
              <w:tc>
                <w:tcPr>
                  <w:tcW w:w="888" w:type="dxa"/>
                  <w:tcBorders>
                    <w:top w:val="nil"/>
                    <w:left w:val="nil"/>
                    <w:bottom w:val="single" w:sz="4" w:space="0" w:color="auto"/>
                    <w:right w:val="single" w:sz="4" w:space="0" w:color="auto"/>
                  </w:tcBorders>
                  <w:noWrap/>
                  <w:vAlign w:val="center"/>
                </w:tcPr>
                <w:p w:rsidR="006E0B47" w:rsidRPr="00E31F59" w:rsidRDefault="006E0B47" w:rsidP="00CA389E">
                  <w:pPr>
                    <w:jc w:val="center"/>
                    <w:rPr>
                      <w:rFonts w:ascii="Arial" w:hAnsi="Arial" w:cs="Arial"/>
                      <w:b/>
                      <w:color w:val="000000"/>
                      <w:sz w:val="20"/>
                      <w:szCs w:val="20"/>
                      <w:lang w:val="ro-RO" w:eastAsia="ro-RO"/>
                    </w:rPr>
                  </w:pPr>
                  <w:r w:rsidRPr="00E31F59">
                    <w:rPr>
                      <w:rFonts w:ascii="Arial" w:hAnsi="Arial" w:cs="Arial"/>
                      <w:b/>
                      <w:color w:val="000000"/>
                      <w:sz w:val="20"/>
                      <w:szCs w:val="20"/>
                      <w:lang w:val="ro-RO" w:eastAsia="ro-RO"/>
                    </w:rPr>
                    <w:t>67163</w:t>
                  </w:r>
                </w:p>
              </w:tc>
              <w:tc>
                <w:tcPr>
                  <w:tcW w:w="1803" w:type="dxa"/>
                  <w:tcBorders>
                    <w:top w:val="nil"/>
                    <w:left w:val="nil"/>
                    <w:bottom w:val="single" w:sz="4" w:space="0" w:color="auto"/>
                    <w:right w:val="single" w:sz="4" w:space="0" w:color="auto"/>
                  </w:tcBorders>
                  <w:noWrap/>
                  <w:vAlign w:val="center"/>
                </w:tcPr>
                <w:p w:rsidR="006E0B47" w:rsidRPr="00E31F59" w:rsidRDefault="006E0B47" w:rsidP="00CA389E">
                  <w:pPr>
                    <w:jc w:val="center"/>
                    <w:rPr>
                      <w:rFonts w:ascii="Arial" w:hAnsi="Arial" w:cs="Arial"/>
                      <w:b/>
                      <w:color w:val="000000"/>
                      <w:sz w:val="20"/>
                      <w:szCs w:val="20"/>
                      <w:lang w:val="ro-RO" w:eastAsia="ro-RO"/>
                    </w:rPr>
                  </w:pPr>
                  <w:r w:rsidRPr="00E31F59">
                    <w:rPr>
                      <w:rFonts w:ascii="Arial" w:hAnsi="Arial" w:cs="Arial"/>
                      <w:b/>
                      <w:color w:val="000000"/>
                      <w:sz w:val="20"/>
                      <w:szCs w:val="20"/>
                      <w:lang w:val="ro-RO" w:eastAsia="ro-RO"/>
                    </w:rPr>
                    <w:t>68,9</w:t>
                  </w:r>
                </w:p>
              </w:tc>
            </w:tr>
          </w:tbl>
          <w:p w:rsidR="006E0B47" w:rsidRPr="004D7080" w:rsidRDefault="006E0B47" w:rsidP="00CA389E">
            <w:pPr>
              <w:spacing w:line="360" w:lineRule="auto"/>
              <w:ind w:hanging="77"/>
              <w:jc w:val="center"/>
              <w:rPr>
                <w:rFonts w:ascii="Arial" w:hAnsi="Arial" w:cs="Arial"/>
                <w:b/>
                <w:color w:val="000000"/>
                <w:lang w:val="ro-RO" w:eastAsia="ro-RO"/>
              </w:rPr>
            </w:pPr>
          </w:p>
        </w:tc>
        <w:tc>
          <w:tcPr>
            <w:tcW w:w="1847" w:type="dxa"/>
            <w:tcBorders>
              <w:top w:val="nil"/>
              <w:left w:val="nil"/>
              <w:bottom w:val="nil"/>
              <w:right w:val="nil"/>
            </w:tcBorders>
            <w:noWrap/>
            <w:vAlign w:val="bottom"/>
          </w:tcPr>
          <w:p w:rsidR="006E0B47" w:rsidRPr="004D7080" w:rsidRDefault="006E0B47" w:rsidP="00CA389E">
            <w:pPr>
              <w:spacing w:line="360" w:lineRule="auto"/>
              <w:ind w:hanging="77"/>
              <w:jc w:val="center"/>
              <w:rPr>
                <w:rFonts w:ascii="Arial" w:hAnsi="Arial" w:cs="Arial"/>
                <w:color w:val="000000"/>
                <w:lang w:val="ro-RO" w:eastAsia="ro-RO"/>
              </w:rPr>
            </w:pPr>
          </w:p>
        </w:tc>
      </w:tr>
    </w:tbl>
    <w:p w:rsidR="006E0B47" w:rsidRPr="004D7080" w:rsidRDefault="006E0B47" w:rsidP="00FE76C5">
      <w:pPr>
        <w:rPr>
          <w:rFonts w:ascii="Arial" w:hAnsi="Arial" w:cs="Arial"/>
          <w:sz w:val="22"/>
          <w:szCs w:val="22"/>
          <w:lang w:val="ro-RO"/>
        </w:rPr>
      </w:pPr>
    </w:p>
    <w:p w:rsidR="006E0B47" w:rsidRPr="004D7080" w:rsidRDefault="006E0B47" w:rsidP="00664463">
      <w:pPr>
        <w:rPr>
          <w:rFonts w:ascii="Arial" w:hAnsi="Arial" w:cs="Arial"/>
          <w:b/>
          <w:sz w:val="22"/>
          <w:szCs w:val="22"/>
          <w:lang w:val="ro-RO"/>
        </w:rPr>
      </w:pPr>
      <w:r w:rsidRPr="004D7080">
        <w:rPr>
          <w:rFonts w:ascii="Arial" w:hAnsi="Arial" w:cs="Arial"/>
          <w:b/>
          <w:sz w:val="22"/>
          <w:szCs w:val="22"/>
          <w:lang w:val="ro-RO"/>
        </w:rPr>
        <w:t>3.2.2.3. Repartiţia în cadrul reţelei de localităţi, centre industriale, parcuri industriale, zone libere</w:t>
      </w:r>
    </w:p>
    <w:p w:rsidR="006E0B47" w:rsidRPr="004D7080" w:rsidRDefault="006E0B47" w:rsidP="00732B60">
      <w:pPr>
        <w:pStyle w:val="NormalWeb"/>
        <w:spacing w:before="0" w:after="0"/>
        <w:jc w:val="both"/>
        <w:rPr>
          <w:rFonts w:ascii="Arial" w:hAnsi="Arial" w:cs="Arial"/>
          <w:sz w:val="22"/>
          <w:szCs w:val="22"/>
        </w:rPr>
      </w:pPr>
      <w:r w:rsidRPr="004D7080">
        <w:rPr>
          <w:rFonts w:ascii="Arial" w:hAnsi="Arial" w:cs="Arial"/>
          <w:sz w:val="22"/>
          <w:szCs w:val="22"/>
        </w:rPr>
        <w:t xml:space="preserve"> Marea majoritate a agenţior economici din domeniul industrie se află localizaţi în mediul urban. Astfel, toate firmele mari se găsesc pe teritoriile administrative Brăila (14), Galaţi (13), Măcin (1), iar din cele 135 de firme de mărime mijlocie, mediul rural deţine doar 8, din care 3 la Vădeni, 3 la Chiscani, căte 1 la Tichileşti, Gropeni, </w:t>
      </w:r>
      <w:r>
        <w:rPr>
          <w:rFonts w:ascii="Arial" w:hAnsi="Arial" w:cs="Arial"/>
          <w:sz w:val="22"/>
          <w:szCs w:val="22"/>
        </w:rPr>
        <w:t>S</w:t>
      </w:r>
      <w:r w:rsidRPr="004D7080">
        <w:rPr>
          <w:rFonts w:ascii="Arial" w:hAnsi="Arial" w:cs="Arial"/>
          <w:sz w:val="22"/>
          <w:szCs w:val="22"/>
        </w:rPr>
        <w:t>endreni.</w:t>
      </w:r>
    </w:p>
    <w:p w:rsidR="006E0B47" w:rsidRDefault="006E0B47" w:rsidP="00732B60">
      <w:pPr>
        <w:pStyle w:val="NormalWeb"/>
        <w:numPr>
          <w:ilvl w:val="1"/>
          <w:numId w:val="19"/>
        </w:numPr>
        <w:spacing w:before="0" w:after="0"/>
        <w:jc w:val="both"/>
        <w:rPr>
          <w:rFonts w:ascii="Arial" w:hAnsi="Arial" w:cs="Arial"/>
          <w:sz w:val="22"/>
          <w:szCs w:val="22"/>
        </w:rPr>
      </w:pPr>
      <w:r w:rsidRPr="004D7080">
        <w:rPr>
          <w:rFonts w:ascii="Arial" w:hAnsi="Arial" w:cs="Arial"/>
          <w:b/>
          <w:sz w:val="22"/>
          <w:szCs w:val="22"/>
        </w:rPr>
        <w:t>Centrul industrial Brăila</w:t>
      </w:r>
      <w:r w:rsidRPr="004D7080">
        <w:rPr>
          <w:rFonts w:ascii="Arial" w:hAnsi="Arial" w:cs="Arial"/>
          <w:sz w:val="22"/>
          <w:szCs w:val="22"/>
        </w:rPr>
        <w:t xml:space="preserve">. Tradiţia de oraş comercial şi mai ales acela de port şi de centru al exportului românesc de cereale se conjugă cu activitatea industrială semnificativă, transformând Brăila într-un oraş radiar, clădit după un plan regulat de tip armean, fiind singurul de acest fel din regiunea de SUD-Est. În 1836, a fost declarat port liber. Aici s-au înfiinţat prima Cameră de Arbitraj Comecial, Bursa de Cereale şi Bunuri, iar Curtea Comercială şi Banca Comercială au fost deschise în Brăila. </w:t>
      </w:r>
    </w:p>
    <w:p w:rsidR="006E0B47" w:rsidRPr="00732B60" w:rsidRDefault="006E0B47" w:rsidP="00732B60">
      <w:pPr>
        <w:pStyle w:val="NormalWeb"/>
        <w:spacing w:before="0" w:after="0"/>
        <w:ind w:left="1080"/>
        <w:jc w:val="both"/>
        <w:rPr>
          <w:rFonts w:ascii="Arial" w:hAnsi="Arial" w:cs="Arial"/>
          <w:sz w:val="22"/>
          <w:szCs w:val="22"/>
        </w:rPr>
      </w:pPr>
      <w:r w:rsidRPr="00732B60">
        <w:rPr>
          <w:rFonts w:ascii="Arial" w:hAnsi="Arial" w:cs="Arial"/>
          <w:sz w:val="22"/>
          <w:szCs w:val="22"/>
        </w:rPr>
        <w:t>Municipiul Brăila dispune de cîteva firme reprezentative: STX OFFSHORE RO, PROMEX SA (construcţii de maşini), Laminorul SA (siderurgie), BRAICONF SA, DORIA CONFEZZIONI, SOLO TEXTIL (industria confecţiilor), Marex SA (industrie alimentară).</w:t>
      </w:r>
    </w:p>
    <w:p w:rsidR="006E0B47" w:rsidRPr="00732B60" w:rsidRDefault="006E0B47" w:rsidP="00732B60">
      <w:pPr>
        <w:pStyle w:val="ListParagraph"/>
        <w:numPr>
          <w:ilvl w:val="1"/>
          <w:numId w:val="19"/>
        </w:numPr>
        <w:autoSpaceDE w:val="0"/>
        <w:autoSpaceDN w:val="0"/>
        <w:adjustRightInd w:val="0"/>
        <w:jc w:val="both"/>
        <w:rPr>
          <w:rFonts w:ascii="Arial" w:hAnsi="Arial" w:cs="Arial"/>
          <w:sz w:val="22"/>
          <w:szCs w:val="22"/>
          <w:lang w:val="ro-RO"/>
        </w:rPr>
      </w:pPr>
      <w:r w:rsidRPr="00732B60">
        <w:rPr>
          <w:rFonts w:ascii="Arial" w:hAnsi="Arial" w:cs="Arial"/>
          <w:b/>
          <w:sz w:val="22"/>
          <w:szCs w:val="22"/>
          <w:lang w:val="ro-RO"/>
        </w:rPr>
        <w:t xml:space="preserve">Centrul industrial Galaţi </w:t>
      </w:r>
      <w:r w:rsidRPr="00732B60">
        <w:rPr>
          <w:rFonts w:ascii="Arial" w:hAnsi="Arial" w:cs="Arial"/>
          <w:sz w:val="22"/>
          <w:szCs w:val="22"/>
          <w:lang w:val="ro-RO"/>
        </w:rPr>
        <w:t>este cel mai important din România în domeniul industriei siderurgice.</w:t>
      </w:r>
      <w:r w:rsidRPr="00732B60">
        <w:rPr>
          <w:rFonts w:ascii="Arial" w:hAnsi="Arial" w:cs="Arial"/>
          <w:b/>
          <w:sz w:val="22"/>
          <w:szCs w:val="22"/>
          <w:lang w:val="ro-RO"/>
        </w:rPr>
        <w:t xml:space="preserve"> </w:t>
      </w:r>
      <w:r w:rsidRPr="00732B60">
        <w:rPr>
          <w:rFonts w:ascii="Arial" w:hAnsi="Arial" w:cs="Arial"/>
          <w:sz w:val="22"/>
          <w:szCs w:val="22"/>
          <w:lang w:val="ro-RO"/>
        </w:rPr>
        <w:t xml:space="preserve">Aici  se realizează 55,6% din producţia de oţel a României, 55% din cea a producţiei de laminate şi 90,4 % din producţia de tablă şi benzi laminate la rece. Mai mult de jumătate din producţia metalurgică este exportată. </w:t>
      </w:r>
      <w:r w:rsidRPr="00732B60">
        <w:rPr>
          <w:rFonts w:ascii="Arial" w:hAnsi="Arial" w:cs="Arial"/>
          <w:bCs/>
          <w:iCs/>
          <w:sz w:val="22"/>
          <w:szCs w:val="22"/>
          <w:lang w:val="ro-RO"/>
        </w:rPr>
        <w:t>Şantierul Naval Galaţi (Damen Shipyard S.A. poate confecţiona şi repara nave de până la 65 000 tdw.</w:t>
      </w:r>
    </w:p>
    <w:p w:rsidR="006E0B47" w:rsidRDefault="006E0B47" w:rsidP="00732B60">
      <w:pPr>
        <w:autoSpaceDE w:val="0"/>
        <w:autoSpaceDN w:val="0"/>
        <w:adjustRightInd w:val="0"/>
        <w:jc w:val="both"/>
        <w:rPr>
          <w:rFonts w:ascii="Arial" w:hAnsi="Arial" w:cs="Arial"/>
          <w:b/>
          <w:sz w:val="22"/>
          <w:szCs w:val="22"/>
          <w:lang w:val="ro-RO"/>
        </w:rPr>
      </w:pPr>
    </w:p>
    <w:p w:rsidR="006E0B47" w:rsidRPr="004D7080" w:rsidRDefault="006E0B47" w:rsidP="00732B60">
      <w:pPr>
        <w:autoSpaceDE w:val="0"/>
        <w:autoSpaceDN w:val="0"/>
        <w:adjustRightInd w:val="0"/>
        <w:jc w:val="both"/>
        <w:rPr>
          <w:rFonts w:ascii="Arial" w:hAnsi="Arial" w:cs="Arial"/>
          <w:b/>
          <w:sz w:val="22"/>
          <w:szCs w:val="22"/>
          <w:lang w:val="ro-RO"/>
        </w:rPr>
      </w:pPr>
      <w:r w:rsidRPr="004D7080">
        <w:rPr>
          <w:rFonts w:ascii="Arial" w:hAnsi="Arial" w:cs="Arial"/>
          <w:b/>
          <w:sz w:val="22"/>
          <w:szCs w:val="22"/>
          <w:lang w:val="ro-RO"/>
        </w:rPr>
        <w:t>Parcuri industriale</w:t>
      </w:r>
    </w:p>
    <w:p w:rsidR="006E0B47" w:rsidRDefault="006E0B47" w:rsidP="00732B60">
      <w:pPr>
        <w:pStyle w:val="ListParagraph"/>
        <w:numPr>
          <w:ilvl w:val="1"/>
          <w:numId w:val="19"/>
        </w:numPr>
        <w:autoSpaceDE w:val="0"/>
        <w:autoSpaceDN w:val="0"/>
        <w:adjustRightInd w:val="0"/>
        <w:jc w:val="both"/>
        <w:rPr>
          <w:rFonts w:ascii="Arial" w:hAnsi="Arial" w:cs="Arial"/>
          <w:sz w:val="22"/>
          <w:szCs w:val="22"/>
          <w:lang w:val="ro-RO"/>
        </w:rPr>
      </w:pPr>
      <w:r w:rsidRPr="00732B60">
        <w:rPr>
          <w:rFonts w:ascii="Arial" w:hAnsi="Arial" w:cs="Arial"/>
          <w:b/>
          <w:sz w:val="22"/>
          <w:szCs w:val="22"/>
          <w:lang w:val="ro-RO"/>
        </w:rPr>
        <w:t>Parcul industrial Brăila,</w:t>
      </w:r>
      <w:r w:rsidRPr="00732B60">
        <w:rPr>
          <w:rFonts w:ascii="Arial" w:hAnsi="Arial" w:cs="Arial"/>
          <w:sz w:val="22"/>
          <w:szCs w:val="22"/>
          <w:lang w:val="ro-RO"/>
        </w:rPr>
        <w:t xml:space="preserve"> demarat în cadrul Proiectului  PHARE RO 0101.06 "Brăila Industrial Park", în valoare totala de 5.942.442, 80 euro, din care 4.456.832,10 euro de la Comunitatea Europeană şi 1.485.610,70 euro cofinanţare a Guvernului României, avea ca beneficiar direct Regia Autonoma "Administratia Zonei Libere" (AZL). </w:t>
      </w:r>
    </w:p>
    <w:p w:rsidR="006E0B47" w:rsidRDefault="006E0B47" w:rsidP="00732B60">
      <w:pPr>
        <w:pStyle w:val="ListParagraph"/>
        <w:autoSpaceDE w:val="0"/>
        <w:autoSpaceDN w:val="0"/>
        <w:adjustRightInd w:val="0"/>
        <w:ind w:left="1080"/>
        <w:jc w:val="both"/>
        <w:rPr>
          <w:rFonts w:ascii="Arial" w:hAnsi="Arial" w:cs="Arial"/>
          <w:sz w:val="22"/>
          <w:szCs w:val="22"/>
          <w:lang w:val="ro-RO"/>
        </w:rPr>
      </w:pPr>
      <w:r w:rsidRPr="00732B60">
        <w:rPr>
          <w:rFonts w:ascii="Arial" w:hAnsi="Arial" w:cs="Arial"/>
          <w:sz w:val="22"/>
          <w:szCs w:val="22"/>
          <w:lang w:val="ro-RO"/>
        </w:rPr>
        <w:t xml:space="preserve">În cadrul acestui parc urmau sa fie construite o cladire administrativă de 1.900 mp, un pavilion expoziţional cu o suprafaţă de 1.100 mp si trei cladiri (de cate 10.000 mp fiecare) pentru incubatoare de producţie, facilităţi de stocare, un centru logistic şi săli de conferinţă. Termenul iniţial de finalizare a proiectului era 15 februarie 2005, dar a fost decalat, cu aprobarea Ministerului Integrarii, pentru finele lunii iulie a.c. </w:t>
      </w:r>
    </w:p>
    <w:p w:rsidR="006E0B47" w:rsidRDefault="006E0B47" w:rsidP="00732B60">
      <w:pPr>
        <w:pStyle w:val="ListParagraph"/>
        <w:autoSpaceDE w:val="0"/>
        <w:autoSpaceDN w:val="0"/>
        <w:adjustRightInd w:val="0"/>
        <w:ind w:left="1080"/>
        <w:jc w:val="both"/>
        <w:rPr>
          <w:rFonts w:ascii="Arial" w:hAnsi="Arial" w:cs="Arial"/>
          <w:sz w:val="22"/>
          <w:szCs w:val="22"/>
          <w:lang w:val="ro-RO"/>
        </w:rPr>
      </w:pPr>
      <w:r w:rsidRPr="00732B60">
        <w:rPr>
          <w:rFonts w:ascii="Arial" w:hAnsi="Arial" w:cs="Arial"/>
          <w:sz w:val="22"/>
          <w:szCs w:val="22"/>
          <w:lang w:val="ro-RO"/>
        </w:rPr>
        <w:t xml:space="preserve">Lucrările au fost sistate în 2005, din motive tehnice. Potrivit studiului facut de ZLB, amplasamentul parcului pe malul Dunării este pe un teren dificil de fundare, cu succesiune pe verticală de straturi compresibile, iar pe orizontală, din doua tipuri de umpluturi, una recentă şi una veche de circa 80 de ani, consolidată. </w:t>
      </w:r>
    </w:p>
    <w:p w:rsidR="006E0B47" w:rsidRPr="00732B60" w:rsidRDefault="006E0B47" w:rsidP="00732B60">
      <w:pPr>
        <w:pStyle w:val="ListParagraph"/>
        <w:autoSpaceDE w:val="0"/>
        <w:autoSpaceDN w:val="0"/>
        <w:adjustRightInd w:val="0"/>
        <w:ind w:left="1080"/>
        <w:jc w:val="both"/>
        <w:rPr>
          <w:rFonts w:ascii="Arial" w:hAnsi="Arial" w:cs="Arial"/>
          <w:sz w:val="22"/>
          <w:szCs w:val="22"/>
          <w:lang w:val="ro-RO"/>
        </w:rPr>
      </w:pPr>
      <w:r w:rsidRPr="00732B60">
        <w:rPr>
          <w:rFonts w:ascii="Arial" w:hAnsi="Arial" w:cs="Arial"/>
          <w:sz w:val="22"/>
          <w:szCs w:val="22"/>
          <w:lang w:val="ro-RO"/>
        </w:rPr>
        <w:t xml:space="preserve">Ca urmare a hotărârii Consiliului Municipal Brăila din noiembrie 2009, RA AZL, în calitate de proprietar, a demarat procedurile de licitaţie pentru concesionarea unor suprafeţe din Parcul industrial. </w:t>
      </w:r>
    </w:p>
    <w:p w:rsidR="006E0B47" w:rsidRDefault="006E0B47" w:rsidP="00732B60">
      <w:pPr>
        <w:pStyle w:val="ListParagraph"/>
        <w:numPr>
          <w:ilvl w:val="1"/>
          <w:numId w:val="19"/>
        </w:numPr>
        <w:autoSpaceDE w:val="0"/>
        <w:autoSpaceDN w:val="0"/>
        <w:adjustRightInd w:val="0"/>
        <w:jc w:val="both"/>
        <w:rPr>
          <w:rFonts w:ascii="Arial" w:hAnsi="Arial" w:cs="Arial"/>
          <w:sz w:val="22"/>
          <w:szCs w:val="22"/>
          <w:lang w:val="ro-RO"/>
        </w:rPr>
      </w:pPr>
      <w:r w:rsidRPr="00732B60">
        <w:rPr>
          <w:rFonts w:ascii="Arial" w:hAnsi="Arial" w:cs="Arial"/>
          <w:b/>
          <w:sz w:val="22"/>
          <w:szCs w:val="22"/>
          <w:lang w:val="ro-RO"/>
        </w:rPr>
        <w:t>Parcul Industrial Galaţi</w:t>
      </w:r>
      <w:r w:rsidRPr="00732B60">
        <w:rPr>
          <w:rFonts w:ascii="Arial" w:hAnsi="Arial" w:cs="Arial"/>
          <w:sz w:val="22"/>
          <w:szCs w:val="22"/>
          <w:lang w:val="ro-RO"/>
        </w:rPr>
        <w:t xml:space="preserve"> a fost primul din România care a primit </w:t>
      </w:r>
      <w:r w:rsidRPr="00732B60">
        <w:rPr>
          <w:rFonts w:ascii="Arial" w:hAnsi="Arial" w:cs="Arial"/>
          <w:bCs/>
          <w:sz w:val="22"/>
          <w:szCs w:val="22"/>
          <w:lang w:val="ro-RO"/>
        </w:rPr>
        <w:t>titlul de parc stiinţific şi tehnologic</w:t>
      </w:r>
      <w:r w:rsidRPr="00732B60">
        <w:rPr>
          <w:rFonts w:ascii="Arial" w:hAnsi="Arial" w:cs="Arial"/>
          <w:b/>
          <w:bCs/>
          <w:sz w:val="22"/>
          <w:szCs w:val="22"/>
          <w:lang w:val="ro-RO"/>
        </w:rPr>
        <w:t xml:space="preserve"> </w:t>
      </w:r>
      <w:r w:rsidRPr="00732B60">
        <w:rPr>
          <w:rFonts w:ascii="Arial" w:hAnsi="Arial" w:cs="Arial"/>
          <w:sz w:val="22"/>
          <w:szCs w:val="22"/>
          <w:lang w:val="ro-RO"/>
        </w:rPr>
        <w:t>în octombrie 2002 din partea Ministerul Educaţiei si Cercetării.</w:t>
      </w:r>
    </w:p>
    <w:p w:rsidR="006E0B47" w:rsidRDefault="006E0B47" w:rsidP="00732B60">
      <w:pPr>
        <w:pStyle w:val="ListParagraph"/>
        <w:autoSpaceDE w:val="0"/>
        <w:autoSpaceDN w:val="0"/>
        <w:adjustRightInd w:val="0"/>
        <w:ind w:left="1080"/>
        <w:jc w:val="both"/>
        <w:rPr>
          <w:rFonts w:ascii="Arial" w:hAnsi="Arial" w:cs="Arial"/>
          <w:sz w:val="22"/>
          <w:szCs w:val="22"/>
          <w:lang w:val="ro-RO"/>
        </w:rPr>
      </w:pPr>
      <w:r w:rsidRPr="00732B60">
        <w:rPr>
          <w:rFonts w:ascii="Arial" w:hAnsi="Arial" w:cs="Arial"/>
          <w:sz w:val="22"/>
          <w:szCs w:val="22"/>
          <w:lang w:val="ro-RO"/>
        </w:rPr>
        <w:t xml:space="preserve">A fost  inugurat în 2004 ca initiativa a consortiului format din Consiliul Judetului Galati, Consiliul Local Galati, Universitatea “Dunarea de Jos” Galati si S.C. Nevrom – Centru de Afaceri S.A. Galati. </w:t>
      </w:r>
    </w:p>
    <w:p w:rsidR="006E0B47" w:rsidRDefault="006E0B47" w:rsidP="00732B60">
      <w:pPr>
        <w:pStyle w:val="ListParagraph"/>
        <w:autoSpaceDE w:val="0"/>
        <w:autoSpaceDN w:val="0"/>
        <w:adjustRightInd w:val="0"/>
        <w:ind w:left="1080"/>
        <w:jc w:val="both"/>
        <w:rPr>
          <w:rFonts w:ascii="Arial" w:hAnsi="Arial" w:cs="Arial"/>
          <w:sz w:val="22"/>
          <w:szCs w:val="22"/>
          <w:lang w:val="ro-RO"/>
        </w:rPr>
      </w:pPr>
      <w:r w:rsidRPr="00732B60">
        <w:rPr>
          <w:rFonts w:ascii="Arial" w:hAnsi="Arial" w:cs="Arial"/>
          <w:sz w:val="22"/>
          <w:szCs w:val="22"/>
          <w:lang w:val="ro-RO"/>
        </w:rPr>
        <w:t xml:space="preserve">Parcul are o suprafaţă de 21, 8 ha şi dispune de următoarele structuri:  64 de birouri: 1 sală pentru instruire de 70 mp, 51 de săli pentru birouri de câte 22 mp, 9 săli pentru birouri de câte 42 mp, 4 săli pentru birouri a 15 mp, o sală de conferinţe cu o capacitate de 60-70 locuri, o sală multimedia, o sală pentru protocol, dar şi spaţii destinate consultanţei şi cercetării. </w:t>
      </w:r>
    </w:p>
    <w:p w:rsidR="006E0B47" w:rsidRPr="00732B60" w:rsidRDefault="006E0B47" w:rsidP="00732B60">
      <w:pPr>
        <w:pStyle w:val="ListParagraph"/>
        <w:autoSpaceDE w:val="0"/>
        <w:autoSpaceDN w:val="0"/>
        <w:adjustRightInd w:val="0"/>
        <w:ind w:left="1080"/>
        <w:jc w:val="both"/>
        <w:rPr>
          <w:rFonts w:ascii="Arial" w:hAnsi="Arial" w:cs="Arial"/>
          <w:sz w:val="22"/>
          <w:szCs w:val="22"/>
          <w:lang w:val="ro-RO"/>
        </w:rPr>
      </w:pPr>
      <w:r w:rsidRPr="00732B60">
        <w:rPr>
          <w:rFonts w:ascii="Arial" w:hAnsi="Arial" w:cs="Arial"/>
          <w:sz w:val="22"/>
          <w:szCs w:val="22"/>
          <w:lang w:val="ro-RO"/>
        </w:rPr>
        <w:t>Parcul a devenit functional la 1 martie 2004. În prezent, in parcul de software Galaţi lucrează 500 de angajaţi permanenţi la care se adugă încă aproape 100 de colaboratori, la un numar de 31 de firme, dintre care patru, Oracle, HP, Microsoft si Sun Microsystems, au deschis, împreună cu Universitatea Dunarea de Jos, centre de cercetare şi dezvoltare. Parcul de Software este situat în imediata vecinatate a Zonei Libere Galaţi, avand facilităţi de acces rutier, feroviar si naval.</w:t>
      </w:r>
    </w:p>
    <w:p w:rsidR="006E0B47" w:rsidRPr="004D7080" w:rsidRDefault="006E0B47" w:rsidP="00664463">
      <w:pPr>
        <w:rPr>
          <w:rFonts w:ascii="Arial" w:hAnsi="Arial" w:cs="Arial"/>
          <w:b/>
          <w:sz w:val="22"/>
          <w:szCs w:val="22"/>
          <w:lang w:val="ro-RO"/>
        </w:rPr>
      </w:pPr>
    </w:p>
    <w:p w:rsidR="006E0B47" w:rsidRPr="004D7080" w:rsidRDefault="006E0B47" w:rsidP="00664463">
      <w:pPr>
        <w:rPr>
          <w:rFonts w:ascii="Arial" w:hAnsi="Arial" w:cs="Arial"/>
          <w:b/>
          <w:sz w:val="22"/>
          <w:szCs w:val="22"/>
          <w:lang w:val="ro-RO"/>
        </w:rPr>
      </w:pPr>
      <w:r w:rsidRPr="004D7080">
        <w:rPr>
          <w:rFonts w:ascii="Arial" w:hAnsi="Arial" w:cs="Arial"/>
          <w:b/>
          <w:sz w:val="22"/>
          <w:szCs w:val="22"/>
          <w:lang w:val="ro-RO"/>
        </w:rPr>
        <w:t>Zonele libere</w:t>
      </w:r>
    </w:p>
    <w:p w:rsidR="006E0B47" w:rsidRPr="004D7080" w:rsidRDefault="006E0B47" w:rsidP="0032645E">
      <w:pPr>
        <w:jc w:val="both"/>
        <w:rPr>
          <w:rFonts w:ascii="Arial" w:hAnsi="Arial" w:cs="Arial"/>
          <w:sz w:val="22"/>
          <w:szCs w:val="22"/>
          <w:lang w:val="ro-RO"/>
        </w:rPr>
      </w:pPr>
      <w:r w:rsidRPr="004D7080">
        <w:rPr>
          <w:rFonts w:ascii="Arial" w:hAnsi="Arial" w:cs="Arial"/>
          <w:sz w:val="22"/>
          <w:szCs w:val="22"/>
          <w:lang w:val="ro-RO"/>
        </w:rPr>
        <w:t xml:space="preserve">În  ZP Brăila sunt localizate 2 din cele 6 zone libere care există în România la Brăila şi Galaţi. Aceste areale, Zonele Libere, sunt atractive pentru investitorii străini şi români oferind multiple avantaje şi următoarele oportunităţii: </w:t>
      </w:r>
    </w:p>
    <w:p w:rsidR="006E0B47" w:rsidRPr="004D7080" w:rsidRDefault="006E0B47" w:rsidP="0032645E">
      <w:pPr>
        <w:jc w:val="both"/>
        <w:rPr>
          <w:rFonts w:ascii="Arial" w:hAnsi="Arial" w:cs="Arial"/>
          <w:sz w:val="22"/>
          <w:szCs w:val="22"/>
          <w:lang w:val="ro-RO"/>
        </w:rPr>
      </w:pPr>
      <w:r w:rsidRPr="004D7080">
        <w:rPr>
          <w:rFonts w:ascii="Arial" w:hAnsi="Arial" w:cs="Arial"/>
          <w:sz w:val="22"/>
          <w:szCs w:val="22"/>
          <w:lang w:val="ro-RO"/>
        </w:rPr>
        <w:t>- închirieri sau concesionari de teren sau clădiri;</w:t>
      </w:r>
    </w:p>
    <w:p w:rsidR="006E0B47" w:rsidRPr="004D7080" w:rsidRDefault="006E0B47" w:rsidP="0032645E">
      <w:pPr>
        <w:jc w:val="both"/>
        <w:rPr>
          <w:rFonts w:ascii="Arial" w:hAnsi="Arial" w:cs="Arial"/>
          <w:sz w:val="22"/>
          <w:szCs w:val="22"/>
          <w:lang w:val="ro-RO"/>
        </w:rPr>
      </w:pPr>
      <w:r w:rsidRPr="004D7080">
        <w:rPr>
          <w:rFonts w:ascii="Arial" w:hAnsi="Arial" w:cs="Arial"/>
          <w:sz w:val="22"/>
          <w:szCs w:val="22"/>
          <w:lang w:val="ro-RO"/>
        </w:rPr>
        <w:t>- terminale pentru produse petroliere, cereale, chimice si mijloace de transport;</w:t>
      </w:r>
    </w:p>
    <w:p w:rsidR="006E0B47" w:rsidRPr="004D7080" w:rsidRDefault="006E0B47" w:rsidP="0032645E">
      <w:pPr>
        <w:jc w:val="both"/>
        <w:rPr>
          <w:rFonts w:ascii="Arial" w:hAnsi="Arial" w:cs="Arial"/>
          <w:sz w:val="22"/>
          <w:szCs w:val="22"/>
          <w:lang w:val="ro-RO"/>
        </w:rPr>
      </w:pPr>
      <w:r w:rsidRPr="004D7080">
        <w:rPr>
          <w:rFonts w:ascii="Arial" w:hAnsi="Arial" w:cs="Arial"/>
          <w:sz w:val="22"/>
          <w:szCs w:val="22"/>
          <w:lang w:val="ro-RO"/>
        </w:rPr>
        <w:t>- activităţi industriale, comerciale, bancare şi de bursa;</w:t>
      </w:r>
    </w:p>
    <w:p w:rsidR="006E0B47" w:rsidRPr="004D7080" w:rsidRDefault="006E0B47" w:rsidP="0032645E">
      <w:pPr>
        <w:jc w:val="both"/>
        <w:rPr>
          <w:rFonts w:ascii="Arial" w:hAnsi="Arial" w:cs="Arial"/>
          <w:sz w:val="22"/>
          <w:szCs w:val="22"/>
          <w:lang w:val="ro-RO"/>
        </w:rPr>
      </w:pPr>
      <w:r w:rsidRPr="004D7080">
        <w:rPr>
          <w:rFonts w:ascii="Arial" w:hAnsi="Arial" w:cs="Arial"/>
          <w:sz w:val="22"/>
          <w:szCs w:val="22"/>
          <w:lang w:val="ro-RO"/>
        </w:rPr>
        <w:t>- posibilitatea de a derula proiecte internaţionale.</w:t>
      </w:r>
    </w:p>
    <w:p w:rsidR="006E0B47" w:rsidRPr="004D7080" w:rsidRDefault="006E0B47" w:rsidP="0032645E">
      <w:pPr>
        <w:jc w:val="both"/>
        <w:rPr>
          <w:rFonts w:ascii="Arial" w:hAnsi="Arial" w:cs="Arial"/>
          <w:b/>
          <w:sz w:val="22"/>
          <w:szCs w:val="22"/>
          <w:lang w:val="ro-RO"/>
        </w:rPr>
      </w:pPr>
    </w:p>
    <w:p w:rsidR="006E0B47" w:rsidRPr="004D7080" w:rsidRDefault="006E0B47" w:rsidP="0032645E">
      <w:pPr>
        <w:jc w:val="both"/>
        <w:rPr>
          <w:rFonts w:ascii="Arial" w:hAnsi="Arial" w:cs="Arial"/>
          <w:sz w:val="22"/>
          <w:szCs w:val="22"/>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Zona Libera Brăila</w:t>
      </w:r>
      <w:r w:rsidRPr="004D7080">
        <w:rPr>
          <w:rFonts w:ascii="Arial" w:hAnsi="Arial" w:cs="Arial"/>
          <w:sz w:val="22"/>
          <w:szCs w:val="22"/>
          <w:lang w:val="ro-RO"/>
        </w:rPr>
        <w:t xml:space="preserve"> a fost infiinţată prin H.G. nr. 330/1994,  această hotărâre fiind modificată şi completată prin H.G. nr.478/1999 si 535/2000. Zona liberă Brăila deţine o suprafaţă totală de 110,6 ha fiind formată din patru  perimetre. Prin HG 1908/22 decembrie 2006 s-a extins regimul de de zonă liberă în p</w:t>
      </w:r>
      <w:r>
        <w:rPr>
          <w:rFonts w:ascii="Arial" w:hAnsi="Arial" w:cs="Arial"/>
          <w:sz w:val="22"/>
          <w:szCs w:val="22"/>
          <w:lang w:val="ro-RO"/>
        </w:rPr>
        <w:t>ortul Brăila pe o suprafaţă 40,</w:t>
      </w:r>
      <w:r w:rsidRPr="004D7080">
        <w:rPr>
          <w:rFonts w:ascii="Arial" w:hAnsi="Arial" w:cs="Arial"/>
          <w:sz w:val="22"/>
          <w:szCs w:val="22"/>
          <w:lang w:val="ro-RO"/>
        </w:rPr>
        <w:t>338 ha delimitată astfel</w:t>
      </w:r>
      <w:r>
        <w:rPr>
          <w:rFonts w:ascii="Arial" w:hAnsi="Arial" w:cs="Arial"/>
          <w:sz w:val="22"/>
          <w:szCs w:val="22"/>
          <w:lang w:val="ro-RO"/>
        </w:rPr>
        <w:t xml:space="preserve">: </w:t>
      </w:r>
      <w:r w:rsidRPr="004D7080">
        <w:rPr>
          <w:rFonts w:ascii="Arial" w:hAnsi="Arial" w:cs="Arial"/>
          <w:sz w:val="22"/>
          <w:szCs w:val="22"/>
          <w:lang w:val="ro-RO"/>
        </w:rPr>
        <w:t>Nord- Domeniul public local, Sud – SC PAL SA Brăila, Vest</w:t>
      </w:r>
      <w:r>
        <w:rPr>
          <w:rFonts w:ascii="Arial" w:hAnsi="Arial" w:cs="Arial"/>
          <w:sz w:val="22"/>
          <w:szCs w:val="22"/>
          <w:lang w:val="ro-RO"/>
        </w:rPr>
        <w:t xml:space="preserve"> -</w:t>
      </w:r>
      <w:r w:rsidRPr="004D7080">
        <w:rPr>
          <w:rFonts w:ascii="Arial" w:hAnsi="Arial" w:cs="Arial"/>
          <w:sz w:val="22"/>
          <w:szCs w:val="22"/>
          <w:lang w:val="ro-RO"/>
        </w:rPr>
        <w:t xml:space="preserve"> AZL Brăila, Triaj CFR, Domeniul public, Est – fluviul Dunărea.</w:t>
      </w:r>
    </w:p>
    <w:p w:rsidR="006E0B47" w:rsidRPr="004D7080" w:rsidRDefault="006E0B47" w:rsidP="0032645E">
      <w:pPr>
        <w:pStyle w:val="NormalWeb"/>
        <w:spacing w:before="0" w:after="0"/>
        <w:jc w:val="both"/>
        <w:rPr>
          <w:rStyle w:val="Strong"/>
          <w:rFonts w:ascii="Arial" w:hAnsi="Arial" w:cs="Arial"/>
          <w:sz w:val="22"/>
          <w:szCs w:val="22"/>
        </w:rPr>
      </w:pPr>
    </w:p>
    <w:p w:rsidR="006E0B47" w:rsidRPr="004D7080" w:rsidRDefault="006E0B47" w:rsidP="0032645E">
      <w:pPr>
        <w:pStyle w:val="NormalWeb"/>
        <w:spacing w:before="0" w:after="0"/>
        <w:jc w:val="both"/>
        <w:rPr>
          <w:rFonts w:ascii="Arial" w:hAnsi="Arial" w:cs="Arial"/>
          <w:sz w:val="22"/>
          <w:szCs w:val="22"/>
        </w:rPr>
      </w:pPr>
      <w:r w:rsidRPr="004D7080">
        <w:rPr>
          <w:rStyle w:val="Strong"/>
          <w:rFonts w:ascii="Arial" w:hAnsi="Arial" w:cs="Arial"/>
          <w:sz w:val="22"/>
          <w:szCs w:val="22"/>
        </w:rPr>
        <w:t xml:space="preserve">Perimetrul 1 </w:t>
      </w:r>
      <w:r w:rsidRPr="004D7080">
        <w:rPr>
          <w:rFonts w:ascii="Arial" w:hAnsi="Arial" w:cs="Arial"/>
          <w:sz w:val="22"/>
          <w:szCs w:val="22"/>
        </w:rPr>
        <w:t>al Zonei Libere Brăila acoperă o suprafaţă de 67,8 ha, direct deschisă Dunarii maritime şi sistemului de cale ferată, fiind situat în zona danelor aval. Poate fi amenajat ca terminal de containere sau cerealier.</w:t>
      </w:r>
      <w:r>
        <w:rPr>
          <w:rFonts w:ascii="Arial" w:hAnsi="Arial" w:cs="Arial"/>
          <w:sz w:val="22"/>
          <w:szCs w:val="22"/>
        </w:rPr>
        <w:t xml:space="preserve"> </w:t>
      </w:r>
      <w:r w:rsidRPr="004D7080">
        <w:rPr>
          <w:rFonts w:ascii="Arial" w:hAnsi="Arial" w:cs="Arial"/>
          <w:sz w:val="22"/>
          <w:szCs w:val="22"/>
        </w:rPr>
        <w:t>Vasele maritime care acostează sau operează la acest cheu pot avea o capacitate medie de 8750 tdw. Sistemul operaţional este dotat cu macarale de 5 tone, platforma de depozitare şi procesare,  etc. Accesul la calea ferată este asigurat de la triajul CFR care deserveşte întreaga zonă portuară.</w:t>
      </w:r>
      <w:r>
        <w:rPr>
          <w:rFonts w:ascii="Arial" w:hAnsi="Arial" w:cs="Arial"/>
          <w:sz w:val="22"/>
          <w:szCs w:val="22"/>
        </w:rPr>
        <w:t xml:space="preserve"> </w:t>
      </w:r>
      <w:r w:rsidRPr="004D7080">
        <w:rPr>
          <w:rFonts w:ascii="Arial" w:hAnsi="Arial" w:cs="Arial"/>
          <w:sz w:val="22"/>
          <w:szCs w:val="22"/>
        </w:rPr>
        <w:t>Perimetrul este destinat activităţilor productive: industria alimentară, industria lemnului, industria textilă, materiale de construcţii, operaţiuni de finisare şi asamblare confecţii metalice, depozitare combustibili şi produse petroliere etc.</w:t>
      </w:r>
    </w:p>
    <w:p w:rsidR="006E0B47" w:rsidRDefault="006E0B47" w:rsidP="0032645E">
      <w:pPr>
        <w:pStyle w:val="NormalWeb"/>
        <w:spacing w:before="0" w:after="0"/>
        <w:jc w:val="both"/>
        <w:rPr>
          <w:rFonts w:ascii="Arial" w:hAnsi="Arial" w:cs="Arial"/>
          <w:b/>
          <w:sz w:val="22"/>
          <w:szCs w:val="22"/>
        </w:rPr>
      </w:pPr>
    </w:p>
    <w:p w:rsidR="006E0B47" w:rsidRPr="004D7080" w:rsidRDefault="006E0B47" w:rsidP="0032645E">
      <w:pPr>
        <w:pStyle w:val="NormalWeb"/>
        <w:spacing w:before="0" w:after="0"/>
        <w:jc w:val="both"/>
        <w:rPr>
          <w:rFonts w:ascii="Arial" w:hAnsi="Arial" w:cs="Arial"/>
          <w:sz w:val="22"/>
          <w:szCs w:val="22"/>
        </w:rPr>
      </w:pPr>
      <w:r w:rsidRPr="004D7080">
        <w:rPr>
          <w:rFonts w:ascii="Arial" w:hAnsi="Arial" w:cs="Arial"/>
          <w:b/>
          <w:sz w:val="22"/>
          <w:szCs w:val="22"/>
        </w:rPr>
        <w:t>Perimetrul 2</w:t>
      </w:r>
      <w:r w:rsidRPr="004D7080">
        <w:rPr>
          <w:rFonts w:ascii="Arial" w:hAnsi="Arial" w:cs="Arial"/>
          <w:sz w:val="22"/>
          <w:szCs w:val="22"/>
        </w:rPr>
        <w:t xml:space="preserve"> cuuprins între DN 21 Brăila – Slobozia – Bucureşti la vest şi fluviul Dunărea la est are o suprafaţă de 27,2 ha şi a fost concesionat pentru o perioadă de 50 ani firmei SC. Galmopan SA în  vederea construirii unui complex de morărit şi panificaţie ce va deservi zona de sud-est a României.</w:t>
      </w:r>
    </w:p>
    <w:p w:rsidR="006E0B47" w:rsidRPr="004D7080" w:rsidRDefault="006E0B47" w:rsidP="0032645E">
      <w:pPr>
        <w:pStyle w:val="NormalWeb"/>
        <w:spacing w:before="0" w:after="0"/>
        <w:jc w:val="both"/>
        <w:rPr>
          <w:rStyle w:val="Strong"/>
          <w:rFonts w:ascii="Arial" w:hAnsi="Arial" w:cs="Arial"/>
          <w:sz w:val="22"/>
          <w:szCs w:val="22"/>
        </w:rPr>
      </w:pPr>
    </w:p>
    <w:p w:rsidR="006E0B47" w:rsidRPr="004D7080" w:rsidRDefault="006E0B47" w:rsidP="0032645E">
      <w:pPr>
        <w:pStyle w:val="NormalWeb"/>
        <w:spacing w:before="0" w:after="0"/>
        <w:jc w:val="both"/>
        <w:rPr>
          <w:rFonts w:ascii="Arial" w:hAnsi="Arial" w:cs="Arial"/>
          <w:sz w:val="22"/>
          <w:szCs w:val="22"/>
        </w:rPr>
      </w:pPr>
      <w:r w:rsidRPr="004D7080">
        <w:rPr>
          <w:rStyle w:val="Strong"/>
          <w:rFonts w:ascii="Arial" w:hAnsi="Arial" w:cs="Arial"/>
          <w:sz w:val="22"/>
          <w:szCs w:val="22"/>
        </w:rPr>
        <w:t xml:space="preserve">Perimetrul 3 </w:t>
      </w:r>
      <w:r w:rsidRPr="004D7080">
        <w:rPr>
          <w:rFonts w:ascii="Arial" w:hAnsi="Arial" w:cs="Arial"/>
          <w:sz w:val="22"/>
          <w:szCs w:val="22"/>
        </w:rPr>
        <w:t xml:space="preserve">al Zonei Libere Brăila, cu o suprafaţă de 7,01 ha este situat în centrul oraşului Braila între Gara Fluvială şi Pescărie, în zona danelor maritime. Platforma este dotată cu reţea de cale ferată dispusă între Str. Debarcader şi cheu, servind danele din bazinul docurilor. Activităţile de încărcare sau descărcare a navelor maritime, fluviale şi a vagoanelor se realizează prin echipamente plutitoare şi mobile situate pe platformele de acces la nave. Perimetrul, dotat cu utilităţi moderne, oferă spre inchiriere spaţii pentru birouri, magazii acoperite şi platforme pentru depozitarea containerelor. </w:t>
      </w:r>
    </w:p>
    <w:p w:rsidR="006E0B47" w:rsidRPr="004D7080" w:rsidRDefault="006E0B47" w:rsidP="0032645E">
      <w:pPr>
        <w:pStyle w:val="NormalWeb"/>
        <w:spacing w:before="0" w:after="0"/>
        <w:jc w:val="both"/>
        <w:rPr>
          <w:rFonts w:ascii="Arial" w:hAnsi="Arial" w:cs="Arial"/>
          <w:sz w:val="22"/>
          <w:szCs w:val="22"/>
        </w:rPr>
      </w:pPr>
      <w:r w:rsidRPr="004D7080">
        <w:rPr>
          <w:rFonts w:ascii="Arial" w:hAnsi="Arial" w:cs="Arial"/>
          <w:sz w:val="22"/>
          <w:szCs w:val="22"/>
        </w:rPr>
        <w:t xml:space="preserve">Principalele activităţi ce se pot desfăşura în acest perimetru sunt cele din industria uşoară, comerţul en-gros şi en-detail, serviciile de depozitare, serviciile bancare, etc. </w:t>
      </w:r>
    </w:p>
    <w:p w:rsidR="006E0B47" w:rsidRDefault="006E0B47" w:rsidP="0032645E">
      <w:pPr>
        <w:pStyle w:val="NormalWeb"/>
        <w:spacing w:before="0" w:after="0"/>
        <w:jc w:val="both"/>
        <w:rPr>
          <w:rStyle w:val="Strong"/>
          <w:rFonts w:ascii="Arial" w:hAnsi="Arial" w:cs="Arial"/>
          <w:sz w:val="22"/>
          <w:szCs w:val="22"/>
        </w:rPr>
      </w:pPr>
    </w:p>
    <w:p w:rsidR="006E0B47" w:rsidRPr="004D7080" w:rsidRDefault="006E0B47" w:rsidP="0032645E">
      <w:pPr>
        <w:pStyle w:val="NormalWeb"/>
        <w:spacing w:before="0" w:after="0"/>
        <w:jc w:val="both"/>
        <w:rPr>
          <w:rFonts w:ascii="Arial" w:hAnsi="Arial" w:cs="Arial"/>
          <w:sz w:val="22"/>
          <w:szCs w:val="22"/>
        </w:rPr>
      </w:pPr>
      <w:r w:rsidRPr="004D7080">
        <w:rPr>
          <w:rStyle w:val="Strong"/>
          <w:rFonts w:ascii="Arial" w:hAnsi="Arial" w:cs="Arial"/>
          <w:sz w:val="22"/>
          <w:szCs w:val="22"/>
        </w:rPr>
        <w:t xml:space="preserve">Perimetrul 4 </w:t>
      </w:r>
      <w:r w:rsidRPr="004D7080">
        <w:rPr>
          <w:rStyle w:val="style2"/>
          <w:rFonts w:ascii="Arial" w:hAnsi="Arial" w:cs="Arial"/>
          <w:sz w:val="22"/>
          <w:szCs w:val="22"/>
        </w:rPr>
        <w:t xml:space="preserve">al Zonei Libere Brăila acoperă o suprafaţă de 4,018 ha., este situat în zona danelor maritime, accesul fiind posibil prin îmbinarea mai multor categorii de transport: maritim şi fluvial datorită deschiderii la Dunare, feroviar şi rutier prin amplasarea sa în imediata vecinatate a DN 22 Tulcea - Brăila - Râmnicu Sărat şi DN 2B Bucureşti - Brăila – Galaţi. </w:t>
      </w:r>
      <w:r w:rsidRPr="004D7080">
        <w:rPr>
          <w:rFonts w:ascii="Arial" w:hAnsi="Arial" w:cs="Arial"/>
          <w:sz w:val="22"/>
          <w:szCs w:val="22"/>
        </w:rPr>
        <w:t xml:space="preserve">Perimetrul este concesionat în intregime de către SC Petrom SA Bucureşti-Membru OMV Group- Sucursala Peco Brăila şi este destinat activităţilor de depozitare combustibili şi produse petroliere, alimentării navelor maritime şi fluviale etc. </w:t>
      </w:r>
    </w:p>
    <w:p w:rsidR="006E0B47" w:rsidRPr="004D7080" w:rsidRDefault="006E0B47" w:rsidP="0032645E">
      <w:pPr>
        <w:jc w:val="both"/>
        <w:rPr>
          <w:rFonts w:ascii="Arial" w:hAnsi="Arial" w:cs="Arial"/>
          <w:b/>
          <w:sz w:val="22"/>
          <w:szCs w:val="22"/>
          <w:lang w:val="ro-RO"/>
        </w:rPr>
      </w:pPr>
    </w:p>
    <w:p w:rsidR="006E0B47" w:rsidRPr="004D7080" w:rsidRDefault="006E0B47" w:rsidP="0032645E">
      <w:pPr>
        <w:jc w:val="both"/>
        <w:rPr>
          <w:rFonts w:ascii="Arial" w:hAnsi="Arial" w:cs="Arial"/>
          <w:sz w:val="22"/>
          <w:szCs w:val="22"/>
          <w:lang w:val="ro-RO" w:eastAsia="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Zona liberă Galaţi</w:t>
      </w:r>
      <w:r w:rsidRPr="004D7080">
        <w:rPr>
          <w:rFonts w:ascii="Arial" w:hAnsi="Arial" w:cs="Arial"/>
          <w:sz w:val="22"/>
          <w:szCs w:val="22"/>
          <w:lang w:val="ro-RO"/>
        </w:rPr>
        <w:t xml:space="preserve">,  infiinţată prin H.G.190/1994 se situează pe malul stang al fluviului Dunarea, la mila 80, în zona digului Badalan, in partea de est a municipiului Galati, in apropiere de frontiera cu Republica Moldova si Ucraina, aflandu-se în legatură directă cu linia ferată cu ecartament  larg folosită în aceste ţări, avand deci, acces direct la pieţele ex- sovietice. Iniţial a avut o suprafaţă de 136,98 ha teren din care o suprafaţă portuarăde 6,98 ha cuprinzand 3 dane de acostare dotate cu toate instalaţiile. </w:t>
      </w:r>
      <w:r w:rsidRPr="004D7080">
        <w:rPr>
          <w:rFonts w:ascii="Arial" w:hAnsi="Arial" w:cs="Arial"/>
          <w:sz w:val="22"/>
          <w:szCs w:val="22"/>
          <w:lang w:val="ro-RO" w:eastAsia="ro-RO"/>
        </w:rPr>
        <w:t xml:space="preserve">Ulterior, prin HG nr. 669/05.06.2003, publicată în MO nr. 424/2003, se aprobă trecerea din domeniul public al statului şi din administrarea MLPTL în domeniul public al municipiului Galaţi si în administrarea Consiliului Local Galaţi a terenului cu regim de zonă liberă precum şi a RA Administraţia Zonei Libere Galaţi. </w:t>
      </w:r>
    </w:p>
    <w:p w:rsidR="006E0B47" w:rsidRPr="004D7080" w:rsidRDefault="006E0B47" w:rsidP="0032645E">
      <w:pPr>
        <w:jc w:val="both"/>
        <w:rPr>
          <w:rFonts w:ascii="Arial" w:hAnsi="Arial" w:cs="Arial"/>
          <w:sz w:val="22"/>
          <w:szCs w:val="22"/>
          <w:lang w:val="ro-RO" w:eastAsia="ro-RO"/>
        </w:rPr>
      </w:pPr>
    </w:p>
    <w:p w:rsidR="006E0B47" w:rsidRPr="004D7080" w:rsidRDefault="006E0B47" w:rsidP="0032645E">
      <w:pPr>
        <w:jc w:val="both"/>
        <w:rPr>
          <w:rFonts w:ascii="Arial" w:hAnsi="Arial" w:cs="Arial"/>
          <w:sz w:val="22"/>
          <w:szCs w:val="22"/>
          <w:lang w:val="ro-RO" w:eastAsia="ro-RO"/>
        </w:rPr>
      </w:pPr>
      <w:r w:rsidRPr="004D7080">
        <w:rPr>
          <w:rFonts w:ascii="Arial" w:hAnsi="Arial" w:cs="Arial"/>
          <w:sz w:val="22"/>
          <w:szCs w:val="22"/>
          <w:lang w:val="ro-RO" w:eastAsia="ro-RO"/>
        </w:rPr>
        <w:t xml:space="preserve">În anul 2003, în temeiul HCL Galaţi nr. 550/20.11.2003 se aprobă darea în administrarea RA AZL Galaţi a terenului în suprafaţă de 139,162 ha, din care s-au scos, succesiv, urmatoarele suprafeţe: </w:t>
      </w:r>
    </w:p>
    <w:p w:rsidR="006E0B47" w:rsidRPr="004D7080" w:rsidRDefault="006E0B47" w:rsidP="0032645E">
      <w:pPr>
        <w:jc w:val="both"/>
        <w:rPr>
          <w:rFonts w:ascii="Arial" w:hAnsi="Arial" w:cs="Arial"/>
          <w:sz w:val="22"/>
          <w:szCs w:val="22"/>
          <w:lang w:val="ro-RO" w:eastAsia="ro-RO"/>
        </w:rPr>
      </w:pPr>
      <w:r w:rsidRPr="004D7080">
        <w:rPr>
          <w:rFonts w:ascii="Arial" w:hAnsi="Arial" w:cs="Arial"/>
          <w:sz w:val="22"/>
          <w:szCs w:val="22"/>
          <w:lang w:val="ro-RO" w:eastAsia="ro-RO"/>
        </w:rPr>
        <w:t xml:space="preserve">a) potrivit HCL Galaţi nr. 34/05.02.2004, modificată prin HCL nr. 88/30.03.2004 se aprobă trecerea unei suprafeţe de teren de 21,8 ha din administrarea AZL în folosinţa SC Industrial Parc SRL, cu diminuarea patrimoniului RA AZL Galaţi, corespunzator. </w:t>
      </w:r>
    </w:p>
    <w:p w:rsidR="006E0B47" w:rsidRPr="004D7080" w:rsidRDefault="006E0B47" w:rsidP="0032645E">
      <w:pPr>
        <w:jc w:val="both"/>
        <w:rPr>
          <w:rFonts w:ascii="Arial" w:hAnsi="Arial" w:cs="Arial"/>
          <w:sz w:val="22"/>
          <w:szCs w:val="22"/>
          <w:lang w:val="ro-RO" w:eastAsia="ro-RO"/>
        </w:rPr>
      </w:pPr>
      <w:r w:rsidRPr="004D7080">
        <w:rPr>
          <w:rFonts w:ascii="Arial" w:hAnsi="Arial" w:cs="Arial"/>
          <w:sz w:val="22"/>
          <w:szCs w:val="22"/>
          <w:lang w:val="ro-RO" w:eastAsia="ro-RO"/>
        </w:rPr>
        <w:t>b) Ca urmare a HCL Galaţi nr. 9/13.01.2005 s-a aprobat trecerea unei alte suprafeţe de teren de 25 ha din administrarea RA AZL Galaţi în administrarea Consiliului Local Galaţi, astfel că suprafaţa rămasă este de 92, 36 ha.</w:t>
      </w:r>
    </w:p>
    <w:p w:rsidR="006E0B47" w:rsidRDefault="006E0B47" w:rsidP="0032645E">
      <w:pPr>
        <w:jc w:val="both"/>
        <w:rPr>
          <w:rFonts w:ascii="Arial" w:hAnsi="Arial" w:cs="Arial"/>
          <w:sz w:val="22"/>
          <w:szCs w:val="22"/>
          <w:lang w:val="ro-RO" w:eastAsia="ro-RO"/>
        </w:rPr>
      </w:pPr>
    </w:p>
    <w:p w:rsidR="006E0B47" w:rsidRPr="004D7080" w:rsidRDefault="006E0B47" w:rsidP="0032645E">
      <w:pPr>
        <w:jc w:val="both"/>
        <w:rPr>
          <w:rFonts w:ascii="Arial" w:hAnsi="Arial" w:cs="Arial"/>
          <w:sz w:val="22"/>
          <w:szCs w:val="22"/>
          <w:lang w:val="ro-RO" w:eastAsia="ro-RO"/>
        </w:rPr>
      </w:pPr>
      <w:r>
        <w:rPr>
          <w:rFonts w:ascii="Arial" w:hAnsi="Arial" w:cs="Arial"/>
          <w:sz w:val="22"/>
          <w:szCs w:val="22"/>
          <w:lang w:val="ro-RO" w:eastAsia="ro-RO"/>
        </w:rPr>
        <w:t>Ca urmare</w:t>
      </w:r>
      <w:r w:rsidRPr="004D7080">
        <w:rPr>
          <w:rFonts w:ascii="Arial" w:hAnsi="Arial" w:cs="Arial"/>
          <w:sz w:val="22"/>
          <w:szCs w:val="22"/>
          <w:lang w:val="ro-RO" w:eastAsia="ro-RO"/>
        </w:rPr>
        <w:t xml:space="preserve"> a HG 1908/22 decembrie 2006 se extinde regimul de zonă liberă în portul Galaţi pe o suprafaţă de 81, 815 ha, cu următoarele delimitări:</w:t>
      </w:r>
    </w:p>
    <w:p w:rsidR="006E0B47" w:rsidRDefault="006E0B47" w:rsidP="0032645E">
      <w:pPr>
        <w:jc w:val="both"/>
        <w:rPr>
          <w:rFonts w:ascii="Arial" w:hAnsi="Arial" w:cs="Arial"/>
          <w:b/>
          <w:sz w:val="22"/>
          <w:szCs w:val="22"/>
          <w:lang w:val="ro-RO" w:eastAsia="ro-RO"/>
        </w:rPr>
      </w:pPr>
    </w:p>
    <w:p w:rsidR="006E0B47" w:rsidRPr="004D7080" w:rsidRDefault="006E0B47" w:rsidP="0032645E">
      <w:pPr>
        <w:jc w:val="both"/>
        <w:rPr>
          <w:rFonts w:ascii="Arial" w:hAnsi="Arial" w:cs="Arial"/>
          <w:sz w:val="22"/>
          <w:szCs w:val="22"/>
          <w:lang w:val="ro-RO" w:eastAsia="ro-RO"/>
        </w:rPr>
      </w:pPr>
      <w:r w:rsidRPr="004D7080">
        <w:rPr>
          <w:rFonts w:ascii="Arial" w:hAnsi="Arial" w:cs="Arial"/>
          <w:b/>
          <w:sz w:val="22"/>
          <w:szCs w:val="22"/>
          <w:lang w:val="ro-RO" w:eastAsia="ro-RO"/>
        </w:rPr>
        <w:t>Portul mineralier</w:t>
      </w:r>
      <w:r w:rsidRPr="004D7080">
        <w:rPr>
          <w:rFonts w:ascii="Arial" w:hAnsi="Arial" w:cs="Arial"/>
          <w:sz w:val="22"/>
          <w:szCs w:val="22"/>
          <w:lang w:val="ro-RO" w:eastAsia="ro-RO"/>
        </w:rPr>
        <w:t xml:space="preserve"> – la Nord – Mittal Steel, sud – Inspectoratul Silvic, Est – fluviul Dunărea, Vest -  Mital Steel;</w:t>
      </w:r>
    </w:p>
    <w:p w:rsidR="006E0B47" w:rsidRPr="004D7080" w:rsidRDefault="006E0B47" w:rsidP="0032645E">
      <w:pPr>
        <w:jc w:val="both"/>
        <w:rPr>
          <w:rFonts w:ascii="Arial" w:hAnsi="Arial" w:cs="Arial"/>
          <w:sz w:val="22"/>
          <w:szCs w:val="22"/>
          <w:lang w:val="ro-RO" w:eastAsia="ro-RO"/>
        </w:rPr>
      </w:pPr>
      <w:r w:rsidRPr="004D7080">
        <w:rPr>
          <w:rFonts w:ascii="Arial" w:hAnsi="Arial" w:cs="Arial"/>
          <w:b/>
          <w:sz w:val="22"/>
          <w:szCs w:val="22"/>
          <w:lang w:val="ro-RO" w:eastAsia="ro-RO"/>
        </w:rPr>
        <w:t>Portul Docuri</w:t>
      </w:r>
      <w:r w:rsidRPr="004D7080">
        <w:rPr>
          <w:rFonts w:ascii="Arial" w:hAnsi="Arial" w:cs="Arial"/>
          <w:sz w:val="22"/>
          <w:szCs w:val="22"/>
          <w:lang w:val="ro-RO" w:eastAsia="ro-RO"/>
        </w:rPr>
        <w:t xml:space="preserve"> -  la Est fluviul Dunărea şi </w:t>
      </w:r>
      <w:r>
        <w:rPr>
          <w:rFonts w:cs="Arial"/>
          <w:sz w:val="22"/>
          <w:szCs w:val="22"/>
          <w:lang w:val="ro-RO" w:eastAsia="ro-RO"/>
        </w:rPr>
        <w:t>S</w:t>
      </w:r>
      <w:r w:rsidRPr="004D7080">
        <w:rPr>
          <w:rFonts w:ascii="Arial" w:hAnsi="Arial" w:cs="Arial"/>
          <w:sz w:val="22"/>
          <w:szCs w:val="22"/>
          <w:lang w:val="ro-RO" w:eastAsia="ro-RO"/>
        </w:rPr>
        <w:t>antierul Naval Galaţi, la Vest - PESCOGAL Galaţi, la Sud – fluviul Dunărea. La Nord ADMET Galaţi;</w:t>
      </w:r>
    </w:p>
    <w:p w:rsidR="006E0B47" w:rsidRDefault="006E0B47" w:rsidP="0032645E">
      <w:pPr>
        <w:jc w:val="both"/>
        <w:rPr>
          <w:rFonts w:ascii="Arial" w:hAnsi="Arial" w:cs="Arial"/>
          <w:b/>
          <w:sz w:val="22"/>
          <w:szCs w:val="22"/>
          <w:lang w:val="ro-RO" w:eastAsia="ro-RO"/>
        </w:rPr>
      </w:pPr>
    </w:p>
    <w:p w:rsidR="006E0B47" w:rsidRPr="004D7080" w:rsidRDefault="006E0B47" w:rsidP="0032645E">
      <w:pPr>
        <w:jc w:val="both"/>
        <w:rPr>
          <w:rFonts w:ascii="Arial" w:hAnsi="Arial" w:cs="Arial"/>
          <w:sz w:val="22"/>
          <w:szCs w:val="22"/>
          <w:lang w:val="ro-RO" w:eastAsia="ro-RO"/>
        </w:rPr>
      </w:pPr>
      <w:r w:rsidRPr="004D7080">
        <w:rPr>
          <w:rFonts w:ascii="Arial" w:hAnsi="Arial" w:cs="Arial"/>
          <w:b/>
          <w:sz w:val="22"/>
          <w:szCs w:val="22"/>
          <w:lang w:val="ro-RO" w:eastAsia="ro-RO"/>
        </w:rPr>
        <w:t>Portul Bazinul Nou</w:t>
      </w:r>
      <w:r>
        <w:rPr>
          <w:rFonts w:ascii="Arial" w:hAnsi="Arial" w:cs="Arial"/>
          <w:sz w:val="22"/>
          <w:szCs w:val="22"/>
          <w:lang w:val="ro-RO" w:eastAsia="ro-RO"/>
        </w:rPr>
        <w:t xml:space="preserve">: </w:t>
      </w:r>
      <w:r w:rsidRPr="004D7080">
        <w:rPr>
          <w:rFonts w:ascii="Arial" w:hAnsi="Arial" w:cs="Arial"/>
          <w:sz w:val="22"/>
          <w:szCs w:val="22"/>
          <w:lang w:val="ro-RO" w:eastAsia="ro-RO"/>
        </w:rPr>
        <w:t xml:space="preserve">La nord – Str. Basarabiei, Domeniul public local, Sortare Minereu, AZL Galaţi, la sud – fluviul Dunărea, la Vest - </w:t>
      </w:r>
      <w:r>
        <w:rPr>
          <w:rFonts w:ascii="Arial" w:hAnsi="Arial" w:cs="Arial"/>
          <w:sz w:val="22"/>
          <w:szCs w:val="22"/>
          <w:lang w:val="ro-RO" w:eastAsia="ro-RO"/>
        </w:rPr>
        <w:t>S</w:t>
      </w:r>
      <w:r w:rsidRPr="004D7080">
        <w:rPr>
          <w:rFonts w:ascii="Arial" w:hAnsi="Arial" w:cs="Arial"/>
          <w:sz w:val="22"/>
          <w:szCs w:val="22"/>
          <w:lang w:val="ro-RO" w:eastAsia="ro-RO"/>
        </w:rPr>
        <w:t>antierul Naval Galaţi, la Est AZL Galaţi.</w:t>
      </w:r>
    </w:p>
    <w:p w:rsidR="006E0B47" w:rsidRPr="004D7080" w:rsidRDefault="006E0B47" w:rsidP="00664463">
      <w:pPr>
        <w:tabs>
          <w:tab w:val="center" w:pos="5040"/>
          <w:tab w:val="left" w:pos="8385"/>
        </w:tabs>
        <w:rPr>
          <w:rFonts w:ascii="Arial" w:hAnsi="Arial" w:cs="Arial"/>
          <w:b/>
          <w:sz w:val="22"/>
          <w:szCs w:val="22"/>
          <w:lang w:val="ro-RO"/>
        </w:rPr>
      </w:pPr>
      <w:r w:rsidRPr="004D7080">
        <w:rPr>
          <w:rFonts w:ascii="Arial" w:hAnsi="Arial" w:cs="Arial"/>
          <w:b/>
          <w:sz w:val="22"/>
          <w:szCs w:val="22"/>
          <w:lang w:val="ro-RO"/>
        </w:rPr>
        <w:tab/>
      </w:r>
    </w:p>
    <w:p w:rsidR="006E0B47" w:rsidRPr="004D7080" w:rsidRDefault="006E0B47" w:rsidP="00CA389E">
      <w:pPr>
        <w:tabs>
          <w:tab w:val="center" w:pos="5040"/>
          <w:tab w:val="left" w:pos="8385"/>
        </w:tabs>
        <w:jc w:val="center"/>
        <w:rPr>
          <w:rFonts w:ascii="Arial" w:hAnsi="Arial" w:cs="Arial"/>
          <w:b/>
          <w:sz w:val="22"/>
          <w:szCs w:val="22"/>
          <w:lang w:val="ro-RO"/>
        </w:rPr>
      </w:pPr>
      <w:r w:rsidRPr="004D7080">
        <w:rPr>
          <w:rFonts w:ascii="Arial" w:hAnsi="Arial" w:cs="Arial"/>
          <w:b/>
          <w:sz w:val="22"/>
          <w:szCs w:val="22"/>
          <w:lang w:val="ro-RO"/>
        </w:rPr>
        <w:t>Situaţia veniturilor, cheltuielilor şi profiturilor 2001-2008</w:t>
      </w:r>
    </w:p>
    <w:p w:rsidR="006E0B47" w:rsidRPr="004D7080" w:rsidRDefault="006E0B47" w:rsidP="00664463">
      <w:pPr>
        <w:tabs>
          <w:tab w:val="center" w:pos="5040"/>
          <w:tab w:val="left" w:pos="8385"/>
        </w:tabs>
        <w:rPr>
          <w:rFonts w:ascii="Arial" w:hAnsi="Arial" w:cs="Arial"/>
          <w:b/>
          <w:sz w:val="22"/>
          <w:szCs w:val="22"/>
          <w:lang w:val="ro-RO"/>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61"/>
        <w:gridCol w:w="995"/>
        <w:gridCol w:w="1117"/>
        <w:gridCol w:w="1205"/>
        <w:gridCol w:w="3595"/>
      </w:tblGrid>
      <w:tr w:rsidR="006E0B47" w:rsidRPr="00CB1891" w:rsidTr="00664463">
        <w:trPr>
          <w:trHeight w:val="414"/>
          <w:jc w:val="center"/>
        </w:trPr>
        <w:tc>
          <w:tcPr>
            <w:tcW w:w="0" w:type="auto"/>
            <w:vAlign w:val="center"/>
          </w:tcPr>
          <w:p w:rsidR="006E0B47" w:rsidRPr="004D7080" w:rsidRDefault="006E0B47" w:rsidP="00664463">
            <w:pPr>
              <w:rPr>
                <w:rFonts w:ascii="Arial" w:hAnsi="Arial" w:cs="Arial"/>
                <w:b/>
                <w:sz w:val="20"/>
                <w:szCs w:val="20"/>
                <w:lang w:val="ro-RO"/>
              </w:rPr>
            </w:pPr>
            <w:r w:rsidRPr="004D7080">
              <w:rPr>
                <w:rFonts w:ascii="Arial" w:hAnsi="Arial" w:cs="Arial"/>
                <w:b/>
                <w:sz w:val="20"/>
                <w:szCs w:val="20"/>
                <w:lang w:val="ro-RO"/>
              </w:rPr>
              <w:t>Anul</w:t>
            </w:r>
          </w:p>
        </w:tc>
        <w:tc>
          <w:tcPr>
            <w:tcW w:w="0" w:type="auto"/>
            <w:vAlign w:val="center"/>
          </w:tcPr>
          <w:p w:rsidR="006E0B47" w:rsidRPr="004D7080" w:rsidRDefault="006E0B47" w:rsidP="00664463">
            <w:pPr>
              <w:rPr>
                <w:rFonts w:ascii="Arial" w:hAnsi="Arial" w:cs="Arial"/>
                <w:b/>
                <w:sz w:val="20"/>
                <w:szCs w:val="20"/>
                <w:lang w:val="ro-RO"/>
              </w:rPr>
            </w:pPr>
            <w:r w:rsidRPr="004D7080">
              <w:rPr>
                <w:rFonts w:ascii="Arial" w:hAnsi="Arial" w:cs="Arial"/>
                <w:b/>
                <w:sz w:val="20"/>
                <w:szCs w:val="20"/>
                <w:lang w:val="ro-RO"/>
              </w:rPr>
              <w:t>Venituri</w:t>
            </w:r>
          </w:p>
        </w:tc>
        <w:tc>
          <w:tcPr>
            <w:tcW w:w="0" w:type="auto"/>
            <w:vAlign w:val="center"/>
          </w:tcPr>
          <w:p w:rsidR="006E0B47" w:rsidRPr="004D7080" w:rsidRDefault="006E0B47" w:rsidP="00664463">
            <w:pPr>
              <w:rPr>
                <w:rFonts w:ascii="Arial" w:hAnsi="Arial" w:cs="Arial"/>
                <w:b/>
                <w:sz w:val="20"/>
                <w:szCs w:val="20"/>
                <w:lang w:val="ro-RO"/>
              </w:rPr>
            </w:pPr>
            <w:r w:rsidRPr="004D7080">
              <w:rPr>
                <w:rFonts w:ascii="Arial" w:hAnsi="Arial" w:cs="Arial"/>
                <w:b/>
                <w:sz w:val="20"/>
                <w:szCs w:val="20"/>
                <w:lang w:val="ro-RO"/>
              </w:rPr>
              <w:t>Cheltuieli</w:t>
            </w:r>
          </w:p>
        </w:tc>
        <w:tc>
          <w:tcPr>
            <w:tcW w:w="0" w:type="auto"/>
            <w:vAlign w:val="center"/>
          </w:tcPr>
          <w:p w:rsidR="006E0B47" w:rsidRPr="004D7080" w:rsidRDefault="006E0B47" w:rsidP="00664463">
            <w:pPr>
              <w:rPr>
                <w:rFonts w:ascii="Arial" w:hAnsi="Arial" w:cs="Arial"/>
                <w:b/>
                <w:sz w:val="20"/>
                <w:szCs w:val="20"/>
                <w:lang w:val="ro-RO"/>
              </w:rPr>
            </w:pPr>
            <w:r w:rsidRPr="004D7080">
              <w:rPr>
                <w:rFonts w:ascii="Arial" w:hAnsi="Arial" w:cs="Arial"/>
                <w:b/>
                <w:sz w:val="20"/>
                <w:szCs w:val="20"/>
                <w:lang w:val="ro-RO"/>
              </w:rPr>
              <w:t>Profit Brut</w:t>
            </w:r>
          </w:p>
        </w:tc>
        <w:tc>
          <w:tcPr>
            <w:tcW w:w="0" w:type="auto"/>
            <w:vAlign w:val="center"/>
          </w:tcPr>
          <w:p w:rsidR="006E0B47" w:rsidRPr="004D7080" w:rsidRDefault="006E0B47" w:rsidP="00664463">
            <w:pPr>
              <w:rPr>
                <w:rFonts w:ascii="Arial" w:hAnsi="Arial" w:cs="Arial"/>
                <w:b/>
                <w:sz w:val="20"/>
                <w:szCs w:val="20"/>
                <w:lang w:val="ro-RO"/>
              </w:rPr>
            </w:pPr>
            <w:r w:rsidRPr="004D7080">
              <w:rPr>
                <w:rFonts w:ascii="Arial" w:hAnsi="Arial" w:cs="Arial"/>
                <w:b/>
                <w:sz w:val="20"/>
                <w:szCs w:val="20"/>
                <w:lang w:val="ro-RO"/>
              </w:rPr>
              <w:t>Alocaţii de la buget pentru investiţii</w:t>
            </w:r>
          </w:p>
        </w:tc>
      </w:tr>
      <w:tr w:rsidR="006E0B47" w:rsidRPr="004D7080" w:rsidTr="00664463">
        <w:trPr>
          <w:trHeight w:val="170"/>
          <w:jc w:val="center"/>
        </w:trPr>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2001</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1015586</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954254</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61331</w:t>
            </w:r>
          </w:p>
        </w:tc>
        <w:tc>
          <w:tcPr>
            <w:tcW w:w="0" w:type="auto"/>
          </w:tcPr>
          <w:p w:rsidR="006E0B47" w:rsidRPr="004D7080" w:rsidRDefault="006E0B47" w:rsidP="00664463">
            <w:pPr>
              <w:rPr>
                <w:rFonts w:ascii="Arial" w:hAnsi="Arial" w:cs="Arial"/>
                <w:sz w:val="20"/>
                <w:szCs w:val="20"/>
                <w:lang w:val="ro-RO"/>
              </w:rPr>
            </w:pPr>
          </w:p>
        </w:tc>
      </w:tr>
      <w:tr w:rsidR="006E0B47" w:rsidRPr="004D7080" w:rsidTr="00664463">
        <w:trPr>
          <w:trHeight w:val="197"/>
          <w:jc w:val="center"/>
        </w:trPr>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2002</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1354478</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1007904</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346573</w:t>
            </w:r>
          </w:p>
        </w:tc>
        <w:tc>
          <w:tcPr>
            <w:tcW w:w="0" w:type="auto"/>
          </w:tcPr>
          <w:p w:rsidR="006E0B47" w:rsidRPr="004D7080" w:rsidRDefault="006E0B47" w:rsidP="00664463">
            <w:pPr>
              <w:rPr>
                <w:rFonts w:ascii="Arial" w:hAnsi="Arial" w:cs="Arial"/>
                <w:sz w:val="20"/>
                <w:szCs w:val="20"/>
                <w:lang w:val="ro-RO"/>
              </w:rPr>
            </w:pPr>
          </w:p>
        </w:tc>
      </w:tr>
      <w:tr w:rsidR="006E0B47" w:rsidRPr="004D7080" w:rsidTr="00664463">
        <w:trPr>
          <w:trHeight w:val="143"/>
          <w:jc w:val="center"/>
        </w:trPr>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2003</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1480280</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1229466</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250813</w:t>
            </w:r>
          </w:p>
        </w:tc>
        <w:tc>
          <w:tcPr>
            <w:tcW w:w="0" w:type="auto"/>
          </w:tcPr>
          <w:p w:rsidR="006E0B47" w:rsidRPr="004D7080" w:rsidRDefault="006E0B47" w:rsidP="00664463">
            <w:pPr>
              <w:rPr>
                <w:rFonts w:ascii="Arial" w:hAnsi="Arial" w:cs="Arial"/>
                <w:sz w:val="20"/>
                <w:szCs w:val="20"/>
                <w:lang w:val="ro-RO"/>
              </w:rPr>
            </w:pPr>
          </w:p>
        </w:tc>
      </w:tr>
      <w:tr w:rsidR="006E0B47" w:rsidRPr="004D7080" w:rsidTr="00664463">
        <w:trPr>
          <w:trHeight w:val="170"/>
          <w:jc w:val="center"/>
        </w:trPr>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2004</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1141368</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1124288</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 xml:space="preserve">17080 </w:t>
            </w:r>
          </w:p>
        </w:tc>
        <w:tc>
          <w:tcPr>
            <w:tcW w:w="0" w:type="auto"/>
          </w:tcPr>
          <w:p w:rsidR="006E0B47" w:rsidRPr="004D7080" w:rsidRDefault="006E0B47" w:rsidP="00664463">
            <w:pPr>
              <w:rPr>
                <w:rFonts w:ascii="Arial" w:hAnsi="Arial" w:cs="Arial"/>
                <w:sz w:val="20"/>
                <w:szCs w:val="20"/>
                <w:lang w:val="ro-RO"/>
              </w:rPr>
            </w:pPr>
          </w:p>
        </w:tc>
      </w:tr>
      <w:tr w:rsidR="006E0B47" w:rsidRPr="004D7080" w:rsidTr="00664463">
        <w:trPr>
          <w:trHeight w:val="197"/>
          <w:jc w:val="center"/>
        </w:trPr>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2005</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1101518</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1030722</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70796</w:t>
            </w:r>
          </w:p>
        </w:tc>
        <w:tc>
          <w:tcPr>
            <w:tcW w:w="0" w:type="auto"/>
          </w:tcPr>
          <w:p w:rsidR="006E0B47" w:rsidRPr="004D7080" w:rsidRDefault="006E0B47" w:rsidP="00664463">
            <w:pPr>
              <w:rPr>
                <w:rFonts w:ascii="Arial" w:hAnsi="Arial" w:cs="Arial"/>
                <w:sz w:val="20"/>
                <w:szCs w:val="20"/>
                <w:lang w:val="ro-RO"/>
              </w:rPr>
            </w:pPr>
          </w:p>
        </w:tc>
      </w:tr>
      <w:tr w:rsidR="006E0B47" w:rsidRPr="004D7080" w:rsidTr="00664463">
        <w:trPr>
          <w:trHeight w:val="143"/>
          <w:jc w:val="center"/>
        </w:trPr>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2006</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1560833</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1449828</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111005</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420000</w:t>
            </w:r>
          </w:p>
        </w:tc>
      </w:tr>
      <w:tr w:rsidR="006E0B47" w:rsidRPr="004D7080" w:rsidTr="00664463">
        <w:trPr>
          <w:trHeight w:val="170"/>
          <w:jc w:val="center"/>
        </w:trPr>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2007</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2027245</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1848278</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380969</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1420000</w:t>
            </w:r>
          </w:p>
        </w:tc>
      </w:tr>
      <w:tr w:rsidR="006E0B47" w:rsidRPr="004D7080" w:rsidTr="00E920FE">
        <w:trPr>
          <w:trHeight w:val="70"/>
          <w:jc w:val="center"/>
        </w:trPr>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2008</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3271640</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2819094</w:t>
            </w:r>
          </w:p>
        </w:tc>
        <w:tc>
          <w:tcPr>
            <w:tcW w:w="0" w:type="auto"/>
          </w:tcPr>
          <w:p w:rsidR="006E0B47" w:rsidRPr="004D7080" w:rsidRDefault="006E0B47" w:rsidP="00664463">
            <w:pPr>
              <w:rPr>
                <w:rFonts w:ascii="Arial" w:hAnsi="Arial" w:cs="Arial"/>
                <w:sz w:val="20"/>
                <w:szCs w:val="20"/>
                <w:lang w:val="ro-RO"/>
              </w:rPr>
            </w:pPr>
            <w:r w:rsidRPr="004D7080">
              <w:rPr>
                <w:rFonts w:ascii="Arial" w:hAnsi="Arial" w:cs="Arial"/>
                <w:sz w:val="20"/>
                <w:szCs w:val="20"/>
                <w:lang w:val="ro-RO"/>
              </w:rPr>
              <w:t>841723</w:t>
            </w:r>
          </w:p>
        </w:tc>
        <w:tc>
          <w:tcPr>
            <w:tcW w:w="0" w:type="auto"/>
          </w:tcPr>
          <w:p w:rsidR="006E0B47" w:rsidRPr="004D7080" w:rsidRDefault="006E0B47" w:rsidP="00664463">
            <w:pPr>
              <w:rPr>
                <w:rFonts w:ascii="Arial" w:hAnsi="Arial" w:cs="Arial"/>
                <w:sz w:val="20"/>
                <w:szCs w:val="20"/>
                <w:lang w:val="ro-RO"/>
              </w:rPr>
            </w:pPr>
          </w:p>
        </w:tc>
      </w:tr>
    </w:tbl>
    <w:p w:rsidR="006E0B47" w:rsidRPr="004D7080" w:rsidRDefault="006E0B47" w:rsidP="00664463">
      <w:pPr>
        <w:rPr>
          <w:rFonts w:ascii="Arial" w:hAnsi="Arial" w:cs="Arial"/>
          <w:i/>
          <w:sz w:val="20"/>
          <w:szCs w:val="20"/>
          <w:lang w:val="ro-RO"/>
        </w:rPr>
      </w:pPr>
      <w:r w:rsidRPr="004D7080">
        <w:rPr>
          <w:rFonts w:ascii="Arial" w:hAnsi="Arial" w:cs="Arial"/>
          <w:i/>
          <w:sz w:val="20"/>
          <w:szCs w:val="20"/>
          <w:lang w:val="ro-RO"/>
        </w:rPr>
        <w:t xml:space="preserve">                                                                                                                                  Sursa : AZL Galaţi</w:t>
      </w:r>
    </w:p>
    <w:p w:rsidR="006E0B47" w:rsidRDefault="006E0B47" w:rsidP="00CA389E">
      <w:pPr>
        <w:rPr>
          <w:rFonts w:ascii="Arial" w:hAnsi="Arial" w:cs="Arial"/>
          <w:b/>
          <w:sz w:val="22"/>
          <w:szCs w:val="22"/>
          <w:lang w:val="ro-RO"/>
        </w:rPr>
      </w:pPr>
    </w:p>
    <w:p w:rsidR="006E0B47" w:rsidRPr="004D7080" w:rsidRDefault="006E0B47" w:rsidP="0032645E">
      <w:pPr>
        <w:jc w:val="both"/>
        <w:rPr>
          <w:rFonts w:ascii="Arial" w:hAnsi="Arial" w:cs="Arial"/>
          <w:b/>
          <w:sz w:val="22"/>
          <w:szCs w:val="22"/>
          <w:lang w:val="ro-RO"/>
        </w:rPr>
      </w:pPr>
      <w:r w:rsidRPr="004D7080">
        <w:rPr>
          <w:rFonts w:ascii="Arial" w:hAnsi="Arial" w:cs="Arial"/>
          <w:b/>
          <w:sz w:val="22"/>
          <w:szCs w:val="22"/>
          <w:lang w:val="ro-RO"/>
        </w:rPr>
        <w:t>3.2.2.4. Agenţi economici, inclusiv IMM-uri</w:t>
      </w:r>
    </w:p>
    <w:p w:rsidR="006E0B47" w:rsidRPr="004D7080" w:rsidRDefault="006E0B47" w:rsidP="0032645E">
      <w:pPr>
        <w:jc w:val="both"/>
        <w:rPr>
          <w:rFonts w:ascii="Arial" w:hAnsi="Arial" w:cs="Arial"/>
          <w:sz w:val="22"/>
          <w:szCs w:val="22"/>
          <w:lang w:val="ro-RO"/>
        </w:rPr>
      </w:pPr>
      <w:r w:rsidRPr="004D7080">
        <w:rPr>
          <w:rFonts w:ascii="Arial" w:hAnsi="Arial" w:cs="Arial"/>
          <w:sz w:val="22"/>
          <w:szCs w:val="22"/>
          <w:lang w:val="ro-RO"/>
        </w:rPr>
        <w:t xml:space="preserve">Unităţile economice active ce desfăşoară activitate în industrie, se cifrau în anul 2008 la un număr de 1480 unităţi, ceea ce reprezintă 8,0% din totalul unităţilor economice la nivelul teritoriului analizat.. Dinamica unităţilor economice active în industrie, în perioada 2000-20008, a urmat un trend crescător ca număr, dar descrescător în privinţa numărului de salariaţi, de la un an la altul. </w:t>
      </w:r>
    </w:p>
    <w:p w:rsidR="006E0B47" w:rsidRPr="004D7080" w:rsidRDefault="006E0B47" w:rsidP="0032645E">
      <w:pPr>
        <w:jc w:val="both"/>
        <w:rPr>
          <w:rFonts w:ascii="Arial" w:hAnsi="Arial" w:cs="Arial"/>
          <w:sz w:val="22"/>
          <w:szCs w:val="22"/>
          <w:lang w:val="ro-RO"/>
        </w:rPr>
      </w:pPr>
    </w:p>
    <w:p w:rsidR="006E0B47" w:rsidRPr="004D7080" w:rsidRDefault="006E0B47" w:rsidP="0032645E">
      <w:pPr>
        <w:jc w:val="both"/>
        <w:rPr>
          <w:rFonts w:ascii="Arial" w:hAnsi="Arial" w:cs="Arial"/>
          <w:b/>
          <w:sz w:val="22"/>
          <w:szCs w:val="22"/>
          <w:lang w:val="ro-RO"/>
        </w:rPr>
      </w:pPr>
      <w:r w:rsidRPr="004D7080">
        <w:rPr>
          <w:rFonts w:ascii="Arial" w:hAnsi="Arial" w:cs="Arial"/>
          <w:sz w:val="22"/>
          <w:szCs w:val="22"/>
          <w:lang w:val="ro-RO"/>
        </w:rPr>
        <w:t>Analizînd gruparea firmelor din industrie, din punct de vedere a mărimii acestora, se observă că în anul 2008, unităţile economice din industrie erau în proporţie de 70,4% microîntreprinderi, 18,6% întreprinderi mici (10-49 salariaţi), 9,1% întreprinderi mari (50-249 salariaţi), şi numai 1,9% întreprinderi foarte mari (cu peste 250 salariaţi). Pe de altă parte, numărul personalului angajat în unităţile mari reprezintă 55,2% din totalul personalului angajat în industrie la nivelul anului 2008, conform datelor oferite de ONRC.</w:t>
      </w:r>
      <w:r w:rsidRPr="004D7080">
        <w:rPr>
          <w:rFonts w:ascii="Arial" w:hAnsi="Arial" w:cs="Arial"/>
          <w:b/>
          <w:sz w:val="22"/>
          <w:szCs w:val="22"/>
          <w:lang w:val="ro-RO"/>
        </w:rPr>
        <w:t xml:space="preserve"> </w:t>
      </w:r>
    </w:p>
    <w:p w:rsidR="006E0B47" w:rsidRPr="004D7080" w:rsidRDefault="006E0B47" w:rsidP="00CA389E">
      <w:pPr>
        <w:rPr>
          <w:rFonts w:ascii="Arial" w:hAnsi="Arial" w:cs="Arial"/>
          <w:b/>
          <w:i/>
          <w:sz w:val="22"/>
          <w:szCs w:val="22"/>
          <w:lang w:val="ro-RO"/>
        </w:rPr>
      </w:pPr>
    </w:p>
    <w:p w:rsidR="006E0B47" w:rsidRPr="004D7080" w:rsidRDefault="006E0B47" w:rsidP="00CA389E">
      <w:pPr>
        <w:spacing w:line="360" w:lineRule="auto"/>
        <w:ind w:firstLine="644"/>
        <w:jc w:val="center"/>
        <w:rPr>
          <w:rFonts w:ascii="Arial" w:hAnsi="Arial" w:cs="Arial"/>
          <w:b/>
          <w:sz w:val="22"/>
          <w:szCs w:val="22"/>
          <w:lang w:val="ro-RO"/>
        </w:rPr>
      </w:pPr>
      <w:r w:rsidRPr="004D7080">
        <w:rPr>
          <w:rFonts w:ascii="Arial" w:hAnsi="Arial" w:cs="Arial"/>
          <w:b/>
          <w:sz w:val="22"/>
          <w:szCs w:val="22"/>
          <w:lang w:val="ro-RO"/>
        </w:rPr>
        <w:t xml:space="preserve">Structura firmelor din sectorul industrie – 2008 </w:t>
      </w:r>
    </w:p>
    <w:tbl>
      <w:tblPr>
        <w:tblW w:w="7265" w:type="dxa"/>
        <w:jc w:val="center"/>
        <w:tblInd w:w="-1036" w:type="dxa"/>
        <w:tblLook w:val="00A0"/>
      </w:tblPr>
      <w:tblGrid>
        <w:gridCol w:w="1955"/>
        <w:gridCol w:w="900"/>
        <w:gridCol w:w="2938"/>
        <w:gridCol w:w="1472"/>
      </w:tblGrid>
      <w:tr w:rsidR="006E0B47" w:rsidRPr="004D7080" w:rsidTr="00CA389E">
        <w:trPr>
          <w:trHeight w:val="300"/>
          <w:jc w:val="center"/>
        </w:trPr>
        <w:tc>
          <w:tcPr>
            <w:tcW w:w="1955"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Pr>
                <w:rFonts w:ascii="Arial" w:hAnsi="Arial" w:cs="Arial"/>
                <w:b/>
                <w:sz w:val="22"/>
                <w:szCs w:val="22"/>
                <w:lang w:val="ro-RO"/>
              </w:rPr>
              <w:tab/>
            </w:r>
            <w:r w:rsidRPr="004D7080">
              <w:rPr>
                <w:rFonts w:ascii="Arial" w:hAnsi="Arial" w:cs="Arial"/>
                <w:color w:val="000000"/>
                <w:sz w:val="20"/>
                <w:szCs w:val="20"/>
                <w:lang w:val="ro-RO" w:eastAsia="ro-RO"/>
              </w:rPr>
              <w:t>Firme</w:t>
            </w:r>
          </w:p>
        </w:tc>
        <w:tc>
          <w:tcPr>
            <w:tcW w:w="900" w:type="dxa"/>
            <w:tcBorders>
              <w:top w:val="single" w:sz="4" w:space="0" w:color="auto"/>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Numar</w:t>
            </w:r>
          </w:p>
        </w:tc>
        <w:tc>
          <w:tcPr>
            <w:tcW w:w="2938" w:type="dxa"/>
            <w:tcBorders>
              <w:top w:val="single" w:sz="4" w:space="0" w:color="auto"/>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Numar mediu salariaţi</w:t>
            </w:r>
          </w:p>
        </w:tc>
        <w:tc>
          <w:tcPr>
            <w:tcW w:w="1472" w:type="dxa"/>
            <w:tcBorders>
              <w:top w:val="single" w:sz="4" w:space="0" w:color="auto"/>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Cifra de afaceri</w:t>
            </w:r>
          </w:p>
        </w:tc>
      </w:tr>
      <w:tr w:rsidR="006E0B47" w:rsidRPr="004D7080" w:rsidTr="00CA389E">
        <w:trPr>
          <w:trHeight w:val="300"/>
          <w:jc w:val="center"/>
        </w:trPr>
        <w:tc>
          <w:tcPr>
            <w:tcW w:w="1955" w:type="dxa"/>
            <w:tcBorders>
              <w:top w:val="nil"/>
              <w:left w:val="single" w:sz="4" w:space="0" w:color="auto"/>
              <w:bottom w:val="single" w:sz="4" w:space="0" w:color="auto"/>
              <w:right w:val="single" w:sz="4" w:space="0" w:color="auto"/>
            </w:tcBorders>
            <w:noWrap/>
            <w:vAlign w:val="bottom"/>
          </w:tcPr>
          <w:p w:rsidR="006E0B47" w:rsidRPr="004D7080" w:rsidRDefault="006E0B47" w:rsidP="00CA389E">
            <w:pPr>
              <w:rPr>
                <w:rFonts w:ascii="Arial" w:hAnsi="Arial" w:cs="Arial"/>
                <w:color w:val="000000"/>
                <w:sz w:val="20"/>
                <w:szCs w:val="20"/>
                <w:lang w:val="ro-RO" w:eastAsia="ro-RO"/>
              </w:rPr>
            </w:pPr>
            <w:r w:rsidRPr="004D7080">
              <w:rPr>
                <w:rFonts w:ascii="Arial" w:hAnsi="Arial" w:cs="Arial"/>
                <w:color w:val="000000"/>
                <w:sz w:val="20"/>
                <w:szCs w:val="20"/>
                <w:lang w:val="ro-RO" w:eastAsia="ro-RO"/>
              </w:rPr>
              <w:t>Firme mari</w:t>
            </w:r>
          </w:p>
        </w:tc>
        <w:tc>
          <w:tcPr>
            <w:tcW w:w="900"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28</w:t>
            </w:r>
          </w:p>
        </w:tc>
        <w:tc>
          <w:tcPr>
            <w:tcW w:w="293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34587</w:t>
            </w:r>
          </w:p>
        </w:tc>
        <w:tc>
          <w:tcPr>
            <w:tcW w:w="1472" w:type="dxa"/>
            <w:tcBorders>
              <w:top w:val="nil"/>
              <w:left w:val="nil"/>
              <w:bottom w:val="single" w:sz="4" w:space="0" w:color="auto"/>
              <w:right w:val="single" w:sz="4" w:space="0" w:color="auto"/>
            </w:tcBorders>
            <w:noWrap/>
            <w:vAlign w:val="bottom"/>
          </w:tcPr>
          <w:p w:rsidR="006E0B47" w:rsidRPr="004D7080" w:rsidRDefault="006E0B47" w:rsidP="00CA389E">
            <w:pPr>
              <w:rPr>
                <w:rFonts w:ascii="Arial" w:hAnsi="Arial" w:cs="Arial"/>
                <w:color w:val="000000"/>
                <w:sz w:val="20"/>
                <w:szCs w:val="20"/>
                <w:lang w:val="ro-RO" w:eastAsia="ro-RO"/>
              </w:rPr>
            </w:pPr>
            <w:r w:rsidRPr="004D7080">
              <w:rPr>
                <w:rFonts w:ascii="Arial" w:hAnsi="Arial" w:cs="Arial"/>
                <w:color w:val="000000"/>
                <w:sz w:val="20"/>
                <w:szCs w:val="20"/>
                <w:lang w:val="ro-RO" w:eastAsia="ro-RO"/>
              </w:rPr>
              <w:t>9493529048</w:t>
            </w:r>
          </w:p>
        </w:tc>
      </w:tr>
      <w:tr w:rsidR="006E0B47" w:rsidRPr="004D7080" w:rsidTr="00CA389E">
        <w:trPr>
          <w:trHeight w:val="300"/>
          <w:jc w:val="center"/>
        </w:trPr>
        <w:tc>
          <w:tcPr>
            <w:tcW w:w="1955" w:type="dxa"/>
            <w:tcBorders>
              <w:top w:val="nil"/>
              <w:left w:val="single" w:sz="4" w:space="0" w:color="auto"/>
              <w:bottom w:val="single" w:sz="4" w:space="0" w:color="auto"/>
              <w:right w:val="single" w:sz="4" w:space="0" w:color="auto"/>
            </w:tcBorders>
            <w:noWrap/>
            <w:vAlign w:val="bottom"/>
          </w:tcPr>
          <w:p w:rsidR="006E0B47" w:rsidRPr="004D7080" w:rsidRDefault="006E0B47" w:rsidP="00CA389E">
            <w:pPr>
              <w:rPr>
                <w:rFonts w:ascii="Arial" w:hAnsi="Arial" w:cs="Arial"/>
                <w:color w:val="000000"/>
                <w:sz w:val="20"/>
                <w:szCs w:val="20"/>
                <w:lang w:val="ro-RO" w:eastAsia="ro-RO"/>
              </w:rPr>
            </w:pPr>
            <w:r w:rsidRPr="004D7080">
              <w:rPr>
                <w:rFonts w:ascii="Arial" w:hAnsi="Arial" w:cs="Arial"/>
                <w:color w:val="000000"/>
                <w:sz w:val="20"/>
                <w:szCs w:val="20"/>
                <w:lang w:val="ro-RO" w:eastAsia="ro-RO"/>
              </w:rPr>
              <w:t>Firme mijlocii</w:t>
            </w:r>
          </w:p>
        </w:tc>
        <w:tc>
          <w:tcPr>
            <w:tcW w:w="900"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135</w:t>
            </w:r>
          </w:p>
        </w:tc>
        <w:tc>
          <w:tcPr>
            <w:tcW w:w="293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19492</w:t>
            </w:r>
          </w:p>
        </w:tc>
        <w:tc>
          <w:tcPr>
            <w:tcW w:w="1472" w:type="dxa"/>
            <w:tcBorders>
              <w:top w:val="nil"/>
              <w:left w:val="nil"/>
              <w:bottom w:val="single" w:sz="4" w:space="0" w:color="auto"/>
              <w:right w:val="single" w:sz="4" w:space="0" w:color="auto"/>
            </w:tcBorders>
            <w:noWrap/>
            <w:vAlign w:val="bottom"/>
          </w:tcPr>
          <w:p w:rsidR="006E0B47" w:rsidRPr="004D7080" w:rsidRDefault="006E0B47" w:rsidP="00CA389E">
            <w:pPr>
              <w:rPr>
                <w:rFonts w:ascii="Arial" w:hAnsi="Arial" w:cs="Arial"/>
                <w:color w:val="000000"/>
                <w:sz w:val="20"/>
                <w:szCs w:val="20"/>
                <w:lang w:val="ro-RO" w:eastAsia="ro-RO"/>
              </w:rPr>
            </w:pPr>
            <w:r w:rsidRPr="004D7080">
              <w:rPr>
                <w:rFonts w:ascii="Arial" w:hAnsi="Arial" w:cs="Arial"/>
                <w:color w:val="000000"/>
                <w:sz w:val="20"/>
                <w:szCs w:val="20"/>
                <w:lang w:val="ro-RO" w:eastAsia="ro-RO"/>
              </w:rPr>
              <w:t>2609821225</w:t>
            </w:r>
          </w:p>
        </w:tc>
      </w:tr>
      <w:tr w:rsidR="006E0B47" w:rsidRPr="004D7080" w:rsidTr="00CA389E">
        <w:trPr>
          <w:trHeight w:val="300"/>
          <w:jc w:val="center"/>
        </w:trPr>
        <w:tc>
          <w:tcPr>
            <w:tcW w:w="1955" w:type="dxa"/>
            <w:tcBorders>
              <w:top w:val="nil"/>
              <w:left w:val="single" w:sz="4" w:space="0" w:color="auto"/>
              <w:bottom w:val="single" w:sz="4" w:space="0" w:color="auto"/>
              <w:right w:val="single" w:sz="4" w:space="0" w:color="auto"/>
            </w:tcBorders>
            <w:noWrap/>
            <w:vAlign w:val="bottom"/>
          </w:tcPr>
          <w:p w:rsidR="006E0B47" w:rsidRPr="004D7080" w:rsidRDefault="006E0B47" w:rsidP="00CA389E">
            <w:pPr>
              <w:rPr>
                <w:rFonts w:ascii="Arial" w:hAnsi="Arial" w:cs="Arial"/>
                <w:color w:val="000000"/>
                <w:sz w:val="20"/>
                <w:szCs w:val="20"/>
                <w:lang w:val="ro-RO" w:eastAsia="ro-RO"/>
              </w:rPr>
            </w:pPr>
            <w:r w:rsidRPr="004D7080">
              <w:rPr>
                <w:rFonts w:ascii="Arial" w:hAnsi="Arial" w:cs="Arial"/>
                <w:color w:val="000000"/>
                <w:sz w:val="20"/>
                <w:szCs w:val="20"/>
                <w:lang w:val="ro-RO" w:eastAsia="ro-RO"/>
              </w:rPr>
              <w:t>Firme mici</w:t>
            </w:r>
          </w:p>
        </w:tc>
        <w:tc>
          <w:tcPr>
            <w:tcW w:w="900"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275</w:t>
            </w:r>
          </w:p>
        </w:tc>
        <w:tc>
          <w:tcPr>
            <w:tcW w:w="293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6303</w:t>
            </w:r>
          </w:p>
        </w:tc>
        <w:tc>
          <w:tcPr>
            <w:tcW w:w="1472" w:type="dxa"/>
            <w:tcBorders>
              <w:top w:val="nil"/>
              <w:left w:val="nil"/>
              <w:bottom w:val="single" w:sz="4" w:space="0" w:color="auto"/>
              <w:right w:val="single" w:sz="4" w:space="0" w:color="auto"/>
            </w:tcBorders>
            <w:noWrap/>
            <w:vAlign w:val="bottom"/>
          </w:tcPr>
          <w:p w:rsidR="006E0B47" w:rsidRPr="004D7080" w:rsidRDefault="006E0B47" w:rsidP="00CA389E">
            <w:pPr>
              <w:rPr>
                <w:rFonts w:ascii="Arial" w:hAnsi="Arial" w:cs="Arial"/>
                <w:color w:val="000000"/>
                <w:sz w:val="20"/>
                <w:szCs w:val="20"/>
                <w:lang w:val="ro-RO" w:eastAsia="ro-RO"/>
              </w:rPr>
            </w:pPr>
            <w:r w:rsidRPr="004D7080">
              <w:rPr>
                <w:rFonts w:ascii="Arial" w:hAnsi="Arial" w:cs="Arial"/>
                <w:color w:val="000000"/>
                <w:sz w:val="20"/>
                <w:szCs w:val="20"/>
                <w:lang w:val="ro-RO" w:eastAsia="ro-RO"/>
              </w:rPr>
              <w:t>908796595</w:t>
            </w:r>
          </w:p>
        </w:tc>
      </w:tr>
      <w:tr w:rsidR="006E0B47" w:rsidRPr="004D7080" w:rsidTr="00CA389E">
        <w:trPr>
          <w:trHeight w:val="300"/>
          <w:jc w:val="center"/>
        </w:trPr>
        <w:tc>
          <w:tcPr>
            <w:tcW w:w="1955" w:type="dxa"/>
            <w:tcBorders>
              <w:top w:val="nil"/>
              <w:left w:val="single" w:sz="4" w:space="0" w:color="auto"/>
              <w:bottom w:val="single" w:sz="4" w:space="0" w:color="auto"/>
              <w:right w:val="single" w:sz="4" w:space="0" w:color="auto"/>
            </w:tcBorders>
            <w:noWrap/>
            <w:vAlign w:val="bottom"/>
          </w:tcPr>
          <w:p w:rsidR="006E0B47" w:rsidRPr="004D7080" w:rsidRDefault="006E0B47" w:rsidP="00CA389E">
            <w:pPr>
              <w:rPr>
                <w:rFonts w:ascii="Arial" w:hAnsi="Arial" w:cs="Arial"/>
                <w:color w:val="000000"/>
                <w:sz w:val="20"/>
                <w:szCs w:val="20"/>
                <w:lang w:val="ro-RO" w:eastAsia="ro-RO"/>
              </w:rPr>
            </w:pPr>
            <w:r w:rsidRPr="004D7080">
              <w:rPr>
                <w:rFonts w:ascii="Arial" w:hAnsi="Arial" w:cs="Arial"/>
                <w:color w:val="000000"/>
                <w:sz w:val="20"/>
                <w:szCs w:val="20"/>
                <w:lang w:val="ro-RO" w:eastAsia="ro-RO"/>
              </w:rPr>
              <w:t>Microintreprinderi</w:t>
            </w:r>
          </w:p>
        </w:tc>
        <w:tc>
          <w:tcPr>
            <w:tcW w:w="900"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1042</w:t>
            </w:r>
          </w:p>
        </w:tc>
        <w:tc>
          <w:tcPr>
            <w:tcW w:w="293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2248</w:t>
            </w:r>
          </w:p>
        </w:tc>
        <w:tc>
          <w:tcPr>
            <w:tcW w:w="1472" w:type="dxa"/>
            <w:tcBorders>
              <w:top w:val="nil"/>
              <w:left w:val="nil"/>
              <w:bottom w:val="single" w:sz="4" w:space="0" w:color="auto"/>
              <w:right w:val="single" w:sz="4" w:space="0" w:color="auto"/>
            </w:tcBorders>
            <w:noWrap/>
            <w:vAlign w:val="bottom"/>
          </w:tcPr>
          <w:p w:rsidR="006E0B47" w:rsidRPr="004D7080" w:rsidRDefault="006E0B47" w:rsidP="00CA389E">
            <w:pPr>
              <w:rPr>
                <w:rFonts w:ascii="Arial" w:hAnsi="Arial" w:cs="Arial"/>
                <w:color w:val="000000"/>
                <w:sz w:val="20"/>
                <w:szCs w:val="20"/>
                <w:lang w:val="ro-RO" w:eastAsia="ro-RO"/>
              </w:rPr>
            </w:pPr>
            <w:r w:rsidRPr="004D7080">
              <w:rPr>
                <w:rFonts w:ascii="Arial" w:hAnsi="Arial" w:cs="Arial"/>
                <w:color w:val="000000"/>
                <w:sz w:val="20"/>
                <w:szCs w:val="20"/>
                <w:lang w:val="ro-RO" w:eastAsia="ro-RO"/>
              </w:rPr>
              <w:t>211037337</w:t>
            </w:r>
          </w:p>
        </w:tc>
      </w:tr>
      <w:tr w:rsidR="006E0B47" w:rsidRPr="004D7080" w:rsidTr="00CA389E">
        <w:trPr>
          <w:trHeight w:val="300"/>
          <w:jc w:val="center"/>
        </w:trPr>
        <w:tc>
          <w:tcPr>
            <w:tcW w:w="1955" w:type="dxa"/>
            <w:tcBorders>
              <w:top w:val="nil"/>
              <w:left w:val="single" w:sz="4" w:space="0" w:color="auto"/>
              <w:bottom w:val="single" w:sz="4" w:space="0" w:color="auto"/>
              <w:right w:val="single" w:sz="4" w:space="0" w:color="auto"/>
            </w:tcBorders>
            <w:noWrap/>
            <w:vAlign w:val="bottom"/>
          </w:tcPr>
          <w:p w:rsidR="006E0B47" w:rsidRPr="004D7080" w:rsidRDefault="006E0B47" w:rsidP="00CA389E">
            <w:pPr>
              <w:rPr>
                <w:rFonts w:ascii="Arial" w:hAnsi="Arial" w:cs="Arial"/>
                <w:b/>
                <w:bCs/>
                <w:color w:val="000000"/>
                <w:sz w:val="20"/>
                <w:szCs w:val="20"/>
                <w:lang w:val="ro-RO" w:eastAsia="ro-RO"/>
              </w:rPr>
            </w:pPr>
            <w:r w:rsidRPr="004D7080">
              <w:rPr>
                <w:rFonts w:ascii="Arial" w:hAnsi="Arial" w:cs="Arial"/>
                <w:b/>
                <w:bCs/>
                <w:color w:val="000000"/>
                <w:sz w:val="20"/>
                <w:szCs w:val="20"/>
                <w:lang w:val="ro-RO" w:eastAsia="ro-RO"/>
              </w:rPr>
              <w:t>TOTAL</w:t>
            </w:r>
          </w:p>
        </w:tc>
        <w:tc>
          <w:tcPr>
            <w:tcW w:w="900"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b/>
                <w:bCs/>
                <w:color w:val="000000"/>
                <w:sz w:val="20"/>
                <w:szCs w:val="20"/>
                <w:lang w:val="ro-RO" w:eastAsia="ro-RO"/>
              </w:rPr>
            </w:pPr>
            <w:r w:rsidRPr="004D7080">
              <w:rPr>
                <w:rFonts w:ascii="Arial" w:hAnsi="Arial" w:cs="Arial"/>
                <w:b/>
                <w:bCs/>
                <w:color w:val="000000"/>
                <w:sz w:val="20"/>
                <w:szCs w:val="20"/>
                <w:lang w:val="ro-RO" w:eastAsia="ro-RO"/>
              </w:rPr>
              <w:t>1480</w:t>
            </w:r>
          </w:p>
        </w:tc>
        <w:tc>
          <w:tcPr>
            <w:tcW w:w="2938" w:type="dxa"/>
            <w:tcBorders>
              <w:top w:val="nil"/>
              <w:left w:val="nil"/>
              <w:bottom w:val="single" w:sz="4" w:space="0" w:color="auto"/>
              <w:right w:val="single" w:sz="4" w:space="0" w:color="auto"/>
            </w:tcBorders>
            <w:noWrap/>
            <w:vAlign w:val="center"/>
          </w:tcPr>
          <w:p w:rsidR="006E0B47" w:rsidRPr="004D7080" w:rsidRDefault="006E0B47" w:rsidP="00CA389E">
            <w:pPr>
              <w:jc w:val="center"/>
              <w:rPr>
                <w:rFonts w:ascii="Arial" w:hAnsi="Arial" w:cs="Arial"/>
                <w:b/>
                <w:bCs/>
                <w:color w:val="000000"/>
                <w:sz w:val="20"/>
                <w:szCs w:val="20"/>
                <w:lang w:val="ro-RO" w:eastAsia="ro-RO"/>
              </w:rPr>
            </w:pPr>
            <w:r w:rsidRPr="004D7080">
              <w:rPr>
                <w:rFonts w:ascii="Arial" w:hAnsi="Arial" w:cs="Arial"/>
                <w:b/>
                <w:bCs/>
                <w:color w:val="000000"/>
                <w:sz w:val="20"/>
                <w:szCs w:val="20"/>
                <w:lang w:val="ro-RO" w:eastAsia="ro-RO"/>
              </w:rPr>
              <w:t>62630</w:t>
            </w:r>
          </w:p>
        </w:tc>
        <w:tc>
          <w:tcPr>
            <w:tcW w:w="1472" w:type="dxa"/>
            <w:tcBorders>
              <w:top w:val="nil"/>
              <w:left w:val="nil"/>
              <w:bottom w:val="single" w:sz="4" w:space="0" w:color="auto"/>
              <w:right w:val="single" w:sz="4" w:space="0" w:color="auto"/>
            </w:tcBorders>
            <w:noWrap/>
            <w:vAlign w:val="bottom"/>
          </w:tcPr>
          <w:p w:rsidR="006E0B47" w:rsidRPr="004D7080" w:rsidRDefault="006E0B47" w:rsidP="00CA389E">
            <w:pPr>
              <w:rPr>
                <w:rFonts w:ascii="Arial" w:hAnsi="Arial" w:cs="Arial"/>
                <w:b/>
                <w:bCs/>
                <w:color w:val="000000"/>
                <w:sz w:val="20"/>
                <w:szCs w:val="20"/>
                <w:lang w:val="ro-RO" w:eastAsia="ro-RO"/>
              </w:rPr>
            </w:pPr>
            <w:r w:rsidRPr="004D7080">
              <w:rPr>
                <w:rFonts w:ascii="Arial" w:hAnsi="Arial" w:cs="Arial"/>
                <w:b/>
                <w:bCs/>
                <w:color w:val="000000"/>
                <w:sz w:val="20"/>
                <w:szCs w:val="20"/>
                <w:lang w:val="ro-RO" w:eastAsia="ro-RO"/>
              </w:rPr>
              <w:t>13223184205</w:t>
            </w:r>
          </w:p>
        </w:tc>
      </w:tr>
    </w:tbl>
    <w:p w:rsidR="006E0B47" w:rsidRPr="004D7080" w:rsidRDefault="006E0B47" w:rsidP="00CA389E">
      <w:pPr>
        <w:spacing w:line="360" w:lineRule="auto"/>
        <w:ind w:left="1416" w:firstLine="708"/>
        <w:rPr>
          <w:rFonts w:ascii="Arial" w:hAnsi="Arial" w:cs="Arial"/>
          <w:i/>
          <w:sz w:val="20"/>
          <w:szCs w:val="20"/>
          <w:lang w:val="ro-RO"/>
        </w:rPr>
      </w:pPr>
      <w:r w:rsidRPr="004D7080">
        <w:rPr>
          <w:rFonts w:ascii="Arial" w:hAnsi="Arial" w:cs="Arial"/>
          <w:i/>
          <w:sz w:val="20"/>
          <w:szCs w:val="20"/>
          <w:lang w:val="ro-RO"/>
        </w:rPr>
        <w:t xml:space="preserve">                                    Sursa : date prelucrate pe baza informaţiilor ONRC</w:t>
      </w:r>
    </w:p>
    <w:p w:rsidR="006E0B47" w:rsidRPr="004D7080" w:rsidRDefault="006E0B47" w:rsidP="00CA389E">
      <w:pPr>
        <w:rPr>
          <w:rFonts w:ascii="Arial" w:hAnsi="Arial" w:cs="Arial"/>
          <w:sz w:val="22"/>
          <w:szCs w:val="22"/>
          <w:lang w:val="ro-RO"/>
        </w:rPr>
      </w:pPr>
    </w:p>
    <w:p w:rsidR="006E0B47" w:rsidRDefault="006E0B47" w:rsidP="0032645E">
      <w:pPr>
        <w:jc w:val="both"/>
        <w:rPr>
          <w:rFonts w:ascii="Arial" w:hAnsi="Arial" w:cs="Arial"/>
          <w:sz w:val="22"/>
          <w:szCs w:val="22"/>
          <w:lang w:val="ro-RO"/>
        </w:rPr>
      </w:pPr>
      <w:r w:rsidRPr="004D7080">
        <w:rPr>
          <w:rFonts w:ascii="Arial" w:hAnsi="Arial" w:cs="Arial"/>
          <w:sz w:val="22"/>
          <w:szCs w:val="22"/>
          <w:lang w:val="ro-RO"/>
        </w:rPr>
        <w:t>In UAT-rile din cadrul Zonei periurbane Brăila, conform Oficiului Naţional al Registrului Comerţului, funcţionau în anul 2008 18 333 firme, din care cele cu obiect de activitate din domeniul industriei reprezentau doar 8% din total. Cele mai importante firme, cu peste 250 de angajaţi, din domeniul industriei sunt inserate în tabelul următor. Se poate observa că cel mai mari sunt din sectorul siderurgic, construcţii navale şi industriei confecţiilor.</w:t>
      </w:r>
    </w:p>
    <w:p w:rsidR="006E0B47" w:rsidRPr="004D7080" w:rsidRDefault="006E0B47" w:rsidP="0032645E">
      <w:pPr>
        <w:jc w:val="both"/>
        <w:rPr>
          <w:rFonts w:ascii="Arial" w:hAnsi="Arial" w:cs="Arial"/>
          <w:sz w:val="22"/>
          <w:szCs w:val="22"/>
          <w:lang w:val="ro-RO"/>
        </w:rPr>
      </w:pPr>
    </w:p>
    <w:p w:rsidR="006E0B47" w:rsidRPr="001005C1" w:rsidRDefault="006E0B47" w:rsidP="00CA389E">
      <w:pPr>
        <w:autoSpaceDE w:val="0"/>
        <w:autoSpaceDN w:val="0"/>
        <w:adjustRightInd w:val="0"/>
        <w:jc w:val="center"/>
        <w:rPr>
          <w:rFonts w:ascii="Arial" w:hAnsi="Arial" w:cs="Arial"/>
          <w:b/>
          <w:bCs/>
          <w:sz w:val="20"/>
          <w:szCs w:val="20"/>
          <w:lang w:val="ro-RO"/>
        </w:rPr>
      </w:pPr>
      <w:r w:rsidRPr="001005C1">
        <w:rPr>
          <w:rFonts w:ascii="Arial" w:hAnsi="Arial" w:cs="Arial"/>
          <w:b/>
          <w:bCs/>
          <w:sz w:val="20"/>
          <w:szCs w:val="20"/>
          <w:lang w:val="ro-RO"/>
        </w:rPr>
        <w:t xml:space="preserve">Prezentarea întreprinderilor mari din industrie, în funcţiune, din UAT-urile cuprinse în ZPB </w:t>
      </w:r>
    </w:p>
    <w:p w:rsidR="006E0B47" w:rsidRPr="001005C1" w:rsidRDefault="006E0B47" w:rsidP="00CA389E">
      <w:pPr>
        <w:autoSpaceDE w:val="0"/>
        <w:autoSpaceDN w:val="0"/>
        <w:adjustRightInd w:val="0"/>
        <w:jc w:val="center"/>
        <w:rPr>
          <w:rFonts w:ascii="Arial" w:hAnsi="Arial" w:cs="Arial"/>
          <w:b/>
          <w:bCs/>
          <w:sz w:val="20"/>
          <w:szCs w:val="20"/>
          <w:lang w:val="ro-RO"/>
        </w:rPr>
      </w:pPr>
      <w:r w:rsidRPr="001005C1">
        <w:rPr>
          <w:rFonts w:ascii="Arial" w:hAnsi="Arial" w:cs="Arial"/>
          <w:b/>
          <w:bCs/>
          <w:sz w:val="20"/>
          <w:szCs w:val="20"/>
          <w:lang w:val="ro-RO"/>
        </w:rPr>
        <w:t>şi a principalilor indicatori economici la sfâşitul anului 2008</w:t>
      </w:r>
    </w:p>
    <w:p w:rsidR="006E0B47" w:rsidRPr="00E31F59" w:rsidRDefault="006E0B47" w:rsidP="00CA389E">
      <w:pPr>
        <w:autoSpaceDE w:val="0"/>
        <w:autoSpaceDN w:val="0"/>
        <w:adjustRightInd w:val="0"/>
        <w:jc w:val="center"/>
        <w:rPr>
          <w:rFonts w:ascii="Arial" w:hAnsi="Arial" w:cs="Arial"/>
          <w:b/>
          <w:bCs/>
          <w:sz w:val="20"/>
          <w:szCs w:val="20"/>
          <w:lang w:val="ro-RO"/>
        </w:rPr>
      </w:pPr>
    </w:p>
    <w:tbl>
      <w:tblPr>
        <w:tblW w:w="101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7"/>
        <w:gridCol w:w="1985"/>
        <w:gridCol w:w="1498"/>
        <w:gridCol w:w="1260"/>
        <w:gridCol w:w="3600"/>
        <w:gridCol w:w="1278"/>
      </w:tblGrid>
      <w:tr w:rsidR="006E0B47" w:rsidRPr="001005C1" w:rsidTr="00CA389E">
        <w:trPr>
          <w:trHeight w:val="260"/>
        </w:trPr>
        <w:tc>
          <w:tcPr>
            <w:tcW w:w="567" w:type="dxa"/>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Nr. crt</w:t>
            </w:r>
          </w:p>
        </w:tc>
        <w:tc>
          <w:tcPr>
            <w:tcW w:w="1985" w:type="dxa"/>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Firma</w:t>
            </w:r>
          </w:p>
        </w:tc>
        <w:tc>
          <w:tcPr>
            <w:tcW w:w="1498" w:type="dxa"/>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Cifra de afaceri (RON)</w:t>
            </w:r>
          </w:p>
        </w:tc>
        <w:tc>
          <w:tcPr>
            <w:tcW w:w="1260" w:type="dxa"/>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Nr. mediu de salariati</w:t>
            </w:r>
          </w:p>
        </w:tc>
        <w:tc>
          <w:tcPr>
            <w:tcW w:w="3600" w:type="dxa"/>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Obiect de activitate</w:t>
            </w:r>
          </w:p>
        </w:tc>
        <w:tc>
          <w:tcPr>
            <w:tcW w:w="1278" w:type="dxa"/>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Localitatea</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1</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ARCELORMITTAL GALAŢI SA</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7170812866</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13709</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Producţia de metale feroase sub forme primare şi de feroaliaje</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GALAŢI</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2</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SANTIERUL NAVAL DAMEN GALATI SA</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315497376</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3266</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Construcţia de nave şi structuri plutitoare</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GALAŢI</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3</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STX RO OFFSHORE BRAILA SA</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302974902</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2177</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Construcţia de nave şi structuri plutitoare</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BRĂILA</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4</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BRAICONF SA</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50056040</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2113</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Fabricarea de articole de lenjerie de corp</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BRĂILA</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5</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SOLO TEXTIL SRL</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18668269</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1277</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Fabricarea altor articole de îmbrăcăminte (exclusiv lenjeria de corp)</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BRĂILA</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6</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PROMEX SA</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95604711</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1231</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Fabricarea utilajelor pentru extracţie şi construcţii</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BRĂILA</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7</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APATERM SA</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84716774</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1088</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Furnizarea de abur şi aer condiţionat</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GALAŢI</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8</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DORIA CONFEZIONI SRL</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16119143</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830</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Fabricarea de articole de lenjerie de corp</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BRĂILA</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9</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MAREX SA</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302360042</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794</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Producţia, prelucrarea şi conservarea cărnii</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BRĂILA</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10</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LAMINORUL SA</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166561092</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689</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Producţia de metale feroase sub forme primare şi de feroaliaje</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BRĂILA</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11</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MISTRAL DUE SA</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23129307</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680</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Fabricarea de articole de lenjerie de corp</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BRĂILA</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12</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GRECALE IMPEX SRL</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24821883</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671</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Fabricarea altor articole de îmbrăcăminte (exclusiv lenjeria de corp)</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MĂCIN</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13</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EUROCONT PLUS SRL</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10945271</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580</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Fabricarea de recipienţi, containere şi alte produse similare din oţel</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GALAŢI</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14</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INTFOR SA</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118479803</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578</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Producţia de tuburi, ţevi, profile tubulare şi accesorii pentru acestea, din oţel</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GALAŢI</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15</w:t>
            </w:r>
          </w:p>
        </w:tc>
        <w:tc>
          <w:tcPr>
            <w:tcW w:w="1985" w:type="dxa"/>
            <w:noWrap/>
            <w:vAlign w:val="center"/>
          </w:tcPr>
          <w:p w:rsidR="006E0B47" w:rsidRPr="001005C1" w:rsidRDefault="006E0B47" w:rsidP="00CA389E">
            <w:pPr>
              <w:rPr>
                <w:rFonts w:ascii="Arial" w:hAnsi="Arial" w:cs="Arial"/>
                <w:color w:val="FF0000"/>
                <w:sz w:val="18"/>
                <w:szCs w:val="18"/>
                <w:lang w:val="ro-RO"/>
              </w:rPr>
            </w:pPr>
            <w:r w:rsidRPr="001005C1">
              <w:rPr>
                <w:rFonts w:ascii="Arial" w:hAnsi="Arial" w:cs="Arial"/>
                <w:color w:val="FF0000"/>
                <w:sz w:val="18"/>
                <w:szCs w:val="18"/>
                <w:lang w:val="ro-RO"/>
              </w:rPr>
              <w:t>CET SA</w:t>
            </w:r>
          </w:p>
        </w:tc>
        <w:tc>
          <w:tcPr>
            <w:tcW w:w="1498" w:type="dxa"/>
            <w:noWrap/>
            <w:vAlign w:val="center"/>
          </w:tcPr>
          <w:p w:rsidR="006E0B47" w:rsidRPr="001005C1" w:rsidRDefault="006E0B47" w:rsidP="00CA389E">
            <w:pPr>
              <w:jc w:val="center"/>
              <w:rPr>
                <w:rFonts w:ascii="Arial" w:hAnsi="Arial" w:cs="Arial"/>
                <w:color w:val="FF0000"/>
                <w:sz w:val="18"/>
                <w:szCs w:val="18"/>
                <w:lang w:val="ro-RO"/>
              </w:rPr>
            </w:pPr>
            <w:r w:rsidRPr="001005C1">
              <w:rPr>
                <w:rFonts w:ascii="Arial" w:hAnsi="Arial" w:cs="Arial"/>
                <w:color w:val="FF0000"/>
                <w:sz w:val="18"/>
                <w:szCs w:val="18"/>
                <w:lang w:val="ro-RO"/>
              </w:rPr>
              <w:t>61023153</w:t>
            </w:r>
          </w:p>
        </w:tc>
        <w:tc>
          <w:tcPr>
            <w:tcW w:w="1260" w:type="dxa"/>
            <w:noWrap/>
            <w:vAlign w:val="center"/>
          </w:tcPr>
          <w:p w:rsidR="006E0B47" w:rsidRPr="001005C1" w:rsidRDefault="006E0B47" w:rsidP="00CA389E">
            <w:pPr>
              <w:jc w:val="center"/>
              <w:rPr>
                <w:rFonts w:ascii="Arial" w:hAnsi="Arial" w:cs="Arial"/>
                <w:color w:val="FF0000"/>
                <w:sz w:val="18"/>
                <w:szCs w:val="18"/>
                <w:lang w:val="ro-RO"/>
              </w:rPr>
            </w:pPr>
            <w:r w:rsidRPr="001005C1">
              <w:rPr>
                <w:rFonts w:ascii="Arial" w:hAnsi="Arial" w:cs="Arial"/>
                <w:color w:val="FF0000"/>
                <w:sz w:val="18"/>
                <w:szCs w:val="18"/>
                <w:lang w:val="ro-RO"/>
              </w:rPr>
              <w:t>576</w:t>
            </w:r>
          </w:p>
        </w:tc>
        <w:tc>
          <w:tcPr>
            <w:tcW w:w="3600" w:type="dxa"/>
            <w:noWrap/>
            <w:vAlign w:val="center"/>
          </w:tcPr>
          <w:p w:rsidR="006E0B47" w:rsidRPr="001005C1" w:rsidRDefault="006E0B47" w:rsidP="00CA389E">
            <w:pPr>
              <w:rPr>
                <w:rFonts w:ascii="Arial" w:hAnsi="Arial" w:cs="Arial"/>
                <w:color w:val="FF0000"/>
                <w:sz w:val="18"/>
                <w:szCs w:val="18"/>
                <w:lang w:val="ro-RO"/>
              </w:rPr>
            </w:pPr>
            <w:r w:rsidRPr="001005C1">
              <w:rPr>
                <w:rFonts w:ascii="Arial" w:hAnsi="Arial" w:cs="Arial"/>
                <w:color w:val="FF0000"/>
                <w:sz w:val="18"/>
                <w:szCs w:val="18"/>
                <w:lang w:val="ro-RO"/>
              </w:rPr>
              <w:t>Furnizarea de abur şi aer condiţionat</w:t>
            </w:r>
          </w:p>
        </w:tc>
        <w:tc>
          <w:tcPr>
            <w:tcW w:w="1278" w:type="dxa"/>
            <w:noWrap/>
            <w:vAlign w:val="center"/>
          </w:tcPr>
          <w:p w:rsidR="006E0B47" w:rsidRPr="001005C1" w:rsidRDefault="006E0B47" w:rsidP="00CA389E">
            <w:pPr>
              <w:rPr>
                <w:rFonts w:ascii="Arial" w:hAnsi="Arial" w:cs="Arial"/>
                <w:color w:val="FF0000"/>
                <w:sz w:val="18"/>
                <w:szCs w:val="18"/>
                <w:lang w:val="ro-RO"/>
              </w:rPr>
            </w:pPr>
            <w:r w:rsidRPr="001005C1">
              <w:rPr>
                <w:rFonts w:ascii="Arial" w:hAnsi="Arial" w:cs="Arial"/>
                <w:color w:val="FF0000"/>
                <w:sz w:val="18"/>
                <w:szCs w:val="18"/>
                <w:lang w:val="ro-RO"/>
              </w:rPr>
              <w:t>BRĂILA</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16</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GALMOPAN SA</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110195553</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500</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Fabricarea pâinii; fabricarea prăjiturilor şi a produselor proaspete de patiserie</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GALAŢI</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17</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ENTERPRISES ET CO BUCUREŞTI SRL FILIALA BRĂILA</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9732882</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479</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Fabricarea altor articole de îmbrăcăminte (exclusiv lenjeria de corp)</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BRĂILA</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18</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Electrocentrale GALATI SA</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330458712</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443</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Producţia de energie electrică</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GALAŢI</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19</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BLAZER SRL</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47463332</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365</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Fabricarea de articole de lenjerie de corp</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BRĂILA</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20</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COZAMIN SRL</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14077991</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336</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Fabricarea altor articole de îmbrăcăminte (exclusiv lenjeria de corp)</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GALAŢI</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21</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GREEN YARD SRL</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11038308</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321</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Construcţia de nave şi structuri plutitoare</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BRĂILA</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22</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HIDROMECANICA SRL</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11457991</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304</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Fabricarea de construcţii metalice şi părţi componente ale structurilor metalice</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GALAŢI</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23</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ARCELORMITTAL TUBULAR PRODUCTS GALAŢI SRL</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103847225</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284</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Producţia de tuburi, ţevi, profile tubulare şi accesorii pentru acestea, din oţel</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GALAŢI</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24</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DANUBIANA SRL</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6092985</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265</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Construcţia de nave şi structuri plutitoare</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BRĂILA</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25</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MENAROM P.E.C. SA</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24232487</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262</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Fabricarea altor maşini şi utilaje de utilizare generală n.c.a.</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GALAŢI</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26</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VALDIVIA CONSTRUCTING SRL</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40349946</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262</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Fabricarea de construcţii metalice şi părţi componente ale structurilor metalice</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GALAŢI</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27</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DEMOPAN SA</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20281951</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255</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Fabricarea produselor de morărit</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GALAŢI</w:t>
            </w:r>
          </w:p>
        </w:tc>
      </w:tr>
      <w:tr w:rsidR="006E0B47" w:rsidRPr="001005C1" w:rsidTr="00CA389E">
        <w:trPr>
          <w:trHeight w:val="300"/>
        </w:trPr>
        <w:tc>
          <w:tcPr>
            <w:tcW w:w="567" w:type="dxa"/>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28</w:t>
            </w:r>
          </w:p>
        </w:tc>
        <w:tc>
          <w:tcPr>
            <w:tcW w:w="1985"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DIANA FASHION SRL</w:t>
            </w:r>
          </w:p>
        </w:tc>
        <w:tc>
          <w:tcPr>
            <w:tcW w:w="1498"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2529053</w:t>
            </w:r>
          </w:p>
        </w:tc>
        <w:tc>
          <w:tcPr>
            <w:tcW w:w="1260" w:type="dxa"/>
            <w:noWrap/>
            <w:vAlign w:val="center"/>
          </w:tcPr>
          <w:p w:rsidR="006E0B47" w:rsidRPr="001005C1" w:rsidRDefault="006E0B47" w:rsidP="00CA389E">
            <w:pPr>
              <w:jc w:val="center"/>
              <w:rPr>
                <w:rFonts w:ascii="Arial" w:hAnsi="Arial" w:cs="Arial"/>
                <w:sz w:val="18"/>
                <w:szCs w:val="18"/>
                <w:lang w:val="ro-RO"/>
              </w:rPr>
            </w:pPr>
            <w:r w:rsidRPr="001005C1">
              <w:rPr>
                <w:rFonts w:ascii="Arial" w:hAnsi="Arial" w:cs="Arial"/>
                <w:sz w:val="18"/>
                <w:szCs w:val="18"/>
                <w:lang w:val="ro-RO"/>
              </w:rPr>
              <w:t>252</w:t>
            </w:r>
          </w:p>
        </w:tc>
        <w:tc>
          <w:tcPr>
            <w:tcW w:w="3600"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Fabricarea de articole confecţionate din textile (cu excepţia îmbrăcămintei şi lenjeriei de corp)</w:t>
            </w:r>
          </w:p>
        </w:tc>
        <w:tc>
          <w:tcPr>
            <w:tcW w:w="1278" w:type="dxa"/>
            <w:noWrap/>
            <w:vAlign w:val="center"/>
          </w:tcPr>
          <w:p w:rsidR="006E0B47" w:rsidRPr="001005C1" w:rsidRDefault="006E0B47" w:rsidP="00CA389E">
            <w:pPr>
              <w:rPr>
                <w:rFonts w:ascii="Arial" w:hAnsi="Arial" w:cs="Arial"/>
                <w:sz w:val="18"/>
                <w:szCs w:val="18"/>
                <w:lang w:val="ro-RO"/>
              </w:rPr>
            </w:pPr>
            <w:r w:rsidRPr="001005C1">
              <w:rPr>
                <w:rFonts w:ascii="Arial" w:hAnsi="Arial" w:cs="Arial"/>
                <w:sz w:val="18"/>
                <w:szCs w:val="18"/>
                <w:lang w:val="ro-RO"/>
              </w:rPr>
              <w:t>BRĂILA</w:t>
            </w:r>
          </w:p>
        </w:tc>
      </w:tr>
    </w:tbl>
    <w:p w:rsidR="006E0B47" w:rsidRPr="004D7080" w:rsidRDefault="006E0B47" w:rsidP="00CA389E">
      <w:pPr>
        <w:autoSpaceDE w:val="0"/>
        <w:autoSpaceDN w:val="0"/>
        <w:adjustRightInd w:val="0"/>
        <w:spacing w:before="120" w:line="360" w:lineRule="auto"/>
        <w:ind w:firstLine="851"/>
        <w:rPr>
          <w:rFonts w:ascii="Arial" w:hAnsi="Arial" w:cs="Arial"/>
          <w:bCs/>
          <w:i/>
          <w:sz w:val="20"/>
          <w:szCs w:val="20"/>
          <w:lang w:val="ro-RO"/>
        </w:rPr>
      </w:pPr>
      <w:r w:rsidRPr="004D7080">
        <w:rPr>
          <w:rFonts w:ascii="Arial" w:hAnsi="Arial" w:cs="Arial"/>
          <w:bCs/>
          <w:i/>
          <w:sz w:val="20"/>
          <w:szCs w:val="20"/>
          <w:lang w:val="ro-RO"/>
        </w:rPr>
        <w:t xml:space="preserve">                                                                                                                           Sursa datelor : ONRC</w:t>
      </w:r>
    </w:p>
    <w:p w:rsidR="006E0B47" w:rsidRPr="004D7080" w:rsidRDefault="006E0B47" w:rsidP="0032645E">
      <w:pPr>
        <w:autoSpaceDE w:val="0"/>
        <w:autoSpaceDN w:val="0"/>
        <w:adjustRightInd w:val="0"/>
        <w:jc w:val="both"/>
        <w:rPr>
          <w:rFonts w:ascii="Arial" w:hAnsi="Arial" w:cs="Arial"/>
          <w:sz w:val="22"/>
          <w:szCs w:val="22"/>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ARCELORMITTAL GALAŢI SA</w:t>
      </w:r>
      <w:r w:rsidRPr="004D7080">
        <w:rPr>
          <w:rFonts w:ascii="Arial" w:hAnsi="Arial" w:cs="Arial"/>
          <w:sz w:val="22"/>
          <w:szCs w:val="22"/>
          <w:lang w:val="ro-RO"/>
        </w:rPr>
        <w:t xml:space="preserve"> (fost </w:t>
      </w:r>
      <w:r w:rsidRPr="004D7080">
        <w:rPr>
          <w:rFonts w:ascii="Arial" w:hAnsi="Arial" w:cs="Arial"/>
          <w:i/>
          <w:iCs/>
          <w:sz w:val="22"/>
          <w:szCs w:val="22"/>
          <w:lang w:val="ro-RO"/>
        </w:rPr>
        <w:t>Sidex Galaţi</w:t>
      </w:r>
      <w:r w:rsidRPr="004D7080">
        <w:rPr>
          <w:rFonts w:ascii="Arial" w:hAnsi="Arial" w:cs="Arial"/>
          <w:sz w:val="22"/>
          <w:szCs w:val="22"/>
          <w:lang w:val="ro-RO"/>
        </w:rPr>
        <w:t xml:space="preserve">) este cel mai mare combinat siderurgic din </w:t>
      </w:r>
      <w:hyperlink r:id="rId34" w:tooltip="România" w:history="1">
        <w:r w:rsidRPr="004D7080">
          <w:rPr>
            <w:rStyle w:val="Hyperlink"/>
            <w:rFonts w:ascii="Arial" w:hAnsi="Arial" w:cs="Arial"/>
            <w:color w:val="auto"/>
            <w:sz w:val="22"/>
            <w:szCs w:val="22"/>
            <w:lang w:val="ro-RO"/>
          </w:rPr>
          <w:t>România</w:t>
        </w:r>
      </w:hyperlink>
      <w:r w:rsidRPr="004D7080">
        <w:rPr>
          <w:rFonts w:ascii="Arial" w:hAnsi="Arial" w:cs="Arial"/>
          <w:sz w:val="22"/>
          <w:szCs w:val="22"/>
          <w:lang w:val="ro-RO"/>
        </w:rPr>
        <w:t xml:space="preserve">. A fost cumpărat de </w:t>
      </w:r>
      <w:r w:rsidRPr="004D7080">
        <w:rPr>
          <w:rFonts w:ascii="Arial" w:hAnsi="Arial" w:cs="Arial"/>
          <w:b/>
          <w:bCs/>
          <w:sz w:val="22"/>
          <w:szCs w:val="22"/>
          <w:lang w:val="ro-RO"/>
        </w:rPr>
        <w:t>LNM Holdings NV</w:t>
      </w:r>
      <w:r w:rsidRPr="004D7080">
        <w:rPr>
          <w:rFonts w:ascii="Arial" w:hAnsi="Arial" w:cs="Arial"/>
          <w:sz w:val="22"/>
          <w:szCs w:val="22"/>
          <w:lang w:val="ro-RO"/>
        </w:rPr>
        <w:t xml:space="preserve"> în </w:t>
      </w:r>
      <w:hyperlink r:id="rId35" w:tooltip="Noiembrie" w:history="1">
        <w:r w:rsidRPr="004D7080">
          <w:rPr>
            <w:rStyle w:val="Hyperlink"/>
            <w:rFonts w:ascii="Arial" w:hAnsi="Arial" w:cs="Arial"/>
            <w:color w:val="auto"/>
            <w:sz w:val="22"/>
            <w:szCs w:val="22"/>
            <w:lang w:val="ro-RO"/>
          </w:rPr>
          <w:t>noiembrie</w:t>
        </w:r>
      </w:hyperlink>
      <w:r w:rsidRPr="004D7080">
        <w:rPr>
          <w:rFonts w:ascii="Arial" w:hAnsi="Arial" w:cs="Arial"/>
          <w:sz w:val="22"/>
          <w:szCs w:val="22"/>
          <w:lang w:val="ro-RO"/>
        </w:rPr>
        <w:t xml:space="preserve"> </w:t>
      </w:r>
      <w:hyperlink r:id="rId36" w:tooltip="2001" w:history="1">
        <w:r w:rsidRPr="004D7080">
          <w:rPr>
            <w:rStyle w:val="Hyperlink"/>
            <w:rFonts w:ascii="Arial" w:hAnsi="Arial" w:cs="Arial"/>
            <w:color w:val="auto"/>
            <w:sz w:val="22"/>
            <w:szCs w:val="22"/>
            <w:lang w:val="ro-RO"/>
          </w:rPr>
          <w:t>2001</w:t>
        </w:r>
      </w:hyperlink>
      <w:r w:rsidRPr="004D7080">
        <w:rPr>
          <w:rFonts w:ascii="Arial" w:hAnsi="Arial" w:cs="Arial"/>
          <w:sz w:val="22"/>
          <w:szCs w:val="22"/>
          <w:lang w:val="ro-RO"/>
        </w:rPr>
        <w:t xml:space="preserve">, de la statul român, valoarea tranzacţiei  fiind de 70 de milioane de </w:t>
      </w:r>
      <w:hyperlink r:id="rId37" w:tooltip="USD" w:history="1">
        <w:r w:rsidRPr="004D7080">
          <w:rPr>
            <w:rStyle w:val="Hyperlink"/>
            <w:rFonts w:ascii="Arial" w:hAnsi="Arial" w:cs="Arial"/>
            <w:color w:val="auto"/>
            <w:sz w:val="22"/>
            <w:szCs w:val="22"/>
            <w:lang w:val="ro-RO"/>
          </w:rPr>
          <w:t>dolari</w:t>
        </w:r>
      </w:hyperlink>
      <w:r w:rsidRPr="004D7080">
        <w:rPr>
          <w:rFonts w:ascii="Arial" w:hAnsi="Arial" w:cs="Arial"/>
          <w:sz w:val="22"/>
          <w:szCs w:val="22"/>
          <w:lang w:val="ro-RO"/>
        </w:rPr>
        <w:t xml:space="preserve">. Începând cu 2004, </w:t>
      </w:r>
      <w:r w:rsidRPr="004D7080">
        <w:rPr>
          <w:rFonts w:ascii="Arial" w:hAnsi="Arial" w:cs="Arial"/>
          <w:b/>
          <w:bCs/>
          <w:sz w:val="22"/>
          <w:szCs w:val="22"/>
          <w:lang w:val="ro-RO"/>
        </w:rPr>
        <w:t>Mittal Steel Galaţi</w:t>
      </w:r>
      <w:r w:rsidRPr="004D7080">
        <w:rPr>
          <w:rFonts w:ascii="Arial" w:hAnsi="Arial" w:cs="Arial"/>
          <w:sz w:val="22"/>
          <w:szCs w:val="22"/>
          <w:lang w:val="ro-RO"/>
        </w:rPr>
        <w:t xml:space="preserve"> este parte a Mittal Steel, companie formată prin fuziunea companiilor </w:t>
      </w:r>
      <w:r w:rsidRPr="004D7080">
        <w:rPr>
          <w:rFonts w:ascii="Arial" w:hAnsi="Arial" w:cs="Arial"/>
          <w:b/>
          <w:bCs/>
          <w:sz w:val="22"/>
          <w:szCs w:val="22"/>
          <w:lang w:val="ro-RO"/>
        </w:rPr>
        <w:t>LNM Holdings NV</w:t>
      </w:r>
      <w:r w:rsidRPr="004D7080">
        <w:rPr>
          <w:rFonts w:ascii="Arial" w:hAnsi="Arial" w:cs="Arial"/>
          <w:sz w:val="22"/>
          <w:szCs w:val="22"/>
          <w:lang w:val="ro-RO"/>
        </w:rPr>
        <w:t xml:space="preserve"> şi </w:t>
      </w:r>
      <w:r w:rsidRPr="004D7080">
        <w:rPr>
          <w:rFonts w:ascii="Arial" w:hAnsi="Arial" w:cs="Arial"/>
          <w:b/>
          <w:bCs/>
          <w:sz w:val="22"/>
          <w:szCs w:val="22"/>
          <w:lang w:val="ro-RO"/>
        </w:rPr>
        <w:t>Ispat International N. V</w:t>
      </w:r>
      <w:r w:rsidRPr="004D7080">
        <w:rPr>
          <w:rFonts w:ascii="Arial" w:hAnsi="Arial" w:cs="Arial"/>
          <w:sz w:val="22"/>
          <w:szCs w:val="22"/>
          <w:lang w:val="ro-RO"/>
        </w:rPr>
        <w:t xml:space="preserve">.. După fuziunea dintre Mittal Steel şi Arcelor, în anul 2006, din care a rezultat </w:t>
      </w:r>
      <w:hyperlink r:id="rId38" w:tooltip="ArcelorMittal" w:history="1">
        <w:r w:rsidRPr="004D7080">
          <w:rPr>
            <w:rStyle w:val="Hyperlink"/>
            <w:rFonts w:ascii="Arial" w:hAnsi="Arial" w:cs="Arial"/>
            <w:color w:val="auto"/>
            <w:sz w:val="22"/>
            <w:szCs w:val="22"/>
            <w:lang w:val="ro-RO"/>
          </w:rPr>
          <w:t>ArcelorMittal</w:t>
        </w:r>
      </w:hyperlink>
      <w:r w:rsidRPr="004D7080">
        <w:rPr>
          <w:rFonts w:ascii="Arial" w:hAnsi="Arial" w:cs="Arial"/>
          <w:sz w:val="22"/>
          <w:szCs w:val="22"/>
          <w:lang w:val="ro-RO"/>
        </w:rPr>
        <w:t xml:space="preserve">, numele combinatului a fost schimbat în </w:t>
      </w:r>
      <w:r w:rsidRPr="004D7080">
        <w:rPr>
          <w:rFonts w:ascii="Arial" w:hAnsi="Arial" w:cs="Arial"/>
          <w:b/>
          <w:iCs/>
          <w:sz w:val="22"/>
          <w:szCs w:val="22"/>
          <w:lang w:val="ro-RO"/>
        </w:rPr>
        <w:t>ArcelorMittal Galaţi SA</w:t>
      </w:r>
      <w:r w:rsidRPr="004D7080">
        <w:rPr>
          <w:rFonts w:ascii="Arial" w:hAnsi="Arial" w:cs="Arial"/>
          <w:b/>
          <w:sz w:val="22"/>
          <w:szCs w:val="22"/>
          <w:lang w:val="ro-RO"/>
        </w:rPr>
        <w:t>.</w:t>
      </w:r>
      <w:r w:rsidRPr="004D7080">
        <w:rPr>
          <w:rFonts w:ascii="Arial" w:hAnsi="Arial" w:cs="Arial"/>
          <w:sz w:val="22"/>
          <w:szCs w:val="22"/>
          <w:lang w:val="ro-RO"/>
        </w:rPr>
        <w:t xml:space="preserve"> </w:t>
      </w:r>
    </w:p>
    <w:p w:rsidR="006E0B47" w:rsidRPr="004D7080" w:rsidRDefault="006E0B47" w:rsidP="0032645E">
      <w:pPr>
        <w:pStyle w:val="NormalWeb"/>
        <w:spacing w:before="0" w:after="0"/>
        <w:jc w:val="both"/>
        <w:rPr>
          <w:rFonts w:ascii="Arial" w:hAnsi="Arial" w:cs="Arial"/>
          <w:sz w:val="22"/>
          <w:szCs w:val="22"/>
        </w:rPr>
      </w:pPr>
      <w:r w:rsidRPr="004D7080">
        <w:rPr>
          <w:rFonts w:ascii="Arial" w:hAnsi="Arial" w:cs="Arial"/>
          <w:sz w:val="22"/>
          <w:szCs w:val="22"/>
        </w:rPr>
        <w:t xml:space="preserve">În anul </w:t>
      </w:r>
      <w:hyperlink r:id="rId39" w:tooltip="2009" w:history="1">
        <w:r w:rsidRPr="004D7080">
          <w:rPr>
            <w:rStyle w:val="Hyperlink"/>
            <w:rFonts w:ascii="Arial" w:hAnsi="Arial" w:cs="Arial"/>
            <w:color w:val="auto"/>
            <w:sz w:val="22"/>
            <w:szCs w:val="22"/>
          </w:rPr>
          <w:t>2009</w:t>
        </w:r>
      </w:hyperlink>
      <w:r w:rsidRPr="004D7080">
        <w:rPr>
          <w:rFonts w:ascii="Arial" w:hAnsi="Arial" w:cs="Arial"/>
          <w:sz w:val="22"/>
          <w:szCs w:val="22"/>
        </w:rPr>
        <w:t xml:space="preserve">, contribuia cu 3,8% la exporturile României, cu peste 50% din afacerile operatorului portuar </w:t>
      </w:r>
      <w:hyperlink r:id="rId40" w:tooltip="Comvex" w:history="1">
        <w:r w:rsidRPr="004D7080">
          <w:rPr>
            <w:rStyle w:val="Hyperlink"/>
            <w:rFonts w:ascii="Arial" w:hAnsi="Arial" w:cs="Arial"/>
            <w:color w:val="auto"/>
            <w:sz w:val="22"/>
            <w:szCs w:val="22"/>
          </w:rPr>
          <w:t>Comvex</w:t>
        </w:r>
      </w:hyperlink>
      <w:r w:rsidRPr="004D7080">
        <w:rPr>
          <w:rFonts w:ascii="Arial" w:hAnsi="Arial" w:cs="Arial"/>
          <w:sz w:val="22"/>
          <w:szCs w:val="22"/>
        </w:rPr>
        <w:t xml:space="preserve">, iar circa 58% din traficul pe </w:t>
      </w:r>
      <w:hyperlink r:id="rId41" w:tooltip="Canalul Dunăre-Marea Neagră" w:history="1">
        <w:r w:rsidRPr="004D7080">
          <w:rPr>
            <w:rStyle w:val="Hyperlink"/>
            <w:rFonts w:ascii="Arial" w:hAnsi="Arial" w:cs="Arial"/>
            <w:color w:val="auto"/>
            <w:sz w:val="22"/>
            <w:szCs w:val="22"/>
          </w:rPr>
          <w:t>Canalul Dunăre-Marea Neagră</w:t>
        </w:r>
      </w:hyperlink>
      <w:r w:rsidRPr="004D7080">
        <w:rPr>
          <w:rFonts w:ascii="Arial" w:hAnsi="Arial" w:cs="Arial"/>
          <w:sz w:val="22"/>
          <w:szCs w:val="22"/>
        </w:rPr>
        <w:t xml:space="preserve"> era realizat de combinatul ArcelorMittal din Galaţi.</w:t>
      </w:r>
    </w:p>
    <w:p w:rsidR="006E0B47" w:rsidRPr="00BD0E88" w:rsidRDefault="006E0B47" w:rsidP="0032645E">
      <w:pPr>
        <w:pStyle w:val="NoSpacing"/>
        <w:jc w:val="both"/>
        <w:rPr>
          <w:rFonts w:ascii="Arial" w:hAnsi="Arial" w:cs="Arial"/>
          <w:b/>
          <w:bCs/>
          <w:lang w:val="ro-RO"/>
        </w:rPr>
      </w:pPr>
      <w:r w:rsidRPr="00BD0E88">
        <w:rPr>
          <w:rFonts w:ascii="Arial" w:hAnsi="Arial" w:cs="Arial"/>
          <w:b/>
          <w:lang w:val="ro-RO"/>
        </w:rPr>
        <w:sym w:font="Wingdings" w:char="F09F"/>
      </w:r>
      <w:r w:rsidRPr="00BD0E88">
        <w:rPr>
          <w:rFonts w:ascii="Arial" w:hAnsi="Arial" w:cs="Arial"/>
          <w:b/>
          <w:lang w:val="ro-RO"/>
        </w:rPr>
        <w:t xml:space="preserve"> SANTIERUL NAVAL DAMEN GALATI SA.</w:t>
      </w:r>
      <w:r w:rsidRPr="00BD0E88">
        <w:rPr>
          <w:rFonts w:ascii="Arial" w:hAnsi="Arial" w:cs="Arial"/>
          <w:lang w:val="ro-RO"/>
        </w:rPr>
        <w:t xml:space="preserve">  </w:t>
      </w:r>
      <w:r>
        <w:rPr>
          <w:rFonts w:ascii="Arial" w:hAnsi="Arial" w:cs="Arial"/>
          <w:lang w:val="ro-RO"/>
        </w:rPr>
        <w:t>S</w:t>
      </w:r>
      <w:r w:rsidRPr="00BD0E88">
        <w:rPr>
          <w:rFonts w:ascii="Arial" w:hAnsi="Arial" w:cs="Arial"/>
          <w:lang w:val="ro-RO"/>
        </w:rPr>
        <w:t>antierul Naval Galaţi apare în 1893,</w:t>
      </w:r>
      <w:r>
        <w:rPr>
          <w:rFonts w:ascii="Arial" w:hAnsi="Arial" w:cs="Arial"/>
          <w:lang w:val="ro-RO"/>
        </w:rPr>
        <w:t xml:space="preserve"> când G. Fernic, în  asociaţie cu T. Guiller si J. Poujoliet infiinteaza la  Galati, pe strada Ceres </w:t>
      </w:r>
      <w:r w:rsidRPr="00BD0E88">
        <w:rPr>
          <w:rFonts w:ascii="Arial" w:hAnsi="Arial" w:cs="Arial"/>
          <w:lang w:val="ro-RO"/>
        </w:rPr>
        <w:t>nr. 33. „Uzinele  de  co</w:t>
      </w:r>
      <w:r>
        <w:rPr>
          <w:rFonts w:ascii="Arial" w:hAnsi="Arial" w:cs="Arial"/>
          <w:lang w:val="ro-RO"/>
        </w:rPr>
        <w:t>nstrucţii mecanice şi  turnătorie de </w:t>
      </w:r>
      <w:r w:rsidRPr="00BD0E88">
        <w:rPr>
          <w:rFonts w:ascii="Arial" w:hAnsi="Arial" w:cs="Arial"/>
          <w:lang w:val="ro-RO"/>
        </w:rPr>
        <w:t>fier si bronz” care, ulterior </w:t>
      </w:r>
      <w:r>
        <w:rPr>
          <w:rFonts w:ascii="Arial" w:hAnsi="Arial" w:cs="Arial"/>
          <w:lang w:val="ro-RO"/>
        </w:rPr>
        <w:t>se </w:t>
      </w:r>
      <w:r w:rsidRPr="00BD0E88">
        <w:rPr>
          <w:rFonts w:ascii="Arial" w:hAnsi="Arial" w:cs="Arial"/>
          <w:lang w:val="ro-RO"/>
        </w:rPr>
        <w:t>transformă în „</w:t>
      </w:r>
      <w:r>
        <w:rPr>
          <w:rFonts w:ascii="Arial" w:hAnsi="Arial" w:cs="Arial"/>
          <w:lang w:val="ro-RO"/>
        </w:rPr>
        <w:t>Santierul Naval G. Fernic et </w:t>
      </w:r>
      <w:r w:rsidRPr="00BD0E88">
        <w:rPr>
          <w:rFonts w:ascii="Arial" w:hAnsi="Arial" w:cs="Arial"/>
          <w:lang w:val="ro-RO"/>
        </w:rPr>
        <w:t>Comp. P</w:t>
      </w:r>
      <w:r>
        <w:rPr>
          <w:rFonts w:ascii="Arial" w:hAnsi="Arial" w:cs="Arial"/>
          <w:bCs/>
          <w:lang w:val="ro-RO"/>
        </w:rPr>
        <w:t>e </w:t>
      </w:r>
      <w:r w:rsidRPr="00BD0E88">
        <w:rPr>
          <w:rFonts w:ascii="Arial" w:hAnsi="Arial" w:cs="Arial"/>
          <w:bCs/>
          <w:lang w:val="ro-RO"/>
        </w:rPr>
        <w:t>25 martie </w:t>
      </w:r>
      <w:r>
        <w:rPr>
          <w:rFonts w:ascii="Arial" w:hAnsi="Arial" w:cs="Arial"/>
          <w:bCs/>
          <w:lang w:val="ro-RO"/>
        </w:rPr>
        <w:t>1999, Holland DAMEN SHIPYARDS Group, a devenit </w:t>
      </w:r>
      <w:r w:rsidRPr="00BD0E88">
        <w:rPr>
          <w:rFonts w:ascii="Arial" w:hAnsi="Arial" w:cs="Arial"/>
          <w:bCs/>
          <w:lang w:val="ro-RO"/>
        </w:rPr>
        <w:t>acţionar </w:t>
      </w:r>
      <w:r>
        <w:rPr>
          <w:rFonts w:ascii="Arial" w:hAnsi="Arial" w:cs="Arial"/>
          <w:bCs/>
          <w:lang w:val="ro-RO"/>
        </w:rPr>
        <w:t>majoritar  în S.C. Santierul </w:t>
      </w:r>
      <w:r w:rsidRPr="00BD0E88">
        <w:rPr>
          <w:rFonts w:ascii="Arial" w:hAnsi="Arial" w:cs="Arial"/>
          <w:bCs/>
          <w:lang w:val="ro-RO"/>
        </w:rPr>
        <w:t>Naval</w:t>
      </w:r>
      <w:r>
        <w:rPr>
          <w:rFonts w:ascii="Arial" w:hAnsi="Arial" w:cs="Arial"/>
          <w:bCs/>
          <w:lang w:val="ro-RO"/>
        </w:rPr>
        <w:t xml:space="preserve"> </w:t>
      </w:r>
      <w:r w:rsidRPr="00BD0E88">
        <w:rPr>
          <w:rFonts w:ascii="Arial" w:hAnsi="Arial" w:cs="Arial"/>
          <w:bCs/>
          <w:lang w:val="ro-RO"/>
        </w:rPr>
        <w:t>Galaţi</w:t>
      </w:r>
      <w:r>
        <w:rPr>
          <w:rFonts w:ascii="Arial" w:hAnsi="Arial" w:cs="Arial"/>
          <w:bCs/>
          <w:lang w:val="ro-RO"/>
        </w:rPr>
        <w:t xml:space="preserve"> </w:t>
      </w:r>
      <w:r w:rsidRPr="00BD0E88">
        <w:rPr>
          <w:rFonts w:ascii="Arial" w:hAnsi="Arial" w:cs="Arial"/>
          <w:bCs/>
          <w:lang w:val="ro-RO"/>
        </w:rPr>
        <w:t xml:space="preserve">SA. </w:t>
      </w:r>
      <w:r>
        <w:rPr>
          <w:rFonts w:ascii="Arial" w:hAnsi="Arial" w:cs="Arial"/>
          <w:lang w:val="ro-RO"/>
        </w:rPr>
        <w:t>S</w:t>
      </w:r>
      <w:r w:rsidRPr="00BD0E88">
        <w:rPr>
          <w:rFonts w:ascii="Arial" w:hAnsi="Arial" w:cs="Arial"/>
          <w:lang w:val="ro-RO"/>
        </w:rPr>
        <w:t>antierul Naval Damen Galaţi S.A. a avut venituri în crestere din anul 1999 pana in anul 2008 cu exceptia anului 2005, cand aceastea au avut o valoare de 341.165.901,00 RON. Din 1999 pana in 2008 veniturile au crescut cu 347.453.940,00 RON, adică cu 426,75 %.</w:t>
      </w:r>
    </w:p>
    <w:p w:rsidR="006E0B47" w:rsidRPr="004D7080" w:rsidRDefault="006E0B47" w:rsidP="0032645E">
      <w:pPr>
        <w:autoSpaceDE w:val="0"/>
        <w:autoSpaceDN w:val="0"/>
        <w:adjustRightInd w:val="0"/>
        <w:jc w:val="both"/>
        <w:rPr>
          <w:rFonts w:ascii="Arial" w:hAnsi="Arial" w:cs="Arial"/>
          <w:sz w:val="22"/>
          <w:szCs w:val="22"/>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STX RO OFFSHORE BRAILA SA</w:t>
      </w:r>
      <w:r w:rsidRPr="004D7080">
        <w:rPr>
          <w:rFonts w:ascii="Arial" w:hAnsi="Arial" w:cs="Arial"/>
          <w:sz w:val="22"/>
          <w:szCs w:val="22"/>
          <w:lang w:val="ro-RO"/>
        </w:rPr>
        <w:t xml:space="preserve"> (fost </w:t>
      </w:r>
      <w:r>
        <w:rPr>
          <w:rFonts w:ascii="Arial" w:hAnsi="Arial" w:cs="Arial"/>
          <w:sz w:val="22"/>
          <w:szCs w:val="22"/>
          <w:lang w:val="ro-RO"/>
        </w:rPr>
        <w:t>S</w:t>
      </w:r>
      <w:r w:rsidRPr="004D7080">
        <w:rPr>
          <w:rFonts w:ascii="Arial" w:hAnsi="Arial" w:cs="Arial"/>
          <w:sz w:val="22"/>
          <w:szCs w:val="22"/>
          <w:lang w:val="ro-RO"/>
        </w:rPr>
        <w:t xml:space="preserve">antierul naval Aker Braila ) DISPUNE de un portofoliu care constă din producţia de corpuri, livrare de nave complete comerciale, dar şi reparaţii şi conversii de nave. </w:t>
      </w:r>
      <w:r>
        <w:rPr>
          <w:rFonts w:ascii="Arial" w:hAnsi="Arial" w:cs="Arial"/>
          <w:sz w:val="22"/>
          <w:szCs w:val="22"/>
          <w:lang w:val="ro-RO"/>
        </w:rPr>
        <w:t>S</w:t>
      </w:r>
      <w:r w:rsidRPr="004D7080">
        <w:rPr>
          <w:rFonts w:ascii="Arial" w:hAnsi="Arial" w:cs="Arial"/>
          <w:sz w:val="22"/>
          <w:szCs w:val="22"/>
          <w:lang w:val="ro-RO"/>
        </w:rPr>
        <w:t>antierul are un cheu în lungime de 1300m, facilităţi de montaj şi reparaţii pentru 12 nave, fiind echipat cu macarale de  50  tone. Platforma de montaj şi lansare are capacitatea pentru nave de până la 135 x 23 metri, o greutate maximă pentru lansare de 2500 tone şi de ridicare de 2200 tone. Pachetul de control aparţine companiei sud-coreene STX. In anul 2008 a avut 2177 angajaţi, în creştere cu 27 faţă de anul 2007.</w:t>
      </w:r>
    </w:p>
    <w:p w:rsidR="006E0B47" w:rsidRPr="004D7080" w:rsidRDefault="006E0B47" w:rsidP="0032645E">
      <w:pPr>
        <w:autoSpaceDE w:val="0"/>
        <w:autoSpaceDN w:val="0"/>
        <w:adjustRightInd w:val="0"/>
        <w:jc w:val="both"/>
        <w:rPr>
          <w:rFonts w:ascii="Arial" w:hAnsi="Arial" w:cs="Arial"/>
          <w:sz w:val="22"/>
          <w:szCs w:val="22"/>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BRAICONF SA, </w:t>
      </w:r>
      <w:r w:rsidRPr="004D7080">
        <w:rPr>
          <w:rFonts w:ascii="Arial" w:hAnsi="Arial" w:cs="Arial"/>
          <w:sz w:val="22"/>
          <w:szCs w:val="22"/>
          <w:lang w:val="ro-RO"/>
        </w:rPr>
        <w:t>societate brăileană ce-şi desfăşoară activitatea în industria prelucrătoare - fabricarea articolelor de lenjerie de corp. Numărul de salariaţi în anul 2008 fiind de 2113, în scădere cu peste 200 comparativ cu 2007. Cifra de afaceri, în 2008 a fost de aprox.  n 50 mil. RON (în creştere cu 29,7% faţă de 2002 şi în scădere cu 3,7% faţă de 2005). Obiectivul major al societăţii în piaţa internă a fost creşterea volumului vânzărilor, precum şi consolidarea poziţiei de lider în piaţa internă. Pe piaţa externă producţia a fost destinată unor clienţi importanţi precum: Italia (Benetton, Stefanel, Agatex), Germania (Bodoni), Olanda, Franţa, Anglia. Este o realitate şi o mândrie faptul ca Braiconf este unul din producătorii marilor brand-uri, precum: Kenzo, Givenchy, Rochas, Scherrer, Versace Sport, Peter Hadley, Sisley, Marella, Cerutii, Gianfranco Fere, Valentino, Thomas Pink</w:t>
      </w:r>
    </w:p>
    <w:p w:rsidR="006E0B47" w:rsidRPr="004D7080" w:rsidRDefault="006E0B47" w:rsidP="0032645E">
      <w:pPr>
        <w:jc w:val="both"/>
        <w:rPr>
          <w:rFonts w:ascii="Arial" w:hAnsi="Arial" w:cs="Arial"/>
          <w:b/>
          <w:sz w:val="22"/>
          <w:szCs w:val="22"/>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SOLO TEXTIL SRL</w:t>
      </w:r>
      <w:r w:rsidRPr="004D7080">
        <w:rPr>
          <w:rFonts w:ascii="Arial" w:hAnsi="Arial" w:cs="Arial"/>
          <w:sz w:val="22"/>
          <w:szCs w:val="22"/>
          <w:lang w:val="ro-RO"/>
        </w:rPr>
        <w:t>, firmă brăileană cu capital provenit din Turciaapărută în 2005. Numărul de angajaţi a evoluat astfel : 2005 – 943, 2006 – 1288, 2007 – 1845, 2008 – 1277.  Firma braileană confectionează o gamă variată de articole textile de damă, de la bluze, rochii, pantaloni, fuste, sacouri până la pardesie şi paltoane. Solo Textil SRL colaborează cu companii renumite din Europa, precum: "Top Shop", "Dorothy Perking", "BHS", "Wallis", "Mark and Spencer".</w:t>
      </w:r>
    </w:p>
    <w:p w:rsidR="006E0B47" w:rsidRPr="004D7080" w:rsidRDefault="006E0B47" w:rsidP="0032645E">
      <w:pPr>
        <w:jc w:val="both"/>
        <w:rPr>
          <w:rFonts w:ascii="Arial" w:hAnsi="Arial" w:cs="Arial"/>
          <w:sz w:val="22"/>
          <w:szCs w:val="22"/>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PROMEX SA </w:t>
      </w:r>
      <w:r w:rsidRPr="004D7080">
        <w:rPr>
          <w:rFonts w:ascii="Arial" w:hAnsi="Arial" w:cs="Arial"/>
          <w:sz w:val="22"/>
          <w:szCs w:val="22"/>
          <w:lang w:val="ro-RO"/>
        </w:rPr>
        <w:t xml:space="preserve">este o societate pe acţiuni ce a realizat în 2008 o cifră de afaceri în valoare de 95 mil  RON în creştere cu 15% faţă de 2005, dublându-şi valoarea în comparaţie cu 2002. Aceste performanţe au fost obţinute cu un număr de 1231 salariaţi în anul 2008, în scădere cu peste 120 persoane, ceea ce demonstrează o creştere a productivităţii muncii pe seama unei diminuări a forţei de muncă. Aceast societate se numără printre primele patru societăţi brăilene, din punct de vedere a potenţialului economic şi a indicatorilor economci analizaţi, menţinându-şi poziţia din anul 2002 şi până în prezent. Odată cu preluarea în decembrie 2002 a Societăţii de către Grupul "Uzinsider" SA Bucuresti, PROMEX începe un drum nou care îi permite totodată revenirea în circuitul internaţional al marilor producatori de utilaje industriale. Exporturile producţiei PROMEX SA s-au realizat pe piaţa Austiei, Olandei şi Germaniei. </w:t>
      </w:r>
    </w:p>
    <w:p w:rsidR="006E0B47" w:rsidRPr="004D7080" w:rsidRDefault="006E0B47" w:rsidP="0032645E">
      <w:pPr>
        <w:autoSpaceDE w:val="0"/>
        <w:autoSpaceDN w:val="0"/>
        <w:adjustRightInd w:val="0"/>
        <w:jc w:val="both"/>
        <w:rPr>
          <w:rFonts w:ascii="Arial" w:hAnsi="Arial" w:cs="Arial"/>
          <w:b/>
          <w:sz w:val="22"/>
          <w:szCs w:val="22"/>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DORIA CONFEZIONI SRL</w:t>
      </w:r>
      <w:r w:rsidRPr="004D7080">
        <w:rPr>
          <w:rFonts w:ascii="Arial" w:hAnsi="Arial" w:cs="Arial"/>
          <w:sz w:val="22"/>
          <w:szCs w:val="22"/>
          <w:lang w:val="ro-RO"/>
        </w:rPr>
        <w:t>, firmă cu capital mixt, înfiinţată în 1991, este printre cele care s-au menţinut la un nivel relativ constant în privinţa numărului de angajaţi, în intervalul 2004 – 2008, cu o creştre de 6 persoane, de la 824 la830. De altfel, acelaşi lucru se poate constata şi în privinţa cifrei de afaceri – 13 mil. lei în 2004 şi 16 mil lei în 2008.</w:t>
      </w:r>
    </w:p>
    <w:p w:rsidR="006E0B47" w:rsidRPr="004D7080" w:rsidRDefault="006E0B47" w:rsidP="0032645E">
      <w:pPr>
        <w:autoSpaceDE w:val="0"/>
        <w:autoSpaceDN w:val="0"/>
        <w:adjustRightInd w:val="0"/>
        <w:jc w:val="both"/>
        <w:rPr>
          <w:rFonts w:ascii="Arial" w:hAnsi="Arial" w:cs="Arial"/>
          <w:b/>
          <w:bCs/>
          <w:sz w:val="22"/>
          <w:szCs w:val="22"/>
          <w:lang w:val="ro-RO"/>
        </w:rPr>
      </w:pPr>
      <w:r w:rsidRPr="004D7080">
        <w:rPr>
          <w:rFonts w:ascii="Arial" w:hAnsi="Arial" w:cs="Arial"/>
          <w:b/>
          <w:bCs/>
          <w:sz w:val="22"/>
          <w:szCs w:val="22"/>
          <w:lang w:val="ro-RO"/>
        </w:rPr>
        <w:sym w:font="Wingdings" w:char="F09F"/>
      </w:r>
      <w:r w:rsidRPr="004D7080">
        <w:rPr>
          <w:rFonts w:ascii="Arial" w:hAnsi="Arial" w:cs="Arial"/>
          <w:b/>
          <w:bCs/>
          <w:sz w:val="22"/>
          <w:szCs w:val="22"/>
          <w:lang w:val="ro-RO"/>
        </w:rPr>
        <w:t xml:space="preserve"> MAREX SA, </w:t>
      </w:r>
      <w:r w:rsidRPr="004D7080">
        <w:rPr>
          <w:rFonts w:ascii="Arial" w:hAnsi="Arial" w:cs="Arial"/>
          <w:bCs/>
          <w:sz w:val="22"/>
          <w:szCs w:val="22"/>
          <w:lang w:val="ro-RO"/>
        </w:rPr>
        <w:t>cu sediul</w:t>
      </w:r>
      <w:r w:rsidRPr="004D7080">
        <w:rPr>
          <w:rFonts w:ascii="Arial" w:hAnsi="Arial" w:cs="Arial"/>
          <w:b/>
          <w:bCs/>
          <w:sz w:val="22"/>
          <w:szCs w:val="22"/>
          <w:lang w:val="ro-RO"/>
        </w:rPr>
        <w:t xml:space="preserve"> </w:t>
      </w:r>
      <w:r w:rsidRPr="004D7080">
        <w:rPr>
          <w:rFonts w:ascii="Arial" w:hAnsi="Arial" w:cs="Arial"/>
          <w:bCs/>
          <w:sz w:val="22"/>
          <w:szCs w:val="22"/>
          <w:lang w:val="ro-RO"/>
        </w:rPr>
        <w:t>în Brăila</w:t>
      </w:r>
      <w:r w:rsidRPr="004D7080">
        <w:rPr>
          <w:rFonts w:ascii="Arial" w:hAnsi="Arial" w:cs="Arial"/>
          <w:b/>
          <w:bCs/>
          <w:sz w:val="22"/>
          <w:szCs w:val="22"/>
          <w:lang w:val="ro-RO"/>
        </w:rPr>
        <w:t xml:space="preserve"> </w:t>
      </w:r>
      <w:r w:rsidRPr="004D7080">
        <w:rPr>
          <w:rFonts w:ascii="Arial" w:hAnsi="Arial" w:cs="Arial"/>
          <w:bCs/>
          <w:sz w:val="22"/>
          <w:szCs w:val="22"/>
          <w:lang w:val="ro-RO"/>
        </w:rPr>
        <w:t>are ca obiect  principal de activitate p</w:t>
      </w:r>
      <w:r w:rsidRPr="004D7080">
        <w:rPr>
          <w:rFonts w:ascii="Arial" w:hAnsi="Arial" w:cs="Arial"/>
          <w:sz w:val="22"/>
          <w:szCs w:val="22"/>
          <w:lang w:val="ro-RO"/>
        </w:rPr>
        <w:t>relucrarea şi conservarea cărnii. Firma a apărut îm 1999, când avea un număr de 84 angajaţi, pentru ca în 2007 să ajungă la un maxim de 865 persoane, iar în 2008 numărul salariaţilor a scăzut la 794. Societatea dispune de 2 abatoare, o fabrică de preparate din carne şi recent (2009) şi-a diversificat activitate prin darea în funcţiune a unei fabrici de bioetanol cu o capacitate 10 mil litri pe an. Cifra de afaceri a cunoscut o creştere foarte mare în 2008, comparativ cu 2007, de circa 464%.</w:t>
      </w:r>
    </w:p>
    <w:p w:rsidR="006E0B47" w:rsidRDefault="006E0B47" w:rsidP="0032645E">
      <w:pPr>
        <w:autoSpaceDE w:val="0"/>
        <w:autoSpaceDN w:val="0"/>
        <w:adjustRightInd w:val="0"/>
        <w:jc w:val="both"/>
        <w:rPr>
          <w:rFonts w:ascii="Arial" w:hAnsi="Arial" w:cs="Arial"/>
          <w:sz w:val="22"/>
          <w:szCs w:val="22"/>
          <w:lang w:val="ro-RO"/>
        </w:rPr>
      </w:pPr>
      <w:r w:rsidRPr="004D7080">
        <w:rPr>
          <w:rFonts w:ascii="Arial" w:hAnsi="Arial" w:cs="Arial"/>
          <w:b/>
          <w:bCs/>
          <w:sz w:val="22"/>
          <w:szCs w:val="22"/>
          <w:lang w:val="ro-RO"/>
        </w:rPr>
        <w:sym w:font="Wingdings" w:char="F09F"/>
      </w:r>
      <w:r w:rsidRPr="004D7080">
        <w:rPr>
          <w:rFonts w:ascii="Arial" w:hAnsi="Arial" w:cs="Arial"/>
          <w:b/>
          <w:bCs/>
          <w:sz w:val="22"/>
          <w:szCs w:val="22"/>
          <w:lang w:val="ro-RO"/>
        </w:rPr>
        <w:t xml:space="preserve"> LAMINORUL SA</w:t>
      </w:r>
      <w:r w:rsidRPr="004D7080">
        <w:rPr>
          <w:rFonts w:ascii="Arial" w:hAnsi="Arial" w:cs="Arial"/>
          <w:sz w:val="22"/>
          <w:szCs w:val="22"/>
          <w:lang w:val="ro-RO"/>
        </w:rPr>
        <w:t>, societate pe acţiuni ce îşi desfăşoară activitatea în domeniul  producţiei de metale feroase sub forme primare şi a celei de feroaliaje.  Funcţionează pe teritoriul municipiului Brăila, având în anul 2008 un număr de 689 salariaţi, o cifră de afaceri de peste 166 mil. RON. Acţíonarul principal este Donau Commodities SRL (86,8% în 2008). Producţia realizată în anul 2008 a fost de 81 9777 tone laminate şi 740 tone aotel calibrat. Pe piaţa internă, produsele sunt valorificate la şantierele  navale : STX Brăila, STX Tulcea, Damen Galaţi, SN Constanţa, SN Orşova şi la alte societăţi: Mairon Galaţi, Baurom Galaţi, Baduc Bucuresti. Pe piaţa externă, vânzările se fac în principal prin intermediul firmei Donau Commodities GmbH Austria către beneficiari din Polonia, Slovacia, Cehia, Germania, Estonia, dar şi în afara UE : Croaţia, Serbia, Turcia.</w:t>
      </w:r>
    </w:p>
    <w:p w:rsidR="006E0B47" w:rsidRDefault="006E0B47" w:rsidP="00CA389E">
      <w:pPr>
        <w:autoSpaceDE w:val="0"/>
        <w:autoSpaceDN w:val="0"/>
        <w:adjustRightInd w:val="0"/>
        <w:rPr>
          <w:rFonts w:ascii="Arial" w:hAnsi="Arial" w:cs="Arial"/>
          <w:sz w:val="22"/>
          <w:szCs w:val="22"/>
          <w:lang w:val="ro-RO"/>
        </w:rPr>
      </w:pPr>
    </w:p>
    <w:p w:rsidR="006E0B47" w:rsidRPr="00170FBD" w:rsidRDefault="006E0B47" w:rsidP="0032645E">
      <w:pPr>
        <w:jc w:val="both"/>
        <w:rPr>
          <w:rFonts w:ascii="Arial" w:hAnsi="Arial" w:cs="Arial"/>
          <w:color w:val="C00000"/>
          <w:sz w:val="22"/>
          <w:szCs w:val="22"/>
          <w:lang w:val="ro-RO"/>
        </w:rPr>
      </w:pPr>
      <w:r w:rsidRPr="00170FBD">
        <w:rPr>
          <w:rFonts w:ascii="Arial" w:hAnsi="Arial" w:cs="Arial"/>
          <w:color w:val="C00000"/>
          <w:sz w:val="22"/>
          <w:szCs w:val="22"/>
          <w:lang w:val="ro-RO"/>
        </w:rPr>
        <w:t>SC CET SA deţine autorizaţia integrată de mediu</w:t>
      </w:r>
      <w:r w:rsidRPr="00887883">
        <w:rPr>
          <w:rFonts w:ascii="Arial" w:hAnsi="Arial" w:cs="Arial"/>
          <w:color w:val="C00000"/>
          <w:sz w:val="22"/>
          <w:szCs w:val="22"/>
          <w:lang w:val="ro-RO"/>
        </w:rPr>
        <w:t xml:space="preserve"> </w:t>
      </w:r>
      <w:r w:rsidRPr="00170FBD">
        <w:rPr>
          <w:rFonts w:ascii="Arial" w:hAnsi="Arial" w:cs="Arial"/>
          <w:color w:val="C00000"/>
          <w:sz w:val="22"/>
          <w:szCs w:val="22"/>
          <w:lang w:val="ro-RO"/>
        </w:rPr>
        <w:t xml:space="preserve"> nr. 8/18.09.2012 valabilă până la data de 17.09.2022 pentru funcţionarea a 2 instalaţii mari de ardere (IMA) cu putere mai mare de 50 MW.</w:t>
      </w:r>
    </w:p>
    <w:p w:rsidR="006E0B47" w:rsidRPr="00170FBD" w:rsidRDefault="006E0B47" w:rsidP="0032645E">
      <w:pPr>
        <w:jc w:val="both"/>
        <w:rPr>
          <w:rFonts w:ascii="Arial" w:hAnsi="Arial" w:cs="Arial"/>
          <w:color w:val="C00000"/>
          <w:sz w:val="22"/>
          <w:szCs w:val="22"/>
          <w:lang w:val="ro-RO"/>
        </w:rPr>
      </w:pPr>
      <w:r w:rsidRPr="00887883">
        <w:rPr>
          <w:rFonts w:ascii="Arial" w:hAnsi="Arial" w:cs="Arial"/>
          <w:color w:val="C00000"/>
          <w:sz w:val="22"/>
          <w:szCs w:val="22"/>
        </w:rPr>
        <w:sym w:font="Wingdings" w:char="F09F"/>
      </w:r>
      <w:r w:rsidRPr="00170FBD">
        <w:rPr>
          <w:rFonts w:ascii="Arial" w:hAnsi="Arial" w:cs="Arial"/>
          <w:color w:val="C00000"/>
          <w:sz w:val="22"/>
          <w:szCs w:val="22"/>
          <w:lang w:val="ro-RO"/>
        </w:rPr>
        <w:t xml:space="preserve"> Instalaţia mare de ardere IMA 1 este compusă din cazanele C21 şi C22, însă  începând cu data de 01.01.2012 cazanul C22 a fost închis deoarece nu s-au montat arzătoarele cu formare de NOx redus, cerinţă din autorizaţia integrată de mediu. Pentru cazanul C 21 s-au realizat în cursul anilor 2009-2010 lucrări de reparaţii la instalaţia de ardere şi evacuare gaze de ardere, care au condus la îmbunătăţirea substanţială  a calităţii arderii şi implicit la încadrarea în limitele admise prevăzute în HG nr. 440/2010 privind stabilirea unor măsuri pentru limitarea emisiilor în aer ale anumitor poluanţi proveniţi de la instalaţiile mari de ardere. Acest cazan va funcţiona pe perioade scurte şi sub supraveghere strictă/ monitorizare.</w:t>
      </w:r>
    </w:p>
    <w:p w:rsidR="006E0B47" w:rsidRPr="00170FBD" w:rsidRDefault="006E0B47" w:rsidP="0032645E">
      <w:pPr>
        <w:jc w:val="both"/>
        <w:rPr>
          <w:rFonts w:ascii="Arial" w:hAnsi="Arial" w:cs="Arial"/>
          <w:color w:val="C00000"/>
          <w:sz w:val="22"/>
          <w:szCs w:val="22"/>
          <w:lang w:val="ro-RO"/>
        </w:rPr>
      </w:pPr>
      <w:r w:rsidRPr="00887883">
        <w:rPr>
          <w:rFonts w:ascii="Arial" w:hAnsi="Arial" w:cs="Arial"/>
          <w:color w:val="C00000"/>
          <w:sz w:val="22"/>
          <w:szCs w:val="22"/>
        </w:rPr>
        <w:sym w:font="Wingdings" w:char="F09F"/>
      </w:r>
      <w:r w:rsidRPr="00170FBD">
        <w:rPr>
          <w:rFonts w:ascii="Arial" w:hAnsi="Arial" w:cs="Arial"/>
          <w:color w:val="C00000"/>
          <w:sz w:val="22"/>
          <w:szCs w:val="22"/>
          <w:lang w:val="ro-RO"/>
        </w:rPr>
        <w:t xml:space="preserve"> Instalaţia mare de ardere IMA 2 este compusă din cazanele C23 si C24 şi au existat măsuri în autorizaţia integrată de mediu pentru montarea de arzătoare cu formare de NO</w:t>
      </w:r>
      <w:r w:rsidRPr="00170FBD">
        <w:rPr>
          <w:rFonts w:ascii="Arial" w:hAnsi="Arial" w:cs="Arial"/>
          <w:color w:val="C00000"/>
          <w:sz w:val="22"/>
          <w:szCs w:val="22"/>
          <w:vertAlign w:val="subscript"/>
          <w:lang w:val="ro-RO"/>
        </w:rPr>
        <w:t>x</w:t>
      </w:r>
      <w:r w:rsidRPr="00170FBD">
        <w:rPr>
          <w:rFonts w:ascii="Arial" w:hAnsi="Arial" w:cs="Arial"/>
          <w:color w:val="C00000"/>
          <w:sz w:val="22"/>
          <w:szCs w:val="22"/>
          <w:lang w:val="ro-RO"/>
        </w:rPr>
        <w:t xml:space="preserve"> redus la ambele cazane. Pentru cazanul C23, lucrările cu privire la montarea de arzătoare cu formare de NO</w:t>
      </w:r>
      <w:r w:rsidRPr="00170FBD">
        <w:rPr>
          <w:rFonts w:ascii="Arial" w:hAnsi="Arial" w:cs="Arial"/>
          <w:color w:val="C00000"/>
          <w:sz w:val="22"/>
          <w:szCs w:val="22"/>
          <w:vertAlign w:val="subscript"/>
          <w:lang w:val="ro-RO"/>
        </w:rPr>
        <w:t>x</w:t>
      </w:r>
      <w:r w:rsidRPr="00170FBD">
        <w:rPr>
          <w:rFonts w:ascii="Arial" w:hAnsi="Arial" w:cs="Arial"/>
          <w:color w:val="C00000"/>
          <w:sz w:val="22"/>
          <w:szCs w:val="22"/>
          <w:lang w:val="ro-RO"/>
        </w:rPr>
        <w:t xml:space="preserve"> redus </w:t>
      </w:r>
    </w:p>
    <w:p w:rsidR="006E0B47" w:rsidRPr="00170FBD" w:rsidRDefault="006E0B47" w:rsidP="0032645E">
      <w:pPr>
        <w:jc w:val="both"/>
        <w:rPr>
          <w:rFonts w:ascii="Arial" w:hAnsi="Arial" w:cs="Arial"/>
          <w:color w:val="C00000"/>
          <w:sz w:val="22"/>
          <w:szCs w:val="22"/>
          <w:lang w:val="ro-RO"/>
        </w:rPr>
      </w:pPr>
      <w:r w:rsidRPr="00170FBD">
        <w:rPr>
          <w:rFonts w:ascii="Arial" w:hAnsi="Arial" w:cs="Arial"/>
          <w:color w:val="C00000"/>
          <w:sz w:val="22"/>
          <w:szCs w:val="22"/>
          <w:lang w:val="ro-RO"/>
        </w:rPr>
        <w:t>s-au realizat înainte de termenul scadent, însă cazanul C24 a fost închis începand cu data de 15.11.2010, până la conformare. Astfel, în anul 2012, această instalaţie a funcţionat numai cu un singur cazan.</w:t>
      </w:r>
    </w:p>
    <w:p w:rsidR="006E0B47" w:rsidRPr="00170FBD" w:rsidRDefault="006E0B47" w:rsidP="0032645E">
      <w:pPr>
        <w:ind w:left="360"/>
        <w:jc w:val="both"/>
        <w:rPr>
          <w:rFonts w:ascii="Arial" w:hAnsi="Arial" w:cs="Arial"/>
          <w:color w:val="C00000"/>
          <w:sz w:val="22"/>
          <w:szCs w:val="22"/>
          <w:lang w:val="ro-RO"/>
        </w:rPr>
      </w:pPr>
    </w:p>
    <w:p w:rsidR="006E0B47" w:rsidRPr="00887883" w:rsidRDefault="006E0B47" w:rsidP="0032645E">
      <w:pPr>
        <w:jc w:val="both"/>
        <w:rPr>
          <w:rFonts w:ascii="Arial" w:hAnsi="Arial" w:cs="Arial"/>
          <w:color w:val="C00000"/>
          <w:sz w:val="22"/>
          <w:szCs w:val="22"/>
          <w:lang w:val="ro-RO" w:eastAsia="ro-RO"/>
        </w:rPr>
      </w:pPr>
      <w:r w:rsidRPr="00170FBD">
        <w:rPr>
          <w:rFonts w:ascii="Arial" w:hAnsi="Arial" w:cs="Arial"/>
          <w:color w:val="C00000"/>
          <w:sz w:val="22"/>
          <w:szCs w:val="22"/>
          <w:lang w:val="ro-RO"/>
        </w:rPr>
        <w:t>SC TERMOELECTRICA SA Bucureşti, Sucursala Electrocentrale Brăila deţine autorizaţia integrată de mediu nr. 2/20.01.2006, revizuită la 22.07.2009, valabilă până la 20.01.2014. Instalaţia cuprinde 4 grupuri energetice, din care 2 functionale (fiecare cu 2 cazane) şi 2 nefuncţionale, puse în siguranţă. Autorizaţia a fost emisă cu un plan de acţiuni ce cuprinde 2 măsuri de reducere progresivă a emisiilor de SO</w:t>
      </w:r>
      <w:r w:rsidRPr="00170FBD">
        <w:rPr>
          <w:rFonts w:ascii="Arial" w:hAnsi="Arial" w:cs="Arial"/>
          <w:color w:val="C00000"/>
          <w:sz w:val="22"/>
          <w:szCs w:val="22"/>
          <w:vertAlign w:val="subscript"/>
          <w:lang w:val="ro-RO"/>
        </w:rPr>
        <w:t>2</w:t>
      </w:r>
      <w:r w:rsidRPr="00170FBD">
        <w:rPr>
          <w:rFonts w:ascii="Arial" w:hAnsi="Arial" w:cs="Arial"/>
          <w:color w:val="C00000"/>
          <w:sz w:val="22"/>
          <w:szCs w:val="22"/>
          <w:lang w:val="ro-RO"/>
        </w:rPr>
        <w:t>, NO</w:t>
      </w:r>
      <w:r w:rsidRPr="00170FBD">
        <w:rPr>
          <w:rFonts w:ascii="Arial" w:hAnsi="Arial" w:cs="Arial"/>
          <w:color w:val="C00000"/>
          <w:sz w:val="22"/>
          <w:szCs w:val="22"/>
          <w:vertAlign w:val="subscript"/>
          <w:lang w:val="ro-RO"/>
        </w:rPr>
        <w:t>x</w:t>
      </w:r>
      <w:r w:rsidRPr="00170FBD">
        <w:rPr>
          <w:rFonts w:ascii="Arial" w:hAnsi="Arial" w:cs="Arial"/>
          <w:color w:val="C00000"/>
          <w:sz w:val="22"/>
          <w:szCs w:val="22"/>
          <w:lang w:val="ro-RO"/>
        </w:rPr>
        <w:t xml:space="preserve"> şi pulberi, cu termen scadent 31.12.2013. </w:t>
      </w:r>
      <w:r w:rsidRPr="00887883">
        <w:rPr>
          <w:rFonts w:ascii="Arial" w:hAnsi="Arial" w:cs="Arial"/>
          <w:color w:val="C00000"/>
          <w:sz w:val="22"/>
          <w:szCs w:val="22"/>
          <w:lang w:val="ro-RO" w:eastAsia="ro-RO"/>
        </w:rPr>
        <w:t>ARPM Galati a emis Decizia etapei de incadrare nr. 735/ 05.10.2011 privind desfiintarea/demolarea constructiilor blocurilor energetice nr. 3 si 4, iar î</w:t>
      </w:r>
      <w:r w:rsidRPr="00170FBD">
        <w:rPr>
          <w:rFonts w:ascii="Arial" w:hAnsi="Arial" w:cs="Arial"/>
          <w:color w:val="C00000"/>
          <w:sz w:val="22"/>
          <w:szCs w:val="22"/>
          <w:lang w:val="ro-RO"/>
        </w:rPr>
        <w:t xml:space="preserve">n anul 2012 SC Termoelectrica SA </w:t>
      </w:r>
      <w:r w:rsidRPr="00887883">
        <w:rPr>
          <w:rFonts w:ascii="Arial" w:hAnsi="Arial" w:cs="Arial"/>
          <w:color w:val="C00000"/>
          <w:sz w:val="22"/>
          <w:szCs w:val="22"/>
          <w:lang w:val="ro-RO" w:eastAsia="ro-RO"/>
        </w:rPr>
        <w:t>a functionat cu grupurile energetice nr. 1 si 2 şi s-a finalizat lucrarea de desfiinţare a cazanului grupului nr. 4.</w:t>
      </w:r>
    </w:p>
    <w:p w:rsidR="006E0B47" w:rsidRPr="004D7080" w:rsidRDefault="006E0B47" w:rsidP="00CA389E">
      <w:pPr>
        <w:autoSpaceDE w:val="0"/>
        <w:autoSpaceDN w:val="0"/>
        <w:adjustRightInd w:val="0"/>
        <w:rPr>
          <w:rFonts w:ascii="Arial" w:hAnsi="Arial" w:cs="Arial"/>
          <w:sz w:val="22"/>
          <w:szCs w:val="22"/>
          <w:lang w:val="ro-RO"/>
        </w:rPr>
      </w:pPr>
    </w:p>
    <w:p w:rsidR="006E0B47" w:rsidRPr="004D7080" w:rsidRDefault="006E0B47" w:rsidP="0032645E">
      <w:pPr>
        <w:jc w:val="both"/>
        <w:rPr>
          <w:rFonts w:ascii="Arial" w:hAnsi="Arial" w:cs="Arial"/>
          <w:b/>
          <w:sz w:val="22"/>
          <w:szCs w:val="22"/>
          <w:lang w:val="ro-RO"/>
        </w:rPr>
      </w:pPr>
      <w:r w:rsidRPr="004D7080">
        <w:rPr>
          <w:rFonts w:ascii="Arial" w:hAnsi="Arial" w:cs="Arial"/>
          <w:b/>
          <w:sz w:val="22"/>
          <w:szCs w:val="22"/>
          <w:lang w:val="ro-RO"/>
        </w:rPr>
        <w:t>3.2.2.5. Dinamica activităţii de construcţii</w:t>
      </w:r>
    </w:p>
    <w:p w:rsidR="006E0B47" w:rsidRPr="004D7080" w:rsidRDefault="006E0B47" w:rsidP="0032645E">
      <w:pPr>
        <w:jc w:val="both"/>
        <w:rPr>
          <w:rFonts w:ascii="Arial" w:hAnsi="Arial" w:cs="Arial"/>
          <w:sz w:val="22"/>
          <w:szCs w:val="22"/>
          <w:lang w:val="ro-RO"/>
        </w:rPr>
      </w:pPr>
      <w:r w:rsidRPr="004D7080">
        <w:rPr>
          <w:rFonts w:ascii="Arial" w:hAnsi="Arial" w:cs="Arial"/>
          <w:sz w:val="22"/>
          <w:szCs w:val="22"/>
          <w:lang w:val="ro-RO"/>
        </w:rPr>
        <w:t xml:space="preserve">Unităţile economice active ce desfăşoară activitate în construcţii, se cifrau în anul 2008 la un număr de 1016 unităţi, ceea ce reprezintă 5,5% din totalul unităţilor economice la nivelul teritoriului ZP Brăila. Dinamica unităţilor economice active, în perioada 2000-20008, a urmat un trend crescător de la un an la altul, realizând o creştere de peste 70% în perioada analizată. Se menţionează că evoluţia tuturor firmelor economice, incluzând toate activităţile economice, au avut o creştere de 30,3%, ceea ce înseamnă că activitatea de construcţii a a avut o dinamică superioară. </w:t>
      </w:r>
    </w:p>
    <w:p w:rsidR="006E0B47" w:rsidRPr="004D7080" w:rsidRDefault="006E0B47" w:rsidP="0032645E">
      <w:pPr>
        <w:jc w:val="both"/>
        <w:rPr>
          <w:rFonts w:ascii="Arial" w:hAnsi="Arial" w:cs="Arial"/>
          <w:sz w:val="22"/>
          <w:szCs w:val="22"/>
          <w:lang w:val="ro-RO"/>
        </w:rPr>
      </w:pPr>
      <w:r w:rsidRPr="004D7080">
        <w:rPr>
          <w:rFonts w:ascii="Arial" w:hAnsi="Arial" w:cs="Arial"/>
          <w:sz w:val="22"/>
          <w:szCs w:val="22"/>
          <w:lang w:val="ro-RO"/>
        </w:rPr>
        <w:t>Analizînd gruparea firmelor din construcţii, din punct de vedere a mărimii acestora, se observă că în anul 2008, unităţile economice din construcţii erau în proporţie de 78,8% microîntreprinderi, 15,4% întreprinderi mici (10-49 salariaţi), 5% întreprinderi mari (50-249 salariaţi), şi numai 0,80% întreprinderi foarte mari (cu peste 250 salariaţi).</w:t>
      </w:r>
    </w:p>
    <w:p w:rsidR="006E0B47" w:rsidRPr="004D7080" w:rsidRDefault="006E0B47" w:rsidP="00E920FE">
      <w:pPr>
        <w:rPr>
          <w:rFonts w:ascii="Arial" w:hAnsi="Arial" w:cs="Arial"/>
          <w:b/>
          <w:sz w:val="22"/>
          <w:szCs w:val="22"/>
          <w:lang w:val="ro-RO"/>
        </w:rPr>
      </w:pPr>
    </w:p>
    <w:p w:rsidR="006E0B47" w:rsidRDefault="006E0B47" w:rsidP="00E31F59">
      <w:pPr>
        <w:tabs>
          <w:tab w:val="left" w:pos="2355"/>
          <w:tab w:val="center" w:pos="5040"/>
          <w:tab w:val="left" w:pos="7335"/>
        </w:tabs>
        <w:rPr>
          <w:rFonts w:ascii="Arial" w:hAnsi="Arial" w:cs="Arial"/>
          <w:b/>
          <w:sz w:val="20"/>
          <w:szCs w:val="20"/>
          <w:lang w:val="ro-RO"/>
        </w:rPr>
      </w:pPr>
      <w:r>
        <w:rPr>
          <w:rFonts w:ascii="Arial" w:hAnsi="Arial" w:cs="Arial"/>
          <w:b/>
          <w:sz w:val="22"/>
          <w:szCs w:val="22"/>
          <w:lang w:val="ro-RO"/>
        </w:rPr>
        <w:tab/>
      </w:r>
      <w:r w:rsidRPr="00E31F59">
        <w:rPr>
          <w:rFonts w:ascii="Arial" w:hAnsi="Arial" w:cs="Arial"/>
          <w:b/>
          <w:sz w:val="20"/>
          <w:szCs w:val="20"/>
          <w:lang w:val="ro-RO"/>
        </w:rPr>
        <w:tab/>
        <w:t xml:space="preserve">Structura firmelor din sectorul construcţii </w:t>
      </w:r>
      <w:r>
        <w:rPr>
          <w:rFonts w:ascii="Arial" w:hAnsi="Arial" w:cs="Arial"/>
          <w:b/>
          <w:sz w:val="20"/>
          <w:szCs w:val="20"/>
          <w:lang w:val="ro-RO"/>
        </w:rPr>
        <w:t>–</w:t>
      </w:r>
      <w:r w:rsidRPr="00E31F59">
        <w:rPr>
          <w:rFonts w:ascii="Arial" w:hAnsi="Arial" w:cs="Arial"/>
          <w:b/>
          <w:sz w:val="20"/>
          <w:szCs w:val="20"/>
          <w:lang w:val="ro-RO"/>
        </w:rPr>
        <w:t xml:space="preserve"> 2008</w:t>
      </w:r>
    </w:p>
    <w:p w:rsidR="006E0B47" w:rsidRPr="00E31F59" w:rsidRDefault="006E0B47" w:rsidP="00E31F59">
      <w:pPr>
        <w:tabs>
          <w:tab w:val="left" w:pos="2355"/>
          <w:tab w:val="center" w:pos="5040"/>
          <w:tab w:val="left" w:pos="7335"/>
        </w:tabs>
        <w:rPr>
          <w:rFonts w:ascii="Arial" w:hAnsi="Arial" w:cs="Arial"/>
          <w:b/>
          <w:sz w:val="20"/>
          <w:szCs w:val="20"/>
          <w:lang w:val="ro-RO"/>
        </w:rPr>
      </w:pPr>
    </w:p>
    <w:tbl>
      <w:tblPr>
        <w:tblW w:w="6440" w:type="dxa"/>
        <w:jc w:val="center"/>
        <w:tblInd w:w="93" w:type="dxa"/>
        <w:tblLook w:val="00A0"/>
      </w:tblPr>
      <w:tblGrid>
        <w:gridCol w:w="1900"/>
        <w:gridCol w:w="1280"/>
        <w:gridCol w:w="1480"/>
        <w:gridCol w:w="1780"/>
      </w:tblGrid>
      <w:tr w:rsidR="006E0B47" w:rsidRPr="001005C1" w:rsidTr="00E920FE">
        <w:trPr>
          <w:trHeight w:val="300"/>
          <w:jc w:val="center"/>
        </w:trPr>
        <w:tc>
          <w:tcPr>
            <w:tcW w:w="1900" w:type="dxa"/>
            <w:tcBorders>
              <w:top w:val="single" w:sz="4" w:space="0" w:color="auto"/>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color w:val="000000"/>
                <w:sz w:val="18"/>
                <w:szCs w:val="18"/>
                <w:lang w:val="ro-RO" w:eastAsia="ro-RO"/>
              </w:rPr>
            </w:pPr>
            <w:r w:rsidRPr="001005C1">
              <w:rPr>
                <w:rFonts w:ascii="Arial" w:hAnsi="Arial" w:cs="Arial"/>
                <w:color w:val="000000"/>
                <w:sz w:val="18"/>
                <w:szCs w:val="18"/>
                <w:lang w:val="ro-RO" w:eastAsia="ro-RO"/>
              </w:rPr>
              <w:t>Firme</w:t>
            </w:r>
          </w:p>
        </w:tc>
        <w:tc>
          <w:tcPr>
            <w:tcW w:w="1280" w:type="dxa"/>
            <w:tcBorders>
              <w:top w:val="single" w:sz="4" w:space="0" w:color="auto"/>
              <w:left w:val="nil"/>
              <w:bottom w:val="single" w:sz="4" w:space="0" w:color="auto"/>
              <w:right w:val="single" w:sz="4" w:space="0" w:color="auto"/>
            </w:tcBorders>
            <w:noWrap/>
            <w:vAlign w:val="center"/>
          </w:tcPr>
          <w:p w:rsidR="006E0B47" w:rsidRPr="001005C1" w:rsidRDefault="006E0B47" w:rsidP="00E920FE">
            <w:pPr>
              <w:jc w:val="center"/>
              <w:rPr>
                <w:rFonts w:ascii="Arial" w:hAnsi="Arial" w:cs="Arial"/>
                <w:color w:val="000000"/>
                <w:sz w:val="18"/>
                <w:szCs w:val="18"/>
                <w:lang w:val="ro-RO" w:eastAsia="ro-RO"/>
              </w:rPr>
            </w:pPr>
            <w:r w:rsidRPr="001005C1">
              <w:rPr>
                <w:rFonts w:ascii="Arial" w:hAnsi="Arial" w:cs="Arial"/>
                <w:color w:val="000000"/>
                <w:sz w:val="18"/>
                <w:szCs w:val="18"/>
                <w:lang w:val="ro-RO" w:eastAsia="ro-RO"/>
              </w:rPr>
              <w:t>Numar</w:t>
            </w:r>
          </w:p>
        </w:tc>
        <w:tc>
          <w:tcPr>
            <w:tcW w:w="1480" w:type="dxa"/>
            <w:tcBorders>
              <w:top w:val="single" w:sz="4" w:space="0" w:color="auto"/>
              <w:left w:val="nil"/>
              <w:bottom w:val="single" w:sz="4" w:space="0" w:color="auto"/>
              <w:right w:val="single" w:sz="4" w:space="0" w:color="auto"/>
            </w:tcBorders>
            <w:noWrap/>
            <w:vAlign w:val="center"/>
          </w:tcPr>
          <w:p w:rsidR="006E0B47" w:rsidRPr="001005C1" w:rsidRDefault="006E0B47" w:rsidP="00E920FE">
            <w:pPr>
              <w:jc w:val="center"/>
              <w:rPr>
                <w:rFonts w:ascii="Arial" w:hAnsi="Arial" w:cs="Arial"/>
                <w:color w:val="000000"/>
                <w:sz w:val="18"/>
                <w:szCs w:val="18"/>
                <w:lang w:val="ro-RO" w:eastAsia="ro-RO"/>
              </w:rPr>
            </w:pPr>
            <w:r w:rsidRPr="001005C1">
              <w:rPr>
                <w:rFonts w:ascii="Arial" w:hAnsi="Arial" w:cs="Arial"/>
                <w:color w:val="000000"/>
                <w:sz w:val="18"/>
                <w:szCs w:val="18"/>
                <w:lang w:val="ro-RO" w:eastAsia="ro-RO"/>
              </w:rPr>
              <w:t>Numar mediu salariaţi</w:t>
            </w:r>
          </w:p>
        </w:tc>
        <w:tc>
          <w:tcPr>
            <w:tcW w:w="1780" w:type="dxa"/>
            <w:tcBorders>
              <w:top w:val="single" w:sz="4" w:space="0" w:color="auto"/>
              <w:left w:val="nil"/>
              <w:bottom w:val="single" w:sz="4" w:space="0" w:color="auto"/>
              <w:right w:val="single" w:sz="4" w:space="0" w:color="auto"/>
            </w:tcBorders>
            <w:noWrap/>
            <w:vAlign w:val="center"/>
          </w:tcPr>
          <w:p w:rsidR="006E0B47" w:rsidRPr="001005C1" w:rsidRDefault="006E0B47" w:rsidP="00E920FE">
            <w:pPr>
              <w:jc w:val="center"/>
              <w:rPr>
                <w:rFonts w:ascii="Arial" w:hAnsi="Arial" w:cs="Arial"/>
                <w:color w:val="000000"/>
                <w:sz w:val="18"/>
                <w:szCs w:val="18"/>
                <w:lang w:val="ro-RO" w:eastAsia="ro-RO"/>
              </w:rPr>
            </w:pPr>
            <w:r w:rsidRPr="001005C1">
              <w:rPr>
                <w:rFonts w:ascii="Arial" w:hAnsi="Arial" w:cs="Arial"/>
                <w:color w:val="000000"/>
                <w:sz w:val="18"/>
                <w:szCs w:val="18"/>
                <w:lang w:val="ro-RO" w:eastAsia="ro-RO"/>
              </w:rPr>
              <w:t>Cifra de afaceri</w:t>
            </w:r>
          </w:p>
        </w:tc>
      </w:tr>
      <w:tr w:rsidR="006E0B47" w:rsidRPr="001005C1" w:rsidTr="00E920FE">
        <w:trPr>
          <w:trHeight w:val="300"/>
          <w:jc w:val="center"/>
        </w:trPr>
        <w:tc>
          <w:tcPr>
            <w:tcW w:w="190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Firme mari</w:t>
            </w:r>
          </w:p>
        </w:tc>
        <w:tc>
          <w:tcPr>
            <w:tcW w:w="1280" w:type="dxa"/>
            <w:tcBorders>
              <w:top w:val="nil"/>
              <w:left w:val="nil"/>
              <w:bottom w:val="single" w:sz="4" w:space="0" w:color="auto"/>
              <w:right w:val="single" w:sz="4" w:space="0" w:color="auto"/>
            </w:tcBorders>
            <w:noWrap/>
            <w:vAlign w:val="center"/>
          </w:tcPr>
          <w:p w:rsidR="006E0B47" w:rsidRPr="001005C1" w:rsidRDefault="006E0B47" w:rsidP="00E920FE">
            <w:pPr>
              <w:jc w:val="center"/>
              <w:rPr>
                <w:rFonts w:ascii="Arial" w:hAnsi="Arial" w:cs="Arial"/>
                <w:color w:val="000000"/>
                <w:sz w:val="18"/>
                <w:szCs w:val="18"/>
                <w:lang w:val="ro-RO" w:eastAsia="ro-RO"/>
              </w:rPr>
            </w:pPr>
            <w:r w:rsidRPr="001005C1">
              <w:rPr>
                <w:rFonts w:ascii="Arial" w:hAnsi="Arial" w:cs="Arial"/>
                <w:color w:val="000000"/>
                <w:sz w:val="18"/>
                <w:szCs w:val="18"/>
                <w:lang w:val="ro-RO" w:eastAsia="ro-RO"/>
              </w:rPr>
              <w:t>8</w:t>
            </w:r>
          </w:p>
        </w:tc>
        <w:tc>
          <w:tcPr>
            <w:tcW w:w="1480" w:type="dxa"/>
            <w:tcBorders>
              <w:top w:val="nil"/>
              <w:left w:val="nil"/>
              <w:bottom w:val="single" w:sz="4" w:space="0" w:color="auto"/>
              <w:right w:val="single" w:sz="4" w:space="0" w:color="auto"/>
            </w:tcBorders>
            <w:noWrap/>
            <w:vAlign w:val="center"/>
          </w:tcPr>
          <w:p w:rsidR="006E0B47" w:rsidRPr="001005C1" w:rsidRDefault="006E0B47" w:rsidP="00E920FE">
            <w:pPr>
              <w:jc w:val="center"/>
              <w:rPr>
                <w:rFonts w:ascii="Arial" w:hAnsi="Arial" w:cs="Arial"/>
                <w:color w:val="000000"/>
                <w:sz w:val="18"/>
                <w:szCs w:val="18"/>
                <w:lang w:val="ro-RO" w:eastAsia="ro-RO"/>
              </w:rPr>
            </w:pPr>
            <w:r w:rsidRPr="001005C1">
              <w:rPr>
                <w:rFonts w:ascii="Arial" w:hAnsi="Arial" w:cs="Arial"/>
                <w:color w:val="000000"/>
                <w:sz w:val="18"/>
                <w:szCs w:val="18"/>
                <w:lang w:val="ro-RO" w:eastAsia="ro-RO"/>
              </w:rPr>
              <w:t>5645</w:t>
            </w:r>
          </w:p>
        </w:tc>
        <w:tc>
          <w:tcPr>
            <w:tcW w:w="1780" w:type="dxa"/>
            <w:tcBorders>
              <w:top w:val="nil"/>
              <w:left w:val="nil"/>
              <w:bottom w:val="single" w:sz="4" w:space="0" w:color="auto"/>
              <w:right w:val="single" w:sz="4" w:space="0" w:color="auto"/>
            </w:tcBorders>
            <w:noWrap/>
            <w:vAlign w:val="center"/>
          </w:tcPr>
          <w:p w:rsidR="006E0B47" w:rsidRPr="001005C1" w:rsidRDefault="006E0B47" w:rsidP="00E920FE">
            <w:pPr>
              <w:jc w:val="center"/>
              <w:rPr>
                <w:rFonts w:ascii="Arial" w:hAnsi="Arial" w:cs="Arial"/>
                <w:color w:val="000000"/>
                <w:sz w:val="18"/>
                <w:szCs w:val="18"/>
                <w:lang w:val="ro-RO" w:eastAsia="ro-RO"/>
              </w:rPr>
            </w:pPr>
            <w:r w:rsidRPr="001005C1">
              <w:rPr>
                <w:rFonts w:ascii="Arial" w:hAnsi="Arial" w:cs="Arial"/>
                <w:color w:val="000000"/>
                <w:sz w:val="18"/>
                <w:szCs w:val="18"/>
                <w:lang w:val="ro-RO" w:eastAsia="ro-RO"/>
              </w:rPr>
              <w:t>706598117</w:t>
            </w:r>
          </w:p>
        </w:tc>
      </w:tr>
      <w:tr w:rsidR="006E0B47" w:rsidRPr="001005C1" w:rsidTr="00E920FE">
        <w:trPr>
          <w:trHeight w:val="300"/>
          <w:jc w:val="center"/>
        </w:trPr>
        <w:tc>
          <w:tcPr>
            <w:tcW w:w="190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Firme mijlocii</w:t>
            </w:r>
          </w:p>
        </w:tc>
        <w:tc>
          <w:tcPr>
            <w:tcW w:w="1280" w:type="dxa"/>
            <w:tcBorders>
              <w:top w:val="nil"/>
              <w:left w:val="nil"/>
              <w:bottom w:val="single" w:sz="4" w:space="0" w:color="auto"/>
              <w:right w:val="single" w:sz="4" w:space="0" w:color="auto"/>
            </w:tcBorders>
            <w:noWrap/>
            <w:vAlign w:val="center"/>
          </w:tcPr>
          <w:p w:rsidR="006E0B47" w:rsidRPr="001005C1" w:rsidRDefault="006E0B47" w:rsidP="00E920FE">
            <w:pPr>
              <w:jc w:val="center"/>
              <w:rPr>
                <w:rFonts w:ascii="Arial" w:hAnsi="Arial" w:cs="Arial"/>
                <w:color w:val="000000"/>
                <w:sz w:val="18"/>
                <w:szCs w:val="18"/>
                <w:lang w:val="ro-RO" w:eastAsia="ro-RO"/>
              </w:rPr>
            </w:pPr>
            <w:r w:rsidRPr="001005C1">
              <w:rPr>
                <w:rFonts w:ascii="Arial" w:hAnsi="Arial" w:cs="Arial"/>
                <w:color w:val="000000"/>
                <w:sz w:val="18"/>
                <w:szCs w:val="18"/>
                <w:lang w:val="ro-RO" w:eastAsia="ro-RO"/>
              </w:rPr>
              <w:t>51</w:t>
            </w:r>
          </w:p>
        </w:tc>
        <w:tc>
          <w:tcPr>
            <w:tcW w:w="1480" w:type="dxa"/>
            <w:tcBorders>
              <w:top w:val="nil"/>
              <w:left w:val="nil"/>
              <w:bottom w:val="single" w:sz="4" w:space="0" w:color="auto"/>
              <w:right w:val="single" w:sz="4" w:space="0" w:color="auto"/>
            </w:tcBorders>
            <w:noWrap/>
            <w:vAlign w:val="center"/>
          </w:tcPr>
          <w:p w:rsidR="006E0B47" w:rsidRPr="001005C1" w:rsidRDefault="006E0B47" w:rsidP="00E920FE">
            <w:pPr>
              <w:jc w:val="center"/>
              <w:rPr>
                <w:rFonts w:ascii="Arial" w:hAnsi="Arial" w:cs="Arial"/>
                <w:color w:val="000000"/>
                <w:sz w:val="18"/>
                <w:szCs w:val="18"/>
                <w:lang w:val="ro-RO" w:eastAsia="ro-RO"/>
              </w:rPr>
            </w:pPr>
            <w:r w:rsidRPr="001005C1">
              <w:rPr>
                <w:rFonts w:ascii="Arial" w:hAnsi="Arial" w:cs="Arial"/>
                <w:color w:val="000000"/>
                <w:sz w:val="18"/>
                <w:szCs w:val="18"/>
                <w:lang w:val="ro-RO" w:eastAsia="ro-RO"/>
              </w:rPr>
              <w:t>5652</w:t>
            </w:r>
          </w:p>
        </w:tc>
        <w:tc>
          <w:tcPr>
            <w:tcW w:w="1780" w:type="dxa"/>
            <w:tcBorders>
              <w:top w:val="nil"/>
              <w:left w:val="nil"/>
              <w:bottom w:val="single" w:sz="4" w:space="0" w:color="auto"/>
              <w:right w:val="single" w:sz="4" w:space="0" w:color="auto"/>
            </w:tcBorders>
            <w:noWrap/>
            <w:vAlign w:val="center"/>
          </w:tcPr>
          <w:p w:rsidR="006E0B47" w:rsidRPr="001005C1" w:rsidRDefault="006E0B47" w:rsidP="00E920FE">
            <w:pPr>
              <w:jc w:val="center"/>
              <w:rPr>
                <w:rFonts w:ascii="Arial" w:hAnsi="Arial" w:cs="Arial"/>
                <w:color w:val="000000"/>
                <w:sz w:val="18"/>
                <w:szCs w:val="18"/>
                <w:lang w:val="ro-RO" w:eastAsia="ro-RO"/>
              </w:rPr>
            </w:pPr>
            <w:r w:rsidRPr="001005C1">
              <w:rPr>
                <w:rFonts w:ascii="Arial" w:hAnsi="Arial" w:cs="Arial"/>
                <w:color w:val="000000"/>
                <w:sz w:val="18"/>
                <w:szCs w:val="18"/>
                <w:lang w:val="ro-RO" w:eastAsia="ro-RO"/>
              </w:rPr>
              <w:t>759654990</w:t>
            </w:r>
          </w:p>
        </w:tc>
      </w:tr>
      <w:tr w:rsidR="006E0B47" w:rsidRPr="001005C1" w:rsidTr="00E920FE">
        <w:trPr>
          <w:trHeight w:val="300"/>
          <w:jc w:val="center"/>
        </w:trPr>
        <w:tc>
          <w:tcPr>
            <w:tcW w:w="190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Firme mici</w:t>
            </w:r>
          </w:p>
        </w:tc>
        <w:tc>
          <w:tcPr>
            <w:tcW w:w="1280" w:type="dxa"/>
            <w:tcBorders>
              <w:top w:val="nil"/>
              <w:left w:val="nil"/>
              <w:bottom w:val="single" w:sz="4" w:space="0" w:color="auto"/>
              <w:right w:val="single" w:sz="4" w:space="0" w:color="auto"/>
            </w:tcBorders>
            <w:noWrap/>
            <w:vAlign w:val="center"/>
          </w:tcPr>
          <w:p w:rsidR="006E0B47" w:rsidRPr="001005C1" w:rsidRDefault="006E0B47" w:rsidP="00E920FE">
            <w:pPr>
              <w:jc w:val="center"/>
              <w:rPr>
                <w:rFonts w:ascii="Arial" w:hAnsi="Arial" w:cs="Arial"/>
                <w:color w:val="000000"/>
                <w:sz w:val="18"/>
                <w:szCs w:val="18"/>
                <w:lang w:val="ro-RO" w:eastAsia="ro-RO"/>
              </w:rPr>
            </w:pPr>
            <w:r w:rsidRPr="001005C1">
              <w:rPr>
                <w:rFonts w:ascii="Arial" w:hAnsi="Arial" w:cs="Arial"/>
                <w:color w:val="000000"/>
                <w:sz w:val="18"/>
                <w:szCs w:val="18"/>
                <w:lang w:val="ro-RO" w:eastAsia="ro-RO"/>
              </w:rPr>
              <w:t>157</w:t>
            </w:r>
          </w:p>
        </w:tc>
        <w:tc>
          <w:tcPr>
            <w:tcW w:w="1480" w:type="dxa"/>
            <w:tcBorders>
              <w:top w:val="nil"/>
              <w:left w:val="nil"/>
              <w:bottom w:val="single" w:sz="4" w:space="0" w:color="auto"/>
              <w:right w:val="single" w:sz="4" w:space="0" w:color="auto"/>
            </w:tcBorders>
            <w:noWrap/>
            <w:vAlign w:val="center"/>
          </w:tcPr>
          <w:p w:rsidR="006E0B47" w:rsidRPr="001005C1" w:rsidRDefault="006E0B47" w:rsidP="00E920FE">
            <w:pPr>
              <w:jc w:val="center"/>
              <w:rPr>
                <w:rFonts w:ascii="Arial" w:hAnsi="Arial" w:cs="Arial"/>
                <w:color w:val="000000"/>
                <w:sz w:val="18"/>
                <w:szCs w:val="18"/>
                <w:lang w:val="ro-RO" w:eastAsia="ro-RO"/>
              </w:rPr>
            </w:pPr>
            <w:r w:rsidRPr="001005C1">
              <w:rPr>
                <w:rFonts w:ascii="Arial" w:hAnsi="Arial" w:cs="Arial"/>
                <w:color w:val="000000"/>
                <w:sz w:val="18"/>
                <w:szCs w:val="18"/>
                <w:lang w:val="ro-RO" w:eastAsia="ro-RO"/>
              </w:rPr>
              <w:t>3583</w:t>
            </w:r>
          </w:p>
        </w:tc>
        <w:tc>
          <w:tcPr>
            <w:tcW w:w="1780" w:type="dxa"/>
            <w:tcBorders>
              <w:top w:val="nil"/>
              <w:left w:val="nil"/>
              <w:bottom w:val="single" w:sz="4" w:space="0" w:color="auto"/>
              <w:right w:val="single" w:sz="4" w:space="0" w:color="auto"/>
            </w:tcBorders>
            <w:noWrap/>
            <w:vAlign w:val="center"/>
          </w:tcPr>
          <w:p w:rsidR="006E0B47" w:rsidRPr="001005C1" w:rsidRDefault="006E0B47" w:rsidP="00E920FE">
            <w:pPr>
              <w:jc w:val="center"/>
              <w:rPr>
                <w:rFonts w:ascii="Arial" w:hAnsi="Arial" w:cs="Arial"/>
                <w:color w:val="000000"/>
                <w:sz w:val="18"/>
                <w:szCs w:val="18"/>
                <w:lang w:val="ro-RO" w:eastAsia="ro-RO"/>
              </w:rPr>
            </w:pPr>
            <w:r w:rsidRPr="001005C1">
              <w:rPr>
                <w:rFonts w:ascii="Arial" w:hAnsi="Arial" w:cs="Arial"/>
                <w:color w:val="000000"/>
                <w:sz w:val="18"/>
                <w:szCs w:val="18"/>
                <w:lang w:val="ro-RO" w:eastAsia="ro-RO"/>
              </w:rPr>
              <w:t>331076498</w:t>
            </w:r>
          </w:p>
        </w:tc>
      </w:tr>
      <w:tr w:rsidR="006E0B47" w:rsidRPr="001005C1" w:rsidTr="00E920FE">
        <w:trPr>
          <w:trHeight w:val="300"/>
          <w:jc w:val="center"/>
        </w:trPr>
        <w:tc>
          <w:tcPr>
            <w:tcW w:w="190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Microintreprinderi</w:t>
            </w:r>
          </w:p>
        </w:tc>
        <w:tc>
          <w:tcPr>
            <w:tcW w:w="1280" w:type="dxa"/>
            <w:tcBorders>
              <w:top w:val="nil"/>
              <w:left w:val="nil"/>
              <w:bottom w:val="single" w:sz="4" w:space="0" w:color="auto"/>
              <w:right w:val="single" w:sz="4" w:space="0" w:color="auto"/>
            </w:tcBorders>
            <w:noWrap/>
            <w:vAlign w:val="center"/>
          </w:tcPr>
          <w:p w:rsidR="006E0B47" w:rsidRPr="001005C1" w:rsidRDefault="006E0B47" w:rsidP="00E920FE">
            <w:pPr>
              <w:jc w:val="center"/>
              <w:rPr>
                <w:rFonts w:ascii="Arial" w:hAnsi="Arial" w:cs="Arial"/>
                <w:color w:val="000000"/>
                <w:sz w:val="18"/>
                <w:szCs w:val="18"/>
                <w:lang w:val="ro-RO" w:eastAsia="ro-RO"/>
              </w:rPr>
            </w:pPr>
            <w:r w:rsidRPr="001005C1">
              <w:rPr>
                <w:rFonts w:ascii="Arial" w:hAnsi="Arial" w:cs="Arial"/>
                <w:color w:val="000000"/>
                <w:sz w:val="18"/>
                <w:szCs w:val="18"/>
                <w:lang w:val="ro-RO" w:eastAsia="ro-RO"/>
              </w:rPr>
              <w:t>800</w:t>
            </w:r>
          </w:p>
        </w:tc>
        <w:tc>
          <w:tcPr>
            <w:tcW w:w="1480" w:type="dxa"/>
            <w:tcBorders>
              <w:top w:val="nil"/>
              <w:left w:val="nil"/>
              <w:bottom w:val="single" w:sz="4" w:space="0" w:color="auto"/>
              <w:right w:val="single" w:sz="4" w:space="0" w:color="auto"/>
            </w:tcBorders>
            <w:noWrap/>
            <w:vAlign w:val="center"/>
          </w:tcPr>
          <w:p w:rsidR="006E0B47" w:rsidRPr="001005C1" w:rsidRDefault="006E0B47" w:rsidP="00E920FE">
            <w:pPr>
              <w:jc w:val="center"/>
              <w:rPr>
                <w:rFonts w:ascii="Arial" w:hAnsi="Arial" w:cs="Arial"/>
                <w:color w:val="000000"/>
                <w:sz w:val="18"/>
                <w:szCs w:val="18"/>
                <w:lang w:val="ro-RO" w:eastAsia="ro-RO"/>
              </w:rPr>
            </w:pPr>
            <w:r w:rsidRPr="001005C1">
              <w:rPr>
                <w:rFonts w:ascii="Arial" w:hAnsi="Arial" w:cs="Arial"/>
                <w:color w:val="000000"/>
                <w:sz w:val="18"/>
                <w:szCs w:val="18"/>
                <w:lang w:val="ro-RO" w:eastAsia="ro-RO"/>
              </w:rPr>
              <w:t>1616</w:t>
            </w:r>
          </w:p>
        </w:tc>
        <w:tc>
          <w:tcPr>
            <w:tcW w:w="1780" w:type="dxa"/>
            <w:tcBorders>
              <w:top w:val="nil"/>
              <w:left w:val="nil"/>
              <w:bottom w:val="single" w:sz="4" w:space="0" w:color="auto"/>
              <w:right w:val="single" w:sz="4" w:space="0" w:color="auto"/>
            </w:tcBorders>
            <w:noWrap/>
            <w:vAlign w:val="center"/>
          </w:tcPr>
          <w:p w:rsidR="006E0B47" w:rsidRPr="001005C1" w:rsidRDefault="006E0B47" w:rsidP="00E920FE">
            <w:pPr>
              <w:jc w:val="center"/>
              <w:rPr>
                <w:rFonts w:ascii="Arial" w:hAnsi="Arial" w:cs="Arial"/>
                <w:color w:val="000000"/>
                <w:sz w:val="18"/>
                <w:szCs w:val="18"/>
                <w:lang w:val="ro-RO" w:eastAsia="ro-RO"/>
              </w:rPr>
            </w:pPr>
            <w:r w:rsidRPr="001005C1">
              <w:rPr>
                <w:rFonts w:ascii="Arial" w:hAnsi="Arial" w:cs="Arial"/>
                <w:color w:val="000000"/>
                <w:sz w:val="18"/>
                <w:szCs w:val="18"/>
                <w:lang w:val="ro-RO" w:eastAsia="ro-RO"/>
              </w:rPr>
              <w:t>193495611</w:t>
            </w:r>
          </w:p>
        </w:tc>
      </w:tr>
      <w:tr w:rsidR="006E0B47" w:rsidRPr="001005C1" w:rsidTr="00E920FE">
        <w:trPr>
          <w:trHeight w:val="300"/>
          <w:jc w:val="center"/>
        </w:trPr>
        <w:tc>
          <w:tcPr>
            <w:tcW w:w="190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rPr>
                <w:rFonts w:ascii="Arial" w:hAnsi="Arial" w:cs="Arial"/>
                <w:b/>
                <w:bCs/>
                <w:color w:val="000000"/>
                <w:sz w:val="18"/>
                <w:szCs w:val="18"/>
                <w:lang w:val="ro-RO" w:eastAsia="ro-RO"/>
              </w:rPr>
            </w:pPr>
            <w:r w:rsidRPr="001005C1">
              <w:rPr>
                <w:rFonts w:ascii="Arial" w:hAnsi="Arial" w:cs="Arial"/>
                <w:b/>
                <w:bCs/>
                <w:color w:val="000000"/>
                <w:sz w:val="18"/>
                <w:szCs w:val="18"/>
                <w:lang w:val="ro-RO" w:eastAsia="ro-RO"/>
              </w:rPr>
              <w:t>TOTAL</w:t>
            </w:r>
          </w:p>
        </w:tc>
        <w:tc>
          <w:tcPr>
            <w:tcW w:w="1280" w:type="dxa"/>
            <w:tcBorders>
              <w:top w:val="nil"/>
              <w:left w:val="nil"/>
              <w:bottom w:val="single" w:sz="4" w:space="0" w:color="auto"/>
              <w:right w:val="single" w:sz="4" w:space="0" w:color="auto"/>
            </w:tcBorders>
            <w:noWrap/>
            <w:vAlign w:val="center"/>
          </w:tcPr>
          <w:p w:rsidR="006E0B47" w:rsidRPr="001005C1" w:rsidRDefault="006E0B47" w:rsidP="00E920FE">
            <w:pPr>
              <w:jc w:val="center"/>
              <w:rPr>
                <w:rFonts w:ascii="Arial" w:hAnsi="Arial" w:cs="Arial"/>
                <w:b/>
                <w:bCs/>
                <w:color w:val="000000"/>
                <w:sz w:val="18"/>
                <w:szCs w:val="18"/>
                <w:lang w:val="ro-RO" w:eastAsia="ro-RO"/>
              </w:rPr>
            </w:pPr>
            <w:r w:rsidRPr="001005C1">
              <w:rPr>
                <w:rFonts w:ascii="Arial" w:hAnsi="Arial" w:cs="Arial"/>
                <w:b/>
                <w:bCs/>
                <w:color w:val="000000"/>
                <w:sz w:val="18"/>
                <w:szCs w:val="18"/>
                <w:lang w:val="ro-RO" w:eastAsia="ro-RO"/>
              </w:rPr>
              <w:t>1016</w:t>
            </w:r>
          </w:p>
        </w:tc>
        <w:tc>
          <w:tcPr>
            <w:tcW w:w="1480" w:type="dxa"/>
            <w:tcBorders>
              <w:top w:val="nil"/>
              <w:left w:val="nil"/>
              <w:bottom w:val="single" w:sz="4" w:space="0" w:color="auto"/>
              <w:right w:val="single" w:sz="4" w:space="0" w:color="auto"/>
            </w:tcBorders>
            <w:noWrap/>
            <w:vAlign w:val="center"/>
          </w:tcPr>
          <w:p w:rsidR="006E0B47" w:rsidRPr="001005C1" w:rsidRDefault="006E0B47" w:rsidP="00E920FE">
            <w:pPr>
              <w:jc w:val="center"/>
              <w:rPr>
                <w:rFonts w:ascii="Arial" w:hAnsi="Arial" w:cs="Arial"/>
                <w:b/>
                <w:bCs/>
                <w:color w:val="000000"/>
                <w:sz w:val="18"/>
                <w:szCs w:val="18"/>
                <w:lang w:val="ro-RO" w:eastAsia="ro-RO"/>
              </w:rPr>
            </w:pPr>
            <w:r w:rsidRPr="001005C1">
              <w:rPr>
                <w:rFonts w:ascii="Arial" w:hAnsi="Arial" w:cs="Arial"/>
                <w:b/>
                <w:bCs/>
                <w:color w:val="000000"/>
                <w:sz w:val="18"/>
                <w:szCs w:val="18"/>
                <w:lang w:val="ro-RO" w:eastAsia="ro-RO"/>
              </w:rPr>
              <w:t>16496</w:t>
            </w:r>
          </w:p>
        </w:tc>
        <w:tc>
          <w:tcPr>
            <w:tcW w:w="1780" w:type="dxa"/>
            <w:tcBorders>
              <w:top w:val="nil"/>
              <w:left w:val="nil"/>
              <w:bottom w:val="single" w:sz="4" w:space="0" w:color="auto"/>
              <w:right w:val="single" w:sz="4" w:space="0" w:color="auto"/>
            </w:tcBorders>
            <w:noWrap/>
            <w:vAlign w:val="center"/>
          </w:tcPr>
          <w:p w:rsidR="006E0B47" w:rsidRPr="001005C1" w:rsidRDefault="006E0B47" w:rsidP="00E920FE">
            <w:pPr>
              <w:jc w:val="center"/>
              <w:rPr>
                <w:rFonts w:ascii="Arial" w:hAnsi="Arial" w:cs="Arial"/>
                <w:b/>
                <w:bCs/>
                <w:color w:val="000000"/>
                <w:sz w:val="18"/>
                <w:szCs w:val="18"/>
                <w:lang w:val="ro-RO" w:eastAsia="ro-RO"/>
              </w:rPr>
            </w:pPr>
            <w:r w:rsidRPr="001005C1">
              <w:rPr>
                <w:rFonts w:ascii="Arial" w:hAnsi="Arial" w:cs="Arial"/>
                <w:b/>
                <w:bCs/>
                <w:color w:val="000000"/>
                <w:sz w:val="18"/>
                <w:szCs w:val="18"/>
                <w:lang w:val="ro-RO" w:eastAsia="ro-RO"/>
              </w:rPr>
              <w:t>1990825216</w:t>
            </w:r>
          </w:p>
        </w:tc>
      </w:tr>
    </w:tbl>
    <w:p w:rsidR="006E0B47" w:rsidRPr="004D7080" w:rsidRDefault="006E0B47" w:rsidP="00E920FE">
      <w:pPr>
        <w:ind w:left="7200"/>
        <w:rPr>
          <w:rFonts w:ascii="Arial" w:hAnsi="Arial" w:cs="Arial"/>
          <w:i/>
          <w:sz w:val="20"/>
          <w:szCs w:val="20"/>
          <w:lang w:val="ro-RO"/>
        </w:rPr>
      </w:pPr>
      <w:r w:rsidRPr="004D7080">
        <w:rPr>
          <w:rFonts w:ascii="Arial" w:hAnsi="Arial" w:cs="Arial"/>
          <w:i/>
          <w:sz w:val="20"/>
          <w:szCs w:val="20"/>
          <w:lang w:val="ro-RO"/>
        </w:rPr>
        <w:t>Sursa: ONRC</w:t>
      </w:r>
    </w:p>
    <w:p w:rsidR="006E0B47" w:rsidRPr="004D7080" w:rsidRDefault="006E0B47" w:rsidP="00E920FE">
      <w:pPr>
        <w:rPr>
          <w:rFonts w:ascii="Arial" w:hAnsi="Arial" w:cs="Arial"/>
          <w:sz w:val="22"/>
          <w:szCs w:val="22"/>
          <w:lang w:val="ro-RO"/>
        </w:rPr>
      </w:pPr>
    </w:p>
    <w:p w:rsidR="006E0B47" w:rsidRDefault="006E0B47" w:rsidP="0032645E">
      <w:pPr>
        <w:jc w:val="both"/>
        <w:rPr>
          <w:rFonts w:ascii="Arial" w:hAnsi="Arial" w:cs="Arial"/>
          <w:sz w:val="22"/>
          <w:szCs w:val="22"/>
          <w:lang w:val="ro-RO"/>
        </w:rPr>
      </w:pPr>
      <w:r w:rsidRPr="004D7080">
        <w:rPr>
          <w:rFonts w:ascii="Arial" w:hAnsi="Arial" w:cs="Arial"/>
          <w:sz w:val="22"/>
          <w:szCs w:val="22"/>
          <w:lang w:val="ro-RO"/>
        </w:rPr>
        <w:t xml:space="preserve">Populaţia ocupată în construcţii, conform recensământului populaţiei şi locuinţelor din 2002 însuma peste 13 000 persoane. Se detaşează municipiul Galaţi cu o pondere de 57%, urmat de Municipiul Brăila (37%), deci cele două reşedinţe de judeţ însumau 94% din cei care activau în construcţii la acest recensământ. Din mediul rural, un număr mai mare de persoane ocupate în sectorul construcţii se regăsea la Carcaliu, Chiscani, Tichileşti, Braniştea, </w:t>
      </w:r>
      <w:r>
        <w:rPr>
          <w:rFonts w:ascii="Arial" w:hAnsi="Arial" w:cs="Arial"/>
          <w:sz w:val="22"/>
          <w:szCs w:val="22"/>
          <w:lang w:val="ro-RO"/>
        </w:rPr>
        <w:t>S</w:t>
      </w:r>
      <w:r w:rsidRPr="004D7080">
        <w:rPr>
          <w:rFonts w:ascii="Arial" w:hAnsi="Arial" w:cs="Arial"/>
          <w:sz w:val="22"/>
          <w:szCs w:val="22"/>
          <w:lang w:val="ro-RO"/>
        </w:rPr>
        <w:t>endreni.</w:t>
      </w:r>
    </w:p>
    <w:p w:rsidR="006E0B47" w:rsidRPr="004D7080" w:rsidRDefault="006E0B47" w:rsidP="00E920FE">
      <w:pPr>
        <w:rPr>
          <w:rFonts w:ascii="Arial" w:hAnsi="Arial" w:cs="Arial"/>
          <w:sz w:val="22"/>
          <w:szCs w:val="22"/>
          <w:lang w:val="ro-RO"/>
        </w:rPr>
      </w:pPr>
    </w:p>
    <w:p w:rsidR="006E0B47" w:rsidRPr="00BD0E88" w:rsidRDefault="006E0B47" w:rsidP="00E920FE">
      <w:pPr>
        <w:jc w:val="center"/>
        <w:rPr>
          <w:rFonts w:ascii="Arial" w:hAnsi="Arial" w:cs="Arial"/>
          <w:b/>
          <w:sz w:val="20"/>
          <w:szCs w:val="20"/>
          <w:lang w:val="ro-RO"/>
        </w:rPr>
      </w:pPr>
      <w:r w:rsidRPr="00BD0E88">
        <w:rPr>
          <w:rFonts w:ascii="Arial" w:hAnsi="Arial" w:cs="Arial"/>
          <w:b/>
          <w:sz w:val="20"/>
          <w:szCs w:val="20"/>
          <w:lang w:val="ro-RO"/>
        </w:rPr>
        <w:t>Populaţia ocupată în construcţii – 2002</w:t>
      </w:r>
    </w:p>
    <w:p w:rsidR="006E0B47" w:rsidRPr="004D7080" w:rsidRDefault="006E0B47" w:rsidP="00E920FE">
      <w:pPr>
        <w:jc w:val="center"/>
        <w:rPr>
          <w:rFonts w:ascii="Arial" w:hAnsi="Arial" w:cs="Arial"/>
          <w:b/>
          <w:sz w:val="22"/>
          <w:szCs w:val="22"/>
          <w:lang w:val="ro-RO"/>
        </w:rPr>
      </w:pPr>
    </w:p>
    <w:tbl>
      <w:tblPr>
        <w:tblW w:w="6560" w:type="dxa"/>
        <w:jc w:val="center"/>
        <w:tblInd w:w="93" w:type="dxa"/>
        <w:tblLook w:val="00A0"/>
      </w:tblPr>
      <w:tblGrid>
        <w:gridCol w:w="724"/>
        <w:gridCol w:w="3870"/>
        <w:gridCol w:w="1006"/>
        <w:gridCol w:w="960"/>
      </w:tblGrid>
      <w:tr w:rsidR="006E0B47" w:rsidRPr="001005C1" w:rsidTr="00E920FE">
        <w:trPr>
          <w:trHeight w:val="255"/>
          <w:jc w:val="center"/>
        </w:trPr>
        <w:tc>
          <w:tcPr>
            <w:tcW w:w="724" w:type="dxa"/>
            <w:tcBorders>
              <w:top w:val="single" w:sz="4" w:space="0" w:color="auto"/>
              <w:left w:val="single" w:sz="4" w:space="0" w:color="auto"/>
              <w:bottom w:val="single" w:sz="4" w:space="0" w:color="auto"/>
              <w:right w:val="single" w:sz="4" w:space="0" w:color="auto"/>
            </w:tcBorders>
          </w:tcPr>
          <w:p w:rsidR="006E0B47" w:rsidRPr="001005C1" w:rsidRDefault="006E0B47" w:rsidP="00E920FE">
            <w:pPr>
              <w:rPr>
                <w:rFonts w:ascii="Arial" w:hAnsi="Arial" w:cs="Arial"/>
                <w:b/>
                <w:color w:val="000000"/>
                <w:sz w:val="18"/>
                <w:szCs w:val="18"/>
                <w:lang w:val="ro-RO" w:eastAsia="ro-RO"/>
              </w:rPr>
            </w:pPr>
            <w:r w:rsidRPr="001005C1">
              <w:rPr>
                <w:rFonts w:ascii="Arial" w:hAnsi="Arial" w:cs="Arial"/>
                <w:b/>
                <w:color w:val="000000"/>
                <w:sz w:val="18"/>
                <w:szCs w:val="18"/>
                <w:lang w:val="ro-RO" w:eastAsia="ro-RO"/>
              </w:rPr>
              <w:t>Nr. crt</w:t>
            </w:r>
          </w:p>
        </w:tc>
        <w:tc>
          <w:tcPr>
            <w:tcW w:w="3870" w:type="dxa"/>
            <w:tcBorders>
              <w:top w:val="single" w:sz="4" w:space="0" w:color="auto"/>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UAT</w:t>
            </w:r>
          </w:p>
        </w:tc>
        <w:tc>
          <w:tcPr>
            <w:tcW w:w="1006" w:type="dxa"/>
            <w:tcBorders>
              <w:top w:val="single" w:sz="4" w:space="0" w:color="auto"/>
              <w:left w:val="nil"/>
              <w:bottom w:val="single" w:sz="4" w:space="0" w:color="auto"/>
              <w:right w:val="nil"/>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Judetul</w:t>
            </w:r>
          </w:p>
        </w:tc>
        <w:tc>
          <w:tcPr>
            <w:tcW w:w="960" w:type="dxa"/>
            <w:tcBorders>
              <w:top w:val="single" w:sz="4" w:space="0" w:color="auto"/>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Număr</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 xml:space="preserve">1 </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MUNICIPIUL BRAILA</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BRAILA</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4868</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2</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CAZASU</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BRAILA</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46</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3</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CHISCANI</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BRAILA</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91</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4</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FRECATEI</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BRAILA</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0</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5</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GROPENI</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BRAILA</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11</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6</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MARASU</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BRAILA</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4</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7</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ROMANU</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BRAILA</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3</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8</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SILISTEA</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BRAILA</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10</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9</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TICHILESTI</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BRAILA</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65</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10</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TRAIAN</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BRAILA</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5</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11</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TUDOR VLADIMIRESCU</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BRAILA</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52</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12</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VADENI</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BRAILA</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39</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13</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MUNICIPIUL GALATI</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GALATI</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7409</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14</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BRANISTEA</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GALATI</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66</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15</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SENDRENI</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GALATI</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53</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16</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ORAS MACIN</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TULCEA</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91</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17</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CARCALIU</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TULCEA</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184</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18</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I.C.BRATIANU</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TULCEA</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11</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color w:val="000000"/>
                <w:sz w:val="18"/>
                <w:szCs w:val="18"/>
                <w:lang w:val="ro-RO" w:eastAsia="ro-RO"/>
              </w:rPr>
            </w:pPr>
            <w:r w:rsidRPr="001005C1">
              <w:rPr>
                <w:rFonts w:ascii="Arial" w:hAnsi="Arial" w:cs="Arial"/>
                <w:color w:val="000000"/>
                <w:sz w:val="18"/>
                <w:szCs w:val="18"/>
                <w:lang w:val="ro-RO" w:eastAsia="ro-RO"/>
              </w:rPr>
              <w:t>19</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JIJILA</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TULCEA</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27</w:t>
            </w:r>
          </w:p>
        </w:tc>
      </w:tr>
      <w:tr w:rsidR="006E0B47" w:rsidRPr="001005C1" w:rsidTr="00E920FE">
        <w:trPr>
          <w:trHeight w:val="255"/>
          <w:jc w:val="center"/>
        </w:trPr>
        <w:tc>
          <w:tcPr>
            <w:tcW w:w="724" w:type="dxa"/>
            <w:tcBorders>
              <w:top w:val="nil"/>
              <w:left w:val="single" w:sz="4" w:space="0" w:color="auto"/>
              <w:bottom w:val="single" w:sz="4" w:space="0" w:color="auto"/>
              <w:right w:val="single" w:sz="4" w:space="0" w:color="auto"/>
            </w:tcBorders>
          </w:tcPr>
          <w:p w:rsidR="006E0B47" w:rsidRPr="001005C1" w:rsidRDefault="006E0B47" w:rsidP="00E920FE">
            <w:pPr>
              <w:rPr>
                <w:rFonts w:ascii="Arial" w:hAnsi="Arial" w:cs="Arial"/>
                <w:b/>
                <w:color w:val="000000"/>
                <w:sz w:val="18"/>
                <w:szCs w:val="18"/>
                <w:lang w:val="ro-RO" w:eastAsia="ro-RO"/>
              </w:rPr>
            </w:pPr>
            <w:r w:rsidRPr="001005C1">
              <w:rPr>
                <w:rFonts w:ascii="Arial" w:hAnsi="Arial" w:cs="Arial"/>
                <w:b/>
                <w:color w:val="000000"/>
                <w:sz w:val="18"/>
                <w:szCs w:val="18"/>
                <w:lang w:val="ro-RO" w:eastAsia="ro-RO"/>
              </w:rPr>
              <w:t xml:space="preserve">20 </w:t>
            </w:r>
          </w:p>
        </w:tc>
        <w:tc>
          <w:tcPr>
            <w:tcW w:w="3870" w:type="dxa"/>
            <w:tcBorders>
              <w:top w:val="nil"/>
              <w:left w:val="single" w:sz="4" w:space="0" w:color="auto"/>
              <w:bottom w:val="single" w:sz="4" w:space="0" w:color="auto"/>
              <w:right w:val="single" w:sz="4" w:space="0" w:color="auto"/>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SMARDAN</w:t>
            </w:r>
          </w:p>
        </w:tc>
        <w:tc>
          <w:tcPr>
            <w:tcW w:w="1006" w:type="dxa"/>
            <w:tcBorders>
              <w:top w:val="nil"/>
              <w:left w:val="nil"/>
              <w:bottom w:val="single" w:sz="4" w:space="0" w:color="auto"/>
              <w:right w:val="nil"/>
            </w:tcBorders>
            <w:noWrap/>
            <w:vAlign w:val="bottom"/>
          </w:tcPr>
          <w:p w:rsidR="006E0B47" w:rsidRPr="001005C1" w:rsidRDefault="006E0B47" w:rsidP="00E920FE">
            <w:pPr>
              <w:rPr>
                <w:rFonts w:ascii="Arial" w:hAnsi="Arial" w:cs="Arial"/>
                <w:sz w:val="18"/>
                <w:szCs w:val="18"/>
                <w:lang w:val="ro-RO" w:eastAsia="ro-RO"/>
              </w:rPr>
            </w:pPr>
            <w:r w:rsidRPr="001005C1">
              <w:rPr>
                <w:rFonts w:ascii="Arial" w:hAnsi="Arial" w:cs="Arial"/>
                <w:sz w:val="18"/>
                <w:szCs w:val="18"/>
                <w:lang w:val="ro-RO" w:eastAsia="ro-RO"/>
              </w:rPr>
              <w:t>TULCEA</w:t>
            </w:r>
          </w:p>
        </w:tc>
        <w:tc>
          <w:tcPr>
            <w:tcW w:w="960" w:type="dxa"/>
            <w:tcBorders>
              <w:top w:val="nil"/>
              <w:left w:val="single" w:sz="4" w:space="0" w:color="auto"/>
              <w:bottom w:val="single" w:sz="4" w:space="0" w:color="auto"/>
              <w:right w:val="single" w:sz="4" w:space="0" w:color="auto"/>
            </w:tcBorders>
            <w:noWrap/>
            <w:vAlign w:val="center"/>
          </w:tcPr>
          <w:p w:rsidR="006E0B47" w:rsidRPr="001005C1" w:rsidRDefault="006E0B47" w:rsidP="00E920FE">
            <w:pPr>
              <w:jc w:val="center"/>
              <w:rPr>
                <w:rFonts w:ascii="Arial" w:hAnsi="Arial" w:cs="Arial"/>
                <w:sz w:val="18"/>
                <w:szCs w:val="18"/>
                <w:lang w:val="ro-RO" w:eastAsia="ro-RO"/>
              </w:rPr>
            </w:pPr>
            <w:r w:rsidRPr="001005C1">
              <w:rPr>
                <w:rFonts w:ascii="Arial" w:hAnsi="Arial" w:cs="Arial"/>
                <w:sz w:val="18"/>
                <w:szCs w:val="18"/>
                <w:lang w:val="ro-RO" w:eastAsia="ro-RO"/>
              </w:rPr>
              <w:t>2</w:t>
            </w:r>
          </w:p>
        </w:tc>
      </w:tr>
      <w:tr w:rsidR="006E0B47" w:rsidRPr="00BD0E88" w:rsidTr="00E920FE">
        <w:trPr>
          <w:trHeight w:val="255"/>
          <w:jc w:val="center"/>
        </w:trPr>
        <w:tc>
          <w:tcPr>
            <w:tcW w:w="724" w:type="dxa"/>
            <w:tcBorders>
              <w:top w:val="single" w:sz="4" w:space="0" w:color="auto"/>
              <w:left w:val="single" w:sz="4" w:space="0" w:color="auto"/>
              <w:bottom w:val="single" w:sz="4" w:space="0" w:color="auto"/>
              <w:right w:val="nil"/>
            </w:tcBorders>
          </w:tcPr>
          <w:p w:rsidR="006E0B47" w:rsidRPr="00BD0E88" w:rsidRDefault="006E0B47" w:rsidP="00E920FE">
            <w:pPr>
              <w:rPr>
                <w:rFonts w:ascii="Arial" w:hAnsi="Arial" w:cs="Arial"/>
                <w:color w:val="000000"/>
                <w:sz w:val="18"/>
                <w:szCs w:val="18"/>
                <w:lang w:val="ro-RO" w:eastAsia="ro-RO"/>
              </w:rPr>
            </w:pPr>
          </w:p>
        </w:tc>
        <w:tc>
          <w:tcPr>
            <w:tcW w:w="4876" w:type="dxa"/>
            <w:gridSpan w:val="2"/>
            <w:tcBorders>
              <w:top w:val="single" w:sz="4" w:space="0" w:color="auto"/>
              <w:left w:val="single" w:sz="4" w:space="0" w:color="auto"/>
              <w:bottom w:val="single" w:sz="4" w:space="0" w:color="auto"/>
              <w:right w:val="nil"/>
            </w:tcBorders>
            <w:noWrap/>
            <w:vAlign w:val="bottom"/>
          </w:tcPr>
          <w:p w:rsidR="006E0B47" w:rsidRPr="00BD0E88" w:rsidRDefault="006E0B47" w:rsidP="00E920FE">
            <w:pPr>
              <w:rPr>
                <w:rFonts w:ascii="Arial" w:hAnsi="Arial" w:cs="Arial"/>
                <w:b/>
                <w:bCs/>
                <w:sz w:val="18"/>
                <w:szCs w:val="18"/>
                <w:lang w:val="ro-RO" w:eastAsia="ro-RO"/>
              </w:rPr>
            </w:pPr>
            <w:r w:rsidRPr="00BD0E88">
              <w:rPr>
                <w:rFonts w:ascii="Arial" w:hAnsi="Arial" w:cs="Arial"/>
                <w:b/>
                <w:bCs/>
                <w:sz w:val="18"/>
                <w:szCs w:val="18"/>
                <w:lang w:val="ro-RO" w:eastAsia="ro-RO"/>
              </w:rPr>
              <w:t>TOTAL ZP BRAILA</w:t>
            </w:r>
          </w:p>
        </w:tc>
        <w:tc>
          <w:tcPr>
            <w:tcW w:w="960" w:type="dxa"/>
            <w:tcBorders>
              <w:top w:val="nil"/>
              <w:left w:val="single" w:sz="4" w:space="0" w:color="auto"/>
              <w:bottom w:val="single" w:sz="4" w:space="0" w:color="auto"/>
              <w:right w:val="single" w:sz="4" w:space="0" w:color="auto"/>
            </w:tcBorders>
            <w:noWrap/>
            <w:vAlign w:val="center"/>
          </w:tcPr>
          <w:p w:rsidR="006E0B47" w:rsidRPr="00BD0E88" w:rsidRDefault="006E0B47" w:rsidP="00E920FE">
            <w:pPr>
              <w:jc w:val="center"/>
              <w:rPr>
                <w:rFonts w:ascii="Arial" w:hAnsi="Arial" w:cs="Arial"/>
                <w:b/>
                <w:sz w:val="18"/>
                <w:szCs w:val="18"/>
                <w:lang w:val="ro-RO" w:eastAsia="ro-RO"/>
              </w:rPr>
            </w:pPr>
            <w:r w:rsidRPr="00BD0E88">
              <w:rPr>
                <w:rFonts w:ascii="Arial" w:hAnsi="Arial" w:cs="Arial"/>
                <w:b/>
                <w:sz w:val="18"/>
                <w:szCs w:val="18"/>
                <w:lang w:val="ro-RO" w:eastAsia="ro-RO"/>
              </w:rPr>
              <w:t>13041</w:t>
            </w:r>
          </w:p>
        </w:tc>
      </w:tr>
    </w:tbl>
    <w:p w:rsidR="006E0B47" w:rsidRPr="00BD0E88" w:rsidRDefault="006E0B47" w:rsidP="00E920FE">
      <w:pPr>
        <w:ind w:left="2880" w:firstLine="720"/>
        <w:rPr>
          <w:rFonts w:ascii="Arial" w:hAnsi="Arial" w:cs="Arial"/>
          <w:i/>
          <w:sz w:val="18"/>
          <w:szCs w:val="18"/>
          <w:lang w:val="ro-RO"/>
        </w:rPr>
      </w:pPr>
      <w:r w:rsidRPr="00BD0E88">
        <w:rPr>
          <w:rFonts w:ascii="Arial" w:hAnsi="Arial" w:cs="Arial"/>
          <w:i/>
          <w:sz w:val="18"/>
          <w:szCs w:val="18"/>
          <w:lang w:val="ro-RO"/>
        </w:rPr>
        <w:t>Sursa: Recensământul populaţeiei şi locuinţelor, 2002</w:t>
      </w:r>
    </w:p>
    <w:p w:rsidR="006E0B47" w:rsidRPr="004D7080" w:rsidRDefault="006E0B47" w:rsidP="0032645E">
      <w:pPr>
        <w:autoSpaceDE w:val="0"/>
        <w:autoSpaceDN w:val="0"/>
        <w:adjustRightInd w:val="0"/>
        <w:jc w:val="both"/>
        <w:rPr>
          <w:rFonts w:ascii="Arial" w:hAnsi="Arial" w:cs="Arial"/>
          <w:bCs/>
          <w:sz w:val="22"/>
          <w:szCs w:val="22"/>
          <w:lang w:val="ro-RO"/>
        </w:rPr>
      </w:pPr>
      <w:r w:rsidRPr="004D7080">
        <w:rPr>
          <w:rFonts w:ascii="Arial" w:hAnsi="Arial" w:cs="Arial"/>
          <w:bCs/>
          <w:sz w:val="22"/>
          <w:szCs w:val="22"/>
          <w:lang w:val="ro-RO"/>
        </w:rPr>
        <w:t>Principalele firme care activau în acest domeniu, la nivelul anului 2008, sunt prezentate în tabelul de mai jos :</w:t>
      </w:r>
    </w:p>
    <w:p w:rsidR="006E0B47" w:rsidRPr="004D7080" w:rsidRDefault="006E0B47" w:rsidP="00E920FE">
      <w:pPr>
        <w:autoSpaceDE w:val="0"/>
        <w:autoSpaceDN w:val="0"/>
        <w:adjustRightInd w:val="0"/>
        <w:rPr>
          <w:rFonts w:ascii="Arial" w:hAnsi="Arial" w:cs="Arial"/>
          <w:bCs/>
          <w:sz w:val="22"/>
          <w:szCs w:val="22"/>
          <w:lang w:val="ro-RO"/>
        </w:rPr>
      </w:pPr>
    </w:p>
    <w:p w:rsidR="006E0B47" w:rsidRDefault="006E0B47" w:rsidP="00E31F59">
      <w:pPr>
        <w:autoSpaceDE w:val="0"/>
        <w:autoSpaceDN w:val="0"/>
        <w:adjustRightInd w:val="0"/>
        <w:jc w:val="center"/>
        <w:rPr>
          <w:rFonts w:ascii="Arial" w:hAnsi="Arial" w:cs="Arial"/>
          <w:b/>
          <w:bCs/>
          <w:sz w:val="20"/>
          <w:szCs w:val="20"/>
          <w:lang w:val="ro-RO"/>
        </w:rPr>
      </w:pPr>
      <w:r w:rsidRPr="00E31F59">
        <w:rPr>
          <w:rFonts w:ascii="Arial" w:hAnsi="Arial" w:cs="Arial"/>
          <w:b/>
          <w:bCs/>
          <w:sz w:val="20"/>
          <w:szCs w:val="20"/>
          <w:lang w:val="ro-RO"/>
        </w:rPr>
        <w:t>Prezentarea întreprinderilor mari din construcţii, în funcţiune, din UAT-urile cuprinse în ZPB şi a principalilor indicatori economici la sfâşitul anului 2008</w:t>
      </w:r>
      <w:r>
        <w:rPr>
          <w:rFonts w:ascii="Arial" w:hAnsi="Arial" w:cs="Arial"/>
          <w:b/>
          <w:bCs/>
          <w:sz w:val="20"/>
          <w:szCs w:val="20"/>
          <w:lang w:val="ro-RO"/>
        </w:rPr>
        <w:t xml:space="preserve"> </w:t>
      </w:r>
    </w:p>
    <w:p w:rsidR="006E0B47" w:rsidRPr="00E31F59" w:rsidRDefault="006E0B47" w:rsidP="00E31F59">
      <w:pPr>
        <w:autoSpaceDE w:val="0"/>
        <w:autoSpaceDN w:val="0"/>
        <w:adjustRightInd w:val="0"/>
        <w:jc w:val="center"/>
        <w:rPr>
          <w:rFonts w:ascii="Arial" w:hAnsi="Arial" w:cs="Arial"/>
          <w:b/>
          <w:bCs/>
          <w:sz w:val="20"/>
          <w:szCs w:val="20"/>
          <w:lang w:val="ro-RO"/>
        </w:rPr>
      </w:pPr>
    </w:p>
    <w:tbl>
      <w:tblPr>
        <w:tblW w:w="9570" w:type="dxa"/>
        <w:tblInd w:w="392" w:type="dxa"/>
        <w:tblLook w:val="00A0"/>
      </w:tblPr>
      <w:tblGrid>
        <w:gridCol w:w="539"/>
        <w:gridCol w:w="2152"/>
        <w:gridCol w:w="1218"/>
        <w:gridCol w:w="1117"/>
        <w:gridCol w:w="3510"/>
        <w:gridCol w:w="1034"/>
      </w:tblGrid>
      <w:tr w:rsidR="006E0B47" w:rsidRPr="004D7080" w:rsidTr="00E920FE">
        <w:trPr>
          <w:trHeight w:val="300"/>
        </w:trPr>
        <w:tc>
          <w:tcPr>
            <w:tcW w:w="539" w:type="dxa"/>
            <w:tcBorders>
              <w:top w:val="single" w:sz="4" w:space="0" w:color="auto"/>
              <w:left w:val="single" w:sz="4" w:space="0" w:color="auto"/>
              <w:bottom w:val="single" w:sz="4" w:space="0" w:color="auto"/>
              <w:right w:val="single" w:sz="4" w:space="0" w:color="auto"/>
            </w:tcBorders>
          </w:tcPr>
          <w:p w:rsidR="006E0B47" w:rsidRPr="004D7080" w:rsidRDefault="006E0B47" w:rsidP="00E920FE">
            <w:pPr>
              <w:contextualSpacing/>
              <w:rPr>
                <w:rFonts w:ascii="Arial" w:hAnsi="Arial" w:cs="Arial"/>
                <w:b/>
                <w:color w:val="000000"/>
                <w:sz w:val="20"/>
                <w:szCs w:val="20"/>
                <w:lang w:val="ro-RO" w:eastAsia="ro-RO"/>
              </w:rPr>
            </w:pPr>
            <w:r w:rsidRPr="004D7080">
              <w:rPr>
                <w:rFonts w:ascii="Arial" w:hAnsi="Arial" w:cs="Arial"/>
                <w:b/>
                <w:color w:val="000000"/>
                <w:sz w:val="20"/>
                <w:szCs w:val="20"/>
                <w:lang w:val="ro-RO" w:eastAsia="ro-RO"/>
              </w:rPr>
              <w:t>Nr.</w:t>
            </w:r>
          </w:p>
          <w:p w:rsidR="006E0B47" w:rsidRPr="004D7080" w:rsidRDefault="006E0B47" w:rsidP="00E920FE">
            <w:pPr>
              <w:contextualSpacing/>
              <w:rPr>
                <w:rFonts w:ascii="Arial" w:hAnsi="Arial" w:cs="Arial"/>
                <w:b/>
                <w:color w:val="000000"/>
                <w:sz w:val="20"/>
                <w:szCs w:val="20"/>
                <w:lang w:val="ro-RO" w:eastAsia="ro-RO"/>
              </w:rPr>
            </w:pPr>
            <w:r w:rsidRPr="004D7080">
              <w:rPr>
                <w:rFonts w:ascii="Arial" w:hAnsi="Arial" w:cs="Arial"/>
                <w:b/>
                <w:color w:val="000000"/>
                <w:sz w:val="20"/>
                <w:szCs w:val="20"/>
                <w:lang w:val="ro-RO" w:eastAsia="ro-RO"/>
              </w:rPr>
              <w:t>crt.</w:t>
            </w:r>
          </w:p>
        </w:tc>
        <w:tc>
          <w:tcPr>
            <w:tcW w:w="2152"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E920FE">
            <w:pPr>
              <w:contextualSpacing/>
              <w:jc w:val="center"/>
              <w:rPr>
                <w:rFonts w:ascii="Arial" w:hAnsi="Arial" w:cs="Arial"/>
                <w:b/>
                <w:color w:val="000000"/>
                <w:sz w:val="20"/>
                <w:szCs w:val="20"/>
                <w:lang w:val="ro-RO" w:eastAsia="ro-RO"/>
              </w:rPr>
            </w:pPr>
            <w:r w:rsidRPr="004D7080">
              <w:rPr>
                <w:rFonts w:ascii="Arial" w:hAnsi="Arial" w:cs="Arial"/>
                <w:b/>
                <w:color w:val="000000"/>
                <w:sz w:val="20"/>
                <w:szCs w:val="20"/>
                <w:lang w:val="ro-RO" w:eastAsia="ro-RO"/>
              </w:rPr>
              <w:t>Firma</w:t>
            </w:r>
          </w:p>
        </w:tc>
        <w:tc>
          <w:tcPr>
            <w:tcW w:w="1218" w:type="dxa"/>
            <w:tcBorders>
              <w:top w:val="single" w:sz="4" w:space="0" w:color="auto"/>
              <w:left w:val="nil"/>
              <w:bottom w:val="single" w:sz="4" w:space="0" w:color="auto"/>
              <w:right w:val="single" w:sz="4" w:space="0" w:color="auto"/>
            </w:tcBorders>
            <w:noWrap/>
            <w:vAlign w:val="center"/>
          </w:tcPr>
          <w:p w:rsidR="006E0B47" w:rsidRPr="004D7080" w:rsidRDefault="006E0B47" w:rsidP="00E920FE">
            <w:pPr>
              <w:contextualSpacing/>
              <w:jc w:val="center"/>
              <w:rPr>
                <w:rFonts w:ascii="Arial" w:hAnsi="Arial" w:cs="Arial"/>
                <w:b/>
                <w:color w:val="000000"/>
                <w:sz w:val="20"/>
                <w:szCs w:val="20"/>
                <w:lang w:val="ro-RO" w:eastAsia="ro-RO"/>
              </w:rPr>
            </w:pPr>
            <w:r w:rsidRPr="004D7080">
              <w:rPr>
                <w:rFonts w:ascii="Arial" w:hAnsi="Arial" w:cs="Arial"/>
                <w:b/>
                <w:color w:val="000000"/>
                <w:sz w:val="20"/>
                <w:szCs w:val="20"/>
                <w:lang w:val="ro-RO" w:eastAsia="ro-RO"/>
              </w:rPr>
              <w:t>Cifra de afaceri</w:t>
            </w:r>
          </w:p>
        </w:tc>
        <w:tc>
          <w:tcPr>
            <w:tcW w:w="1117" w:type="dxa"/>
            <w:tcBorders>
              <w:top w:val="single" w:sz="4" w:space="0" w:color="auto"/>
              <w:left w:val="nil"/>
              <w:bottom w:val="single" w:sz="4" w:space="0" w:color="auto"/>
              <w:right w:val="single" w:sz="4" w:space="0" w:color="auto"/>
            </w:tcBorders>
            <w:noWrap/>
            <w:vAlign w:val="center"/>
          </w:tcPr>
          <w:p w:rsidR="006E0B47" w:rsidRPr="004D7080" w:rsidRDefault="006E0B47" w:rsidP="00E920FE">
            <w:pPr>
              <w:contextualSpacing/>
              <w:jc w:val="center"/>
              <w:rPr>
                <w:rFonts w:ascii="Arial" w:hAnsi="Arial" w:cs="Arial"/>
                <w:b/>
                <w:color w:val="000000"/>
                <w:sz w:val="20"/>
                <w:szCs w:val="20"/>
                <w:lang w:val="ro-RO" w:eastAsia="ro-RO"/>
              </w:rPr>
            </w:pPr>
            <w:r w:rsidRPr="004D7080">
              <w:rPr>
                <w:rFonts w:ascii="Arial" w:hAnsi="Arial" w:cs="Arial"/>
                <w:b/>
                <w:color w:val="000000"/>
                <w:sz w:val="20"/>
                <w:szCs w:val="20"/>
                <w:lang w:val="ro-RO" w:eastAsia="ro-RO"/>
              </w:rPr>
              <w:t>Nr. mediu de salariaţi</w:t>
            </w:r>
          </w:p>
        </w:tc>
        <w:tc>
          <w:tcPr>
            <w:tcW w:w="3510" w:type="dxa"/>
            <w:tcBorders>
              <w:top w:val="single" w:sz="4" w:space="0" w:color="auto"/>
              <w:left w:val="nil"/>
              <w:bottom w:val="single" w:sz="4" w:space="0" w:color="auto"/>
              <w:right w:val="single" w:sz="4" w:space="0" w:color="auto"/>
            </w:tcBorders>
            <w:noWrap/>
            <w:vAlign w:val="center"/>
          </w:tcPr>
          <w:p w:rsidR="006E0B47" w:rsidRPr="004D7080" w:rsidRDefault="006E0B47" w:rsidP="00E920FE">
            <w:pPr>
              <w:contextualSpacing/>
              <w:jc w:val="center"/>
              <w:rPr>
                <w:rFonts w:ascii="Arial" w:hAnsi="Arial" w:cs="Arial"/>
                <w:b/>
                <w:color w:val="000000"/>
                <w:sz w:val="20"/>
                <w:szCs w:val="20"/>
                <w:lang w:val="ro-RO" w:eastAsia="ro-RO"/>
              </w:rPr>
            </w:pPr>
            <w:r w:rsidRPr="004D7080">
              <w:rPr>
                <w:rFonts w:ascii="Arial" w:hAnsi="Arial" w:cs="Arial"/>
                <w:b/>
                <w:color w:val="000000"/>
                <w:sz w:val="20"/>
                <w:szCs w:val="20"/>
                <w:lang w:val="ro-RO" w:eastAsia="ro-RO"/>
              </w:rPr>
              <w:t>Obiect de activitate</w:t>
            </w:r>
          </w:p>
        </w:tc>
        <w:tc>
          <w:tcPr>
            <w:tcW w:w="1034" w:type="dxa"/>
            <w:tcBorders>
              <w:top w:val="single" w:sz="4" w:space="0" w:color="auto"/>
              <w:left w:val="nil"/>
              <w:bottom w:val="single" w:sz="4" w:space="0" w:color="auto"/>
              <w:right w:val="single" w:sz="4" w:space="0" w:color="auto"/>
            </w:tcBorders>
            <w:noWrap/>
            <w:vAlign w:val="center"/>
          </w:tcPr>
          <w:p w:rsidR="006E0B47" w:rsidRPr="004D7080" w:rsidRDefault="006E0B47" w:rsidP="00E920FE">
            <w:pPr>
              <w:contextualSpacing/>
              <w:jc w:val="center"/>
              <w:rPr>
                <w:rFonts w:ascii="Arial" w:hAnsi="Arial" w:cs="Arial"/>
                <w:b/>
                <w:color w:val="000000"/>
                <w:sz w:val="20"/>
                <w:szCs w:val="20"/>
                <w:lang w:val="ro-RO" w:eastAsia="ro-RO"/>
              </w:rPr>
            </w:pPr>
            <w:r w:rsidRPr="004D7080">
              <w:rPr>
                <w:rFonts w:ascii="Arial" w:hAnsi="Arial" w:cs="Arial"/>
                <w:b/>
                <w:color w:val="000000"/>
                <w:sz w:val="20"/>
                <w:szCs w:val="20"/>
                <w:lang w:val="ro-RO" w:eastAsia="ro-RO"/>
              </w:rPr>
              <w:t>UAT</w:t>
            </w:r>
          </w:p>
        </w:tc>
      </w:tr>
      <w:tr w:rsidR="006E0B47" w:rsidRPr="004D7080" w:rsidTr="00E920FE">
        <w:trPr>
          <w:trHeight w:val="300"/>
        </w:trPr>
        <w:tc>
          <w:tcPr>
            <w:tcW w:w="539" w:type="dxa"/>
            <w:tcBorders>
              <w:top w:val="single" w:sz="4" w:space="0" w:color="auto"/>
              <w:left w:val="single" w:sz="4" w:space="0" w:color="auto"/>
              <w:bottom w:val="single" w:sz="4" w:space="0" w:color="auto"/>
              <w:right w:val="single" w:sz="4" w:space="0" w:color="auto"/>
            </w:tcBorders>
            <w:vAlign w:val="center"/>
          </w:tcPr>
          <w:p w:rsidR="006E0B47" w:rsidRPr="004D7080" w:rsidRDefault="006E0B47" w:rsidP="00E920FE">
            <w:pPr>
              <w:contextualSpacing/>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w:t>
            </w:r>
          </w:p>
        </w:tc>
        <w:tc>
          <w:tcPr>
            <w:tcW w:w="2152"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VEGA 93 SRL</w:t>
            </w:r>
          </w:p>
        </w:tc>
        <w:tc>
          <w:tcPr>
            <w:tcW w:w="1218" w:type="dxa"/>
            <w:tcBorders>
              <w:top w:val="single" w:sz="4" w:space="0" w:color="auto"/>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266110768</w:t>
            </w:r>
          </w:p>
        </w:tc>
        <w:tc>
          <w:tcPr>
            <w:tcW w:w="1117" w:type="dxa"/>
            <w:tcBorders>
              <w:top w:val="single" w:sz="4" w:space="0" w:color="auto"/>
              <w:left w:val="nil"/>
              <w:bottom w:val="single" w:sz="4" w:space="0" w:color="auto"/>
              <w:right w:val="single" w:sz="4" w:space="0" w:color="auto"/>
            </w:tcBorders>
            <w:noWrap/>
            <w:vAlign w:val="center"/>
          </w:tcPr>
          <w:p w:rsidR="006E0B47" w:rsidRPr="004D7080" w:rsidRDefault="006E0B47" w:rsidP="00E920FE">
            <w:pPr>
              <w:contextualSpacing/>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1828</w:t>
            </w:r>
          </w:p>
        </w:tc>
        <w:tc>
          <w:tcPr>
            <w:tcW w:w="3510" w:type="dxa"/>
            <w:tcBorders>
              <w:top w:val="single" w:sz="4" w:space="0" w:color="auto"/>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Lucrări de construcţii a clădirilor rezidenţiale şi nerezidenţiale</w:t>
            </w:r>
          </w:p>
        </w:tc>
        <w:tc>
          <w:tcPr>
            <w:tcW w:w="1034" w:type="dxa"/>
            <w:tcBorders>
              <w:top w:val="single" w:sz="4" w:space="0" w:color="auto"/>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Galaţi</w:t>
            </w:r>
          </w:p>
        </w:tc>
      </w:tr>
      <w:tr w:rsidR="006E0B47" w:rsidRPr="004D7080" w:rsidTr="00E920FE">
        <w:trPr>
          <w:trHeight w:val="300"/>
        </w:trPr>
        <w:tc>
          <w:tcPr>
            <w:tcW w:w="539" w:type="dxa"/>
            <w:tcBorders>
              <w:top w:val="nil"/>
              <w:left w:val="single" w:sz="4" w:space="0" w:color="auto"/>
              <w:bottom w:val="single" w:sz="4" w:space="0" w:color="auto"/>
              <w:right w:val="single" w:sz="4" w:space="0" w:color="auto"/>
            </w:tcBorders>
            <w:vAlign w:val="center"/>
          </w:tcPr>
          <w:p w:rsidR="006E0B47" w:rsidRPr="004D7080" w:rsidRDefault="006E0B47" w:rsidP="00E920FE">
            <w:pPr>
              <w:contextualSpacing/>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w:t>
            </w:r>
          </w:p>
        </w:tc>
        <w:tc>
          <w:tcPr>
            <w:tcW w:w="2152" w:type="dxa"/>
            <w:tcBorders>
              <w:top w:val="nil"/>
              <w:left w:val="single" w:sz="4" w:space="0" w:color="auto"/>
              <w:bottom w:val="single" w:sz="4" w:space="0" w:color="auto"/>
              <w:right w:val="single" w:sz="4" w:space="0" w:color="auto"/>
            </w:tcBorders>
            <w:noWrap/>
            <w:vAlign w:val="center"/>
          </w:tcPr>
          <w:p w:rsidR="006E0B47" w:rsidRPr="004D7080" w:rsidRDefault="006E0B47" w:rsidP="00E920FE">
            <w:pPr>
              <w:contextualSpacing/>
              <w:rPr>
                <w:rFonts w:ascii="Arial" w:hAnsi="Arial" w:cs="Arial"/>
                <w:sz w:val="20"/>
                <w:szCs w:val="20"/>
                <w:lang w:val="ro-RO"/>
              </w:rPr>
            </w:pPr>
            <w:r w:rsidRPr="004D7080">
              <w:rPr>
                <w:rFonts w:ascii="Arial" w:hAnsi="Arial" w:cs="Arial"/>
                <w:sz w:val="20"/>
                <w:szCs w:val="20"/>
                <w:lang w:val="ro-RO"/>
              </w:rPr>
              <w:t>ICMRS SA</w:t>
            </w:r>
          </w:p>
        </w:tc>
        <w:tc>
          <w:tcPr>
            <w:tcW w:w="1218"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sz w:val="20"/>
                <w:szCs w:val="20"/>
                <w:lang w:val="ro-RO"/>
              </w:rPr>
            </w:pPr>
            <w:r w:rsidRPr="004D7080">
              <w:rPr>
                <w:rFonts w:ascii="Arial" w:hAnsi="Arial" w:cs="Arial"/>
                <w:sz w:val="20"/>
                <w:szCs w:val="20"/>
                <w:lang w:val="ro-RO"/>
              </w:rPr>
              <w:t xml:space="preserve">      38077099</w:t>
            </w:r>
          </w:p>
        </w:tc>
        <w:tc>
          <w:tcPr>
            <w:tcW w:w="1117" w:type="dxa"/>
            <w:tcBorders>
              <w:top w:val="nil"/>
              <w:left w:val="nil"/>
              <w:bottom w:val="single" w:sz="4" w:space="0" w:color="auto"/>
              <w:right w:val="single" w:sz="4" w:space="0" w:color="auto"/>
            </w:tcBorders>
            <w:noWrap/>
            <w:vAlign w:val="center"/>
          </w:tcPr>
          <w:p w:rsidR="006E0B47" w:rsidRPr="004D7080" w:rsidRDefault="006E0B47" w:rsidP="00E920FE">
            <w:pPr>
              <w:contextualSpacing/>
              <w:jc w:val="center"/>
              <w:rPr>
                <w:rFonts w:ascii="Arial" w:hAnsi="Arial" w:cs="Arial"/>
                <w:sz w:val="20"/>
                <w:szCs w:val="20"/>
                <w:lang w:val="ro-RO"/>
              </w:rPr>
            </w:pPr>
            <w:r w:rsidRPr="004D7080">
              <w:rPr>
                <w:rFonts w:ascii="Arial" w:hAnsi="Arial" w:cs="Arial"/>
                <w:sz w:val="20"/>
                <w:szCs w:val="20"/>
                <w:lang w:val="ro-RO"/>
              </w:rPr>
              <w:t>905</w:t>
            </w:r>
          </w:p>
        </w:tc>
        <w:tc>
          <w:tcPr>
            <w:tcW w:w="3510"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sz w:val="20"/>
                <w:szCs w:val="20"/>
                <w:lang w:val="ro-RO"/>
              </w:rPr>
            </w:pPr>
            <w:r w:rsidRPr="004D7080">
              <w:rPr>
                <w:rFonts w:ascii="Arial" w:hAnsi="Arial" w:cs="Arial"/>
                <w:sz w:val="20"/>
                <w:szCs w:val="20"/>
                <w:lang w:val="ro-RO"/>
              </w:rPr>
              <w:t>Alte lucrări speciale de construcţii n.c.a.</w:t>
            </w:r>
          </w:p>
        </w:tc>
        <w:tc>
          <w:tcPr>
            <w:tcW w:w="1034"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sz w:val="20"/>
                <w:szCs w:val="20"/>
                <w:lang w:val="ro-RO"/>
              </w:rPr>
            </w:pPr>
            <w:r w:rsidRPr="004D7080">
              <w:rPr>
                <w:rFonts w:ascii="Arial" w:hAnsi="Arial" w:cs="Arial"/>
                <w:sz w:val="20"/>
                <w:szCs w:val="20"/>
                <w:lang w:val="ro-RO"/>
              </w:rPr>
              <w:t>Galaţi</w:t>
            </w:r>
          </w:p>
        </w:tc>
      </w:tr>
      <w:tr w:rsidR="006E0B47" w:rsidRPr="004D7080" w:rsidTr="00E920FE">
        <w:trPr>
          <w:trHeight w:val="300"/>
        </w:trPr>
        <w:tc>
          <w:tcPr>
            <w:tcW w:w="539" w:type="dxa"/>
            <w:tcBorders>
              <w:top w:val="nil"/>
              <w:left w:val="single" w:sz="4" w:space="0" w:color="auto"/>
              <w:bottom w:val="single" w:sz="4" w:space="0" w:color="auto"/>
              <w:right w:val="single" w:sz="4" w:space="0" w:color="auto"/>
            </w:tcBorders>
            <w:vAlign w:val="center"/>
          </w:tcPr>
          <w:p w:rsidR="006E0B47" w:rsidRPr="004D7080" w:rsidRDefault="006E0B47" w:rsidP="00E920FE">
            <w:pPr>
              <w:contextualSpacing/>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w:t>
            </w:r>
          </w:p>
        </w:tc>
        <w:tc>
          <w:tcPr>
            <w:tcW w:w="2152" w:type="dxa"/>
            <w:tcBorders>
              <w:top w:val="nil"/>
              <w:left w:val="single" w:sz="4" w:space="0" w:color="auto"/>
              <w:bottom w:val="single" w:sz="4" w:space="0" w:color="auto"/>
              <w:right w:val="single" w:sz="4" w:space="0" w:color="auto"/>
            </w:tcBorders>
            <w:noWrap/>
            <w:vAlign w:val="center"/>
          </w:tcPr>
          <w:p w:rsidR="006E0B47" w:rsidRPr="004D7080" w:rsidRDefault="006E0B47" w:rsidP="00E920FE">
            <w:pPr>
              <w:contextualSpacing/>
              <w:rPr>
                <w:rFonts w:ascii="Arial" w:hAnsi="Arial" w:cs="Arial"/>
                <w:sz w:val="20"/>
                <w:szCs w:val="20"/>
                <w:lang w:val="ro-RO"/>
              </w:rPr>
            </w:pPr>
            <w:r w:rsidRPr="004D7080">
              <w:rPr>
                <w:rFonts w:ascii="Arial" w:hAnsi="Arial" w:cs="Arial"/>
                <w:sz w:val="20"/>
                <w:szCs w:val="20"/>
                <w:lang w:val="ro-RO"/>
              </w:rPr>
              <w:t>STAER INTERNA</w:t>
            </w:r>
            <w:r>
              <w:rPr>
                <w:rFonts w:ascii="Arial" w:hAnsi="Arial" w:cs="Arial"/>
                <w:sz w:val="20"/>
                <w:szCs w:val="20"/>
                <w:lang w:val="ro-RO"/>
              </w:rPr>
              <w:t>T</w:t>
            </w:r>
            <w:r w:rsidRPr="004D7080">
              <w:rPr>
                <w:rFonts w:ascii="Arial" w:hAnsi="Arial" w:cs="Arial"/>
                <w:sz w:val="20"/>
                <w:szCs w:val="20"/>
                <w:lang w:val="ro-RO"/>
              </w:rPr>
              <w:t>IONAL</w:t>
            </w:r>
          </w:p>
        </w:tc>
        <w:tc>
          <w:tcPr>
            <w:tcW w:w="1218"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sz w:val="20"/>
                <w:szCs w:val="20"/>
                <w:lang w:val="ro-RO"/>
              </w:rPr>
            </w:pPr>
            <w:r w:rsidRPr="004D7080">
              <w:rPr>
                <w:rFonts w:ascii="Arial" w:hAnsi="Arial" w:cs="Arial"/>
                <w:sz w:val="20"/>
                <w:szCs w:val="20"/>
                <w:lang w:val="ro-RO"/>
              </w:rPr>
              <w:t>98759415</w:t>
            </w:r>
          </w:p>
        </w:tc>
        <w:tc>
          <w:tcPr>
            <w:tcW w:w="1117" w:type="dxa"/>
            <w:tcBorders>
              <w:top w:val="nil"/>
              <w:left w:val="nil"/>
              <w:bottom w:val="single" w:sz="4" w:space="0" w:color="auto"/>
              <w:right w:val="single" w:sz="4" w:space="0" w:color="auto"/>
            </w:tcBorders>
            <w:noWrap/>
            <w:vAlign w:val="center"/>
          </w:tcPr>
          <w:p w:rsidR="006E0B47" w:rsidRPr="004D7080" w:rsidRDefault="006E0B47" w:rsidP="00E920FE">
            <w:pPr>
              <w:contextualSpacing/>
              <w:jc w:val="center"/>
              <w:rPr>
                <w:rFonts w:ascii="Arial" w:hAnsi="Arial" w:cs="Arial"/>
                <w:sz w:val="20"/>
                <w:szCs w:val="20"/>
                <w:lang w:val="ro-RO"/>
              </w:rPr>
            </w:pPr>
            <w:r w:rsidRPr="004D7080">
              <w:rPr>
                <w:rFonts w:ascii="Arial" w:hAnsi="Arial" w:cs="Arial"/>
                <w:sz w:val="20"/>
                <w:szCs w:val="20"/>
                <w:lang w:val="ro-RO"/>
              </w:rPr>
              <w:t>704</w:t>
            </w:r>
          </w:p>
        </w:tc>
        <w:tc>
          <w:tcPr>
            <w:tcW w:w="3510"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sz w:val="20"/>
                <w:szCs w:val="20"/>
                <w:lang w:val="ro-RO"/>
              </w:rPr>
            </w:pPr>
            <w:r w:rsidRPr="004D7080">
              <w:rPr>
                <w:rFonts w:ascii="Arial" w:hAnsi="Arial" w:cs="Arial"/>
                <w:sz w:val="20"/>
                <w:szCs w:val="20"/>
                <w:lang w:val="ro-RO"/>
              </w:rPr>
              <w:t>Lucrări de instalaţii electrice</w:t>
            </w:r>
          </w:p>
        </w:tc>
        <w:tc>
          <w:tcPr>
            <w:tcW w:w="1034"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sz w:val="20"/>
                <w:szCs w:val="20"/>
                <w:lang w:val="ro-RO"/>
              </w:rPr>
            </w:pPr>
            <w:r w:rsidRPr="004D7080">
              <w:rPr>
                <w:rFonts w:ascii="Arial" w:hAnsi="Arial" w:cs="Arial"/>
                <w:sz w:val="20"/>
                <w:szCs w:val="20"/>
                <w:lang w:val="ro-RO"/>
              </w:rPr>
              <w:t>Galaţi</w:t>
            </w:r>
          </w:p>
        </w:tc>
      </w:tr>
      <w:tr w:rsidR="006E0B47" w:rsidRPr="004D7080" w:rsidTr="00E920FE">
        <w:trPr>
          <w:trHeight w:val="300"/>
        </w:trPr>
        <w:tc>
          <w:tcPr>
            <w:tcW w:w="539" w:type="dxa"/>
            <w:tcBorders>
              <w:top w:val="nil"/>
              <w:left w:val="single" w:sz="4" w:space="0" w:color="auto"/>
              <w:bottom w:val="single" w:sz="4" w:space="0" w:color="auto"/>
              <w:right w:val="single" w:sz="4" w:space="0" w:color="auto"/>
            </w:tcBorders>
            <w:vAlign w:val="center"/>
          </w:tcPr>
          <w:p w:rsidR="006E0B47" w:rsidRPr="004D7080" w:rsidRDefault="006E0B47" w:rsidP="00E920FE">
            <w:pPr>
              <w:contextualSpacing/>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4</w:t>
            </w:r>
          </w:p>
        </w:tc>
        <w:tc>
          <w:tcPr>
            <w:tcW w:w="2152" w:type="dxa"/>
            <w:tcBorders>
              <w:top w:val="nil"/>
              <w:left w:val="single" w:sz="4" w:space="0" w:color="auto"/>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CONFORT SA</w:t>
            </w:r>
          </w:p>
        </w:tc>
        <w:tc>
          <w:tcPr>
            <w:tcW w:w="1218"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33555945</w:t>
            </w:r>
          </w:p>
        </w:tc>
        <w:tc>
          <w:tcPr>
            <w:tcW w:w="1117" w:type="dxa"/>
            <w:tcBorders>
              <w:top w:val="nil"/>
              <w:left w:val="nil"/>
              <w:bottom w:val="single" w:sz="4" w:space="0" w:color="auto"/>
              <w:right w:val="single" w:sz="4" w:space="0" w:color="auto"/>
            </w:tcBorders>
            <w:noWrap/>
            <w:vAlign w:val="center"/>
          </w:tcPr>
          <w:p w:rsidR="006E0B47" w:rsidRPr="004D7080" w:rsidRDefault="006E0B47" w:rsidP="00E920FE">
            <w:pPr>
              <w:contextualSpacing/>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540</w:t>
            </w:r>
          </w:p>
        </w:tc>
        <w:tc>
          <w:tcPr>
            <w:tcW w:w="3510"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Lucrări de construcţii a clădirilor rezidenţiale şi nerezidenţiale</w:t>
            </w:r>
          </w:p>
        </w:tc>
        <w:tc>
          <w:tcPr>
            <w:tcW w:w="1034"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Galaţi</w:t>
            </w:r>
          </w:p>
        </w:tc>
      </w:tr>
      <w:tr w:rsidR="006E0B47" w:rsidRPr="004D7080" w:rsidTr="00E920FE">
        <w:trPr>
          <w:trHeight w:val="300"/>
        </w:trPr>
        <w:tc>
          <w:tcPr>
            <w:tcW w:w="539" w:type="dxa"/>
            <w:tcBorders>
              <w:top w:val="nil"/>
              <w:left w:val="single" w:sz="4" w:space="0" w:color="auto"/>
              <w:bottom w:val="single" w:sz="4" w:space="0" w:color="auto"/>
              <w:right w:val="single" w:sz="4" w:space="0" w:color="auto"/>
            </w:tcBorders>
            <w:vAlign w:val="center"/>
          </w:tcPr>
          <w:p w:rsidR="006E0B47" w:rsidRPr="004D7080" w:rsidRDefault="006E0B47" w:rsidP="00E920FE">
            <w:pPr>
              <w:contextualSpacing/>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5</w:t>
            </w:r>
          </w:p>
        </w:tc>
        <w:tc>
          <w:tcPr>
            <w:tcW w:w="2152" w:type="dxa"/>
            <w:tcBorders>
              <w:top w:val="nil"/>
              <w:left w:val="single" w:sz="4" w:space="0" w:color="auto"/>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TRACON SRL</w:t>
            </w:r>
          </w:p>
        </w:tc>
        <w:tc>
          <w:tcPr>
            <w:tcW w:w="1218"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76485737</w:t>
            </w:r>
          </w:p>
        </w:tc>
        <w:tc>
          <w:tcPr>
            <w:tcW w:w="1117" w:type="dxa"/>
            <w:tcBorders>
              <w:top w:val="nil"/>
              <w:left w:val="nil"/>
              <w:bottom w:val="single" w:sz="4" w:space="0" w:color="auto"/>
              <w:right w:val="single" w:sz="4" w:space="0" w:color="auto"/>
            </w:tcBorders>
            <w:noWrap/>
            <w:vAlign w:val="center"/>
          </w:tcPr>
          <w:p w:rsidR="006E0B47" w:rsidRPr="004D7080" w:rsidRDefault="006E0B47" w:rsidP="00E920FE">
            <w:pPr>
              <w:contextualSpacing/>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537</w:t>
            </w:r>
          </w:p>
        </w:tc>
        <w:tc>
          <w:tcPr>
            <w:tcW w:w="3510"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Lucrări de construcţii a clădirilor rezidenţiale şi nerezidenţiale</w:t>
            </w:r>
          </w:p>
        </w:tc>
        <w:tc>
          <w:tcPr>
            <w:tcW w:w="1034"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Brăila</w:t>
            </w:r>
          </w:p>
        </w:tc>
      </w:tr>
      <w:tr w:rsidR="006E0B47" w:rsidRPr="004D7080" w:rsidTr="00E920FE">
        <w:trPr>
          <w:trHeight w:val="300"/>
        </w:trPr>
        <w:tc>
          <w:tcPr>
            <w:tcW w:w="539" w:type="dxa"/>
            <w:tcBorders>
              <w:top w:val="nil"/>
              <w:left w:val="single" w:sz="4" w:space="0" w:color="auto"/>
              <w:bottom w:val="single" w:sz="4" w:space="0" w:color="auto"/>
              <w:right w:val="single" w:sz="4" w:space="0" w:color="auto"/>
            </w:tcBorders>
            <w:vAlign w:val="center"/>
          </w:tcPr>
          <w:p w:rsidR="006E0B47" w:rsidRPr="004D7080" w:rsidRDefault="006E0B47" w:rsidP="00E920FE">
            <w:pPr>
              <w:contextualSpacing/>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6</w:t>
            </w:r>
          </w:p>
        </w:tc>
        <w:tc>
          <w:tcPr>
            <w:tcW w:w="2152" w:type="dxa"/>
            <w:tcBorders>
              <w:top w:val="nil"/>
              <w:left w:val="single" w:sz="4" w:space="0" w:color="auto"/>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CONCIVIA SA</w:t>
            </w:r>
          </w:p>
        </w:tc>
        <w:tc>
          <w:tcPr>
            <w:tcW w:w="1218"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49872751</w:t>
            </w:r>
          </w:p>
        </w:tc>
        <w:tc>
          <w:tcPr>
            <w:tcW w:w="1117" w:type="dxa"/>
            <w:tcBorders>
              <w:top w:val="nil"/>
              <w:left w:val="nil"/>
              <w:bottom w:val="single" w:sz="4" w:space="0" w:color="auto"/>
              <w:right w:val="single" w:sz="4" w:space="0" w:color="auto"/>
            </w:tcBorders>
            <w:noWrap/>
            <w:vAlign w:val="center"/>
          </w:tcPr>
          <w:p w:rsidR="006E0B47" w:rsidRPr="004D7080" w:rsidRDefault="006E0B47" w:rsidP="00E920FE">
            <w:pPr>
              <w:contextualSpacing/>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462</w:t>
            </w:r>
          </w:p>
        </w:tc>
        <w:tc>
          <w:tcPr>
            <w:tcW w:w="3510"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Lucrări de construcţii a clădirilor rezidenţiale şi nerezidenţiale</w:t>
            </w:r>
          </w:p>
        </w:tc>
        <w:tc>
          <w:tcPr>
            <w:tcW w:w="1034"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Brăila</w:t>
            </w:r>
          </w:p>
        </w:tc>
      </w:tr>
      <w:tr w:rsidR="006E0B47" w:rsidRPr="004D7080" w:rsidTr="00E920FE">
        <w:trPr>
          <w:trHeight w:val="300"/>
        </w:trPr>
        <w:tc>
          <w:tcPr>
            <w:tcW w:w="539" w:type="dxa"/>
            <w:tcBorders>
              <w:top w:val="nil"/>
              <w:left w:val="single" w:sz="4" w:space="0" w:color="auto"/>
              <w:bottom w:val="single" w:sz="4" w:space="0" w:color="auto"/>
              <w:right w:val="single" w:sz="4" w:space="0" w:color="auto"/>
            </w:tcBorders>
            <w:vAlign w:val="center"/>
          </w:tcPr>
          <w:p w:rsidR="006E0B47" w:rsidRPr="004D7080" w:rsidRDefault="006E0B47" w:rsidP="00E920FE">
            <w:pPr>
              <w:contextualSpacing/>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7</w:t>
            </w:r>
          </w:p>
        </w:tc>
        <w:tc>
          <w:tcPr>
            <w:tcW w:w="2152" w:type="dxa"/>
            <w:tcBorders>
              <w:top w:val="nil"/>
              <w:left w:val="single" w:sz="4" w:space="0" w:color="auto"/>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ALCO PLUS SA</w:t>
            </w:r>
          </w:p>
        </w:tc>
        <w:tc>
          <w:tcPr>
            <w:tcW w:w="1218"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82060404</w:t>
            </w:r>
          </w:p>
        </w:tc>
        <w:tc>
          <w:tcPr>
            <w:tcW w:w="1117" w:type="dxa"/>
            <w:tcBorders>
              <w:top w:val="nil"/>
              <w:left w:val="nil"/>
              <w:bottom w:val="single" w:sz="4" w:space="0" w:color="auto"/>
              <w:right w:val="single" w:sz="4" w:space="0" w:color="auto"/>
            </w:tcBorders>
            <w:noWrap/>
            <w:vAlign w:val="center"/>
          </w:tcPr>
          <w:p w:rsidR="006E0B47" w:rsidRPr="004D7080" w:rsidRDefault="006E0B47" w:rsidP="00E920FE">
            <w:pPr>
              <w:contextualSpacing/>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397</w:t>
            </w:r>
          </w:p>
        </w:tc>
        <w:tc>
          <w:tcPr>
            <w:tcW w:w="3510"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Lucrări de construcţii a clădirilor rezidenţiale şi nerezidenţiale</w:t>
            </w:r>
          </w:p>
        </w:tc>
        <w:tc>
          <w:tcPr>
            <w:tcW w:w="1034"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Brăila</w:t>
            </w:r>
          </w:p>
        </w:tc>
      </w:tr>
      <w:tr w:rsidR="006E0B47" w:rsidRPr="004D7080" w:rsidTr="00E920FE">
        <w:trPr>
          <w:trHeight w:val="300"/>
        </w:trPr>
        <w:tc>
          <w:tcPr>
            <w:tcW w:w="539" w:type="dxa"/>
            <w:tcBorders>
              <w:top w:val="nil"/>
              <w:left w:val="single" w:sz="4" w:space="0" w:color="auto"/>
              <w:bottom w:val="single" w:sz="4" w:space="0" w:color="auto"/>
              <w:right w:val="single" w:sz="4" w:space="0" w:color="auto"/>
            </w:tcBorders>
            <w:vAlign w:val="center"/>
          </w:tcPr>
          <w:p w:rsidR="006E0B47" w:rsidRPr="004D7080" w:rsidRDefault="006E0B47" w:rsidP="00E920FE">
            <w:pPr>
              <w:contextualSpacing/>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8</w:t>
            </w:r>
          </w:p>
        </w:tc>
        <w:tc>
          <w:tcPr>
            <w:tcW w:w="2152" w:type="dxa"/>
            <w:tcBorders>
              <w:top w:val="nil"/>
              <w:left w:val="single" w:sz="4" w:space="0" w:color="auto"/>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UNICOM SA</w:t>
            </w:r>
          </w:p>
        </w:tc>
        <w:tc>
          <w:tcPr>
            <w:tcW w:w="1218" w:type="dxa"/>
            <w:tcBorders>
              <w:top w:val="nil"/>
              <w:left w:val="nil"/>
              <w:bottom w:val="single" w:sz="4" w:space="0" w:color="auto"/>
              <w:right w:val="single" w:sz="4" w:space="0" w:color="auto"/>
            </w:tcBorders>
            <w:noWrap/>
            <w:vAlign w:val="center"/>
          </w:tcPr>
          <w:p w:rsidR="006E0B47" w:rsidRPr="004D7080" w:rsidRDefault="006E0B47" w:rsidP="00E920FE">
            <w:pPr>
              <w:contextualSpacing/>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61675998</w:t>
            </w:r>
          </w:p>
        </w:tc>
        <w:tc>
          <w:tcPr>
            <w:tcW w:w="1117" w:type="dxa"/>
            <w:tcBorders>
              <w:top w:val="nil"/>
              <w:left w:val="nil"/>
              <w:bottom w:val="single" w:sz="4" w:space="0" w:color="auto"/>
              <w:right w:val="single" w:sz="4" w:space="0" w:color="auto"/>
            </w:tcBorders>
            <w:noWrap/>
            <w:vAlign w:val="center"/>
          </w:tcPr>
          <w:p w:rsidR="006E0B47" w:rsidRPr="004D7080" w:rsidRDefault="006E0B47" w:rsidP="00E920FE">
            <w:pPr>
              <w:contextualSpacing/>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272</w:t>
            </w:r>
          </w:p>
        </w:tc>
        <w:tc>
          <w:tcPr>
            <w:tcW w:w="3510"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Lucrări de construcţii a clădirilor rezidenţiale şi nerezidenţiale</w:t>
            </w:r>
          </w:p>
        </w:tc>
        <w:tc>
          <w:tcPr>
            <w:tcW w:w="1034" w:type="dxa"/>
            <w:tcBorders>
              <w:top w:val="nil"/>
              <w:left w:val="nil"/>
              <w:bottom w:val="single" w:sz="4" w:space="0" w:color="auto"/>
              <w:right w:val="single" w:sz="4" w:space="0" w:color="auto"/>
            </w:tcBorders>
            <w:noWrap/>
            <w:vAlign w:val="center"/>
          </w:tcPr>
          <w:p w:rsidR="006E0B47" w:rsidRPr="004D7080" w:rsidRDefault="006E0B47" w:rsidP="00E920FE">
            <w:pPr>
              <w:contextualSpacing/>
              <w:rPr>
                <w:rFonts w:ascii="Arial" w:hAnsi="Arial" w:cs="Arial"/>
                <w:color w:val="000000"/>
                <w:sz w:val="20"/>
                <w:szCs w:val="20"/>
                <w:lang w:val="ro-RO" w:eastAsia="ro-RO"/>
              </w:rPr>
            </w:pPr>
            <w:r w:rsidRPr="004D7080">
              <w:rPr>
                <w:rFonts w:ascii="Arial" w:hAnsi="Arial" w:cs="Arial"/>
                <w:color w:val="000000"/>
                <w:sz w:val="20"/>
                <w:szCs w:val="20"/>
                <w:lang w:val="ro-RO" w:eastAsia="ro-RO"/>
              </w:rPr>
              <w:t>Galaţi</w:t>
            </w:r>
          </w:p>
        </w:tc>
      </w:tr>
    </w:tbl>
    <w:p w:rsidR="006E0B47" w:rsidRPr="004D7080" w:rsidRDefault="006E0B47" w:rsidP="00E920FE">
      <w:pPr>
        <w:rPr>
          <w:rFonts w:ascii="Arial" w:hAnsi="Arial" w:cs="Arial"/>
          <w:i/>
          <w:sz w:val="20"/>
          <w:szCs w:val="20"/>
          <w:lang w:val="ro-RO"/>
        </w:rPr>
      </w:pPr>
      <w:r w:rsidRPr="004D7080">
        <w:rPr>
          <w:rFonts w:ascii="Arial" w:hAnsi="Arial" w:cs="Arial"/>
          <w:i/>
          <w:sz w:val="20"/>
          <w:szCs w:val="20"/>
          <w:lang w:val="ro-RO"/>
        </w:rPr>
        <w:t xml:space="preserve">                                                                                                                                                   Sursa: ONRC</w:t>
      </w:r>
    </w:p>
    <w:p w:rsidR="006E0B47" w:rsidRPr="004D7080" w:rsidRDefault="006E0B47" w:rsidP="0032645E">
      <w:pPr>
        <w:autoSpaceDE w:val="0"/>
        <w:autoSpaceDN w:val="0"/>
        <w:adjustRightInd w:val="0"/>
        <w:jc w:val="both"/>
        <w:rPr>
          <w:rFonts w:ascii="Arial" w:hAnsi="Arial" w:cs="Arial"/>
          <w:sz w:val="22"/>
          <w:szCs w:val="22"/>
          <w:lang w:val="ro-RO"/>
        </w:rPr>
      </w:pPr>
      <w:r w:rsidRPr="004D7080">
        <w:rPr>
          <w:rFonts w:ascii="Arial" w:hAnsi="Arial" w:cs="Arial"/>
          <w:b/>
          <w:sz w:val="22"/>
          <w:szCs w:val="22"/>
          <w:lang w:val="ro-RO"/>
        </w:rPr>
        <w:t xml:space="preserve">VEGA 93 SRL, </w:t>
      </w:r>
      <w:r w:rsidRPr="004D7080">
        <w:rPr>
          <w:rFonts w:ascii="Arial" w:hAnsi="Arial" w:cs="Arial"/>
          <w:sz w:val="22"/>
          <w:szCs w:val="22"/>
          <w:lang w:val="ro-RO"/>
        </w:rPr>
        <w:t>din Galaţi, are ca obiect de activitate, lucrări de construcţii a clădirilor rezidenţiale şi nerezidenţiale. De remarcat că numărul de angajaţi a crescut continuu din anul 2004 – 992 sa</w:t>
      </w:r>
      <w:r>
        <w:rPr>
          <w:rFonts w:ascii="Arial" w:hAnsi="Arial" w:cs="Arial"/>
          <w:sz w:val="22"/>
          <w:szCs w:val="22"/>
          <w:lang w:val="ro-RO"/>
        </w:rPr>
        <w:t>lariaţi, în 200</w:t>
      </w:r>
      <w:r w:rsidRPr="004D7080">
        <w:rPr>
          <w:rFonts w:ascii="Arial" w:hAnsi="Arial" w:cs="Arial"/>
          <w:sz w:val="22"/>
          <w:szCs w:val="22"/>
          <w:lang w:val="ro-RO"/>
        </w:rPr>
        <w:t>5 – 1035, în 2006 – 1098, în 2007 – 1170, iar în 2008 s-a înregistrat cifra de 1828 salariaţi.</w:t>
      </w:r>
    </w:p>
    <w:p w:rsidR="006E0B47" w:rsidRPr="004D7080" w:rsidRDefault="006E0B47" w:rsidP="0032645E">
      <w:pPr>
        <w:jc w:val="both"/>
        <w:rPr>
          <w:rFonts w:ascii="Arial" w:hAnsi="Arial" w:cs="Arial"/>
          <w:sz w:val="22"/>
          <w:szCs w:val="22"/>
          <w:lang w:val="ro-RO"/>
        </w:rPr>
      </w:pPr>
      <w:r w:rsidRPr="004D7080">
        <w:rPr>
          <w:rFonts w:ascii="Arial" w:hAnsi="Arial" w:cs="Arial"/>
          <w:b/>
          <w:sz w:val="22"/>
          <w:szCs w:val="22"/>
          <w:lang w:val="ro-RO"/>
        </w:rPr>
        <w:t>STAER INTERNA</w:t>
      </w:r>
      <w:r>
        <w:rPr>
          <w:rFonts w:ascii="Arial" w:hAnsi="Arial" w:cs="Arial"/>
          <w:b/>
          <w:sz w:val="22"/>
          <w:szCs w:val="22"/>
          <w:lang w:val="ro-RO"/>
        </w:rPr>
        <w:t>T</w:t>
      </w:r>
      <w:r w:rsidRPr="004D7080">
        <w:rPr>
          <w:rFonts w:ascii="Arial" w:hAnsi="Arial" w:cs="Arial"/>
          <w:b/>
          <w:sz w:val="22"/>
          <w:szCs w:val="22"/>
          <w:lang w:val="ro-RO"/>
        </w:rPr>
        <w:t xml:space="preserve">IONAL SA </w:t>
      </w:r>
      <w:r w:rsidRPr="004D7080">
        <w:rPr>
          <w:rFonts w:ascii="Arial" w:hAnsi="Arial" w:cs="Arial"/>
          <w:sz w:val="22"/>
          <w:szCs w:val="22"/>
          <w:lang w:val="ro-RO"/>
        </w:rPr>
        <w:t>este marcă înregistrată în România şi în alte 34 de ţări.   În Registrul Comerţului figurază ca având obiect de activitate  lucrări de instalaţii electrice, dar în realitate produce mobilier de diferite tipuri.  Firma a fost înfiinţată în anul 1992, cu numele de Prodex AER, societate comercială cu răspundere limitată, cu asociat unic şi un număr de 10 angajaţi, având ca obiect de activitate producţia de mobilier tapiţat.In 1998 s-a schimbat forma de organizare juridică, numele devenind STAER Internaţional SA , totodată diversificându-şi gama de produse şi portofoliul de clienţi. Evoluţia numărului de salariaţi a fost continuu ascendentă până în 2007 (925 salariaţi), pentru ca în 2008 să scadă la 704 angajaţi.</w:t>
      </w:r>
    </w:p>
    <w:p w:rsidR="006E0B47" w:rsidRPr="004D7080" w:rsidRDefault="006E0B47" w:rsidP="0032645E">
      <w:pPr>
        <w:jc w:val="both"/>
        <w:rPr>
          <w:rFonts w:ascii="Arial" w:hAnsi="Arial" w:cs="Arial"/>
          <w:sz w:val="22"/>
          <w:szCs w:val="22"/>
          <w:lang w:val="ro-RO"/>
        </w:rPr>
      </w:pPr>
      <w:r w:rsidRPr="004D7080">
        <w:rPr>
          <w:rFonts w:ascii="Arial" w:hAnsi="Arial" w:cs="Arial"/>
          <w:b/>
          <w:sz w:val="22"/>
          <w:szCs w:val="22"/>
          <w:lang w:val="ro-RO"/>
        </w:rPr>
        <w:t xml:space="preserve">ICMRS SA din Galaţi   </w:t>
      </w:r>
      <w:r w:rsidRPr="004D7080">
        <w:rPr>
          <w:rFonts w:ascii="Arial" w:hAnsi="Arial" w:cs="Arial"/>
          <w:sz w:val="22"/>
          <w:szCs w:val="22"/>
          <w:lang w:val="ro-RO"/>
        </w:rPr>
        <w:t>are ca obiect de activitatate execuţia de</w:t>
      </w:r>
      <w:r w:rsidRPr="004D7080">
        <w:rPr>
          <w:rFonts w:ascii="Arial" w:hAnsi="Arial" w:cs="Arial"/>
          <w:b/>
          <w:sz w:val="22"/>
          <w:szCs w:val="22"/>
          <w:lang w:val="ro-RO"/>
        </w:rPr>
        <w:t xml:space="preserve"> </w:t>
      </w:r>
      <w:r w:rsidRPr="004D7080">
        <w:rPr>
          <w:rFonts w:ascii="Arial" w:hAnsi="Arial" w:cs="Arial"/>
          <w:sz w:val="22"/>
          <w:szCs w:val="22"/>
          <w:lang w:val="ro-RO"/>
        </w:rPr>
        <w:t>alte lucrări speciale de construcţii. Evoluţia numărului de salariaţi a cunoscut o evoluţie descendentă: 2004- 1534, 2005 – 1163, 2006 – 1069, 2007 – 1041, 2008 -905. Cifra de afaceri a fost în 2008 de 38 mil lei, în scădere cu 27% faţă de 2007. În anul 2008 a dezvoltat activităţi de prestări servicii către diverşi beneficiari, pricipalul client fiind ARCELORMITTAL 61, 45%, urmat Primaria Galati şi alti agenti economici din Municipiul Galaţi.</w:t>
      </w:r>
    </w:p>
    <w:p w:rsidR="006E0B47" w:rsidRPr="004D7080" w:rsidRDefault="006E0B47" w:rsidP="0032645E">
      <w:pPr>
        <w:jc w:val="both"/>
        <w:rPr>
          <w:rFonts w:ascii="Arial" w:hAnsi="Arial" w:cs="Arial"/>
          <w:b/>
          <w:color w:val="000000"/>
          <w:sz w:val="22"/>
          <w:szCs w:val="22"/>
          <w:lang w:val="ro-RO" w:eastAsia="ro-RO"/>
        </w:rPr>
      </w:pPr>
      <w:r w:rsidRPr="004D7080">
        <w:rPr>
          <w:rFonts w:ascii="Arial" w:hAnsi="Arial" w:cs="Arial"/>
          <w:b/>
          <w:color w:val="000000"/>
          <w:sz w:val="22"/>
          <w:szCs w:val="22"/>
          <w:lang w:val="ro-RO" w:eastAsia="ro-RO"/>
        </w:rPr>
        <w:t xml:space="preserve">CONFORT SA </w:t>
      </w:r>
      <w:r w:rsidRPr="004D7080">
        <w:rPr>
          <w:rFonts w:ascii="Arial" w:hAnsi="Arial" w:cs="Arial"/>
          <w:color w:val="000000"/>
          <w:sz w:val="22"/>
          <w:szCs w:val="22"/>
          <w:lang w:val="ro-RO" w:eastAsia="ro-RO"/>
        </w:rPr>
        <w:t>are ca obiect de activitatae construcţiile rezidenţiale şi nerezidenţiale, finalizând o serie de lucrări</w:t>
      </w:r>
      <w:r w:rsidRPr="004D7080">
        <w:rPr>
          <w:rFonts w:ascii="Arial" w:hAnsi="Arial" w:cs="Arial"/>
          <w:b/>
          <w:color w:val="000000"/>
          <w:sz w:val="22"/>
          <w:szCs w:val="22"/>
          <w:lang w:val="ro-RO" w:eastAsia="ro-RO"/>
        </w:rPr>
        <w:t xml:space="preserve">  </w:t>
      </w:r>
      <w:r w:rsidRPr="004D7080">
        <w:rPr>
          <w:rFonts w:ascii="Arial" w:hAnsi="Arial" w:cs="Arial"/>
          <w:sz w:val="22"/>
          <w:szCs w:val="22"/>
          <w:lang w:val="ro-RO"/>
        </w:rPr>
        <w:t xml:space="preserve">dintre care: Spitalul de copii si policlinica,  Baza de </w:t>
      </w:r>
      <w:r>
        <w:rPr>
          <w:rFonts w:ascii="Arial" w:hAnsi="Arial" w:cs="Arial"/>
          <w:sz w:val="22"/>
          <w:szCs w:val="22"/>
          <w:lang w:val="ro-RO"/>
        </w:rPr>
        <w:t xml:space="preserve">cercetare ICEPRONAV, </w:t>
      </w:r>
      <w:r w:rsidRPr="004D7080">
        <w:rPr>
          <w:rFonts w:ascii="Arial" w:hAnsi="Arial" w:cs="Arial"/>
          <w:sz w:val="22"/>
          <w:szCs w:val="22"/>
          <w:lang w:val="ro-RO"/>
        </w:rPr>
        <w:t>Cariera cu statie de preparare nisip Balintesti, Sediul Bancii de Investitii, 12 centre  de vinificatie etc.</w:t>
      </w:r>
      <w:r>
        <w:rPr>
          <w:rFonts w:ascii="Arial" w:hAnsi="Arial" w:cs="Arial"/>
          <w:sz w:val="22"/>
          <w:szCs w:val="22"/>
          <w:lang w:val="ro-RO"/>
        </w:rPr>
        <w:t xml:space="preserve"> </w:t>
      </w:r>
      <w:r w:rsidRPr="004D7080">
        <w:rPr>
          <w:rFonts w:ascii="Arial" w:hAnsi="Arial" w:cs="Arial"/>
          <w:color w:val="000000"/>
          <w:sz w:val="22"/>
          <w:szCs w:val="22"/>
          <w:lang w:val="ro-RO" w:eastAsia="ro-RO"/>
        </w:rPr>
        <w:t xml:space="preserve">Acţionarii sunt SC Metal SRL – 75 %, alti acţionari – persoane fizice şi juridice - 25 %. Numărul de salariaţi este </w:t>
      </w:r>
      <w:r>
        <w:rPr>
          <w:rFonts w:ascii="Arial" w:hAnsi="Arial" w:cs="Arial"/>
          <w:color w:val="000000"/>
          <w:sz w:val="22"/>
          <w:szCs w:val="22"/>
          <w:lang w:val="ro-RO" w:eastAsia="ro-RO"/>
        </w:rPr>
        <w:t>i</w:t>
      </w:r>
      <w:r w:rsidRPr="004D7080">
        <w:rPr>
          <w:rFonts w:ascii="Arial" w:hAnsi="Arial" w:cs="Arial"/>
          <w:color w:val="000000"/>
          <w:sz w:val="22"/>
          <w:szCs w:val="22"/>
          <w:lang w:val="ro-RO" w:eastAsia="ro-RO"/>
        </w:rPr>
        <w:t>n scădere : 2007 – 580, 2008 – 538, iar cifra de afaceri  a fost de peste 33 milioane RON în anul 2008.</w:t>
      </w:r>
    </w:p>
    <w:p w:rsidR="006E0B47" w:rsidRPr="004D7080" w:rsidRDefault="006E0B47" w:rsidP="0032645E">
      <w:pPr>
        <w:jc w:val="both"/>
        <w:rPr>
          <w:rFonts w:ascii="Arial" w:hAnsi="Arial" w:cs="Arial"/>
          <w:b/>
          <w:color w:val="000000"/>
          <w:sz w:val="22"/>
          <w:szCs w:val="22"/>
          <w:lang w:val="ro-RO" w:eastAsia="ro-RO"/>
        </w:rPr>
      </w:pPr>
      <w:r w:rsidRPr="004D7080">
        <w:rPr>
          <w:rFonts w:ascii="Arial" w:hAnsi="Arial" w:cs="Arial"/>
          <w:b/>
          <w:color w:val="000000"/>
          <w:sz w:val="22"/>
          <w:szCs w:val="22"/>
          <w:lang w:val="ro-RO" w:eastAsia="ro-RO"/>
        </w:rPr>
        <w:t>TRACON SRL</w:t>
      </w:r>
      <w:r>
        <w:rPr>
          <w:rFonts w:ascii="Arial" w:hAnsi="Arial" w:cs="Arial"/>
          <w:b/>
          <w:color w:val="000000"/>
          <w:sz w:val="22"/>
          <w:szCs w:val="22"/>
          <w:lang w:val="ro-RO" w:eastAsia="ro-RO"/>
        </w:rPr>
        <w:t xml:space="preserve"> </w:t>
      </w:r>
      <w:r w:rsidRPr="004D7080">
        <w:rPr>
          <w:rFonts w:ascii="Arial" w:hAnsi="Arial" w:cs="Arial"/>
          <w:sz w:val="22"/>
          <w:szCs w:val="22"/>
          <w:lang w:val="ro-RO"/>
        </w:rPr>
        <w:t>Br</w:t>
      </w:r>
      <w:r>
        <w:rPr>
          <w:rFonts w:ascii="Arial" w:hAnsi="Arial" w:cs="Arial"/>
          <w:sz w:val="22"/>
          <w:szCs w:val="22"/>
          <w:lang w:val="ro-RO"/>
        </w:rPr>
        <w:t>ăila a fost înfiinţ</w:t>
      </w:r>
      <w:r w:rsidRPr="004D7080">
        <w:rPr>
          <w:rFonts w:ascii="Arial" w:hAnsi="Arial" w:cs="Arial"/>
          <w:sz w:val="22"/>
          <w:szCs w:val="22"/>
          <w:lang w:val="ro-RO"/>
        </w:rPr>
        <w:t>at</w:t>
      </w:r>
      <w:r>
        <w:rPr>
          <w:rFonts w:ascii="Arial" w:hAnsi="Arial" w:cs="Arial"/>
          <w:sz w:val="22"/>
          <w:szCs w:val="22"/>
          <w:lang w:val="ro-RO"/>
        </w:rPr>
        <w:t>ă</w:t>
      </w:r>
      <w:r w:rsidRPr="004D7080">
        <w:rPr>
          <w:rFonts w:ascii="Arial" w:hAnsi="Arial" w:cs="Arial"/>
          <w:sz w:val="22"/>
          <w:szCs w:val="22"/>
          <w:lang w:val="ro-RO"/>
        </w:rPr>
        <w:t xml:space="preserve"> in anul 1991 cu capital integral privat.</w:t>
      </w:r>
      <w:r>
        <w:rPr>
          <w:rFonts w:ascii="Arial" w:hAnsi="Arial" w:cs="Arial"/>
          <w:sz w:val="22"/>
          <w:szCs w:val="22"/>
          <w:lang w:val="ro-RO"/>
        </w:rPr>
        <w:t xml:space="preserve"> </w:t>
      </w:r>
      <w:r w:rsidRPr="004D7080">
        <w:rPr>
          <w:rFonts w:ascii="Arial" w:hAnsi="Arial" w:cs="Arial"/>
          <w:sz w:val="22"/>
          <w:szCs w:val="22"/>
          <w:lang w:val="ro-RO"/>
        </w:rPr>
        <w:t>Societatea are o experienta de 16 ani in domeniul constructiilor, avand capacitatea tehnica si dotarile necesare executiei oricarui tip de lucrare din domeniile: constructii social - administrative, blocuri de locuinte, constructii ingineresti, constructii industriale si agrozootehnice, drumuri, platforme, expertize, consolidari, renovari, restaurari ale cladirilor din patrimoniul national. Cifra de afaceri a crescut dela 6 mil. RON în 1999 la 47 mil. RON în 2007şi la 76 mil. RON în 2008. Numărul maxim de salariaţi s-a înregistrat în anul 2003 – 664 persoane, apoi a scăzut lent, până la 537 salariaţi în anul 2008.</w:t>
      </w:r>
    </w:p>
    <w:p w:rsidR="006E0B47" w:rsidRPr="004D7080" w:rsidRDefault="006E0B47" w:rsidP="0032645E">
      <w:pPr>
        <w:jc w:val="both"/>
        <w:rPr>
          <w:rFonts w:ascii="Arial" w:hAnsi="Arial" w:cs="Arial"/>
          <w:color w:val="000000"/>
          <w:sz w:val="22"/>
          <w:szCs w:val="22"/>
          <w:lang w:val="ro-RO" w:eastAsia="ro-RO"/>
        </w:rPr>
      </w:pPr>
      <w:r w:rsidRPr="004D7080">
        <w:rPr>
          <w:rFonts w:ascii="Arial" w:hAnsi="Arial" w:cs="Arial"/>
          <w:b/>
          <w:color w:val="000000"/>
          <w:sz w:val="22"/>
          <w:szCs w:val="22"/>
          <w:lang w:val="ro-RO" w:eastAsia="ro-RO"/>
        </w:rPr>
        <w:t xml:space="preserve">CONCIVIA SA </w:t>
      </w:r>
      <w:r w:rsidRPr="004D7080">
        <w:rPr>
          <w:rFonts w:ascii="Arial" w:hAnsi="Arial" w:cs="Arial"/>
          <w:color w:val="000000"/>
          <w:sz w:val="22"/>
          <w:szCs w:val="22"/>
          <w:lang w:val="ro-RO" w:eastAsia="ro-RO"/>
        </w:rPr>
        <w:t xml:space="preserve">are ca principali acţionari Bursagrirom SA Brăila – 71% şi SIF Moldova SA Bacău – 12%,. Numărul maxim de salariaţi a fost de 500 în anul 2004, iar în 2008 se constată o uşoară scădere, la 462 persoane. Cifra de afaceri este în creştere: 2007 – 39 mil. RON, 2008 – 49 mil. RON în 2008. </w:t>
      </w:r>
      <w:r w:rsidRPr="004D7080">
        <w:rPr>
          <w:rFonts w:ascii="Arial" w:hAnsi="Arial" w:cs="Arial"/>
          <w:sz w:val="22"/>
          <w:szCs w:val="22"/>
          <w:lang w:val="ro-RO"/>
        </w:rPr>
        <w:t xml:space="preserve">S.C. </w:t>
      </w:r>
      <w:r w:rsidRPr="004D7080">
        <w:rPr>
          <w:rStyle w:val="search"/>
          <w:rFonts w:ascii="Arial" w:hAnsi="Arial" w:cs="Arial"/>
          <w:sz w:val="22"/>
          <w:szCs w:val="22"/>
          <w:lang w:val="ro-RO"/>
        </w:rPr>
        <w:t>CONCIVIA</w:t>
      </w:r>
      <w:r w:rsidRPr="004D7080">
        <w:rPr>
          <w:rFonts w:ascii="Arial" w:hAnsi="Arial" w:cs="Arial"/>
          <w:sz w:val="22"/>
          <w:szCs w:val="22"/>
          <w:lang w:val="ro-RO"/>
        </w:rPr>
        <w:t xml:space="preserve"> S.A. Braila a realizat urmatoarele lucrari de constructii reprezentative în Braila:  Hotelul Traian – 200 locuri,  Stadionul municipal – 20.000 locuri,  Amenajare Esplanada, - Sala Polivalenta – 2.500 locuri,  Bazin olimpic de înot,  Magazinul universal “Dunarea”,  Sediu administrativ (Primarie – Prefectura),  Palatul Justitiei,  Spital 700 de paturi + Policlinica, Sediul I.P. PRODOMUS S.A., Centrul Teritorial de Calcul Electronic, Complex cazare Lacul Sarat etc.</w:t>
      </w:r>
    </w:p>
    <w:p w:rsidR="006E0B47" w:rsidRPr="004D7080" w:rsidRDefault="006E0B47" w:rsidP="0032645E">
      <w:pPr>
        <w:autoSpaceDE w:val="0"/>
        <w:autoSpaceDN w:val="0"/>
        <w:adjustRightInd w:val="0"/>
        <w:jc w:val="both"/>
        <w:rPr>
          <w:rFonts w:ascii="Arial" w:hAnsi="Arial" w:cs="Arial"/>
          <w:sz w:val="22"/>
          <w:szCs w:val="22"/>
          <w:lang w:val="ro-RO"/>
        </w:rPr>
      </w:pPr>
      <w:r w:rsidRPr="004D7080">
        <w:rPr>
          <w:rFonts w:ascii="Arial" w:hAnsi="Arial" w:cs="Arial"/>
          <w:b/>
          <w:bCs/>
          <w:sz w:val="22"/>
          <w:szCs w:val="22"/>
          <w:lang w:val="ro-RO"/>
        </w:rPr>
        <w:t>ALCO PLUS SA</w:t>
      </w:r>
      <w:r w:rsidRPr="004D7080">
        <w:rPr>
          <w:rFonts w:ascii="Arial" w:hAnsi="Arial" w:cs="Arial"/>
          <w:sz w:val="22"/>
          <w:szCs w:val="22"/>
          <w:lang w:val="ro-RO"/>
        </w:rPr>
        <w:t xml:space="preserve"> este o societate ce desfăşoară activitatea de construcţii de clădiri şi lucrări anexe în municipiul Brăila. Această societate avea în anul 2002 un număr de 147 salariaţi, număr ce s-a diminuat cu 64% în 2005 şi a crescut remarcabil până în 2008 (cu aprox. 370%). Sociatatea a înregistrat o CA de peste 82 mil RON în 2008, urmând un trend ascendent. S. S.C. ALCO PLUS S.A. Braila si-a atras aprecierea beneficiarilor si a capatat un binemeritat renume pe piata constructiilor din judetele Braila, Tulcea, Galati, Prahova, Vaslui, Dolj, Olt, Constanta, Gorj, inclusiv municipiul Bucuresti. </w:t>
      </w:r>
    </w:p>
    <w:p w:rsidR="006E0B47" w:rsidRPr="004D7080" w:rsidRDefault="006E0B47" w:rsidP="0032645E">
      <w:pPr>
        <w:pStyle w:val="Heading1"/>
        <w:spacing w:before="0" w:after="0" w:line="240" w:lineRule="auto"/>
        <w:jc w:val="both"/>
        <w:rPr>
          <w:color w:val="auto"/>
          <w:sz w:val="22"/>
          <w:szCs w:val="22"/>
          <w:u w:val="none"/>
        </w:rPr>
      </w:pPr>
      <w:r w:rsidRPr="004D7080">
        <w:rPr>
          <w:color w:val="auto"/>
          <w:sz w:val="22"/>
          <w:szCs w:val="22"/>
          <w:u w:val="none"/>
        </w:rPr>
        <w:t xml:space="preserve">UNICOM SA </w:t>
      </w:r>
      <w:r w:rsidRPr="004D7080">
        <w:rPr>
          <w:b w:val="0"/>
          <w:color w:val="auto"/>
          <w:sz w:val="22"/>
          <w:szCs w:val="22"/>
          <w:u w:val="none"/>
        </w:rPr>
        <w:t>a  fost fondată in anul 1959 sub denumirea de ICOR Galati, in scopul îndeplinirii rolului de antreprenor general pentru construirea de locuinţe pentru Combinatul Siderurgic SIDEX Galaţi si a celorlalte unitaţi industriale de deservire, UNICOM S.A. Galaţi  este una din cele mai importante firme de construcţii montaj din municipiul Galaţi. Din anul 1992 societatea s-a privatizat, devenind societate cu capital privat. În condiţiile economiei de piaţă, SC UNICOM S.A. şi-a diversificat şi adaptat structura la noile cerinţe, fiind în măsură să execute la nivele calitative deosebite construcţii deosebite cu caract</w:t>
      </w:r>
      <w:r>
        <w:rPr>
          <w:b w:val="0"/>
          <w:color w:val="auto"/>
          <w:sz w:val="22"/>
          <w:szCs w:val="22"/>
          <w:u w:val="none"/>
        </w:rPr>
        <w:t>er civil şi administrativ: </w:t>
      </w:r>
      <w:r w:rsidRPr="004D7080">
        <w:rPr>
          <w:b w:val="0"/>
          <w:color w:val="auto"/>
          <w:sz w:val="22"/>
          <w:szCs w:val="22"/>
          <w:u w:val="none"/>
        </w:rPr>
        <w:t>Sediul Băncii Agricole, Sediul BCR Galaţi, Sediul Direcţiei de Finanţe Galaţi, Uzina de apa nr. 2 Galaţi, Palatul Justiţiei, Extindere ROMTELECOM, Sediul D.R.V. şi Vama Galaţi, Casa de cultură a studenţilor. Extindere Centrul comercial WINMARKT Galaţi, Magazin cash&amp;carry SELGROS Galaţi, Magazin PRAKTIKER Galaţi</w:t>
      </w:r>
      <w:r w:rsidRPr="004D7080">
        <w:rPr>
          <w:color w:val="auto"/>
          <w:sz w:val="22"/>
          <w:szCs w:val="22"/>
          <w:u w:val="none"/>
        </w:rPr>
        <w:t>.</w:t>
      </w:r>
    </w:p>
    <w:p w:rsidR="006E0B47" w:rsidRPr="004D7080" w:rsidRDefault="006E0B47" w:rsidP="0032645E">
      <w:pPr>
        <w:jc w:val="both"/>
        <w:rPr>
          <w:rFonts w:ascii="Arial" w:hAnsi="Arial" w:cs="Arial"/>
          <w:b/>
          <w:sz w:val="22"/>
          <w:szCs w:val="22"/>
          <w:lang w:val="ro-RO"/>
        </w:rPr>
      </w:pPr>
    </w:p>
    <w:p w:rsidR="006E0B47" w:rsidRPr="004D7080" w:rsidRDefault="006E0B47" w:rsidP="0032645E">
      <w:pPr>
        <w:jc w:val="both"/>
        <w:rPr>
          <w:rFonts w:ascii="Arial" w:hAnsi="Arial" w:cs="Arial"/>
          <w:b/>
          <w:sz w:val="22"/>
          <w:szCs w:val="22"/>
          <w:lang w:val="ro-RO"/>
        </w:rPr>
      </w:pPr>
      <w:r w:rsidRPr="004D7080">
        <w:rPr>
          <w:rFonts w:ascii="Arial" w:hAnsi="Arial" w:cs="Arial"/>
          <w:b/>
          <w:sz w:val="22"/>
          <w:szCs w:val="22"/>
          <w:lang w:val="ro-RO"/>
        </w:rPr>
        <w:t>3.2.2.6. Structura capitalului</w:t>
      </w:r>
    </w:p>
    <w:p w:rsidR="006E0B47" w:rsidRPr="004D7080" w:rsidRDefault="006E0B47" w:rsidP="0032645E">
      <w:pPr>
        <w:pStyle w:val="Heading1"/>
        <w:spacing w:before="0" w:after="0" w:line="240" w:lineRule="auto"/>
        <w:jc w:val="both"/>
        <w:rPr>
          <w:color w:val="auto"/>
          <w:sz w:val="22"/>
          <w:szCs w:val="22"/>
          <w:u w:val="none"/>
        </w:rPr>
      </w:pPr>
      <w:r w:rsidRPr="004D7080">
        <w:rPr>
          <w:color w:val="auto"/>
          <w:sz w:val="22"/>
          <w:szCs w:val="22"/>
          <w:u w:val="none"/>
        </w:rPr>
        <w:sym w:font="Wingdings" w:char="F09F"/>
      </w:r>
      <w:r w:rsidRPr="004D7080">
        <w:rPr>
          <w:color w:val="auto"/>
          <w:sz w:val="22"/>
          <w:szCs w:val="22"/>
          <w:u w:val="none"/>
        </w:rPr>
        <w:t xml:space="preserve"> Firme cu capital majoritar străin</w:t>
      </w:r>
    </w:p>
    <w:p w:rsidR="006E0B47" w:rsidRPr="004D7080" w:rsidRDefault="006E0B47" w:rsidP="0032645E">
      <w:pPr>
        <w:pStyle w:val="Heading1"/>
        <w:spacing w:before="0" w:after="0" w:line="240" w:lineRule="auto"/>
        <w:jc w:val="both"/>
        <w:rPr>
          <w:b w:val="0"/>
          <w:color w:val="auto"/>
          <w:sz w:val="22"/>
          <w:szCs w:val="22"/>
          <w:u w:val="none"/>
        </w:rPr>
      </w:pPr>
      <w:r w:rsidRPr="004D7080">
        <w:rPr>
          <w:b w:val="0"/>
          <w:color w:val="auto"/>
          <w:sz w:val="22"/>
          <w:szCs w:val="22"/>
          <w:u w:val="none"/>
        </w:rPr>
        <w:t>Conform datelor oferite de ONRC pentru anul 2007, în cele 20 de UAT-uri cuprinse în ZP Brăila existau 227 cu capital majoritar străin, din care 126 în municipiul Galaţi, 91 în municipiul Brăila, 1 în oraşul Măcin, 3 în comuna Chiscani, 2 în comuna tudor Vladimirescu şi câte 1 pe teritoriile comunelor Gropeni, Romanu, Tichileşti şi Carcaliu.</w:t>
      </w:r>
    </w:p>
    <w:p w:rsidR="006E0B47" w:rsidRPr="004D7080" w:rsidRDefault="006E0B47" w:rsidP="0032645E">
      <w:pPr>
        <w:pStyle w:val="Heading1"/>
        <w:spacing w:before="0" w:after="0" w:line="240" w:lineRule="auto"/>
        <w:jc w:val="both"/>
        <w:rPr>
          <w:color w:val="auto"/>
          <w:sz w:val="22"/>
          <w:szCs w:val="22"/>
          <w:u w:val="none"/>
        </w:rPr>
      </w:pPr>
      <w:r w:rsidRPr="004D7080">
        <w:rPr>
          <w:color w:val="auto"/>
          <w:sz w:val="22"/>
          <w:szCs w:val="22"/>
          <w:u w:val="none"/>
        </w:rPr>
        <w:sym w:font="Wingdings" w:char="F09F"/>
      </w:r>
      <w:r w:rsidRPr="004D7080">
        <w:rPr>
          <w:color w:val="auto"/>
          <w:sz w:val="22"/>
          <w:szCs w:val="22"/>
          <w:u w:val="none"/>
        </w:rPr>
        <w:t xml:space="preserve"> Firme cu capital majoritar românesc</w:t>
      </w:r>
    </w:p>
    <w:p w:rsidR="006E0B47" w:rsidRPr="004D7080" w:rsidRDefault="006E0B47" w:rsidP="0032645E">
      <w:pPr>
        <w:pStyle w:val="Heading1"/>
        <w:spacing w:before="0" w:after="0" w:line="240" w:lineRule="auto"/>
        <w:jc w:val="both"/>
        <w:rPr>
          <w:b w:val="0"/>
          <w:color w:val="auto"/>
          <w:sz w:val="22"/>
          <w:szCs w:val="22"/>
          <w:u w:val="none"/>
        </w:rPr>
      </w:pPr>
      <w:r w:rsidRPr="004D7080">
        <w:rPr>
          <w:b w:val="0"/>
          <w:color w:val="auto"/>
          <w:sz w:val="22"/>
          <w:szCs w:val="22"/>
          <w:u w:val="none"/>
        </w:rPr>
        <w:t>Municipiul Galaţi deţinea cele mai multe firme cu capital majoritar românesc (62%), urmat de Brăila (34%), restul de 9 firme regăsindu-se pe teritoriile administrative Braniştea, Carcaliu, Chiscani, romanu,</w:t>
      </w:r>
      <w:r>
        <w:rPr>
          <w:b w:val="0"/>
          <w:color w:val="auto"/>
          <w:sz w:val="22"/>
          <w:szCs w:val="22"/>
          <w:u w:val="none"/>
        </w:rPr>
        <w:t>S</w:t>
      </w:r>
      <w:r w:rsidRPr="004D7080">
        <w:rPr>
          <w:b w:val="0"/>
          <w:color w:val="auto"/>
          <w:sz w:val="22"/>
          <w:szCs w:val="22"/>
          <w:u w:val="none"/>
        </w:rPr>
        <w:t>endreni, Vădeni.</w:t>
      </w:r>
    </w:p>
    <w:p w:rsidR="006E0B47" w:rsidRPr="004D7080" w:rsidRDefault="006E0B47" w:rsidP="0032645E">
      <w:pPr>
        <w:pStyle w:val="Heading1"/>
        <w:spacing w:before="0" w:after="0" w:line="240" w:lineRule="auto"/>
        <w:jc w:val="both"/>
        <w:rPr>
          <w:color w:val="auto"/>
          <w:sz w:val="22"/>
          <w:szCs w:val="22"/>
          <w:u w:val="none"/>
        </w:rPr>
      </w:pPr>
      <w:r w:rsidRPr="004D7080">
        <w:rPr>
          <w:color w:val="auto"/>
          <w:sz w:val="22"/>
          <w:szCs w:val="22"/>
          <w:u w:val="none"/>
        </w:rPr>
        <w:sym w:font="Wingdings" w:char="F09F"/>
      </w:r>
      <w:r w:rsidRPr="004D7080">
        <w:rPr>
          <w:color w:val="auto"/>
          <w:sz w:val="22"/>
          <w:szCs w:val="22"/>
          <w:u w:val="none"/>
        </w:rPr>
        <w:t xml:space="preserve"> Firme cu capital străin</w:t>
      </w:r>
    </w:p>
    <w:p w:rsidR="006E0B47" w:rsidRPr="004D7080" w:rsidRDefault="006E0B47" w:rsidP="0032645E">
      <w:pPr>
        <w:pStyle w:val="Heading1"/>
        <w:spacing w:before="0" w:after="0" w:line="240" w:lineRule="auto"/>
        <w:jc w:val="both"/>
        <w:rPr>
          <w:b w:val="0"/>
          <w:color w:val="auto"/>
          <w:sz w:val="22"/>
          <w:szCs w:val="22"/>
          <w:u w:val="none"/>
        </w:rPr>
      </w:pPr>
      <w:r w:rsidRPr="004D7080">
        <w:rPr>
          <w:b w:val="0"/>
          <w:color w:val="auto"/>
          <w:sz w:val="22"/>
          <w:szCs w:val="22"/>
          <w:u w:val="none"/>
        </w:rPr>
        <w:t xml:space="preserve">La această categorie se regăsesc 530 de firme cu următorea repartiţie: în mediul urban 501, din care: Galaţi – 276, Brăila – 214, Măcin – 11. Restul de 29 firme , din mediul rural sunt prezente la Vădeni şi Tichileşti - câte 6, 5 la Chiscani, 4 la </w:t>
      </w:r>
      <w:r>
        <w:rPr>
          <w:b w:val="0"/>
          <w:color w:val="auto"/>
          <w:sz w:val="22"/>
          <w:szCs w:val="22"/>
          <w:u w:val="none"/>
        </w:rPr>
        <w:t>S</w:t>
      </w:r>
      <w:r w:rsidRPr="004D7080">
        <w:rPr>
          <w:b w:val="0"/>
          <w:color w:val="auto"/>
          <w:sz w:val="22"/>
          <w:szCs w:val="22"/>
          <w:u w:val="none"/>
        </w:rPr>
        <w:t>endreni, 3 la Romanu, 2 la Cazaşu, câte 1 la Tudor Vladimirescu, Smărdan, Braniştea.</w:t>
      </w:r>
    </w:p>
    <w:p w:rsidR="006E0B47" w:rsidRPr="004D7080" w:rsidRDefault="006E0B47" w:rsidP="0032645E">
      <w:pPr>
        <w:pStyle w:val="Heading1"/>
        <w:spacing w:before="0" w:after="0" w:line="240" w:lineRule="auto"/>
        <w:jc w:val="both"/>
        <w:rPr>
          <w:color w:val="auto"/>
          <w:sz w:val="22"/>
          <w:szCs w:val="22"/>
          <w:u w:val="none"/>
        </w:rPr>
      </w:pPr>
      <w:r w:rsidRPr="004D7080">
        <w:rPr>
          <w:color w:val="auto"/>
          <w:sz w:val="22"/>
          <w:szCs w:val="22"/>
          <w:u w:val="none"/>
        </w:rPr>
        <w:sym w:font="Wingdings" w:char="F09F"/>
      </w:r>
      <w:r w:rsidRPr="004D7080">
        <w:rPr>
          <w:color w:val="auto"/>
          <w:sz w:val="22"/>
          <w:szCs w:val="22"/>
          <w:u w:val="none"/>
        </w:rPr>
        <w:t xml:space="preserve"> Firme cu capital românesc</w:t>
      </w:r>
    </w:p>
    <w:p w:rsidR="006E0B47" w:rsidRPr="004D7080" w:rsidRDefault="006E0B47" w:rsidP="0032645E">
      <w:pPr>
        <w:pStyle w:val="Heading1"/>
        <w:spacing w:before="0" w:after="0" w:line="240" w:lineRule="auto"/>
        <w:jc w:val="both"/>
        <w:rPr>
          <w:b w:val="0"/>
          <w:color w:val="auto"/>
          <w:sz w:val="22"/>
          <w:szCs w:val="22"/>
          <w:u w:val="none"/>
        </w:rPr>
      </w:pPr>
      <w:r w:rsidRPr="004D7080">
        <w:rPr>
          <w:b w:val="0"/>
          <w:color w:val="auto"/>
          <w:sz w:val="22"/>
          <w:szCs w:val="22"/>
          <w:u w:val="none"/>
        </w:rPr>
        <w:t xml:space="preserve">Numărul firmelor cu capital romînesc în anul 2007 era de 21 219, din care mai mult de jumătate erau înregistrate în municipiul Galaţi (58%), apoi în municipiul Brăila (37%), orasul Măcin (1,5%), iar pentru mediul rural (3,5%) mai bine reprezentate sunt Chiscani, </w:t>
      </w:r>
      <w:r>
        <w:rPr>
          <w:b w:val="0"/>
          <w:color w:val="auto"/>
          <w:sz w:val="22"/>
          <w:szCs w:val="22"/>
          <w:u w:val="none"/>
        </w:rPr>
        <w:t>S</w:t>
      </w:r>
      <w:r w:rsidRPr="004D7080">
        <w:rPr>
          <w:b w:val="0"/>
          <w:color w:val="auto"/>
          <w:sz w:val="22"/>
          <w:szCs w:val="22"/>
          <w:u w:val="none"/>
        </w:rPr>
        <w:t>endreni, Tichileşti, Braniştea. La polul opus se găsesc I.C. Brătianu, Frecăţei, Măraşu, Carcaliu etc.</w:t>
      </w:r>
    </w:p>
    <w:p w:rsidR="006E0B47" w:rsidRPr="004D7080" w:rsidRDefault="006E0B47" w:rsidP="00E920FE">
      <w:pPr>
        <w:pStyle w:val="Heading1"/>
        <w:spacing w:before="0" w:after="0" w:line="240" w:lineRule="auto"/>
        <w:rPr>
          <w:b w:val="0"/>
          <w:color w:val="auto"/>
          <w:sz w:val="22"/>
          <w:szCs w:val="22"/>
          <w:u w:val="none"/>
        </w:rPr>
      </w:pPr>
    </w:p>
    <w:p w:rsidR="006E0B47" w:rsidRPr="00887883" w:rsidRDefault="006E0B47" w:rsidP="0032645E">
      <w:pPr>
        <w:jc w:val="both"/>
        <w:rPr>
          <w:rFonts w:ascii="Arial" w:hAnsi="Arial" w:cs="Arial"/>
          <w:b/>
          <w:sz w:val="22"/>
          <w:szCs w:val="22"/>
          <w:lang w:val="ro-RO"/>
        </w:rPr>
      </w:pPr>
      <w:r w:rsidRPr="00887883">
        <w:rPr>
          <w:rFonts w:ascii="Arial" w:hAnsi="Arial" w:cs="Arial"/>
          <w:b/>
          <w:sz w:val="22"/>
          <w:szCs w:val="22"/>
          <w:lang w:val="ro-RO"/>
        </w:rPr>
        <w:t xml:space="preserve">3.2.2.7. Şomajul </w:t>
      </w:r>
      <w:r w:rsidRPr="00887883">
        <w:rPr>
          <w:rFonts w:ascii="Arial" w:hAnsi="Arial" w:cs="Arial"/>
          <w:sz w:val="22"/>
          <w:szCs w:val="22"/>
          <w:lang w:val="ro-RO"/>
        </w:rPr>
        <w:t>(lipsesc datele pentru UAT-urile din judeţul Tulcea</w:t>
      </w:r>
      <w:r w:rsidRPr="00887883">
        <w:rPr>
          <w:rFonts w:ascii="Arial" w:hAnsi="Arial" w:cs="Arial"/>
          <w:b/>
          <w:sz w:val="22"/>
          <w:szCs w:val="22"/>
          <w:lang w:val="ro-RO"/>
        </w:rPr>
        <w:t>)</w:t>
      </w:r>
    </w:p>
    <w:p w:rsidR="006E0B47" w:rsidRPr="004D7080" w:rsidRDefault="006E0B47" w:rsidP="0032645E">
      <w:pPr>
        <w:pStyle w:val="Heading1"/>
        <w:spacing w:before="0" w:after="0" w:line="240" w:lineRule="auto"/>
        <w:jc w:val="both"/>
        <w:rPr>
          <w:b w:val="0"/>
          <w:color w:val="auto"/>
          <w:sz w:val="22"/>
          <w:szCs w:val="22"/>
          <w:u w:val="none"/>
        </w:rPr>
      </w:pPr>
      <w:r w:rsidRPr="004D7080">
        <w:rPr>
          <w:b w:val="0"/>
          <w:color w:val="auto"/>
          <w:sz w:val="22"/>
          <w:szCs w:val="22"/>
          <w:u w:val="none"/>
        </w:rPr>
        <w:t>Evoluţia fenomenului şomaj în ZP Brăila  pentru anii 2008 şi 2009 a fost detrminată de modificările structurale produse în activităţile economice ca urmare, în mod deosebit, a unor masuri cu caracter fiscal.  Astfel, pe baza datelor oferite de AJOFM Brăila şi Galaţi, se poate constata, cu o excepţie – Frecăţei, că numărul şomerilor a crescut semnificativ în anul 2009, comparativ cu anul 2008.  La nivel total creşterea procentuală a fost de 315%, cele mai mari valori fiind înregistrate la nivelul comunei Vădeni ( 714%), municipiului Brăila (442%), comunei Siliştea (322%), municipiului Galaţi (301%). În cifre absolute, de la 4334 şomeri înregistraţi în 2008 la nivelul celor 2 municipii şi 13 comune, s-a ajuns la 13 695 persoane ănregistrate ca şomeri la sfărşitul anului 2009.</w:t>
      </w:r>
    </w:p>
    <w:p w:rsidR="006E0B47" w:rsidRPr="004D7080" w:rsidRDefault="006E0B47" w:rsidP="0032645E">
      <w:pPr>
        <w:pStyle w:val="Heading1"/>
        <w:spacing w:before="0" w:after="0" w:line="240" w:lineRule="auto"/>
        <w:jc w:val="both"/>
        <w:rPr>
          <w:b w:val="0"/>
          <w:color w:val="auto"/>
          <w:sz w:val="22"/>
          <w:szCs w:val="22"/>
          <w:u w:val="none"/>
        </w:rPr>
      </w:pPr>
    </w:p>
    <w:p w:rsidR="006E0B47" w:rsidRPr="004D7080" w:rsidRDefault="006E0B47" w:rsidP="0032645E">
      <w:pPr>
        <w:jc w:val="both"/>
        <w:rPr>
          <w:rFonts w:ascii="Arial" w:hAnsi="Arial" w:cs="Arial"/>
          <w:b/>
          <w:sz w:val="22"/>
          <w:szCs w:val="22"/>
          <w:lang w:val="ro-RO"/>
        </w:rPr>
      </w:pPr>
      <w:r w:rsidRPr="004D7080">
        <w:rPr>
          <w:rFonts w:ascii="Arial" w:hAnsi="Arial" w:cs="Arial"/>
          <w:b/>
          <w:sz w:val="22"/>
          <w:szCs w:val="22"/>
          <w:lang w:val="ro-RO"/>
        </w:rPr>
        <w:t>3.2.2.8. Concluzii</w:t>
      </w:r>
    </w:p>
    <w:p w:rsidR="006E0B47" w:rsidRPr="004D7080" w:rsidRDefault="006E0B47" w:rsidP="0032645E">
      <w:pPr>
        <w:pStyle w:val="Heading1"/>
        <w:tabs>
          <w:tab w:val="left" w:pos="1365"/>
        </w:tabs>
        <w:spacing w:before="0" w:after="0" w:line="240" w:lineRule="auto"/>
        <w:jc w:val="both"/>
        <w:rPr>
          <w:b w:val="0"/>
          <w:color w:val="auto"/>
          <w:sz w:val="22"/>
          <w:szCs w:val="22"/>
          <w:u w:val="none"/>
        </w:rPr>
      </w:pPr>
      <w:r w:rsidRPr="004D7080">
        <w:rPr>
          <w:b w:val="0"/>
          <w:color w:val="auto"/>
          <w:sz w:val="22"/>
          <w:szCs w:val="22"/>
          <w:u w:val="none"/>
        </w:rPr>
        <w:t xml:space="preserve">Principalele caracteristici ale industriei, producţiei şi distribuţiei energiei şi construcţiilor la nivelul ZP Brăila sunt: </w:t>
      </w:r>
    </w:p>
    <w:p w:rsidR="006E0B47" w:rsidRPr="004D7080" w:rsidRDefault="006E0B47" w:rsidP="00761C7A">
      <w:pPr>
        <w:pStyle w:val="Heading1"/>
        <w:keepNext w:val="0"/>
        <w:numPr>
          <w:ilvl w:val="1"/>
          <w:numId w:val="19"/>
        </w:numPr>
        <w:spacing w:before="0" w:after="0" w:line="240" w:lineRule="auto"/>
        <w:ind w:left="540"/>
        <w:jc w:val="both"/>
        <w:rPr>
          <w:b w:val="0"/>
          <w:color w:val="auto"/>
          <w:sz w:val="22"/>
          <w:szCs w:val="22"/>
          <w:u w:val="none"/>
        </w:rPr>
      </w:pPr>
      <w:r w:rsidRPr="004D7080">
        <w:rPr>
          <w:b w:val="0"/>
          <w:color w:val="auto"/>
          <w:sz w:val="22"/>
          <w:szCs w:val="22"/>
          <w:u w:val="none"/>
        </w:rPr>
        <w:t>Activităţile sunt concentrate în cele 2 mari oraşe, fiind foarte puţin prezente în zonele rurale;</w:t>
      </w:r>
    </w:p>
    <w:p w:rsidR="006E0B47" w:rsidRPr="004D7080" w:rsidRDefault="006E0B47" w:rsidP="00761C7A">
      <w:pPr>
        <w:pStyle w:val="Heading1"/>
        <w:keepNext w:val="0"/>
        <w:numPr>
          <w:ilvl w:val="1"/>
          <w:numId w:val="19"/>
        </w:numPr>
        <w:spacing w:before="0" w:after="0" w:line="240" w:lineRule="auto"/>
        <w:ind w:left="540"/>
        <w:jc w:val="both"/>
        <w:rPr>
          <w:b w:val="0"/>
          <w:color w:val="auto"/>
          <w:sz w:val="22"/>
          <w:szCs w:val="22"/>
          <w:u w:val="none"/>
        </w:rPr>
      </w:pPr>
      <w:r w:rsidRPr="004D7080">
        <w:rPr>
          <w:b w:val="0"/>
          <w:color w:val="auto"/>
          <w:spacing w:val="6"/>
          <w:sz w:val="22"/>
          <w:szCs w:val="22"/>
          <w:u w:val="none"/>
        </w:rPr>
        <w:t>Scăderea numărului de salariaţi ca urmare a restructurărilor economice este firească într-un areal hiperindustrializat precum cel creat de gruparea Brăila – Galaţi, dar unele semne de revigorare economică au fost deja simţite (relansarea combinatului siderurgic de la Galaţi, a şantierului naval din Brăila sau construcţia unor mari complexe comerciale, de exemplu).</w:t>
      </w:r>
    </w:p>
    <w:p w:rsidR="006E0B47" w:rsidRPr="004D7080" w:rsidRDefault="006E0B47" w:rsidP="00761C7A">
      <w:pPr>
        <w:pStyle w:val="Heading1"/>
        <w:keepNext w:val="0"/>
        <w:numPr>
          <w:ilvl w:val="1"/>
          <w:numId w:val="19"/>
        </w:numPr>
        <w:spacing w:before="0" w:after="0" w:line="240" w:lineRule="auto"/>
        <w:ind w:left="540"/>
        <w:jc w:val="both"/>
        <w:rPr>
          <w:b w:val="0"/>
          <w:color w:val="auto"/>
          <w:sz w:val="22"/>
          <w:szCs w:val="22"/>
          <w:u w:val="none"/>
        </w:rPr>
      </w:pPr>
      <w:r w:rsidRPr="004D7080">
        <w:rPr>
          <w:b w:val="0"/>
          <w:color w:val="auto"/>
          <w:sz w:val="22"/>
          <w:szCs w:val="22"/>
          <w:u w:val="none"/>
        </w:rPr>
        <w:t>Zona studiată necesită o echilibrare în plan spaţial al activităţilor industriale prin dezvoltarea unor centre industriale în alte UAT-uri;</w:t>
      </w:r>
    </w:p>
    <w:p w:rsidR="006E0B47" w:rsidRPr="004D7080" w:rsidRDefault="006E0B47" w:rsidP="00761C7A">
      <w:pPr>
        <w:pStyle w:val="Heading1"/>
        <w:keepNext w:val="0"/>
        <w:numPr>
          <w:ilvl w:val="1"/>
          <w:numId w:val="19"/>
        </w:numPr>
        <w:spacing w:before="0" w:after="0" w:line="240" w:lineRule="auto"/>
        <w:ind w:left="540"/>
        <w:jc w:val="both"/>
        <w:rPr>
          <w:b w:val="0"/>
          <w:color w:val="auto"/>
          <w:sz w:val="22"/>
          <w:szCs w:val="22"/>
          <w:u w:val="none"/>
        </w:rPr>
      </w:pPr>
      <w:r w:rsidRPr="004D7080">
        <w:rPr>
          <w:b w:val="0"/>
          <w:color w:val="auto"/>
          <w:sz w:val="22"/>
          <w:szCs w:val="22"/>
          <w:u w:val="none"/>
        </w:rPr>
        <w:t>Industria de procesare deţine primul loc în privinţa cifrei de afaceri şi a ocupării forţei de muncă;</w:t>
      </w:r>
    </w:p>
    <w:p w:rsidR="006E0B47" w:rsidRPr="004D7080" w:rsidRDefault="006E0B47" w:rsidP="00761C7A">
      <w:pPr>
        <w:pStyle w:val="Heading1"/>
        <w:keepNext w:val="0"/>
        <w:numPr>
          <w:ilvl w:val="1"/>
          <w:numId w:val="19"/>
        </w:numPr>
        <w:spacing w:before="0" w:after="0" w:line="240" w:lineRule="auto"/>
        <w:ind w:left="540"/>
        <w:jc w:val="both"/>
        <w:rPr>
          <w:b w:val="0"/>
          <w:color w:val="auto"/>
          <w:sz w:val="22"/>
          <w:szCs w:val="22"/>
          <w:u w:val="none"/>
        </w:rPr>
      </w:pPr>
      <w:r w:rsidRPr="004D7080">
        <w:rPr>
          <w:b w:val="0"/>
          <w:color w:val="auto"/>
          <w:sz w:val="22"/>
          <w:szCs w:val="22"/>
          <w:u w:val="none"/>
        </w:rPr>
        <w:t>Sunt prezente câteva sectoare acre au reprezentativitate la nivel naţinal şi chiar vizibilitate internaţională: siderurgia, construcţiile navale, confecţiile textile, industria alimentară. Acestea sunt un teritoriu prielnic atragerii investitorilor;</w:t>
      </w:r>
    </w:p>
    <w:p w:rsidR="006E0B47" w:rsidRPr="004D7080" w:rsidRDefault="006E0B47" w:rsidP="00761C7A">
      <w:pPr>
        <w:pStyle w:val="Heading1"/>
        <w:keepNext w:val="0"/>
        <w:numPr>
          <w:ilvl w:val="1"/>
          <w:numId w:val="19"/>
        </w:numPr>
        <w:spacing w:before="0" w:after="0" w:line="240" w:lineRule="auto"/>
        <w:ind w:left="540"/>
        <w:jc w:val="both"/>
        <w:rPr>
          <w:b w:val="0"/>
          <w:color w:val="auto"/>
          <w:sz w:val="22"/>
          <w:szCs w:val="22"/>
          <w:u w:val="none"/>
        </w:rPr>
      </w:pPr>
      <w:r w:rsidRPr="004D7080">
        <w:rPr>
          <w:b w:val="0"/>
          <w:color w:val="auto"/>
          <w:sz w:val="22"/>
          <w:szCs w:val="22"/>
          <w:u w:val="none"/>
        </w:rPr>
        <w:t>Abia după anul 2000, economia zonei a început să se îndrepte către o reală economie de piaţă;</w:t>
      </w:r>
    </w:p>
    <w:p w:rsidR="006E0B47" w:rsidRPr="004D7080" w:rsidRDefault="006E0B47" w:rsidP="00761C7A">
      <w:pPr>
        <w:pStyle w:val="Heading1"/>
        <w:keepNext w:val="0"/>
        <w:numPr>
          <w:ilvl w:val="1"/>
          <w:numId w:val="19"/>
        </w:numPr>
        <w:spacing w:before="0" w:after="0" w:line="240" w:lineRule="auto"/>
        <w:ind w:left="540"/>
        <w:jc w:val="both"/>
        <w:rPr>
          <w:b w:val="0"/>
          <w:color w:val="auto"/>
          <w:sz w:val="22"/>
          <w:szCs w:val="22"/>
          <w:u w:val="none"/>
        </w:rPr>
      </w:pPr>
      <w:r w:rsidRPr="004D7080">
        <w:rPr>
          <w:b w:val="0"/>
          <w:color w:val="auto"/>
          <w:sz w:val="22"/>
          <w:szCs w:val="22"/>
          <w:u w:val="none"/>
        </w:rPr>
        <w:t xml:space="preserve">Privatizarea şi restructurarea întreprinderilor au avut un impact deosebit asupra activităţilor economice; </w:t>
      </w:r>
    </w:p>
    <w:p w:rsidR="006E0B47" w:rsidRPr="004D7080" w:rsidRDefault="006E0B47" w:rsidP="00761C7A">
      <w:pPr>
        <w:pStyle w:val="Heading1"/>
        <w:keepNext w:val="0"/>
        <w:numPr>
          <w:ilvl w:val="1"/>
          <w:numId w:val="19"/>
        </w:numPr>
        <w:spacing w:before="0" w:after="0" w:line="240" w:lineRule="auto"/>
        <w:ind w:left="540"/>
        <w:jc w:val="both"/>
        <w:rPr>
          <w:b w:val="0"/>
          <w:color w:val="auto"/>
          <w:sz w:val="22"/>
          <w:szCs w:val="22"/>
          <w:u w:val="none"/>
        </w:rPr>
      </w:pPr>
      <w:r w:rsidRPr="004D7080">
        <w:rPr>
          <w:b w:val="0"/>
          <w:color w:val="auto"/>
          <w:sz w:val="22"/>
          <w:szCs w:val="22"/>
          <w:u w:val="none"/>
        </w:rPr>
        <w:t xml:space="preserve">Creşterea continuă a numărului de întreprinderi privatizate a condus la crearea unui mediu concurenţial, benefic îndeosebi în ceea ce priveşte societăţile cu răspundere limitată şi societăţile pe acţiuni; </w:t>
      </w:r>
    </w:p>
    <w:p w:rsidR="006E0B47" w:rsidRPr="004D7080" w:rsidRDefault="006E0B47" w:rsidP="00761C7A">
      <w:pPr>
        <w:pStyle w:val="Heading1"/>
        <w:keepNext w:val="0"/>
        <w:numPr>
          <w:ilvl w:val="1"/>
          <w:numId w:val="19"/>
        </w:numPr>
        <w:spacing w:before="0" w:after="0" w:line="240" w:lineRule="auto"/>
        <w:ind w:left="540"/>
        <w:jc w:val="both"/>
        <w:rPr>
          <w:b w:val="0"/>
          <w:color w:val="auto"/>
          <w:sz w:val="22"/>
          <w:szCs w:val="22"/>
          <w:u w:val="none"/>
        </w:rPr>
      </w:pPr>
      <w:r w:rsidRPr="004D7080">
        <w:rPr>
          <w:b w:val="0"/>
          <w:color w:val="auto"/>
          <w:sz w:val="22"/>
          <w:szCs w:val="22"/>
          <w:u w:val="none"/>
        </w:rPr>
        <w:t>Sectorul întreprinderilor mici şi mijlocii a cunocut o importantă dezvoltare în cadrul economiei zonei constituind un potenţial important;</w:t>
      </w:r>
    </w:p>
    <w:p w:rsidR="006E0B47" w:rsidRPr="004D7080" w:rsidRDefault="006E0B47" w:rsidP="00761C7A">
      <w:pPr>
        <w:pStyle w:val="Heading1"/>
        <w:keepNext w:val="0"/>
        <w:numPr>
          <w:ilvl w:val="1"/>
          <w:numId w:val="19"/>
        </w:numPr>
        <w:spacing w:before="0" w:after="0" w:line="240" w:lineRule="auto"/>
        <w:ind w:left="540"/>
        <w:jc w:val="both"/>
        <w:rPr>
          <w:b w:val="0"/>
          <w:color w:val="auto"/>
          <w:sz w:val="22"/>
          <w:szCs w:val="22"/>
          <w:u w:val="none"/>
        </w:rPr>
      </w:pPr>
      <w:r w:rsidRPr="004D7080">
        <w:rPr>
          <w:b w:val="0"/>
          <w:color w:val="auto"/>
          <w:sz w:val="22"/>
          <w:szCs w:val="22"/>
          <w:u w:val="none"/>
        </w:rPr>
        <w:t>Există, totuşi un dezechilibru în privinţa profilului dominant al IMM-urilor, cele cu obiect de activitate comerţul avînd o dominare netă.  Ca urmare este necesară sprijinirea creării şi dezvoltării de IMM-uri cu activităţi altele decât comerciale.  De asemenea, este necesară facilitarea accesului I.M.M –urilor la diverse forme de finanţare, inclusiv prin acordarea de consultanţă de specialitate;</w:t>
      </w:r>
    </w:p>
    <w:p w:rsidR="006E0B47" w:rsidRPr="004D7080" w:rsidRDefault="006E0B47" w:rsidP="00761C7A">
      <w:pPr>
        <w:pStyle w:val="Heading1"/>
        <w:keepNext w:val="0"/>
        <w:numPr>
          <w:ilvl w:val="1"/>
          <w:numId w:val="19"/>
        </w:numPr>
        <w:spacing w:before="0" w:after="0" w:line="240" w:lineRule="auto"/>
        <w:ind w:left="540"/>
        <w:jc w:val="both"/>
        <w:rPr>
          <w:b w:val="0"/>
          <w:color w:val="auto"/>
          <w:sz w:val="22"/>
          <w:szCs w:val="22"/>
          <w:u w:val="none"/>
        </w:rPr>
      </w:pPr>
      <w:r w:rsidRPr="004D7080">
        <w:rPr>
          <w:b w:val="0"/>
          <w:color w:val="auto"/>
          <w:sz w:val="22"/>
          <w:szCs w:val="22"/>
          <w:u w:val="none"/>
        </w:rPr>
        <w:t>Totuşi, potenţialul zonei nu este folosit la maximum pentru a genera dezvoltarea economică mult aşteptată, astfel încât veniturile populaţiei sunt relativ scăzute;</w:t>
      </w:r>
    </w:p>
    <w:p w:rsidR="006E0B47" w:rsidRPr="004D7080" w:rsidRDefault="006E0B47" w:rsidP="00761C7A">
      <w:pPr>
        <w:pStyle w:val="Heading1"/>
        <w:keepNext w:val="0"/>
        <w:numPr>
          <w:ilvl w:val="1"/>
          <w:numId w:val="19"/>
        </w:numPr>
        <w:spacing w:before="0" w:after="0" w:line="240" w:lineRule="auto"/>
        <w:ind w:left="540"/>
        <w:jc w:val="both"/>
        <w:rPr>
          <w:b w:val="0"/>
          <w:color w:val="auto"/>
          <w:sz w:val="22"/>
          <w:szCs w:val="22"/>
          <w:u w:val="none"/>
        </w:rPr>
      </w:pPr>
      <w:r w:rsidRPr="004D7080">
        <w:rPr>
          <w:b w:val="0"/>
          <w:color w:val="auto"/>
          <w:sz w:val="22"/>
          <w:szCs w:val="22"/>
          <w:u w:val="none"/>
        </w:rPr>
        <w:t>Prezenţa celor două zone libere nu a avut rezultatele aşteptate, îndeosebi în atragerea de investiţii străine directe;</w:t>
      </w:r>
    </w:p>
    <w:p w:rsidR="006E0B47" w:rsidRPr="004D7080" w:rsidRDefault="006E0B47" w:rsidP="00761C7A">
      <w:pPr>
        <w:pStyle w:val="Heading1"/>
        <w:keepNext w:val="0"/>
        <w:numPr>
          <w:ilvl w:val="1"/>
          <w:numId w:val="19"/>
        </w:numPr>
        <w:spacing w:before="0" w:after="0" w:line="240" w:lineRule="auto"/>
        <w:ind w:left="540"/>
        <w:jc w:val="both"/>
        <w:rPr>
          <w:b w:val="0"/>
          <w:color w:val="auto"/>
          <w:sz w:val="22"/>
          <w:szCs w:val="22"/>
          <w:u w:val="none"/>
        </w:rPr>
      </w:pPr>
      <w:r w:rsidRPr="004D7080">
        <w:rPr>
          <w:b w:val="0"/>
          <w:color w:val="auto"/>
          <w:sz w:val="22"/>
          <w:szCs w:val="22"/>
          <w:u w:val="none"/>
        </w:rPr>
        <w:t>Parcurile industriale anunţate nu au oferit opurtunităţile aşteptate, îndeosebi cel din Brăila, unde proiectul nici măcar nu afost finalizat, iar cel din Galaţi este în curs de amenajare. Ar fi necesară crearea şi dezvoltarea unor incubatoare de afaceri</w:t>
      </w:r>
      <w:r w:rsidRPr="004D7080">
        <w:rPr>
          <w:color w:val="auto"/>
          <w:sz w:val="22"/>
          <w:szCs w:val="22"/>
          <w:u w:val="none"/>
        </w:rPr>
        <w:t xml:space="preserve"> </w:t>
      </w:r>
      <w:r w:rsidRPr="004D7080">
        <w:rPr>
          <w:b w:val="0"/>
          <w:color w:val="auto"/>
          <w:sz w:val="22"/>
          <w:szCs w:val="22"/>
          <w:u w:val="none"/>
        </w:rPr>
        <w:t>în aceste parcuri industriale.</w:t>
      </w:r>
    </w:p>
    <w:p w:rsidR="006E0B47" w:rsidRPr="004D7080" w:rsidRDefault="006E0B47" w:rsidP="0032645E">
      <w:pPr>
        <w:autoSpaceDE w:val="0"/>
        <w:autoSpaceDN w:val="0"/>
        <w:adjustRightInd w:val="0"/>
        <w:jc w:val="both"/>
        <w:rPr>
          <w:rFonts w:ascii="Arial" w:hAnsi="Arial" w:cs="Arial"/>
          <w:sz w:val="22"/>
          <w:szCs w:val="22"/>
          <w:lang w:val="ro-RO"/>
        </w:rPr>
      </w:pPr>
    </w:p>
    <w:p w:rsidR="006E0B47" w:rsidRPr="004D7080" w:rsidRDefault="006E0B47" w:rsidP="0032645E">
      <w:pPr>
        <w:jc w:val="both"/>
        <w:rPr>
          <w:rFonts w:ascii="Arial" w:hAnsi="Arial" w:cs="Arial"/>
          <w:b/>
          <w:sz w:val="22"/>
          <w:szCs w:val="22"/>
          <w:lang w:val="ro-RO"/>
        </w:rPr>
      </w:pPr>
    </w:p>
    <w:p w:rsidR="006E0B47" w:rsidRPr="004D7080" w:rsidRDefault="006E0B47" w:rsidP="0032645E">
      <w:pPr>
        <w:tabs>
          <w:tab w:val="left" w:pos="1950"/>
        </w:tabs>
        <w:autoSpaceDE w:val="0"/>
        <w:autoSpaceDN w:val="0"/>
        <w:adjustRightInd w:val="0"/>
        <w:jc w:val="both"/>
        <w:rPr>
          <w:rFonts w:ascii="Arial" w:hAnsi="Arial" w:cs="Arial"/>
          <w:b/>
          <w:bCs/>
          <w:sz w:val="22"/>
          <w:szCs w:val="22"/>
          <w:lang w:val="ro-RO"/>
        </w:rPr>
      </w:pPr>
      <w:r w:rsidRPr="004D7080">
        <w:rPr>
          <w:rFonts w:ascii="Arial" w:hAnsi="Arial" w:cs="Arial"/>
          <w:b/>
          <w:bCs/>
          <w:sz w:val="22"/>
          <w:szCs w:val="22"/>
          <w:lang w:val="ro-RO"/>
        </w:rPr>
        <w:t>3.2.3. Turismul</w:t>
      </w:r>
      <w:r w:rsidRPr="004D7080">
        <w:rPr>
          <w:rFonts w:ascii="Arial" w:hAnsi="Arial" w:cs="Arial"/>
          <w:b/>
          <w:bCs/>
          <w:sz w:val="22"/>
          <w:szCs w:val="22"/>
          <w:lang w:val="ro-RO"/>
        </w:rPr>
        <w:tab/>
      </w:r>
    </w:p>
    <w:p w:rsidR="006E0B47" w:rsidRPr="004D7080" w:rsidRDefault="006E0B47" w:rsidP="0032645E">
      <w:pPr>
        <w:contextualSpacing/>
        <w:jc w:val="both"/>
        <w:rPr>
          <w:rFonts w:ascii="Arial" w:hAnsi="Arial" w:cs="Arial"/>
          <w:b/>
          <w:sz w:val="22"/>
          <w:szCs w:val="22"/>
          <w:lang w:val="ro-RO"/>
        </w:rPr>
      </w:pPr>
      <w:r w:rsidRPr="004D7080">
        <w:rPr>
          <w:rFonts w:ascii="Arial" w:hAnsi="Arial" w:cs="Arial"/>
          <w:b/>
          <w:sz w:val="22"/>
          <w:szCs w:val="22"/>
          <w:lang w:val="ro-RO"/>
        </w:rPr>
        <w:t>3.2.3.1. Potenţialul turistic antropic al ariilor urbane</w:t>
      </w:r>
    </w:p>
    <w:p w:rsidR="006E0B47" w:rsidRPr="004D7080" w:rsidRDefault="006E0B47" w:rsidP="0032645E">
      <w:pPr>
        <w:contextualSpacing/>
        <w:jc w:val="both"/>
        <w:rPr>
          <w:rFonts w:ascii="Arial" w:hAnsi="Arial" w:cs="Arial"/>
          <w:sz w:val="22"/>
          <w:szCs w:val="22"/>
          <w:lang w:val="ro-RO"/>
        </w:rPr>
      </w:pPr>
      <w:r w:rsidRPr="004D7080">
        <w:rPr>
          <w:rFonts w:ascii="Arial" w:hAnsi="Arial" w:cs="Arial"/>
          <w:sz w:val="22"/>
          <w:szCs w:val="22"/>
          <w:lang w:val="ro-RO"/>
        </w:rPr>
        <w:t xml:space="preserve">Potenţialul celor trei oraşe este unul bogat şi variat oferind practicarea unei multitudini de forme de turism. Având în spate o istorie de sute de ani, oraşele Brăila, Galaţi şi Măcin deţin monumente istorice şi culturale de o însemnătate aparte. </w:t>
      </w:r>
    </w:p>
    <w:p w:rsidR="006E0B47" w:rsidRDefault="006E0B47" w:rsidP="0032645E">
      <w:pPr>
        <w:contextualSpacing/>
        <w:jc w:val="both"/>
        <w:rPr>
          <w:rFonts w:ascii="Arial" w:hAnsi="Arial" w:cs="Arial"/>
          <w:b/>
          <w:sz w:val="22"/>
          <w:szCs w:val="22"/>
          <w:lang w:val="ro-RO"/>
        </w:rPr>
      </w:pPr>
    </w:p>
    <w:p w:rsidR="006E0B47" w:rsidRDefault="006E0B47" w:rsidP="0032645E">
      <w:pPr>
        <w:contextualSpacing/>
        <w:jc w:val="both"/>
        <w:rPr>
          <w:rFonts w:ascii="Arial" w:hAnsi="Arial" w:cs="Arial"/>
          <w:sz w:val="22"/>
          <w:szCs w:val="22"/>
          <w:lang w:val="ro-RO"/>
        </w:rPr>
      </w:pPr>
      <w:r w:rsidRPr="004D7080">
        <w:rPr>
          <w:rFonts w:ascii="Arial" w:hAnsi="Arial" w:cs="Arial"/>
          <w:b/>
          <w:sz w:val="22"/>
          <w:szCs w:val="22"/>
          <w:lang w:val="ro-RO"/>
        </w:rPr>
        <w:t>A. Municipiul Brăila</w:t>
      </w:r>
      <w:r w:rsidRPr="004D7080">
        <w:rPr>
          <w:rFonts w:ascii="Arial" w:hAnsi="Arial" w:cs="Arial"/>
          <w:sz w:val="22"/>
          <w:szCs w:val="22"/>
          <w:lang w:val="ro-RO"/>
        </w:rPr>
        <w:t xml:space="preserve"> are o cultură diversificată ce se răsfrânge într-o organizare corespunzătoare şi sub raport turistic. Brăila este menţionată documentar în secolul al XIV-lea, sub forma de Drinago, la 1350. În tratatele comerciale ale domnilor munteni şi moldoveni, de la începutul secolului al XIV-lea, Brăila este menţionată ca mare centru pescăresc. </w:t>
      </w:r>
    </w:p>
    <w:p w:rsidR="006E0B47" w:rsidRDefault="006E0B47" w:rsidP="0032645E">
      <w:pPr>
        <w:contextualSpacing/>
        <w:jc w:val="both"/>
        <w:rPr>
          <w:rFonts w:ascii="Arial" w:hAnsi="Arial" w:cs="Arial"/>
          <w:sz w:val="22"/>
          <w:szCs w:val="22"/>
          <w:lang w:val="ro-RO"/>
        </w:rPr>
      </w:pPr>
      <w:r w:rsidRPr="004D7080">
        <w:rPr>
          <w:rFonts w:ascii="Arial" w:hAnsi="Arial" w:cs="Arial"/>
          <w:sz w:val="22"/>
          <w:szCs w:val="22"/>
          <w:lang w:val="ro-RO"/>
        </w:rPr>
        <w:t xml:space="preserve">În 1540 este ocupată de turci şi transformată în raia, fiind construită o cetate înconjurată cu ziduri, cu bastioane şi şanţuri de apărare. Prin Tratatul de la Adrianopol din 1829 este restituită Ţării Româneşti. </w:t>
      </w:r>
    </w:p>
    <w:p w:rsidR="006E0B47" w:rsidRDefault="006E0B47" w:rsidP="0032645E">
      <w:pPr>
        <w:contextualSpacing/>
        <w:jc w:val="both"/>
        <w:rPr>
          <w:rFonts w:ascii="Arial" w:hAnsi="Arial" w:cs="Arial"/>
          <w:sz w:val="22"/>
          <w:szCs w:val="22"/>
          <w:lang w:val="ro-RO"/>
        </w:rPr>
      </w:pPr>
      <w:r w:rsidRPr="004D7080">
        <w:rPr>
          <w:rFonts w:ascii="Arial" w:hAnsi="Arial" w:cs="Arial"/>
          <w:sz w:val="22"/>
          <w:szCs w:val="22"/>
          <w:lang w:val="ro-RO"/>
        </w:rPr>
        <w:t xml:space="preserve">Printre obiectivele turistice, se numără: </w:t>
      </w:r>
    </w:p>
    <w:p w:rsidR="006E0B47" w:rsidRDefault="006E0B47" w:rsidP="0032645E">
      <w:pPr>
        <w:pStyle w:val="ListParagraph"/>
        <w:numPr>
          <w:ilvl w:val="0"/>
          <w:numId w:val="19"/>
        </w:numPr>
        <w:jc w:val="both"/>
        <w:rPr>
          <w:rFonts w:ascii="Arial" w:hAnsi="Arial" w:cs="Arial"/>
          <w:sz w:val="22"/>
          <w:szCs w:val="22"/>
          <w:lang w:val="ro-RO"/>
        </w:rPr>
      </w:pPr>
      <w:r w:rsidRPr="0032645E">
        <w:rPr>
          <w:rFonts w:ascii="Arial" w:hAnsi="Arial" w:cs="Arial"/>
          <w:sz w:val="22"/>
          <w:szCs w:val="22"/>
          <w:lang w:val="ro-RO"/>
        </w:rPr>
        <w:t xml:space="preserve">fragmente din cetatea Brăilei din secolul al XVIII-lea; </w:t>
      </w:r>
    </w:p>
    <w:p w:rsidR="006E0B47" w:rsidRDefault="006E0B47" w:rsidP="0032645E">
      <w:pPr>
        <w:pStyle w:val="ListParagraph"/>
        <w:numPr>
          <w:ilvl w:val="0"/>
          <w:numId w:val="19"/>
        </w:numPr>
        <w:jc w:val="both"/>
        <w:rPr>
          <w:rFonts w:ascii="Arial" w:hAnsi="Arial" w:cs="Arial"/>
          <w:sz w:val="22"/>
          <w:szCs w:val="22"/>
          <w:lang w:val="ro-RO"/>
        </w:rPr>
      </w:pPr>
      <w:r w:rsidRPr="0032645E">
        <w:rPr>
          <w:rFonts w:ascii="Arial" w:hAnsi="Arial" w:cs="Arial"/>
          <w:sz w:val="22"/>
          <w:szCs w:val="22"/>
          <w:lang w:val="ro-RO"/>
        </w:rPr>
        <w:t xml:space="preserve">Palatul Culturii; Teatrul Maria Filotti, </w:t>
      </w:r>
      <w:r w:rsidRPr="0032645E">
        <w:rPr>
          <w:rFonts w:ascii="Arial" w:hAnsi="Arial" w:cs="Arial"/>
          <w:sz w:val="22"/>
          <w:szCs w:val="22"/>
          <w:lang w:val="ro-RO" w:eastAsia="ro-RO"/>
        </w:rPr>
        <w:t>instituţie de prestigiu a teatrului românesc, având o tradiţie de 150 de ani, dintre care 50 de ani de activitate permanentă</w:t>
      </w:r>
      <w:r w:rsidRPr="0032645E">
        <w:rPr>
          <w:rFonts w:ascii="Arial" w:hAnsi="Arial" w:cs="Arial"/>
          <w:sz w:val="22"/>
          <w:szCs w:val="22"/>
          <w:lang w:val="ro-RO"/>
        </w:rPr>
        <w:t xml:space="preserve">; </w:t>
      </w:r>
    </w:p>
    <w:p w:rsidR="006E0B47" w:rsidRDefault="006E0B47" w:rsidP="0032645E">
      <w:pPr>
        <w:pStyle w:val="ListParagraph"/>
        <w:numPr>
          <w:ilvl w:val="0"/>
          <w:numId w:val="19"/>
        </w:numPr>
        <w:jc w:val="both"/>
        <w:rPr>
          <w:rFonts w:ascii="Arial" w:hAnsi="Arial" w:cs="Arial"/>
          <w:sz w:val="22"/>
          <w:szCs w:val="22"/>
          <w:lang w:val="ro-RO"/>
        </w:rPr>
      </w:pPr>
      <w:r w:rsidRPr="0032645E">
        <w:rPr>
          <w:rFonts w:ascii="Arial" w:hAnsi="Arial" w:cs="Arial"/>
          <w:sz w:val="22"/>
          <w:szCs w:val="22"/>
          <w:lang w:val="ro-RO"/>
        </w:rPr>
        <w:t xml:space="preserve">Muzeul de Istorie; </w:t>
      </w:r>
    </w:p>
    <w:p w:rsidR="006E0B47" w:rsidRDefault="006E0B47" w:rsidP="0032645E">
      <w:pPr>
        <w:pStyle w:val="ListParagraph"/>
        <w:numPr>
          <w:ilvl w:val="0"/>
          <w:numId w:val="19"/>
        </w:numPr>
        <w:jc w:val="both"/>
        <w:rPr>
          <w:rFonts w:ascii="Arial" w:hAnsi="Arial" w:cs="Arial"/>
          <w:sz w:val="22"/>
          <w:szCs w:val="22"/>
          <w:lang w:val="ro-RO"/>
        </w:rPr>
      </w:pPr>
      <w:r w:rsidRPr="0032645E">
        <w:rPr>
          <w:rFonts w:ascii="Arial" w:hAnsi="Arial" w:cs="Arial"/>
          <w:sz w:val="22"/>
          <w:szCs w:val="22"/>
          <w:lang w:val="ro-RO"/>
        </w:rPr>
        <w:t xml:space="preserve">Biserica Sfinţii Arhangheli Mihail şi Gavril - veche moschee turcească în secolul al XVII-lea, inaugurată în secolul al XIX-lea şi una dintre puţinele biserici în care se încearcă respectarea canoanelor bizantine ale picturii icoanei; </w:t>
      </w:r>
    </w:p>
    <w:p w:rsidR="006E0B47" w:rsidRDefault="006E0B47" w:rsidP="0032645E">
      <w:pPr>
        <w:pStyle w:val="ListParagraph"/>
        <w:numPr>
          <w:ilvl w:val="0"/>
          <w:numId w:val="19"/>
        </w:numPr>
        <w:jc w:val="both"/>
        <w:rPr>
          <w:rFonts w:ascii="Arial" w:hAnsi="Arial" w:cs="Arial"/>
          <w:sz w:val="22"/>
          <w:szCs w:val="22"/>
          <w:lang w:val="ro-RO"/>
        </w:rPr>
      </w:pPr>
      <w:r w:rsidRPr="0032645E">
        <w:rPr>
          <w:rFonts w:ascii="Arial" w:hAnsi="Arial" w:cs="Arial"/>
          <w:sz w:val="22"/>
          <w:szCs w:val="22"/>
          <w:lang w:val="ro-RO"/>
        </w:rPr>
        <w:t>Bustul Împăratului Traian din Piaţa Centrală,</w:t>
      </w:r>
      <w:r w:rsidRPr="0032645E">
        <w:rPr>
          <w:rFonts w:ascii="Arial" w:hAnsi="Arial" w:cs="Arial"/>
          <w:sz w:val="22"/>
          <w:szCs w:val="22"/>
          <w:lang w:val="ro-RO" w:eastAsia="ro-RO"/>
        </w:rPr>
        <w:t xml:space="preserve"> care aminteşte de originea latină a poporului român</w:t>
      </w:r>
      <w:r w:rsidRPr="0032645E">
        <w:rPr>
          <w:rFonts w:ascii="Arial" w:hAnsi="Arial" w:cs="Arial"/>
          <w:sz w:val="22"/>
          <w:szCs w:val="22"/>
          <w:lang w:val="ro-RO"/>
        </w:rPr>
        <w:t>;</w:t>
      </w:r>
    </w:p>
    <w:p w:rsidR="006E0B47" w:rsidRDefault="006E0B47" w:rsidP="0032645E">
      <w:pPr>
        <w:pStyle w:val="ListParagraph"/>
        <w:numPr>
          <w:ilvl w:val="0"/>
          <w:numId w:val="19"/>
        </w:numPr>
        <w:jc w:val="both"/>
        <w:rPr>
          <w:rFonts w:ascii="Arial" w:hAnsi="Arial" w:cs="Arial"/>
          <w:sz w:val="22"/>
          <w:szCs w:val="22"/>
          <w:lang w:val="ro-RO"/>
        </w:rPr>
      </w:pPr>
      <w:r w:rsidRPr="0032645E">
        <w:rPr>
          <w:rFonts w:ascii="Arial" w:hAnsi="Arial" w:cs="Arial"/>
          <w:sz w:val="22"/>
          <w:szCs w:val="22"/>
          <w:lang w:val="ro-RO"/>
        </w:rPr>
        <w:t xml:space="preserve">Celebrul ceas din Piaţa Traian; </w:t>
      </w:r>
    </w:p>
    <w:p w:rsidR="006E0B47" w:rsidRDefault="006E0B47" w:rsidP="0032645E">
      <w:pPr>
        <w:pStyle w:val="ListParagraph"/>
        <w:numPr>
          <w:ilvl w:val="0"/>
          <w:numId w:val="19"/>
        </w:numPr>
        <w:jc w:val="both"/>
        <w:rPr>
          <w:rFonts w:ascii="Arial" w:hAnsi="Arial" w:cs="Arial"/>
          <w:sz w:val="22"/>
          <w:szCs w:val="22"/>
          <w:lang w:val="ro-RO"/>
        </w:rPr>
      </w:pPr>
      <w:r w:rsidRPr="0032645E">
        <w:rPr>
          <w:rFonts w:ascii="Arial" w:hAnsi="Arial" w:cs="Arial"/>
          <w:sz w:val="22"/>
          <w:szCs w:val="22"/>
          <w:lang w:val="ro-RO"/>
        </w:rPr>
        <w:t xml:space="preserve">Biserica Greacă din secolul al XIX-lea cu pictură de Gh. Tăttărescu; </w:t>
      </w:r>
    </w:p>
    <w:p w:rsidR="006E0B47" w:rsidRDefault="006E0B47" w:rsidP="0032645E">
      <w:pPr>
        <w:pStyle w:val="ListParagraph"/>
        <w:numPr>
          <w:ilvl w:val="0"/>
          <w:numId w:val="19"/>
        </w:numPr>
        <w:jc w:val="both"/>
        <w:rPr>
          <w:rFonts w:ascii="Arial" w:hAnsi="Arial" w:cs="Arial"/>
          <w:sz w:val="22"/>
          <w:szCs w:val="22"/>
          <w:lang w:val="ro-RO"/>
        </w:rPr>
      </w:pPr>
      <w:r w:rsidRPr="0032645E">
        <w:rPr>
          <w:rFonts w:ascii="Arial" w:hAnsi="Arial" w:cs="Arial"/>
          <w:sz w:val="22"/>
          <w:szCs w:val="22"/>
          <w:lang w:val="ro-RO"/>
        </w:rPr>
        <w:t xml:space="preserve">Faleza Dunării şi plaja; Casa Agronomului cu elemente arhitecturale brâncoveneşti; </w:t>
      </w:r>
    </w:p>
    <w:p w:rsidR="006E0B47" w:rsidRDefault="006E0B47" w:rsidP="0032645E">
      <w:pPr>
        <w:pStyle w:val="ListParagraph"/>
        <w:numPr>
          <w:ilvl w:val="0"/>
          <w:numId w:val="19"/>
        </w:numPr>
        <w:jc w:val="both"/>
        <w:rPr>
          <w:rFonts w:ascii="Arial" w:hAnsi="Arial" w:cs="Arial"/>
          <w:sz w:val="22"/>
          <w:szCs w:val="22"/>
          <w:lang w:val="ro-RO"/>
        </w:rPr>
      </w:pPr>
      <w:r w:rsidRPr="0032645E">
        <w:rPr>
          <w:rFonts w:ascii="Arial" w:hAnsi="Arial" w:cs="Arial"/>
          <w:sz w:val="22"/>
          <w:szCs w:val="22"/>
          <w:lang w:val="ro-RO"/>
        </w:rPr>
        <w:t>Hruba Pulberăria Nouă, Palatul Lyra, Parcul Monument cu Monumentul Ecaterinei Teodoroiu;</w:t>
      </w:r>
    </w:p>
    <w:p w:rsidR="006E0B47" w:rsidRDefault="006E0B47" w:rsidP="0032645E">
      <w:pPr>
        <w:pStyle w:val="ListParagraph"/>
        <w:numPr>
          <w:ilvl w:val="0"/>
          <w:numId w:val="19"/>
        </w:numPr>
        <w:jc w:val="both"/>
        <w:rPr>
          <w:rFonts w:ascii="Arial" w:hAnsi="Arial" w:cs="Arial"/>
          <w:sz w:val="22"/>
          <w:szCs w:val="22"/>
          <w:lang w:val="ro-RO"/>
        </w:rPr>
      </w:pPr>
      <w:r w:rsidRPr="0032645E">
        <w:rPr>
          <w:rFonts w:ascii="Arial" w:hAnsi="Arial" w:cs="Arial"/>
          <w:sz w:val="22"/>
          <w:szCs w:val="22"/>
          <w:lang w:val="ro-RO"/>
        </w:rPr>
        <w:t xml:space="preserve">Muzeul de Ştiinţe Naturale; </w:t>
      </w:r>
    </w:p>
    <w:p w:rsidR="006E0B47" w:rsidRDefault="006E0B47" w:rsidP="0032645E">
      <w:pPr>
        <w:pStyle w:val="ListParagraph"/>
        <w:numPr>
          <w:ilvl w:val="0"/>
          <w:numId w:val="19"/>
        </w:numPr>
        <w:jc w:val="both"/>
        <w:rPr>
          <w:rFonts w:ascii="Arial" w:hAnsi="Arial" w:cs="Arial"/>
          <w:sz w:val="22"/>
          <w:szCs w:val="22"/>
          <w:lang w:val="ro-RO"/>
        </w:rPr>
      </w:pPr>
      <w:r w:rsidRPr="0032645E">
        <w:rPr>
          <w:rFonts w:ascii="Arial" w:hAnsi="Arial" w:cs="Arial"/>
          <w:sz w:val="22"/>
          <w:szCs w:val="22"/>
          <w:lang w:val="ro-RO"/>
        </w:rPr>
        <w:t xml:space="preserve">Centrul civic cu fântâna arteziană în trepte; </w:t>
      </w:r>
    </w:p>
    <w:p w:rsidR="006E0B47" w:rsidRPr="0032645E" w:rsidRDefault="006E0B47" w:rsidP="0032645E">
      <w:pPr>
        <w:pStyle w:val="ListParagraph"/>
        <w:numPr>
          <w:ilvl w:val="0"/>
          <w:numId w:val="19"/>
        </w:numPr>
        <w:jc w:val="both"/>
        <w:rPr>
          <w:rFonts w:ascii="Arial" w:hAnsi="Arial" w:cs="Arial"/>
          <w:sz w:val="22"/>
          <w:szCs w:val="22"/>
          <w:lang w:val="ro-RO"/>
        </w:rPr>
      </w:pPr>
      <w:r w:rsidRPr="0032645E">
        <w:rPr>
          <w:rFonts w:ascii="Arial" w:hAnsi="Arial" w:cs="Arial"/>
          <w:sz w:val="22"/>
          <w:szCs w:val="22"/>
          <w:lang w:val="ro-RO"/>
        </w:rPr>
        <w:t>case memoriale (Panait Istrati, Perpessicius, Maria Filotti, Ana Aslan, Petre Ştefănescu-Goangă etc.).</w:t>
      </w:r>
    </w:p>
    <w:p w:rsidR="006E0B47" w:rsidRPr="004D7080" w:rsidRDefault="006E0B47" w:rsidP="007E7FD7">
      <w:pPr>
        <w:contextualSpacing/>
        <w:rPr>
          <w:rFonts w:ascii="Arial" w:hAnsi="Arial" w:cs="Arial"/>
          <w:b/>
          <w:sz w:val="22"/>
          <w:szCs w:val="22"/>
          <w:lang w:val="ro-RO"/>
        </w:rPr>
      </w:pPr>
    </w:p>
    <w:p w:rsidR="006E0B47" w:rsidRPr="004D7080" w:rsidRDefault="006E0B47" w:rsidP="00797ABE">
      <w:pPr>
        <w:contextualSpacing/>
        <w:jc w:val="both"/>
        <w:rPr>
          <w:rFonts w:ascii="Arial" w:hAnsi="Arial" w:cs="Arial"/>
          <w:sz w:val="22"/>
          <w:szCs w:val="22"/>
          <w:lang w:val="ro-RO"/>
        </w:rPr>
      </w:pPr>
      <w:r w:rsidRPr="004D7080">
        <w:rPr>
          <w:rFonts w:ascii="Arial" w:hAnsi="Arial" w:cs="Arial"/>
          <w:b/>
          <w:sz w:val="22"/>
          <w:szCs w:val="22"/>
          <w:lang w:val="ro-RO"/>
        </w:rPr>
        <w:t>B. Municipiul Galaţi</w:t>
      </w:r>
      <w:r w:rsidRPr="004D7080">
        <w:rPr>
          <w:rFonts w:ascii="Arial" w:hAnsi="Arial" w:cs="Arial"/>
          <w:sz w:val="22"/>
          <w:szCs w:val="22"/>
          <w:lang w:val="ro-RO"/>
        </w:rPr>
        <w:t xml:space="preserve"> se desfăşoară din malul Dunării şi până pe câmpia cuprinsă între sectoarele de vărsare ale Siretului şi Prutului. Este un însemnat centru industrial, cultural, istoric, port şi nod rutier şi feroviar. Datorită faptului că din 1950 până în 1968 Brăila a fost subordonat oraşului Galaţi, centru administrativ-politic al regiunii cu acelaşi nume, care cuprindea şi oraşul Brăila, dezvoltarea acestuia a fost mai înceată în comparaţie cu Galaţiul, spre care se îndreptau mult mai multe investiţii. Numai din 1968, când se desfiinţează regiunile ca unităţi administrativ-politice ale ţării şi se revine la judeţe, oraşului Brăila, redându-i-se funcţia de centru administrativ-politic al judeţului care îi poartă numele (funcţia pe care a avut-o şi până în anul 1950, când judeţele au fost desfiinţate), oraşul şi întregul judeţ cunosc un ritm mai accelerat de dezvoltare (Bugă D., 2005).</w:t>
      </w:r>
    </w:p>
    <w:p w:rsidR="006E0B47" w:rsidRPr="004D7080" w:rsidRDefault="006E0B47" w:rsidP="00797ABE">
      <w:pPr>
        <w:contextualSpacing/>
        <w:jc w:val="both"/>
        <w:rPr>
          <w:rFonts w:ascii="Arial" w:hAnsi="Arial" w:cs="Arial"/>
          <w:sz w:val="22"/>
          <w:szCs w:val="22"/>
          <w:lang w:val="ro-RO"/>
        </w:rPr>
      </w:pPr>
    </w:p>
    <w:p w:rsidR="006E0B47" w:rsidRPr="004D7080" w:rsidRDefault="006E0B47" w:rsidP="00797ABE">
      <w:pPr>
        <w:contextualSpacing/>
        <w:jc w:val="both"/>
        <w:rPr>
          <w:rFonts w:ascii="Arial" w:hAnsi="Arial" w:cs="Arial"/>
          <w:sz w:val="22"/>
          <w:szCs w:val="22"/>
          <w:lang w:val="ro-RO"/>
        </w:rPr>
      </w:pPr>
      <w:r w:rsidRPr="004D7080">
        <w:rPr>
          <w:rFonts w:ascii="Arial" w:hAnsi="Arial" w:cs="Arial"/>
          <w:sz w:val="22"/>
          <w:szCs w:val="22"/>
          <w:lang w:val="ro-RO"/>
        </w:rPr>
        <w:t xml:space="preserve">Spre sfârşitul primei jumătăţi a secolului al XV-lea, într-un act românesc de la </w:t>
      </w:r>
      <w:r>
        <w:rPr>
          <w:rFonts w:ascii="Arial" w:hAnsi="Arial" w:cs="Arial"/>
          <w:sz w:val="22"/>
          <w:szCs w:val="22"/>
          <w:lang w:val="ro-RO"/>
        </w:rPr>
        <w:t>S</w:t>
      </w:r>
      <w:r w:rsidRPr="004D7080">
        <w:rPr>
          <w:rFonts w:ascii="Arial" w:hAnsi="Arial" w:cs="Arial"/>
          <w:sz w:val="22"/>
          <w:szCs w:val="22"/>
          <w:lang w:val="ro-RO"/>
        </w:rPr>
        <w:t>tefan cel Mare, apare şi prima menţiune documentară despre Galaţi. Încă din această perioadă, Galaţi era debuşeu pentru grânele ţinutului dintre Siretul Inferior şi Prut, pentru acelea ale ţinutului dintre Siretul Inferior şi Carpaţi, ca şi pentru lemnul, cheresteaua şi sarea aduse pe plute, din Moldova de nord şi central-vestică (Oancea D. I., 1973).</w:t>
      </w:r>
    </w:p>
    <w:p w:rsidR="006E0B47" w:rsidRPr="004D7080" w:rsidRDefault="006E0B47" w:rsidP="00797ABE">
      <w:pPr>
        <w:contextualSpacing/>
        <w:jc w:val="both"/>
        <w:rPr>
          <w:rFonts w:ascii="Arial" w:hAnsi="Arial" w:cs="Arial"/>
          <w:sz w:val="22"/>
          <w:szCs w:val="22"/>
          <w:lang w:val="ro-RO"/>
        </w:rPr>
      </w:pPr>
    </w:p>
    <w:p w:rsidR="006E0B47" w:rsidRPr="004D7080" w:rsidRDefault="006E0B47" w:rsidP="00797ABE">
      <w:pPr>
        <w:contextualSpacing/>
        <w:jc w:val="both"/>
        <w:rPr>
          <w:rFonts w:ascii="Arial" w:hAnsi="Arial" w:cs="Arial"/>
          <w:sz w:val="22"/>
          <w:szCs w:val="22"/>
          <w:lang w:val="ro-RO"/>
        </w:rPr>
      </w:pPr>
      <w:r w:rsidRPr="004D7080">
        <w:rPr>
          <w:rFonts w:ascii="Arial" w:hAnsi="Arial" w:cs="Arial"/>
          <w:sz w:val="22"/>
          <w:szCs w:val="22"/>
          <w:lang w:val="ro-RO"/>
        </w:rPr>
        <w:t>După unele păreri, oraşul ar fi fost întemeiat de un trib galic care în secolul al III-lea d. Cr. ar fi zidit o cetate al cărui nume îl poartă şi astăzi. Alţii susţin că oraşul s-ar fi dezvoltat dintr-o colonie grecească (Kalati), ai cărei băjenari s-ar fi aşezat în acest loc în timpul unui război cu Bizanţul. Alte izvoare leagă începuturile aşezării de numele şi activitatea vicarului Coceius Gallatos, misionar creştin trimis în aceste ţinuturi de Constantin cel Mare în secolul al IV-lea. Cetatea Barboşi este prezentă în textele lui Miron Costin şi Dimitrie Cantemir. Prima menţiune documentară este din 1418, din timpul lui Alexandru cel Bun. Obiectivele turistice principale sunt: parcurile Mihai Eminescu şi Dunărea, Faleza cu o lungime de 3 km şi cu numeroase sculpturi din metal realizate pe parcursul mai multor tabere artistice înainte de 1989, Muzeul de Ştiinţele Naturii, Primăria şi Consiliul Judeţean, Palatul Poştelor şi Telefoanelor, Teatrul de Stat Nicolae Leonard, Catedrala Ortodoxă, Muzeul de Istorie, Monumentele lui M. Eminescu, I. Luca Caragiale, G. Enescu, A. I. Cuza, Palatul Navigaţiei construit de inginerul A. Saligny la începutul secolului al XX-lea, Biserica Mavromol din secolul al XVII-lea; Biserica fortăreaţă Precista construită în timpul lui Vasile Lupu (secolul al XVII-lea), biserici din secolele XVI-XVIII, Grădina Botanică, Complexul de Ştiinţele Naturii unde există şi planetariu, acvariu etc. (Ielenicz M., Comănescu Laura, 2006).</w:t>
      </w:r>
    </w:p>
    <w:p w:rsidR="006E0B47" w:rsidRPr="004D7080" w:rsidRDefault="006E0B47" w:rsidP="00797ABE">
      <w:pPr>
        <w:contextualSpacing/>
        <w:jc w:val="both"/>
        <w:rPr>
          <w:rFonts w:ascii="Arial" w:hAnsi="Arial" w:cs="Arial"/>
          <w:b/>
          <w:sz w:val="22"/>
          <w:szCs w:val="22"/>
          <w:lang w:val="ro-RO"/>
        </w:rPr>
      </w:pPr>
    </w:p>
    <w:p w:rsidR="006E0B47" w:rsidRPr="004D7080" w:rsidRDefault="006E0B47" w:rsidP="00797ABE">
      <w:pPr>
        <w:contextualSpacing/>
        <w:jc w:val="both"/>
        <w:rPr>
          <w:rFonts w:ascii="Arial" w:hAnsi="Arial" w:cs="Arial"/>
          <w:sz w:val="22"/>
          <w:szCs w:val="22"/>
          <w:lang w:val="ro-RO"/>
        </w:rPr>
      </w:pPr>
      <w:r w:rsidRPr="004D7080">
        <w:rPr>
          <w:rFonts w:ascii="Arial" w:hAnsi="Arial" w:cs="Arial"/>
          <w:b/>
          <w:sz w:val="22"/>
          <w:szCs w:val="22"/>
          <w:lang w:val="ro-RO"/>
        </w:rPr>
        <w:t>C. Oraşul Măcin</w:t>
      </w:r>
      <w:r w:rsidRPr="004D7080">
        <w:rPr>
          <w:rFonts w:ascii="Arial" w:hAnsi="Arial" w:cs="Arial"/>
          <w:sz w:val="22"/>
          <w:szCs w:val="22"/>
          <w:lang w:val="ro-RO"/>
        </w:rPr>
        <w:t xml:space="preserve">, cu o istorie îndelungată şi agitată, deţine un potenţial turistic remarcabil, dar insuficient valorificat. </w:t>
      </w:r>
      <w:r w:rsidRPr="004D7080">
        <w:rPr>
          <w:rFonts w:ascii="Arial" w:hAnsi="Arial" w:cs="Arial"/>
          <w:color w:val="000000"/>
          <w:sz w:val="22"/>
          <w:szCs w:val="22"/>
          <w:lang w:val="ro-RO"/>
        </w:rPr>
        <w:t xml:space="preserve">Se pare că încă din antichitate acest aşezământ a jucat un rol religios deosebit în viaţa oamenilor acestor locuri şi se pare că aici ar fi existat un cult al zeului Jupiter Arrubianus, de la care provine şi numele. </w:t>
      </w:r>
      <w:r w:rsidRPr="004D7080">
        <w:rPr>
          <w:rFonts w:ascii="Arial" w:hAnsi="Arial" w:cs="Arial"/>
          <w:sz w:val="22"/>
          <w:szCs w:val="22"/>
          <w:lang w:val="ro-RO"/>
        </w:rPr>
        <w:t>În limitele sale au fost identificate: Castrul roman Arrubium (nume legat şi de trecerea celţilor prin aceste locuri); clădiri monumente arhitectonice: Hanu Vechi şi Geamia (construită în secolul al XVIII-lea şi care deţine un manuscris al Coranului); parcul; centrul Parcului Naţional Măcin (11.345 ha) etc.</w:t>
      </w:r>
    </w:p>
    <w:p w:rsidR="006E0B47" w:rsidRPr="004D7080" w:rsidRDefault="006E0B47" w:rsidP="00797ABE">
      <w:pPr>
        <w:contextualSpacing/>
        <w:jc w:val="both"/>
        <w:rPr>
          <w:rFonts w:ascii="Arial" w:hAnsi="Arial" w:cs="Arial"/>
          <w:sz w:val="22"/>
          <w:szCs w:val="22"/>
          <w:lang w:val="ro-RO"/>
        </w:rPr>
      </w:pPr>
    </w:p>
    <w:p w:rsidR="006E0B47" w:rsidRPr="004D7080" w:rsidRDefault="006E0B47" w:rsidP="00797ABE">
      <w:pPr>
        <w:contextualSpacing/>
        <w:jc w:val="both"/>
        <w:rPr>
          <w:rFonts w:ascii="Arial" w:hAnsi="Arial" w:cs="Arial"/>
          <w:sz w:val="22"/>
          <w:szCs w:val="22"/>
          <w:lang w:val="ro-RO"/>
        </w:rPr>
      </w:pPr>
      <w:r w:rsidRPr="004D7080">
        <w:rPr>
          <w:rFonts w:ascii="Arial" w:hAnsi="Arial" w:cs="Arial"/>
          <w:sz w:val="22"/>
          <w:szCs w:val="22"/>
          <w:lang w:val="ro-RO"/>
        </w:rPr>
        <w:t xml:space="preserve">O mare parte a obiectivelor turistice sunt înscrise pe lista monumentelor istorice. </w:t>
      </w:r>
    </w:p>
    <w:p w:rsidR="006E0B47" w:rsidRPr="004D7080" w:rsidRDefault="006E0B47" w:rsidP="00797ABE">
      <w:pPr>
        <w:contextualSpacing/>
        <w:jc w:val="both"/>
        <w:rPr>
          <w:rFonts w:ascii="Arial" w:hAnsi="Arial" w:cs="Arial"/>
          <w:sz w:val="22"/>
          <w:szCs w:val="22"/>
          <w:lang w:val="ro-RO"/>
        </w:rPr>
      </w:pPr>
    </w:p>
    <w:p w:rsidR="006E0B47" w:rsidRPr="004D7080" w:rsidRDefault="006E0B47" w:rsidP="00797ABE">
      <w:pPr>
        <w:contextualSpacing/>
        <w:jc w:val="both"/>
        <w:rPr>
          <w:rFonts w:ascii="Arial" w:hAnsi="Arial" w:cs="Arial"/>
          <w:b/>
          <w:sz w:val="22"/>
          <w:szCs w:val="22"/>
          <w:lang w:val="ro-RO"/>
        </w:rPr>
      </w:pPr>
    </w:p>
    <w:p w:rsidR="006E0B47" w:rsidRPr="004D7080" w:rsidRDefault="006E0B47" w:rsidP="00797ABE">
      <w:pPr>
        <w:contextualSpacing/>
        <w:jc w:val="both"/>
        <w:rPr>
          <w:rFonts w:ascii="Arial" w:hAnsi="Arial" w:cs="Arial"/>
          <w:b/>
          <w:sz w:val="22"/>
          <w:szCs w:val="22"/>
          <w:lang w:val="ro-RO"/>
        </w:rPr>
      </w:pPr>
      <w:r w:rsidRPr="004D7080">
        <w:rPr>
          <w:rFonts w:ascii="Arial" w:hAnsi="Arial" w:cs="Arial"/>
          <w:b/>
          <w:sz w:val="22"/>
          <w:szCs w:val="22"/>
          <w:lang w:val="ro-RO"/>
        </w:rPr>
        <w:t>3.2.3.2. Potenţialul turistic antropic al ariilor rurale</w:t>
      </w:r>
    </w:p>
    <w:p w:rsidR="006E0B47" w:rsidRDefault="006E0B47" w:rsidP="00797ABE">
      <w:pPr>
        <w:contextualSpacing/>
        <w:jc w:val="both"/>
        <w:rPr>
          <w:rFonts w:ascii="Arial" w:hAnsi="Arial" w:cs="Arial"/>
          <w:sz w:val="22"/>
          <w:szCs w:val="22"/>
          <w:lang w:val="ro-RO"/>
        </w:rPr>
      </w:pPr>
      <w:r w:rsidRPr="004D7080">
        <w:rPr>
          <w:rFonts w:ascii="Arial" w:hAnsi="Arial" w:cs="Arial"/>
          <w:sz w:val="22"/>
          <w:szCs w:val="22"/>
          <w:lang w:val="ro-RO"/>
        </w:rPr>
        <w:t xml:space="preserve">Mediul rural este mai bogat la nivelul comunelor componente, dovadă şi numărul mare de areale şi clădiri înscrise pe lista monumentelor istorice. </w:t>
      </w:r>
    </w:p>
    <w:p w:rsidR="006E0B47" w:rsidRDefault="006E0B47" w:rsidP="00797ABE">
      <w:pPr>
        <w:contextualSpacing/>
        <w:jc w:val="both"/>
        <w:rPr>
          <w:rFonts w:ascii="Arial" w:hAnsi="Arial" w:cs="Arial"/>
          <w:sz w:val="22"/>
          <w:szCs w:val="22"/>
          <w:lang w:val="ro-RO"/>
        </w:rPr>
      </w:pPr>
      <w:r w:rsidRPr="004D7080">
        <w:rPr>
          <w:rFonts w:ascii="Arial" w:hAnsi="Arial" w:cs="Arial"/>
          <w:sz w:val="22"/>
          <w:szCs w:val="22"/>
          <w:lang w:val="ro-RO"/>
        </w:rPr>
        <w:t>În general, mediul rural prezintă un potenţial valoros pentru desfăşurarea turismului religios:</w:t>
      </w:r>
    </w:p>
    <w:p w:rsidR="006E0B47" w:rsidRDefault="006E0B47" w:rsidP="00797ABE">
      <w:pPr>
        <w:contextualSpacing/>
        <w:jc w:val="both"/>
        <w:rPr>
          <w:rFonts w:ascii="Arial" w:hAnsi="Arial" w:cs="Arial"/>
          <w:sz w:val="22"/>
          <w:szCs w:val="22"/>
          <w:lang w:val="ro-RO"/>
        </w:rPr>
      </w:pPr>
      <w:r w:rsidRPr="004D7080">
        <w:rPr>
          <w:rFonts w:ascii="Arial" w:hAnsi="Arial" w:cs="Arial"/>
          <w:b/>
          <w:sz w:val="22"/>
          <w:szCs w:val="22"/>
          <w:lang w:val="ro-RO"/>
        </w:rPr>
        <w:t>comuna Cazasu</w:t>
      </w:r>
      <w:r w:rsidRPr="004D7080">
        <w:rPr>
          <w:rFonts w:ascii="Arial" w:hAnsi="Arial" w:cs="Arial"/>
          <w:sz w:val="22"/>
          <w:szCs w:val="22"/>
          <w:lang w:val="ro-RO"/>
        </w:rPr>
        <w:t xml:space="preserve">, situată la 6 km de Brăila, pe Şoseaua Brăila–Râmnicu Sărat (Biserica Sfinţii Voievozi, construită de săteni în anul 1883 şi sfinţită la 8 noiembrie 1884); </w:t>
      </w:r>
    </w:p>
    <w:p w:rsidR="006E0B47" w:rsidRDefault="006E0B47" w:rsidP="00797ABE">
      <w:pPr>
        <w:contextualSpacing/>
        <w:jc w:val="both"/>
        <w:rPr>
          <w:rFonts w:ascii="Arial" w:hAnsi="Arial" w:cs="Arial"/>
          <w:sz w:val="22"/>
          <w:szCs w:val="22"/>
          <w:lang w:val="ro-RO"/>
        </w:rPr>
      </w:pPr>
      <w:r w:rsidRPr="004D7080">
        <w:rPr>
          <w:rFonts w:ascii="Arial" w:hAnsi="Arial" w:cs="Arial"/>
          <w:b/>
          <w:sz w:val="22"/>
          <w:szCs w:val="22"/>
          <w:lang w:val="ro-RO"/>
        </w:rPr>
        <w:t xml:space="preserve">comuna Chiscani - </w:t>
      </w:r>
      <w:r w:rsidRPr="004D7080">
        <w:rPr>
          <w:rFonts w:ascii="Arial" w:hAnsi="Arial" w:cs="Arial"/>
          <w:sz w:val="22"/>
          <w:szCs w:val="22"/>
          <w:lang w:val="ro-RO"/>
        </w:rPr>
        <w:t xml:space="preserve">este posibil ca satul Chiscani să fi fost înfiinţat înainte de ocuparea Brăilei de către otomani, în 1540 (Biserica parohială </w:t>
      </w:r>
      <w:r w:rsidRPr="004D7080">
        <w:rPr>
          <w:rFonts w:ascii="Arial" w:hAnsi="Arial" w:cs="Arial"/>
          <w:i/>
          <w:sz w:val="22"/>
          <w:szCs w:val="22"/>
          <w:lang w:val="ro-RO"/>
        </w:rPr>
        <w:t>Cuvioasa Parascheva</w:t>
      </w:r>
      <w:r w:rsidRPr="004D7080">
        <w:rPr>
          <w:rFonts w:ascii="Arial" w:hAnsi="Arial" w:cs="Arial"/>
          <w:sz w:val="22"/>
          <w:szCs w:val="22"/>
          <w:lang w:val="ro-RO"/>
        </w:rPr>
        <w:t xml:space="preserve"> construită din cărămidă, între anii 1865–1869); </w:t>
      </w:r>
    </w:p>
    <w:p w:rsidR="006E0B47" w:rsidRDefault="006E0B47" w:rsidP="00797ABE">
      <w:pPr>
        <w:contextualSpacing/>
        <w:jc w:val="both"/>
        <w:rPr>
          <w:rFonts w:ascii="Arial" w:hAnsi="Arial" w:cs="Arial"/>
          <w:sz w:val="22"/>
          <w:szCs w:val="22"/>
          <w:lang w:val="ro-RO"/>
        </w:rPr>
      </w:pPr>
      <w:r w:rsidRPr="004D7080">
        <w:rPr>
          <w:rFonts w:ascii="Arial" w:hAnsi="Arial" w:cs="Arial"/>
          <w:b/>
          <w:sz w:val="22"/>
          <w:szCs w:val="22"/>
          <w:lang w:val="ro-RO"/>
        </w:rPr>
        <w:t>comuna Gropeni</w:t>
      </w:r>
      <w:r w:rsidRPr="004D7080">
        <w:rPr>
          <w:rFonts w:ascii="Arial" w:hAnsi="Arial" w:cs="Arial"/>
          <w:sz w:val="22"/>
          <w:szCs w:val="22"/>
          <w:lang w:val="ro-RO"/>
        </w:rPr>
        <w:t xml:space="preserve"> (Biserica </w:t>
      </w:r>
      <w:r w:rsidRPr="004D7080">
        <w:rPr>
          <w:rFonts w:ascii="Arial" w:hAnsi="Arial" w:cs="Arial"/>
          <w:i/>
          <w:sz w:val="22"/>
          <w:szCs w:val="22"/>
          <w:lang w:val="ro-RO"/>
        </w:rPr>
        <w:t>Sf. Nicolae</w:t>
      </w:r>
      <w:r w:rsidRPr="004D7080">
        <w:rPr>
          <w:rFonts w:ascii="Arial" w:hAnsi="Arial" w:cs="Arial"/>
          <w:sz w:val="22"/>
          <w:szCs w:val="22"/>
          <w:lang w:val="ro-RO"/>
        </w:rPr>
        <w:t xml:space="preserve"> </w:t>
      </w:r>
      <w:r w:rsidRPr="004D7080">
        <w:rPr>
          <w:rFonts w:ascii="Arial" w:hAnsi="Arial" w:cs="Arial"/>
          <w:i/>
          <w:sz w:val="22"/>
          <w:szCs w:val="22"/>
          <w:lang w:val="ro-RO"/>
        </w:rPr>
        <w:t>şi Sf. Paraschiva</w:t>
      </w:r>
      <w:r w:rsidRPr="004D7080">
        <w:rPr>
          <w:rFonts w:ascii="Arial" w:hAnsi="Arial" w:cs="Arial"/>
          <w:sz w:val="22"/>
          <w:szCs w:val="22"/>
          <w:lang w:val="ro-RO"/>
        </w:rPr>
        <w:t xml:space="preserve">, construită din cărămidă pe fundaţie din piatră, între anii 1870–1873); pe teritoriul comunei se găsesc şi două movile: la vest Movila Mare, iar la sud-vest Movila Spânzuratului (în vremea ocupaţiei otomane erau executaţi, prin spânzurătoare, condamnaţii la moarte). De asemenea, reprezentativ este şi Monumentul Eroilor din Comuna Gropeni ce prezintă forma clasică a unui obelisc aşezat pe o bază prismatică, înălţată pe un soclu treptat. În partea superioară, monumentul se termină cu o cruce cu braţele egale. Crucea este ataşată, de asemenea, pe faţa monumentului, încununând succesiunea celor două inscripţii, dintre care una cu numele eroilor din Războiul pentru Independenţă, iar cealaltă cu numele eroilor din Primul Război Mondial. Tot la Gropeni a fost descoperit un tezaur monetar din epoca lui Justinian şi Justin I; </w:t>
      </w:r>
      <w:r w:rsidRPr="004D7080">
        <w:rPr>
          <w:rFonts w:ascii="Arial" w:hAnsi="Arial" w:cs="Arial"/>
          <w:b/>
          <w:sz w:val="22"/>
          <w:szCs w:val="22"/>
          <w:lang w:val="ro-RO"/>
        </w:rPr>
        <w:t xml:space="preserve">comuna Măraşu </w:t>
      </w:r>
      <w:r w:rsidRPr="004D7080">
        <w:rPr>
          <w:rFonts w:ascii="Arial" w:hAnsi="Arial" w:cs="Arial"/>
          <w:sz w:val="22"/>
          <w:szCs w:val="22"/>
          <w:lang w:val="ro-RO"/>
        </w:rPr>
        <w:t xml:space="preserve">(Biserica </w:t>
      </w:r>
      <w:r w:rsidRPr="004D7080">
        <w:rPr>
          <w:rFonts w:ascii="Arial" w:hAnsi="Arial" w:cs="Arial"/>
          <w:i/>
          <w:sz w:val="22"/>
          <w:szCs w:val="22"/>
          <w:lang w:val="ro-RO"/>
        </w:rPr>
        <w:t>Sfinţii Împăraţi Constantin şi Elena</w:t>
      </w:r>
      <w:r w:rsidRPr="004D7080">
        <w:rPr>
          <w:rFonts w:ascii="Arial" w:hAnsi="Arial" w:cs="Arial"/>
          <w:sz w:val="22"/>
          <w:szCs w:val="22"/>
          <w:lang w:val="ro-RO"/>
        </w:rPr>
        <w:t xml:space="preserve">, construită în anul 1947); </w:t>
      </w:r>
    </w:p>
    <w:p w:rsidR="006E0B47" w:rsidRDefault="006E0B47" w:rsidP="00797ABE">
      <w:pPr>
        <w:contextualSpacing/>
        <w:jc w:val="both"/>
        <w:rPr>
          <w:rFonts w:ascii="Arial" w:hAnsi="Arial" w:cs="Arial"/>
          <w:sz w:val="22"/>
          <w:szCs w:val="22"/>
          <w:lang w:val="ro-RO"/>
        </w:rPr>
      </w:pPr>
      <w:r w:rsidRPr="004D7080">
        <w:rPr>
          <w:rFonts w:ascii="Arial" w:hAnsi="Arial" w:cs="Arial"/>
          <w:b/>
          <w:sz w:val="22"/>
          <w:szCs w:val="22"/>
          <w:lang w:val="ro-RO"/>
        </w:rPr>
        <w:t xml:space="preserve">comuna Romanu </w:t>
      </w:r>
      <w:r w:rsidRPr="004D7080">
        <w:rPr>
          <w:rFonts w:ascii="Arial" w:hAnsi="Arial" w:cs="Arial"/>
          <w:sz w:val="22"/>
          <w:szCs w:val="22"/>
          <w:lang w:val="ro-RO"/>
        </w:rPr>
        <w:t xml:space="preserve">(Biserica </w:t>
      </w:r>
      <w:r w:rsidRPr="004D7080">
        <w:rPr>
          <w:rFonts w:ascii="Arial" w:hAnsi="Arial" w:cs="Arial"/>
          <w:i/>
          <w:sz w:val="22"/>
          <w:szCs w:val="22"/>
          <w:lang w:val="ro-RO"/>
        </w:rPr>
        <w:t xml:space="preserve">Sfinţii Voievozi, </w:t>
      </w:r>
      <w:r w:rsidRPr="004D7080">
        <w:rPr>
          <w:rFonts w:ascii="Arial" w:hAnsi="Arial" w:cs="Arial"/>
          <w:sz w:val="22"/>
          <w:szCs w:val="22"/>
          <w:lang w:val="ro-RO"/>
        </w:rPr>
        <w:t xml:space="preserve">construită în anul 1890); </w:t>
      </w:r>
    </w:p>
    <w:p w:rsidR="006E0B47" w:rsidRDefault="006E0B47" w:rsidP="00797ABE">
      <w:pPr>
        <w:contextualSpacing/>
        <w:jc w:val="both"/>
        <w:rPr>
          <w:rFonts w:ascii="Arial" w:hAnsi="Arial" w:cs="Arial"/>
          <w:sz w:val="22"/>
          <w:szCs w:val="22"/>
          <w:lang w:val="ro-RO"/>
        </w:rPr>
      </w:pPr>
      <w:r w:rsidRPr="004D7080">
        <w:rPr>
          <w:rFonts w:ascii="Arial" w:hAnsi="Arial" w:cs="Arial"/>
          <w:b/>
          <w:sz w:val="22"/>
          <w:szCs w:val="22"/>
          <w:lang w:val="ro-RO"/>
        </w:rPr>
        <w:t xml:space="preserve">comuna Siliştea </w:t>
      </w:r>
      <w:r w:rsidRPr="004D7080">
        <w:rPr>
          <w:rFonts w:ascii="Arial" w:hAnsi="Arial" w:cs="Arial"/>
          <w:sz w:val="22"/>
          <w:szCs w:val="22"/>
          <w:lang w:val="ro-RO"/>
        </w:rPr>
        <w:t xml:space="preserve">(Biserica </w:t>
      </w:r>
      <w:r w:rsidRPr="004D7080">
        <w:rPr>
          <w:rFonts w:ascii="Arial" w:hAnsi="Arial" w:cs="Arial"/>
          <w:i/>
          <w:sz w:val="22"/>
          <w:szCs w:val="22"/>
          <w:lang w:val="ro-RO"/>
        </w:rPr>
        <w:t>Sf. Nicolae</w:t>
      </w:r>
      <w:r w:rsidRPr="004D7080">
        <w:rPr>
          <w:rFonts w:ascii="Arial" w:hAnsi="Arial" w:cs="Arial"/>
          <w:sz w:val="22"/>
          <w:szCs w:val="22"/>
          <w:lang w:val="ro-RO"/>
        </w:rPr>
        <w:t xml:space="preserve"> zidită în anul 1840 cu cheltuiala prinţului Ghica Voievod, proprietarul moşiei); </w:t>
      </w:r>
    </w:p>
    <w:p w:rsidR="006E0B47" w:rsidRDefault="006E0B47" w:rsidP="00797ABE">
      <w:pPr>
        <w:contextualSpacing/>
        <w:jc w:val="both"/>
        <w:rPr>
          <w:rFonts w:ascii="Arial" w:hAnsi="Arial" w:cs="Arial"/>
          <w:sz w:val="22"/>
          <w:szCs w:val="22"/>
          <w:lang w:val="ro-RO"/>
        </w:rPr>
      </w:pPr>
      <w:r w:rsidRPr="004D7080">
        <w:rPr>
          <w:rFonts w:ascii="Arial" w:hAnsi="Arial" w:cs="Arial"/>
          <w:b/>
          <w:sz w:val="22"/>
          <w:szCs w:val="22"/>
          <w:lang w:val="ro-RO"/>
        </w:rPr>
        <w:t xml:space="preserve">comuna Tichileşti </w:t>
      </w:r>
      <w:r w:rsidRPr="004D7080">
        <w:rPr>
          <w:rFonts w:ascii="Arial" w:hAnsi="Arial" w:cs="Arial"/>
          <w:sz w:val="22"/>
          <w:szCs w:val="22"/>
          <w:lang w:val="ro-RO"/>
        </w:rPr>
        <w:t xml:space="preserve">(Biserica </w:t>
      </w:r>
      <w:r w:rsidRPr="004D7080">
        <w:rPr>
          <w:rFonts w:ascii="Arial" w:hAnsi="Arial" w:cs="Arial"/>
          <w:i/>
          <w:sz w:val="22"/>
          <w:szCs w:val="22"/>
          <w:lang w:val="ro-RO"/>
        </w:rPr>
        <w:t xml:space="preserve">Sfinţii Voievozi, </w:t>
      </w:r>
      <w:r w:rsidRPr="004D7080">
        <w:rPr>
          <w:rFonts w:ascii="Arial" w:hAnsi="Arial" w:cs="Arial"/>
          <w:sz w:val="22"/>
          <w:szCs w:val="22"/>
          <w:lang w:val="ro-RO"/>
        </w:rPr>
        <w:t xml:space="preserve">amplasată în mijlocul satului; piatra de temelie s-a pus în anul 1852, iar lucrările s-au terminat în anul 1856); </w:t>
      </w:r>
    </w:p>
    <w:p w:rsidR="006E0B47" w:rsidRDefault="006E0B47" w:rsidP="00797ABE">
      <w:pPr>
        <w:contextualSpacing/>
        <w:jc w:val="both"/>
        <w:rPr>
          <w:rFonts w:ascii="Arial" w:hAnsi="Arial" w:cs="Arial"/>
          <w:sz w:val="22"/>
          <w:szCs w:val="22"/>
          <w:lang w:val="ro-RO"/>
        </w:rPr>
      </w:pPr>
      <w:r w:rsidRPr="004D7080">
        <w:rPr>
          <w:rFonts w:ascii="Arial" w:hAnsi="Arial" w:cs="Arial"/>
          <w:b/>
          <w:sz w:val="22"/>
          <w:szCs w:val="22"/>
          <w:lang w:val="ro-RO"/>
        </w:rPr>
        <w:t xml:space="preserve">comuna Traian </w:t>
      </w:r>
      <w:r w:rsidRPr="004D7080">
        <w:rPr>
          <w:rFonts w:ascii="Arial" w:hAnsi="Arial" w:cs="Arial"/>
          <w:sz w:val="22"/>
          <w:szCs w:val="22"/>
          <w:lang w:val="ro-RO"/>
        </w:rPr>
        <w:t xml:space="preserve">- se spune că între două movile existente în comună ar fi fost graniţa dintre Raia şi </w:t>
      </w:r>
      <w:r>
        <w:rPr>
          <w:rFonts w:ascii="Arial" w:hAnsi="Arial" w:cs="Arial"/>
          <w:sz w:val="22"/>
          <w:szCs w:val="22"/>
          <w:lang w:val="ro-RO"/>
        </w:rPr>
        <w:t>T</w:t>
      </w:r>
      <w:r w:rsidRPr="004D7080">
        <w:rPr>
          <w:rFonts w:ascii="Arial" w:hAnsi="Arial" w:cs="Arial"/>
          <w:sz w:val="22"/>
          <w:szCs w:val="22"/>
          <w:lang w:val="ro-RO"/>
        </w:rPr>
        <w:t xml:space="preserve">ara Românească (Biserica </w:t>
      </w:r>
      <w:r w:rsidRPr="004D7080">
        <w:rPr>
          <w:rFonts w:ascii="Arial" w:hAnsi="Arial" w:cs="Arial"/>
          <w:i/>
          <w:sz w:val="22"/>
          <w:szCs w:val="22"/>
          <w:lang w:val="ro-RO"/>
        </w:rPr>
        <w:t xml:space="preserve">Cuvioasa Paraschiva </w:t>
      </w:r>
      <w:r w:rsidRPr="004D7080">
        <w:rPr>
          <w:rFonts w:ascii="Arial" w:hAnsi="Arial" w:cs="Arial"/>
          <w:sz w:val="22"/>
          <w:szCs w:val="22"/>
          <w:lang w:val="ro-RO"/>
        </w:rPr>
        <w:t>-</w:t>
      </w:r>
      <w:r w:rsidRPr="004D7080">
        <w:rPr>
          <w:rFonts w:ascii="Arial" w:hAnsi="Arial" w:cs="Arial"/>
          <w:i/>
          <w:sz w:val="22"/>
          <w:szCs w:val="22"/>
          <w:lang w:val="ro-RO"/>
        </w:rPr>
        <w:t xml:space="preserve"> </w:t>
      </w:r>
      <w:r w:rsidRPr="004D7080">
        <w:rPr>
          <w:rFonts w:ascii="Arial" w:hAnsi="Arial" w:cs="Arial"/>
          <w:sz w:val="22"/>
          <w:szCs w:val="22"/>
          <w:lang w:val="ro-RO"/>
        </w:rPr>
        <w:t xml:space="preserve">fondurile pentru construcţia acesteia au început a se strânge de un comitet format din 12 săteni, în anul 1890; în vara anului 1891 s-au fabricat 200.000 de cărămizi, piatra de temelie s-a pus la 15 aprilie 1897, iar construcţia a fost terminată până la sfârşitul anului); </w:t>
      </w:r>
    </w:p>
    <w:p w:rsidR="006E0B47" w:rsidRDefault="006E0B47" w:rsidP="00797ABE">
      <w:pPr>
        <w:contextualSpacing/>
        <w:jc w:val="both"/>
        <w:rPr>
          <w:rFonts w:ascii="Arial" w:hAnsi="Arial" w:cs="Arial"/>
          <w:sz w:val="22"/>
          <w:szCs w:val="22"/>
          <w:lang w:val="ro-RO"/>
        </w:rPr>
      </w:pPr>
      <w:r w:rsidRPr="004D7080">
        <w:rPr>
          <w:rFonts w:ascii="Arial" w:hAnsi="Arial" w:cs="Arial"/>
          <w:b/>
          <w:sz w:val="22"/>
          <w:szCs w:val="22"/>
          <w:lang w:val="ro-RO"/>
        </w:rPr>
        <w:t xml:space="preserve">comuna Tudor Vladimirescu </w:t>
      </w:r>
      <w:r w:rsidRPr="004D7080">
        <w:rPr>
          <w:rFonts w:ascii="Arial" w:hAnsi="Arial" w:cs="Arial"/>
          <w:sz w:val="22"/>
          <w:szCs w:val="22"/>
          <w:lang w:val="ro-RO"/>
        </w:rPr>
        <w:t xml:space="preserve">(Biserica </w:t>
      </w:r>
      <w:r w:rsidRPr="004D7080">
        <w:rPr>
          <w:rFonts w:ascii="Arial" w:hAnsi="Arial" w:cs="Arial"/>
          <w:i/>
          <w:sz w:val="22"/>
          <w:szCs w:val="22"/>
          <w:lang w:val="ro-RO"/>
        </w:rPr>
        <w:t>Sfinţii Trei Ierarhi</w:t>
      </w:r>
      <w:r w:rsidRPr="004D7080">
        <w:rPr>
          <w:rFonts w:ascii="Arial" w:hAnsi="Arial" w:cs="Arial"/>
          <w:sz w:val="22"/>
          <w:szCs w:val="22"/>
          <w:lang w:val="ro-RO"/>
        </w:rPr>
        <w:t xml:space="preserve"> construită în anul 1880);</w:t>
      </w:r>
    </w:p>
    <w:p w:rsidR="006E0B47" w:rsidRDefault="006E0B47" w:rsidP="00797ABE">
      <w:pPr>
        <w:contextualSpacing/>
        <w:jc w:val="both"/>
        <w:rPr>
          <w:rFonts w:ascii="Arial" w:hAnsi="Arial" w:cs="Arial"/>
          <w:sz w:val="22"/>
          <w:szCs w:val="22"/>
          <w:lang w:val="ro-RO"/>
        </w:rPr>
      </w:pPr>
      <w:r w:rsidRPr="004D7080">
        <w:rPr>
          <w:rFonts w:ascii="Arial" w:hAnsi="Arial" w:cs="Arial"/>
          <w:b/>
          <w:sz w:val="22"/>
          <w:szCs w:val="22"/>
          <w:lang w:val="ro-RO"/>
        </w:rPr>
        <w:t xml:space="preserve">comuna Vădeni </w:t>
      </w:r>
      <w:r w:rsidRPr="004D7080">
        <w:rPr>
          <w:rFonts w:ascii="Arial" w:hAnsi="Arial" w:cs="Arial"/>
          <w:sz w:val="22"/>
          <w:szCs w:val="22"/>
          <w:lang w:val="ro-RO"/>
        </w:rPr>
        <w:t xml:space="preserve">(biserica actuală, cu hramul </w:t>
      </w:r>
      <w:r w:rsidRPr="004D7080">
        <w:rPr>
          <w:rFonts w:ascii="Arial" w:hAnsi="Arial" w:cs="Arial"/>
          <w:i/>
          <w:sz w:val="22"/>
          <w:szCs w:val="22"/>
          <w:lang w:val="ro-RO"/>
        </w:rPr>
        <w:t>Adormirea Maicii Domnului</w:t>
      </w:r>
      <w:r w:rsidRPr="004D7080">
        <w:rPr>
          <w:rFonts w:ascii="Arial" w:hAnsi="Arial" w:cs="Arial"/>
          <w:sz w:val="22"/>
          <w:szCs w:val="22"/>
          <w:lang w:val="ro-RO"/>
        </w:rPr>
        <w:t xml:space="preserve">, s-a construit din paiantă, între anii 1933–1934 de un comitet de construcţie, cu ajutor material din partea lui Anton Bălescu, negustor din Brăila); </w:t>
      </w:r>
    </w:p>
    <w:p w:rsidR="006E0B47" w:rsidRDefault="006E0B47" w:rsidP="00797ABE">
      <w:pPr>
        <w:contextualSpacing/>
        <w:jc w:val="both"/>
        <w:rPr>
          <w:rFonts w:ascii="Arial" w:hAnsi="Arial" w:cs="Arial"/>
          <w:sz w:val="22"/>
          <w:szCs w:val="22"/>
          <w:lang w:val="ro-RO"/>
        </w:rPr>
      </w:pPr>
      <w:r w:rsidRPr="004D7080">
        <w:rPr>
          <w:rFonts w:ascii="Arial" w:hAnsi="Arial" w:cs="Arial"/>
          <w:b/>
          <w:sz w:val="22"/>
          <w:szCs w:val="22"/>
          <w:lang w:val="ro-RO"/>
        </w:rPr>
        <w:t xml:space="preserve">comuna Jijila </w:t>
      </w:r>
      <w:r w:rsidRPr="004D7080">
        <w:rPr>
          <w:rFonts w:ascii="Arial" w:hAnsi="Arial" w:cs="Arial"/>
          <w:sz w:val="22"/>
          <w:szCs w:val="22"/>
          <w:lang w:val="ro-RO"/>
        </w:rPr>
        <w:t xml:space="preserve">(Biserica </w:t>
      </w:r>
      <w:r w:rsidRPr="004D7080">
        <w:rPr>
          <w:rFonts w:ascii="Arial" w:hAnsi="Arial" w:cs="Arial"/>
          <w:i/>
          <w:sz w:val="22"/>
          <w:szCs w:val="22"/>
          <w:lang w:val="ro-RO"/>
        </w:rPr>
        <w:t>Sf. Dumitru</w:t>
      </w:r>
      <w:r w:rsidRPr="004D7080">
        <w:rPr>
          <w:rFonts w:ascii="Arial" w:hAnsi="Arial" w:cs="Arial"/>
          <w:sz w:val="22"/>
          <w:szCs w:val="22"/>
          <w:lang w:val="ro-RO"/>
        </w:rPr>
        <w:t xml:space="preserve"> de la 1859); </w:t>
      </w:r>
    </w:p>
    <w:p w:rsidR="006E0B47" w:rsidRDefault="006E0B47" w:rsidP="00797ABE">
      <w:pPr>
        <w:contextualSpacing/>
        <w:jc w:val="both"/>
        <w:rPr>
          <w:rFonts w:ascii="Arial" w:hAnsi="Arial" w:cs="Arial"/>
          <w:sz w:val="22"/>
          <w:szCs w:val="22"/>
          <w:lang w:val="ro-RO"/>
        </w:rPr>
      </w:pPr>
      <w:r w:rsidRPr="004D7080">
        <w:rPr>
          <w:rFonts w:ascii="Arial" w:hAnsi="Arial" w:cs="Arial"/>
          <w:b/>
          <w:sz w:val="22"/>
          <w:szCs w:val="22"/>
          <w:lang w:val="ro-RO"/>
        </w:rPr>
        <w:t xml:space="preserve">comuna </w:t>
      </w:r>
      <w:r>
        <w:rPr>
          <w:rFonts w:ascii="Arial" w:hAnsi="Arial" w:cs="Arial"/>
          <w:b/>
          <w:sz w:val="22"/>
          <w:szCs w:val="22"/>
          <w:lang w:val="ro-RO"/>
        </w:rPr>
        <w:t>S</w:t>
      </w:r>
      <w:r w:rsidRPr="004D7080">
        <w:rPr>
          <w:rFonts w:ascii="Arial" w:hAnsi="Arial" w:cs="Arial"/>
          <w:b/>
          <w:sz w:val="22"/>
          <w:szCs w:val="22"/>
          <w:lang w:val="ro-RO"/>
        </w:rPr>
        <w:t>endreni</w:t>
      </w:r>
      <w:r w:rsidRPr="004D7080">
        <w:rPr>
          <w:rFonts w:ascii="Arial" w:hAnsi="Arial" w:cs="Arial"/>
          <w:sz w:val="22"/>
          <w:szCs w:val="22"/>
          <w:lang w:val="ro-RO"/>
        </w:rPr>
        <w:t xml:space="preserve"> (biserică din secolul al XIX-lea);  </w:t>
      </w:r>
    </w:p>
    <w:p w:rsidR="006E0B47" w:rsidRPr="004D7080" w:rsidRDefault="006E0B47" w:rsidP="00797ABE">
      <w:pPr>
        <w:contextualSpacing/>
        <w:jc w:val="both"/>
        <w:rPr>
          <w:rFonts w:ascii="Arial" w:hAnsi="Arial" w:cs="Arial"/>
          <w:b/>
          <w:sz w:val="22"/>
          <w:szCs w:val="22"/>
          <w:lang w:val="ro-RO"/>
        </w:rPr>
      </w:pPr>
      <w:r w:rsidRPr="004D7080">
        <w:rPr>
          <w:rFonts w:ascii="Arial" w:hAnsi="Arial" w:cs="Arial"/>
          <w:b/>
          <w:sz w:val="22"/>
          <w:szCs w:val="22"/>
          <w:lang w:val="ro-RO"/>
        </w:rPr>
        <w:t xml:space="preserve">comuna Carcaliu </w:t>
      </w:r>
      <w:r w:rsidRPr="004D7080">
        <w:rPr>
          <w:rFonts w:ascii="Arial" w:hAnsi="Arial" w:cs="Arial"/>
          <w:sz w:val="22"/>
          <w:szCs w:val="22"/>
          <w:lang w:val="ro-RO"/>
        </w:rPr>
        <w:t xml:space="preserve">(Biserică ortodoxă de rit vechi de la 1883); </w:t>
      </w:r>
    </w:p>
    <w:p w:rsidR="006E0B47" w:rsidRPr="004D7080" w:rsidRDefault="006E0B47" w:rsidP="00797ABE">
      <w:pPr>
        <w:contextualSpacing/>
        <w:jc w:val="both"/>
        <w:rPr>
          <w:rFonts w:ascii="Arial" w:hAnsi="Arial" w:cs="Arial"/>
          <w:sz w:val="22"/>
          <w:szCs w:val="22"/>
          <w:lang w:val="ro-RO"/>
        </w:rPr>
      </w:pPr>
    </w:p>
    <w:p w:rsidR="006E0B47" w:rsidRDefault="006E0B47" w:rsidP="00797ABE">
      <w:pPr>
        <w:contextualSpacing/>
        <w:jc w:val="both"/>
        <w:rPr>
          <w:rFonts w:ascii="Arial" w:hAnsi="Arial" w:cs="Arial"/>
          <w:sz w:val="22"/>
          <w:szCs w:val="22"/>
          <w:lang w:val="ro-RO"/>
        </w:rPr>
      </w:pPr>
      <w:r w:rsidRPr="004D7080">
        <w:rPr>
          <w:rFonts w:ascii="Arial" w:hAnsi="Arial" w:cs="Arial"/>
          <w:sz w:val="22"/>
          <w:szCs w:val="22"/>
          <w:lang w:val="ro-RO"/>
        </w:rPr>
        <w:t xml:space="preserve">De o deosebită importanţă pentru turismul religios este </w:t>
      </w:r>
      <w:r w:rsidRPr="004D7080">
        <w:rPr>
          <w:rFonts w:ascii="Arial" w:hAnsi="Arial" w:cs="Arial"/>
          <w:b/>
          <w:sz w:val="22"/>
          <w:szCs w:val="22"/>
          <w:lang w:val="ro-RO"/>
        </w:rPr>
        <w:t>Mănăstirea Celic-Dere</w:t>
      </w:r>
      <w:r w:rsidRPr="004D7080">
        <w:rPr>
          <w:rFonts w:ascii="Arial" w:hAnsi="Arial" w:cs="Arial"/>
          <w:sz w:val="22"/>
          <w:szCs w:val="22"/>
          <w:lang w:val="ro-RO"/>
        </w:rPr>
        <w:t xml:space="preserve"> din comuna tulceană </w:t>
      </w:r>
      <w:r w:rsidRPr="004D7080">
        <w:rPr>
          <w:rFonts w:ascii="Arial" w:hAnsi="Arial" w:cs="Arial"/>
          <w:b/>
          <w:sz w:val="22"/>
          <w:szCs w:val="22"/>
          <w:lang w:val="ro-RO"/>
        </w:rPr>
        <w:t>Frecăţei</w:t>
      </w:r>
      <w:r w:rsidRPr="004D7080">
        <w:rPr>
          <w:rFonts w:ascii="Arial" w:hAnsi="Arial" w:cs="Arial"/>
          <w:sz w:val="22"/>
          <w:szCs w:val="22"/>
          <w:lang w:val="ro-RO"/>
        </w:rPr>
        <w:t xml:space="preserve">, un punct turistic de interes frecventat de către turiştii pe traseul Galaţi-Tulcea şi Constanţa-Tulcea, fiind construită în stil brâncovenesc. </w:t>
      </w:r>
      <w:r w:rsidRPr="004D7080">
        <w:rPr>
          <w:rStyle w:val="Strong"/>
          <w:rFonts w:ascii="Arial" w:hAnsi="Arial" w:cs="Arial"/>
          <w:b w:val="0"/>
          <w:sz w:val="22"/>
          <w:szCs w:val="22"/>
          <w:lang w:val="ro-RO"/>
        </w:rPr>
        <w:t>Mănăstirea Celic-Dere</w:t>
      </w:r>
      <w:r w:rsidRPr="004D7080">
        <w:rPr>
          <w:rFonts w:ascii="Arial" w:hAnsi="Arial" w:cs="Arial"/>
          <w:sz w:val="22"/>
          <w:szCs w:val="22"/>
          <w:lang w:val="ro-RO"/>
        </w:rPr>
        <w:t xml:space="preserve"> este printre cele mai cunoscute din Dobrogea, fiind considerată centrul ortodoxismului din zonă. Numele, de origine turcă, l-a primit de la pârâul din apropiere care în traducere înseamnă „</w:t>
      </w:r>
      <w:r w:rsidRPr="004D7080">
        <w:rPr>
          <w:rStyle w:val="Emphasis"/>
          <w:rFonts w:ascii="Arial" w:hAnsi="Arial" w:cs="Arial"/>
          <w:sz w:val="22"/>
          <w:szCs w:val="22"/>
          <w:lang w:val="ro-RO"/>
        </w:rPr>
        <w:t>pârâul de oţel</w:t>
      </w:r>
      <w:r w:rsidRPr="004D7080">
        <w:rPr>
          <w:rFonts w:ascii="Arial" w:hAnsi="Arial" w:cs="Arial"/>
          <w:sz w:val="22"/>
          <w:szCs w:val="22"/>
          <w:lang w:val="ro-RO"/>
        </w:rPr>
        <w:t xml:space="preserve">”. </w:t>
      </w:r>
    </w:p>
    <w:p w:rsidR="006E0B47" w:rsidRDefault="006E0B47" w:rsidP="00797ABE">
      <w:pPr>
        <w:contextualSpacing/>
        <w:jc w:val="both"/>
        <w:rPr>
          <w:rFonts w:ascii="Arial" w:hAnsi="Arial" w:cs="Arial"/>
          <w:sz w:val="22"/>
          <w:szCs w:val="22"/>
          <w:lang w:val="ro-RO"/>
        </w:rPr>
      </w:pPr>
      <w:r w:rsidRPr="004D7080">
        <w:rPr>
          <w:rFonts w:ascii="Arial" w:hAnsi="Arial" w:cs="Arial"/>
          <w:sz w:val="22"/>
          <w:szCs w:val="22"/>
          <w:lang w:val="ro-RO"/>
        </w:rPr>
        <w:t xml:space="preserve">Potrivit documentelor existente, prima biserica în acest loc a fost ridicată la începutul secolului al XIX-lea, pe locul unde se află astăzi cimitirul, de „arhiereul” Athanasie Lisivencof. </w:t>
      </w:r>
    </w:p>
    <w:p w:rsidR="006E0B47" w:rsidRPr="004D7080" w:rsidRDefault="006E0B47" w:rsidP="00797ABE">
      <w:pPr>
        <w:contextualSpacing/>
        <w:jc w:val="both"/>
        <w:rPr>
          <w:rFonts w:ascii="Arial" w:hAnsi="Arial" w:cs="Arial"/>
          <w:sz w:val="22"/>
          <w:szCs w:val="22"/>
          <w:lang w:val="ro-RO"/>
        </w:rPr>
      </w:pPr>
      <w:r w:rsidRPr="004D7080">
        <w:rPr>
          <w:rFonts w:ascii="Arial" w:hAnsi="Arial" w:cs="Arial"/>
          <w:sz w:val="22"/>
          <w:szCs w:val="22"/>
          <w:lang w:val="ro-RO"/>
        </w:rPr>
        <w:t xml:space="preserve">A fost construită de către călugări ardeleni şi basarabeni care fuseseră în Grecia la Muntele Athos. Ulterior, bisericuţa a fost mistuită într-un incendiu. Apoi, pe la 1840 s-a obţinut aprobarea sultanului Abdul-Medgid (1839-1861) de la Constantinopol pentru ridicarea unei noi biserici. </w:t>
      </w:r>
      <w:r>
        <w:rPr>
          <w:rFonts w:ascii="Arial" w:hAnsi="Arial" w:cs="Arial"/>
          <w:sz w:val="22"/>
          <w:szCs w:val="22"/>
          <w:lang w:val="ro-RO"/>
        </w:rPr>
        <w:t>S</w:t>
      </w:r>
      <w:r w:rsidRPr="004D7080">
        <w:rPr>
          <w:rFonts w:ascii="Arial" w:hAnsi="Arial" w:cs="Arial"/>
          <w:sz w:val="22"/>
          <w:szCs w:val="22"/>
          <w:lang w:val="ro-RO"/>
        </w:rPr>
        <w:t xml:space="preserve">i astfel, la 1846 era gata prima biserica, cu </w:t>
      </w:r>
      <w:r w:rsidRPr="004D7080">
        <w:rPr>
          <w:rStyle w:val="Strong"/>
          <w:rFonts w:ascii="Arial" w:hAnsi="Arial" w:cs="Arial"/>
          <w:b w:val="0"/>
          <w:sz w:val="22"/>
          <w:szCs w:val="22"/>
          <w:lang w:val="ro-RO"/>
        </w:rPr>
        <w:t xml:space="preserve">Hramul </w:t>
      </w:r>
      <w:r w:rsidRPr="004D7080">
        <w:rPr>
          <w:rStyle w:val="Strong"/>
          <w:rFonts w:ascii="Arial" w:hAnsi="Arial" w:cs="Arial"/>
          <w:b w:val="0"/>
          <w:i/>
          <w:sz w:val="22"/>
          <w:szCs w:val="22"/>
          <w:lang w:val="ro-RO"/>
        </w:rPr>
        <w:t>Adormirea Maicii Domnului</w:t>
      </w:r>
      <w:r w:rsidRPr="004D7080">
        <w:rPr>
          <w:rFonts w:ascii="Arial" w:hAnsi="Arial" w:cs="Arial"/>
          <w:sz w:val="22"/>
          <w:szCs w:val="22"/>
          <w:lang w:val="ro-RO"/>
        </w:rPr>
        <w:t xml:space="preserve"> şi un paraclis cu hramul </w:t>
      </w:r>
      <w:r w:rsidRPr="004D7080">
        <w:rPr>
          <w:rFonts w:ascii="Arial" w:hAnsi="Arial" w:cs="Arial"/>
          <w:i/>
          <w:sz w:val="22"/>
          <w:szCs w:val="22"/>
          <w:lang w:val="ro-RO"/>
        </w:rPr>
        <w:t>Sfinţilor Arhangheli Mihail şi Gavriil</w:t>
      </w:r>
      <w:r w:rsidRPr="004D7080">
        <w:rPr>
          <w:rFonts w:ascii="Arial" w:hAnsi="Arial" w:cs="Arial"/>
          <w:sz w:val="22"/>
          <w:szCs w:val="22"/>
          <w:lang w:val="ro-RO"/>
        </w:rPr>
        <w:t>.</w:t>
      </w:r>
    </w:p>
    <w:p w:rsidR="006E0B47" w:rsidRPr="004D7080" w:rsidRDefault="006E0B47" w:rsidP="007E7FD7">
      <w:pPr>
        <w:contextualSpacing/>
        <w:rPr>
          <w:rFonts w:ascii="Arial" w:hAnsi="Arial" w:cs="Arial"/>
          <w:sz w:val="22"/>
          <w:szCs w:val="22"/>
          <w:lang w:val="ro-RO"/>
        </w:rPr>
      </w:pPr>
    </w:p>
    <w:p w:rsidR="006E0B47" w:rsidRPr="004D7080" w:rsidRDefault="006E0B47" w:rsidP="00D60577">
      <w:pPr>
        <w:contextualSpacing/>
        <w:jc w:val="both"/>
        <w:rPr>
          <w:rFonts w:ascii="Arial" w:hAnsi="Arial" w:cs="Arial"/>
          <w:sz w:val="22"/>
          <w:szCs w:val="22"/>
          <w:lang w:val="ro-RO"/>
        </w:rPr>
      </w:pPr>
      <w:r w:rsidRPr="004D7080">
        <w:rPr>
          <w:rFonts w:ascii="Arial" w:hAnsi="Arial" w:cs="Arial"/>
          <w:sz w:val="22"/>
          <w:szCs w:val="22"/>
          <w:lang w:val="ro-RO"/>
        </w:rPr>
        <w:t xml:space="preserve">În scurt timp, călugării au fost </w:t>
      </w:r>
      <w:r w:rsidRPr="00A019A8">
        <w:rPr>
          <w:rFonts w:ascii="Arial" w:hAnsi="Arial" w:cs="Arial"/>
          <w:sz w:val="22"/>
          <w:szCs w:val="22"/>
          <w:lang w:val="ro-RO"/>
        </w:rPr>
        <w:t xml:space="preserve">mutaţi la </w:t>
      </w:r>
      <w:hyperlink r:id="rId42" w:history="1">
        <w:r w:rsidRPr="00A019A8">
          <w:rPr>
            <w:rStyle w:val="Hyperlink"/>
            <w:rFonts w:ascii="Arial" w:hAnsi="Arial" w:cs="Arial"/>
            <w:color w:val="auto"/>
            <w:sz w:val="22"/>
            <w:szCs w:val="22"/>
            <w:lang w:val="ro-RO"/>
          </w:rPr>
          <w:t>Saon</w:t>
        </w:r>
      </w:hyperlink>
      <w:r w:rsidRPr="00A019A8">
        <w:rPr>
          <w:rFonts w:ascii="Arial" w:hAnsi="Arial" w:cs="Arial"/>
          <w:sz w:val="22"/>
          <w:szCs w:val="22"/>
          <w:lang w:val="ro-RO"/>
        </w:rPr>
        <w:t xml:space="preserve"> unde</w:t>
      </w:r>
      <w:r w:rsidRPr="004D7080">
        <w:rPr>
          <w:rFonts w:ascii="Arial" w:hAnsi="Arial" w:cs="Arial"/>
          <w:sz w:val="22"/>
          <w:szCs w:val="22"/>
          <w:lang w:val="ro-RO"/>
        </w:rPr>
        <w:t xml:space="preserve"> au ridicat un alt aşezământ monahal, iar </w:t>
      </w:r>
      <w:r w:rsidRPr="004D7080">
        <w:rPr>
          <w:rStyle w:val="Strong"/>
          <w:rFonts w:ascii="Arial" w:hAnsi="Arial" w:cs="Arial"/>
          <w:b w:val="0"/>
          <w:sz w:val="22"/>
          <w:szCs w:val="22"/>
          <w:lang w:val="ro-RO"/>
        </w:rPr>
        <w:t>la Celic-Dere au fost aduse călugăriţe</w:t>
      </w:r>
      <w:r w:rsidRPr="004D7080">
        <w:rPr>
          <w:rFonts w:ascii="Arial" w:hAnsi="Arial" w:cs="Arial"/>
          <w:sz w:val="22"/>
          <w:szCs w:val="22"/>
          <w:lang w:val="ro-RO"/>
        </w:rPr>
        <w:t xml:space="preserve">. De-a lungul timpului, ierarhii Episcopiei Dunării de Jos au sprijinit eforturile călugăriţelor, astfel că în 1901 episcopul Partenie Clinceni a pus temelia bisericii monumentale cu demisol care a servit o perioadă de timp ca paraclis de iarnă, cu hramul </w:t>
      </w:r>
      <w:r w:rsidRPr="004D7080">
        <w:rPr>
          <w:rFonts w:ascii="Arial" w:hAnsi="Arial" w:cs="Arial"/>
          <w:i/>
          <w:sz w:val="22"/>
          <w:szCs w:val="22"/>
          <w:lang w:val="ro-RO"/>
        </w:rPr>
        <w:t>Izvorul Tămăduirii</w:t>
      </w:r>
      <w:r w:rsidRPr="004D7080">
        <w:rPr>
          <w:rFonts w:ascii="Arial" w:hAnsi="Arial" w:cs="Arial"/>
          <w:sz w:val="22"/>
          <w:szCs w:val="22"/>
          <w:lang w:val="ro-RO"/>
        </w:rPr>
        <w:t>. Construcţia, al cărei arhitect a fost Toma Dobrescu, a durat până în 1916, iar finisările s-au terminat abia în 1932. În anii următori, s-a înfiinţat o şcoală atelier de pictură bisericească, o şcoală primară pentru adulţi până la vârsta de 40 de ani, un atelier de covoare şi de ţesături naţionale cu o secţie de broderii artistice.</w:t>
      </w:r>
    </w:p>
    <w:p w:rsidR="006E0B47" w:rsidRDefault="006E0B47" w:rsidP="00D60577">
      <w:pPr>
        <w:contextualSpacing/>
        <w:jc w:val="both"/>
        <w:rPr>
          <w:rFonts w:ascii="Arial" w:hAnsi="Arial" w:cs="Arial"/>
          <w:sz w:val="22"/>
          <w:szCs w:val="22"/>
          <w:lang w:val="ro-RO"/>
        </w:rPr>
      </w:pPr>
    </w:p>
    <w:p w:rsidR="006E0B47" w:rsidRPr="004D7080" w:rsidRDefault="006E0B47" w:rsidP="00D60577">
      <w:pPr>
        <w:contextualSpacing/>
        <w:jc w:val="both"/>
        <w:rPr>
          <w:rFonts w:ascii="Arial" w:hAnsi="Arial" w:cs="Arial"/>
          <w:sz w:val="22"/>
          <w:szCs w:val="22"/>
          <w:lang w:val="ro-RO"/>
        </w:rPr>
      </w:pPr>
      <w:r w:rsidRPr="004D7080">
        <w:rPr>
          <w:rFonts w:ascii="Arial" w:hAnsi="Arial" w:cs="Arial"/>
          <w:sz w:val="22"/>
          <w:szCs w:val="22"/>
          <w:lang w:val="ro-RO"/>
        </w:rPr>
        <w:t xml:space="preserve">În cadrul potenţialului turistic antropic din mediul rural ar putea fi inclus şi </w:t>
      </w:r>
      <w:r w:rsidRPr="004D7080">
        <w:rPr>
          <w:rFonts w:ascii="Arial" w:hAnsi="Arial" w:cs="Arial"/>
          <w:b/>
          <w:sz w:val="22"/>
          <w:szCs w:val="22"/>
          <w:lang w:val="ro-RO"/>
        </w:rPr>
        <w:t>Conacul Orezeanu din comuna Traian</w:t>
      </w:r>
      <w:r w:rsidRPr="004D7080">
        <w:rPr>
          <w:rFonts w:ascii="Arial" w:hAnsi="Arial" w:cs="Arial"/>
          <w:sz w:val="22"/>
          <w:szCs w:val="22"/>
          <w:lang w:val="ro-RO"/>
        </w:rPr>
        <w:t xml:space="preserve">, monument istoric lăsat în paragină. Ansamblul arhitectonic construit în 1908, cuprindea 4 corpuri de clădiri. După retrocedare, a fost incendiat în 2004, clădirile aflându-se în prezent în stare de ruină. Podelele lipsesc şi se mai întrezăresc doar urmele unor vitralii. În spatele conacului se văd grajdurile unde odinioară erau caii boierului şi pădurea unde băieţii generalului T. C. Orezeanu, ministrul Căilor Ferate înainte de 1945, se duceau la vânătoare când veneau în vacanţă la moşie. După naţionalizarea din 1948, familia Orezeanu a plecat peste graniţă şi s-a stabilit în Elveţia. Conacul a fost luat de Staţiunea de Mecanizare a Agriculturii (SMA), devenind sediul întreprinderii de stat comuniste. Imobilul a fost păstrat bine, deşi mobilierul străvechi a dispărut. După 2000, conacul a fost revendicat de unul dintre moştenitorii stabiliţi în Elveţia, în prezent acesta făcând obiectul unor litigii. </w:t>
      </w:r>
    </w:p>
    <w:p w:rsidR="006E0B47" w:rsidRPr="004D7080" w:rsidRDefault="006E0B47" w:rsidP="00D60577">
      <w:pPr>
        <w:contextualSpacing/>
        <w:jc w:val="both"/>
        <w:rPr>
          <w:rFonts w:ascii="Arial" w:hAnsi="Arial" w:cs="Arial"/>
          <w:sz w:val="22"/>
          <w:szCs w:val="22"/>
          <w:lang w:val="ro-RO"/>
        </w:rPr>
      </w:pPr>
    </w:p>
    <w:p w:rsidR="006E0B47" w:rsidRDefault="006E0B47" w:rsidP="00D60577">
      <w:pPr>
        <w:contextualSpacing/>
        <w:jc w:val="both"/>
        <w:rPr>
          <w:rFonts w:ascii="Arial" w:hAnsi="Arial" w:cs="Arial"/>
          <w:sz w:val="22"/>
          <w:szCs w:val="22"/>
          <w:lang w:val="ro-RO"/>
        </w:rPr>
      </w:pPr>
      <w:r w:rsidRPr="004D7080">
        <w:rPr>
          <w:rFonts w:ascii="Arial" w:hAnsi="Arial" w:cs="Arial"/>
          <w:sz w:val="22"/>
          <w:szCs w:val="22"/>
          <w:lang w:val="ro-RO"/>
        </w:rPr>
        <w:t>În afara potenţialului turistic menţionat mai sus, o deosebită importanţă o au</w:t>
      </w:r>
      <w:r w:rsidRPr="004D7080">
        <w:rPr>
          <w:rFonts w:ascii="Arial" w:hAnsi="Arial" w:cs="Arial"/>
          <w:b/>
          <w:sz w:val="22"/>
          <w:szCs w:val="22"/>
          <w:lang w:val="ro-RO"/>
        </w:rPr>
        <w:t xml:space="preserve"> resursele balneo-climaterice</w:t>
      </w:r>
      <w:r w:rsidRPr="004D7080">
        <w:rPr>
          <w:rFonts w:ascii="Arial" w:hAnsi="Arial" w:cs="Arial"/>
          <w:sz w:val="22"/>
          <w:szCs w:val="22"/>
          <w:lang w:val="ro-RO"/>
        </w:rPr>
        <w:t xml:space="preserve"> ale staţiunii Lacu Sărat. </w:t>
      </w:r>
    </w:p>
    <w:p w:rsidR="006E0B47" w:rsidRDefault="006E0B47" w:rsidP="00D60577">
      <w:pPr>
        <w:contextualSpacing/>
        <w:jc w:val="both"/>
        <w:rPr>
          <w:rFonts w:ascii="Arial" w:hAnsi="Arial" w:cs="Arial"/>
          <w:sz w:val="22"/>
          <w:szCs w:val="22"/>
          <w:lang w:val="ro-RO"/>
        </w:rPr>
      </w:pPr>
      <w:r w:rsidRPr="004D7080">
        <w:rPr>
          <w:rFonts w:ascii="Arial" w:hAnsi="Arial" w:cs="Arial"/>
          <w:sz w:val="22"/>
          <w:szCs w:val="22"/>
          <w:lang w:val="ro-RO"/>
        </w:rPr>
        <w:t xml:space="preserve">Calitatea terapeutică a nămolului cu o compoziţie unică în Europa şi cele 500 de proceduri terapeutice care se practică în hotelurile staţiunii balneo-climaterice Lacu Sărat aduc în continuare turişti. </w:t>
      </w:r>
    </w:p>
    <w:p w:rsidR="006E0B47" w:rsidRPr="004D7080" w:rsidRDefault="006E0B47" w:rsidP="00D60577">
      <w:pPr>
        <w:contextualSpacing/>
        <w:jc w:val="both"/>
        <w:rPr>
          <w:rFonts w:ascii="Arial" w:hAnsi="Arial" w:cs="Arial"/>
          <w:sz w:val="22"/>
          <w:szCs w:val="22"/>
          <w:lang w:val="ro-RO"/>
        </w:rPr>
      </w:pPr>
      <w:r w:rsidRPr="004D7080">
        <w:rPr>
          <w:rFonts w:ascii="Arial" w:hAnsi="Arial" w:cs="Arial"/>
          <w:sz w:val="22"/>
          <w:szCs w:val="22"/>
          <w:lang w:val="ro-RO"/>
        </w:rPr>
        <w:t xml:space="preserve">Lacul a fost studiat începând cu anul 1861, pentru ca 25 de ani mai târziu să se ridice un complex balneo-climateric. Legenda spune că Vlad </w:t>
      </w:r>
      <w:r>
        <w:rPr>
          <w:rFonts w:ascii="Arial" w:hAnsi="Arial" w:cs="Arial"/>
          <w:sz w:val="22"/>
          <w:szCs w:val="22"/>
          <w:lang w:val="ro-RO"/>
        </w:rPr>
        <w:t>T</w:t>
      </w:r>
      <w:r w:rsidRPr="004D7080">
        <w:rPr>
          <w:rFonts w:ascii="Arial" w:hAnsi="Arial" w:cs="Arial"/>
          <w:sz w:val="22"/>
          <w:szCs w:val="22"/>
          <w:lang w:val="ro-RO"/>
        </w:rPr>
        <w:t xml:space="preserve">epeş a descoperit proprietăţile terapeutice uimitoare ale apei şi nămolului de la Lacu Sărat. </w:t>
      </w:r>
    </w:p>
    <w:p w:rsidR="006E0B47" w:rsidRDefault="006E0B47" w:rsidP="00D60577">
      <w:pPr>
        <w:shd w:val="clear" w:color="auto" w:fill="FFFFFF"/>
        <w:autoSpaceDE w:val="0"/>
        <w:autoSpaceDN w:val="0"/>
        <w:adjustRightInd w:val="0"/>
        <w:contextualSpacing/>
        <w:jc w:val="both"/>
        <w:rPr>
          <w:rFonts w:ascii="Arial" w:hAnsi="Arial" w:cs="Arial"/>
          <w:sz w:val="22"/>
          <w:szCs w:val="22"/>
          <w:lang w:val="ro-RO"/>
        </w:rPr>
      </w:pPr>
    </w:p>
    <w:p w:rsidR="006E0B47" w:rsidRPr="004D7080" w:rsidRDefault="006E0B47" w:rsidP="00D60577">
      <w:pPr>
        <w:shd w:val="clear" w:color="auto" w:fill="FFFFFF"/>
        <w:autoSpaceDE w:val="0"/>
        <w:autoSpaceDN w:val="0"/>
        <w:adjustRightInd w:val="0"/>
        <w:contextualSpacing/>
        <w:jc w:val="both"/>
        <w:rPr>
          <w:rFonts w:ascii="Arial" w:hAnsi="Arial" w:cs="Arial"/>
          <w:sz w:val="22"/>
          <w:szCs w:val="22"/>
          <w:lang w:val="ro-RO"/>
        </w:rPr>
      </w:pPr>
      <w:r w:rsidRPr="004D7080">
        <w:rPr>
          <w:rFonts w:ascii="Arial" w:hAnsi="Arial" w:cs="Arial"/>
          <w:sz w:val="22"/>
          <w:szCs w:val="22"/>
          <w:lang w:val="ro-RO"/>
        </w:rPr>
        <w:t xml:space="preserve">De asemenea, </w:t>
      </w:r>
      <w:r w:rsidRPr="004D7080">
        <w:rPr>
          <w:rFonts w:ascii="Arial" w:hAnsi="Arial" w:cs="Arial"/>
          <w:b/>
          <w:sz w:val="22"/>
          <w:szCs w:val="22"/>
          <w:lang w:val="ro-RO"/>
        </w:rPr>
        <w:t>tradi</w:t>
      </w:r>
      <w:r w:rsidRPr="004D7080">
        <w:rPr>
          <w:rFonts w:ascii="Arial" w:eastAsia="TimesNewRoman" w:hAnsi="Arial" w:cs="Arial"/>
          <w:b/>
          <w:sz w:val="22"/>
          <w:szCs w:val="22"/>
          <w:lang w:val="ro-RO"/>
        </w:rPr>
        <w:t>ţ</w:t>
      </w:r>
      <w:r w:rsidRPr="004D7080">
        <w:rPr>
          <w:rFonts w:ascii="Arial" w:hAnsi="Arial" w:cs="Arial"/>
          <w:b/>
          <w:sz w:val="22"/>
          <w:szCs w:val="22"/>
          <w:lang w:val="ro-RO"/>
        </w:rPr>
        <w:t>iile etnofolclorice</w:t>
      </w:r>
      <w:r w:rsidRPr="004D7080">
        <w:rPr>
          <w:rFonts w:ascii="Arial" w:hAnsi="Arial" w:cs="Arial"/>
          <w:sz w:val="22"/>
          <w:szCs w:val="22"/>
          <w:lang w:val="ro-RO"/>
        </w:rPr>
        <w:t xml:space="preserve"> constituie o bază valoroasă a potenţialului antropic din zonele rurale. </w:t>
      </w:r>
      <w:r w:rsidRPr="004D7080">
        <w:rPr>
          <w:rFonts w:ascii="Arial" w:hAnsi="Arial" w:cs="Arial"/>
          <w:color w:val="000000"/>
          <w:sz w:val="22"/>
          <w:szCs w:val="22"/>
          <w:lang w:val="ro-RO"/>
        </w:rPr>
        <w:t>Microzona Balta Brăilei se dovedeşte a fi din punct de vedere etnografic una din cele mai interesante regiuni ale ţării, unde s-au păstrat până târziu, o serie de elemente dintre cele mai arhaice, specifice poporului român şi dispărute de foarte multă vreme în celelalte regiuni ale României.</w:t>
      </w:r>
    </w:p>
    <w:p w:rsidR="006E0B47" w:rsidRPr="004D7080" w:rsidRDefault="006E0B47" w:rsidP="00D60577">
      <w:pPr>
        <w:contextualSpacing/>
        <w:jc w:val="both"/>
        <w:rPr>
          <w:rFonts w:ascii="Arial" w:hAnsi="Arial" w:cs="Arial"/>
          <w:sz w:val="22"/>
          <w:szCs w:val="22"/>
          <w:lang w:val="ro-RO"/>
        </w:rPr>
      </w:pPr>
      <w:r w:rsidRPr="004D7080">
        <w:rPr>
          <w:rFonts w:ascii="Arial" w:hAnsi="Arial" w:cs="Arial"/>
          <w:color w:val="000000"/>
          <w:sz w:val="22"/>
          <w:szCs w:val="22"/>
          <w:lang w:val="ro-RO"/>
        </w:rPr>
        <w:t xml:space="preserve">Tipul de aşezare este cel pescăresc obişnuit, înşirat de-a lungul braţelor Dunării, pe grindurile cele mai înalte, pentru a fi ferite de inundaţiile frecvente ale Dunării. </w:t>
      </w:r>
      <w:r w:rsidRPr="004D7080">
        <w:rPr>
          <w:rFonts w:ascii="Arial" w:hAnsi="Arial" w:cs="Arial"/>
          <w:iCs/>
          <w:color w:val="000000"/>
          <w:sz w:val="22"/>
          <w:szCs w:val="22"/>
          <w:lang w:val="ro-RO"/>
        </w:rPr>
        <w:t>Ocupaţiile</w:t>
      </w:r>
      <w:r w:rsidRPr="004D7080">
        <w:rPr>
          <w:rFonts w:ascii="Arial" w:hAnsi="Arial" w:cs="Arial"/>
          <w:i/>
          <w:iCs/>
          <w:color w:val="000000"/>
          <w:sz w:val="22"/>
          <w:szCs w:val="22"/>
          <w:lang w:val="ro-RO"/>
        </w:rPr>
        <w:t xml:space="preserve"> </w:t>
      </w:r>
      <w:r w:rsidRPr="004D7080">
        <w:rPr>
          <w:rFonts w:ascii="Arial" w:hAnsi="Arial" w:cs="Arial"/>
          <w:color w:val="000000"/>
          <w:sz w:val="22"/>
          <w:szCs w:val="22"/>
          <w:lang w:val="ro-RO"/>
        </w:rPr>
        <w:t xml:space="preserve">tradiţionale erau: pescuitul, creşterea animalelor, agricultura, creşterea albinelor, a viermilor de mătase. În ultimele decenii s-a extins şi viticultura. Transformările petrecute după 1945, împroprietărirea şi colectivizarea, apoi îndiguirea şi asanarea luncii şi bălţii, au produs mutaţii deosebite în domeniul ocupaţiilor care au schimbat radical modul de viaţă al localnicilor. Dintre </w:t>
      </w:r>
      <w:r w:rsidRPr="004D7080">
        <w:rPr>
          <w:rFonts w:ascii="Arial" w:hAnsi="Arial" w:cs="Arial"/>
          <w:iCs/>
          <w:color w:val="000000"/>
          <w:sz w:val="22"/>
          <w:szCs w:val="22"/>
          <w:lang w:val="ro-RO"/>
        </w:rPr>
        <w:t xml:space="preserve">meşteşuguri, </w:t>
      </w:r>
      <w:r w:rsidRPr="004D7080">
        <w:rPr>
          <w:rFonts w:ascii="Arial" w:hAnsi="Arial" w:cs="Arial"/>
          <w:color w:val="000000"/>
          <w:sz w:val="22"/>
          <w:szCs w:val="22"/>
          <w:lang w:val="ro-RO"/>
        </w:rPr>
        <w:t xml:space="preserve">deosebim cojocăritul şi produsele lemnarilor, îndeosebi „florăriile”, traforajele în lemn cu care se împodobesc casele. Instalaţiile tehnice populare au fost reprezentate în </w:t>
      </w:r>
      <w:r w:rsidRPr="004D7080">
        <w:rPr>
          <w:rFonts w:ascii="Arial" w:hAnsi="Arial" w:cs="Arial"/>
          <w:iCs/>
          <w:color w:val="000000"/>
          <w:sz w:val="22"/>
          <w:szCs w:val="22"/>
          <w:lang w:val="ro-RO"/>
        </w:rPr>
        <w:t xml:space="preserve">secolul </w:t>
      </w:r>
      <w:r w:rsidRPr="004D7080">
        <w:rPr>
          <w:rFonts w:ascii="Arial" w:hAnsi="Arial" w:cs="Arial"/>
          <w:color w:val="000000"/>
          <w:sz w:val="22"/>
          <w:szCs w:val="22"/>
          <w:lang w:val="ro-RO"/>
        </w:rPr>
        <w:t>al XIX-lea prin morile de vânt.</w:t>
      </w:r>
    </w:p>
    <w:p w:rsidR="006E0B47" w:rsidRPr="004D7080" w:rsidRDefault="006E0B47" w:rsidP="00D60577">
      <w:pPr>
        <w:contextualSpacing/>
        <w:jc w:val="both"/>
        <w:rPr>
          <w:rFonts w:ascii="Arial" w:hAnsi="Arial" w:cs="Arial"/>
          <w:sz w:val="22"/>
          <w:szCs w:val="22"/>
          <w:lang w:val="ro-RO"/>
        </w:rPr>
      </w:pPr>
    </w:p>
    <w:p w:rsidR="006E0B47" w:rsidRPr="004D7080" w:rsidRDefault="006E0B47" w:rsidP="00D60577">
      <w:pPr>
        <w:contextualSpacing/>
        <w:jc w:val="both"/>
        <w:rPr>
          <w:rFonts w:ascii="Arial" w:hAnsi="Arial" w:cs="Arial"/>
          <w:b/>
          <w:sz w:val="22"/>
          <w:szCs w:val="22"/>
          <w:lang w:val="ro-RO"/>
        </w:rPr>
      </w:pPr>
      <w:r w:rsidRPr="004D7080">
        <w:rPr>
          <w:rFonts w:ascii="Arial" w:hAnsi="Arial" w:cs="Arial"/>
          <w:b/>
          <w:sz w:val="22"/>
          <w:szCs w:val="22"/>
          <w:lang w:val="ro-RO"/>
        </w:rPr>
        <w:t>3.2.3.3. Potenţialul turistic al monumentelor istorice (urban şi rural)</w:t>
      </w:r>
    </w:p>
    <w:p w:rsidR="006E0B47" w:rsidRDefault="006E0B47" w:rsidP="00D60577">
      <w:pPr>
        <w:autoSpaceDE w:val="0"/>
        <w:autoSpaceDN w:val="0"/>
        <w:adjustRightInd w:val="0"/>
        <w:contextualSpacing/>
        <w:jc w:val="both"/>
        <w:rPr>
          <w:rFonts w:ascii="Arial" w:hAnsi="Arial" w:cs="Arial"/>
          <w:sz w:val="22"/>
          <w:szCs w:val="22"/>
          <w:lang w:val="ro-RO"/>
        </w:rPr>
      </w:pPr>
      <w:r w:rsidRPr="004D7080">
        <w:rPr>
          <w:rFonts w:ascii="Arial" w:hAnsi="Arial" w:cs="Arial"/>
          <w:sz w:val="22"/>
          <w:szCs w:val="22"/>
          <w:lang w:val="ro-RO"/>
        </w:rPr>
        <w:t xml:space="preserve">În lista monumentelor istorice din 2004 realizată de Institutul Naţional al Monumentelor Istorice, subordonat Ministerului Culturii şi Cultelor, sunt înscrise 14 situri arheologice şi zone din </w:t>
      </w:r>
      <w:r w:rsidRPr="004D7080">
        <w:rPr>
          <w:rFonts w:ascii="Arial" w:hAnsi="Arial" w:cs="Arial"/>
          <w:b/>
          <w:sz w:val="22"/>
          <w:szCs w:val="22"/>
          <w:lang w:val="ro-RO"/>
        </w:rPr>
        <w:t>municipiul Brăila</w:t>
      </w:r>
      <w:r w:rsidRPr="004D7080">
        <w:rPr>
          <w:rFonts w:ascii="Arial" w:hAnsi="Arial" w:cs="Arial"/>
          <w:sz w:val="22"/>
          <w:szCs w:val="22"/>
          <w:lang w:val="ro-RO"/>
        </w:rPr>
        <w:t xml:space="preserve">, cu un remarcabil trecut istoric, alături de Silozurile „Anghel Saligny” din perioada 1887-1891, pe malul stâng al Dunării, lângă Bazinul Docurilor. </w:t>
      </w:r>
    </w:p>
    <w:p w:rsidR="006E0B47" w:rsidRDefault="006E0B47" w:rsidP="00D60577">
      <w:pPr>
        <w:autoSpaceDE w:val="0"/>
        <w:autoSpaceDN w:val="0"/>
        <w:adjustRightInd w:val="0"/>
        <w:contextualSpacing/>
        <w:jc w:val="both"/>
        <w:rPr>
          <w:rFonts w:ascii="Arial" w:hAnsi="Arial" w:cs="Arial"/>
          <w:sz w:val="22"/>
          <w:szCs w:val="22"/>
          <w:lang w:val="ro-RO"/>
        </w:rPr>
      </w:pPr>
      <w:r w:rsidRPr="004D7080">
        <w:rPr>
          <w:rFonts w:ascii="Arial" w:hAnsi="Arial" w:cs="Arial"/>
          <w:sz w:val="22"/>
          <w:szCs w:val="22"/>
          <w:lang w:val="ro-RO"/>
        </w:rPr>
        <w:t xml:space="preserve">De asemenea, centrul istoric al municipiului Brăila se află pe lista monumentelor istorice. </w:t>
      </w:r>
    </w:p>
    <w:p w:rsidR="006E0B47" w:rsidRPr="004D7080" w:rsidRDefault="006E0B47" w:rsidP="00D60577">
      <w:pPr>
        <w:autoSpaceDE w:val="0"/>
        <w:autoSpaceDN w:val="0"/>
        <w:adjustRightInd w:val="0"/>
        <w:contextualSpacing/>
        <w:jc w:val="both"/>
        <w:rPr>
          <w:rFonts w:ascii="Arial" w:hAnsi="Arial" w:cs="Arial"/>
          <w:sz w:val="22"/>
          <w:szCs w:val="22"/>
          <w:lang w:val="ro-RO"/>
        </w:rPr>
      </w:pPr>
      <w:r w:rsidRPr="004D7080">
        <w:rPr>
          <w:rFonts w:ascii="Arial" w:hAnsi="Arial" w:cs="Arial"/>
          <w:sz w:val="22"/>
          <w:szCs w:val="22"/>
          <w:lang w:val="ro-RO"/>
        </w:rPr>
        <w:t>Este vorba de zona cuprinsă între Bd. Al. I. Cuza şi Dunăre, cu străzile: Calea Călăraşilor, Malului, Veche, Gh. Marinescu, Justiţiei, Pensionatului,Vapoarelor, Danubiului, Rubinelor, Pietrei, Florilor, Mărăşti, Orientului, A. Saligny, Bastionului, Şcolilor, R. S. Campiniu, Frumoasă, Rozelor, P. Maior, M. Sebastian, A. Aslan, C. Hepites, Bd. Al. I. Cuza, Braşoveni, Roşie, Fragilor, Băii, Pomilor, Cojocari, Tâmplari, I. L. Caragiale, N. Bălcescu, Catolică, Maşinilor, C. A. Rosetti, Împăratul Traian, Belvedere, Oituz, Neagră, E. Nicolau, D. Bolintineanu, Goleşti, Fortificaţiei, Cetăţii, Albă, N. Grigorescu, Zidari, Albiei, Albastră, Grădinii Publice, Cazărmii, Citadelei, Militară, Mare, Mărfurilor, Mercur, Ancorei şi 10 magazii, Debarcaderului şi 5 magazii, Vadul Sergent Tătaru, Vadul Schelei şi 4 magazii, Bd. P. Istrati, Bateriei, Mărăşti, Galaţi, Piaţa Traian, Piaţa Poligon, M. Eminescu, Polonă, Mărăşeşti, Colţei.</w:t>
      </w:r>
    </w:p>
    <w:p w:rsidR="006E0B47" w:rsidRPr="004D7080" w:rsidRDefault="006E0B47" w:rsidP="007E7FD7">
      <w:pPr>
        <w:autoSpaceDE w:val="0"/>
        <w:autoSpaceDN w:val="0"/>
        <w:adjustRightInd w:val="0"/>
        <w:contextualSpacing/>
        <w:rPr>
          <w:rFonts w:ascii="Arial" w:hAnsi="Arial" w:cs="Arial"/>
          <w:sz w:val="22"/>
          <w:szCs w:val="22"/>
          <w:lang w:val="ro-RO"/>
        </w:rPr>
      </w:pPr>
    </w:p>
    <w:p w:rsidR="006E0B47" w:rsidRPr="004D7080" w:rsidRDefault="006E0B47" w:rsidP="007E7FD7">
      <w:pPr>
        <w:autoSpaceDE w:val="0"/>
        <w:autoSpaceDN w:val="0"/>
        <w:adjustRightInd w:val="0"/>
        <w:contextualSpacing/>
        <w:rPr>
          <w:rFonts w:ascii="Arial" w:hAnsi="Arial" w:cs="Arial"/>
          <w:sz w:val="22"/>
          <w:szCs w:val="22"/>
          <w:lang w:val="ro-RO"/>
        </w:rPr>
      </w:pPr>
      <w:r w:rsidRPr="004D7080">
        <w:rPr>
          <w:rFonts w:ascii="Arial" w:hAnsi="Arial" w:cs="Arial"/>
          <w:sz w:val="22"/>
          <w:szCs w:val="22"/>
          <w:lang w:val="ro-RO"/>
        </w:rPr>
        <w:t xml:space="preserve">Numărul total însemnat al clădirilor municipiului Brăila incluse pe lista monumentelor istorice (case, foste sedii de şcoli, spitale, bănci, statui, hoteluri, biserici etc.) reprezintă mărturia trecutului istoric al acestui oraş (99 de astfel de clădiri). </w:t>
      </w:r>
    </w:p>
    <w:p w:rsidR="006E0B47" w:rsidRPr="004D7080" w:rsidRDefault="006E0B47" w:rsidP="007E7FD7">
      <w:pPr>
        <w:autoSpaceDE w:val="0"/>
        <w:autoSpaceDN w:val="0"/>
        <w:adjustRightInd w:val="0"/>
        <w:contextualSpacing/>
        <w:rPr>
          <w:rFonts w:ascii="Arial" w:hAnsi="Arial" w:cs="Arial"/>
          <w:sz w:val="22"/>
          <w:szCs w:val="22"/>
          <w:lang w:val="ro-RO"/>
        </w:rPr>
      </w:pPr>
    </w:p>
    <w:p w:rsidR="006E0B47" w:rsidRPr="004D7080" w:rsidRDefault="006E0B47" w:rsidP="007E7FD7">
      <w:pPr>
        <w:autoSpaceDE w:val="0"/>
        <w:autoSpaceDN w:val="0"/>
        <w:adjustRightInd w:val="0"/>
        <w:contextualSpacing/>
        <w:rPr>
          <w:rFonts w:ascii="Arial" w:hAnsi="Arial" w:cs="Arial"/>
          <w:sz w:val="22"/>
          <w:szCs w:val="22"/>
          <w:lang w:val="ro-RO"/>
        </w:rPr>
      </w:pPr>
      <w:r w:rsidRPr="004D7080">
        <w:rPr>
          <w:rFonts w:ascii="Arial" w:hAnsi="Arial" w:cs="Arial"/>
          <w:sz w:val="22"/>
          <w:szCs w:val="22"/>
          <w:lang w:val="ro-RO"/>
        </w:rPr>
        <w:t>În celelalte unităţi administrativ-teritoriale brăilene, situaţia se prezintă în felul următor:</w:t>
      </w:r>
    </w:p>
    <w:p w:rsidR="006E0B47" w:rsidRPr="00D60577" w:rsidRDefault="006E0B47" w:rsidP="00D60577">
      <w:pPr>
        <w:pStyle w:val="ListParagraph"/>
        <w:numPr>
          <w:ilvl w:val="0"/>
          <w:numId w:val="19"/>
        </w:numPr>
        <w:autoSpaceDE w:val="0"/>
        <w:autoSpaceDN w:val="0"/>
        <w:adjustRightInd w:val="0"/>
        <w:rPr>
          <w:rFonts w:ascii="Arial" w:hAnsi="Arial" w:cs="Arial"/>
          <w:sz w:val="22"/>
          <w:szCs w:val="22"/>
          <w:lang w:val="ro-RO"/>
        </w:rPr>
      </w:pPr>
      <w:r w:rsidRPr="00D60577">
        <w:rPr>
          <w:rFonts w:ascii="Arial" w:hAnsi="Arial" w:cs="Arial"/>
          <w:sz w:val="22"/>
          <w:szCs w:val="22"/>
          <w:lang w:val="ro-RO"/>
        </w:rPr>
        <w:t xml:space="preserve">în </w:t>
      </w:r>
      <w:r w:rsidRPr="00D60577">
        <w:rPr>
          <w:rFonts w:ascii="Arial" w:hAnsi="Arial" w:cs="Arial"/>
          <w:b/>
          <w:sz w:val="22"/>
          <w:szCs w:val="22"/>
          <w:lang w:val="ro-RO"/>
        </w:rPr>
        <w:t>comuna Siliştea, satul Muchea</w:t>
      </w:r>
      <w:r w:rsidRPr="00D60577">
        <w:rPr>
          <w:rFonts w:ascii="Arial" w:hAnsi="Arial" w:cs="Arial"/>
          <w:sz w:val="22"/>
          <w:szCs w:val="22"/>
          <w:lang w:val="ro-RO"/>
        </w:rPr>
        <w:t>: „Popină”, la circa 2 km NV de sat şi la 1 km NV de poligonul de tragere de la Muchea, din Hallstatt;</w:t>
      </w:r>
    </w:p>
    <w:p w:rsidR="006E0B47" w:rsidRPr="00D60577" w:rsidRDefault="006E0B47" w:rsidP="00D60577">
      <w:pPr>
        <w:pStyle w:val="ListParagraph"/>
        <w:numPr>
          <w:ilvl w:val="0"/>
          <w:numId w:val="19"/>
        </w:numPr>
        <w:autoSpaceDE w:val="0"/>
        <w:autoSpaceDN w:val="0"/>
        <w:adjustRightInd w:val="0"/>
        <w:rPr>
          <w:rFonts w:ascii="Arial" w:hAnsi="Arial" w:cs="Arial"/>
          <w:sz w:val="22"/>
          <w:szCs w:val="22"/>
          <w:lang w:val="ro-RO"/>
        </w:rPr>
      </w:pPr>
      <w:r w:rsidRPr="00D60577">
        <w:rPr>
          <w:rFonts w:ascii="Arial" w:hAnsi="Arial" w:cs="Arial"/>
          <w:sz w:val="22"/>
          <w:szCs w:val="22"/>
          <w:lang w:val="ro-RO"/>
        </w:rPr>
        <w:t xml:space="preserve">în </w:t>
      </w:r>
      <w:r w:rsidRPr="00D60577">
        <w:rPr>
          <w:rFonts w:ascii="Arial" w:hAnsi="Arial" w:cs="Arial"/>
          <w:b/>
          <w:sz w:val="22"/>
          <w:szCs w:val="22"/>
          <w:lang w:val="ro-RO"/>
        </w:rPr>
        <w:t>comuna Chiscani, satul Chiscani</w:t>
      </w:r>
      <w:r w:rsidRPr="00D60577">
        <w:rPr>
          <w:rFonts w:ascii="Arial" w:hAnsi="Arial" w:cs="Arial"/>
          <w:sz w:val="22"/>
          <w:szCs w:val="22"/>
          <w:lang w:val="ro-RO"/>
        </w:rPr>
        <w:t>: un obelisc din 1938;</w:t>
      </w:r>
    </w:p>
    <w:p w:rsidR="006E0B47" w:rsidRPr="00D60577" w:rsidRDefault="006E0B47" w:rsidP="00D60577">
      <w:pPr>
        <w:pStyle w:val="ListParagraph"/>
        <w:numPr>
          <w:ilvl w:val="0"/>
          <w:numId w:val="19"/>
        </w:numPr>
        <w:autoSpaceDE w:val="0"/>
        <w:autoSpaceDN w:val="0"/>
        <w:adjustRightInd w:val="0"/>
        <w:rPr>
          <w:rFonts w:ascii="Arial" w:hAnsi="Arial" w:cs="Arial"/>
          <w:sz w:val="22"/>
          <w:szCs w:val="22"/>
          <w:lang w:val="ro-RO"/>
        </w:rPr>
      </w:pPr>
      <w:r w:rsidRPr="00D60577">
        <w:rPr>
          <w:rFonts w:ascii="Arial" w:hAnsi="Arial" w:cs="Arial"/>
          <w:sz w:val="22"/>
          <w:szCs w:val="22"/>
          <w:lang w:val="ro-RO"/>
        </w:rPr>
        <w:t xml:space="preserve">în </w:t>
      </w:r>
      <w:r w:rsidRPr="00D60577">
        <w:rPr>
          <w:rFonts w:ascii="Arial" w:hAnsi="Arial" w:cs="Arial"/>
          <w:b/>
          <w:sz w:val="22"/>
          <w:szCs w:val="22"/>
          <w:lang w:val="ro-RO"/>
        </w:rPr>
        <w:t>comuna Traian, satul Traian</w:t>
      </w:r>
      <w:r w:rsidRPr="00D60577">
        <w:rPr>
          <w:rFonts w:ascii="Arial" w:hAnsi="Arial" w:cs="Arial"/>
          <w:sz w:val="22"/>
          <w:szCs w:val="22"/>
          <w:lang w:val="ro-RO"/>
        </w:rPr>
        <w:t xml:space="preserve">: conacul Orezeanu din 1908; </w:t>
      </w:r>
      <w:r w:rsidRPr="00D60577">
        <w:rPr>
          <w:rFonts w:ascii="Arial" w:hAnsi="Arial" w:cs="Arial"/>
          <w:b/>
          <w:sz w:val="22"/>
          <w:szCs w:val="22"/>
          <w:lang w:val="ro-RO"/>
        </w:rPr>
        <w:t>satul Silistraru</w:t>
      </w:r>
      <w:r w:rsidRPr="00D60577">
        <w:rPr>
          <w:rFonts w:ascii="Arial" w:hAnsi="Arial" w:cs="Arial"/>
          <w:sz w:val="22"/>
          <w:szCs w:val="22"/>
          <w:lang w:val="ro-RO"/>
        </w:rPr>
        <w:t xml:space="preserve"> - obelisc (1916-1919).</w:t>
      </w:r>
    </w:p>
    <w:p w:rsidR="006E0B47" w:rsidRPr="004D7080" w:rsidRDefault="006E0B47" w:rsidP="007E7FD7">
      <w:pPr>
        <w:autoSpaceDE w:val="0"/>
        <w:autoSpaceDN w:val="0"/>
        <w:adjustRightInd w:val="0"/>
        <w:contextualSpacing/>
        <w:rPr>
          <w:rFonts w:ascii="Arial" w:hAnsi="Arial" w:cs="Arial"/>
          <w:sz w:val="22"/>
          <w:szCs w:val="22"/>
          <w:lang w:val="ro-RO"/>
        </w:rPr>
      </w:pPr>
    </w:p>
    <w:p w:rsidR="006E0B47" w:rsidRDefault="006E0B47" w:rsidP="0055501F">
      <w:pPr>
        <w:autoSpaceDE w:val="0"/>
        <w:autoSpaceDN w:val="0"/>
        <w:adjustRightInd w:val="0"/>
        <w:contextualSpacing/>
        <w:jc w:val="both"/>
        <w:rPr>
          <w:rFonts w:ascii="Arial" w:hAnsi="Arial" w:cs="Arial"/>
          <w:sz w:val="22"/>
          <w:szCs w:val="22"/>
          <w:lang w:val="ro-RO"/>
        </w:rPr>
      </w:pPr>
      <w:r w:rsidRPr="004D7080">
        <w:rPr>
          <w:rFonts w:ascii="Arial" w:hAnsi="Arial" w:cs="Arial"/>
          <w:sz w:val="22"/>
          <w:szCs w:val="22"/>
          <w:lang w:val="ro-RO"/>
        </w:rPr>
        <w:t xml:space="preserve">În </w:t>
      </w:r>
      <w:r w:rsidRPr="004D7080">
        <w:rPr>
          <w:rFonts w:ascii="Arial" w:hAnsi="Arial" w:cs="Arial"/>
          <w:b/>
          <w:sz w:val="22"/>
          <w:szCs w:val="22"/>
          <w:lang w:val="ro-RO"/>
        </w:rPr>
        <w:t>municipiul Galaţi</w:t>
      </w:r>
      <w:r w:rsidRPr="004D7080">
        <w:rPr>
          <w:rFonts w:ascii="Arial" w:hAnsi="Arial" w:cs="Arial"/>
          <w:sz w:val="22"/>
          <w:szCs w:val="22"/>
          <w:lang w:val="ro-RO"/>
        </w:rPr>
        <w:t xml:space="preserve"> există 14 zone incluse pe lista monumentelor istorice: situri arheologice, necropole, fortificaţii de pământ, cuptoare romane şi un castellum de pământ. </w:t>
      </w:r>
    </w:p>
    <w:p w:rsidR="006E0B47" w:rsidRPr="004D7080" w:rsidRDefault="006E0B47" w:rsidP="0055501F">
      <w:pPr>
        <w:autoSpaceDE w:val="0"/>
        <w:autoSpaceDN w:val="0"/>
        <w:adjustRightInd w:val="0"/>
        <w:contextualSpacing/>
        <w:jc w:val="both"/>
        <w:rPr>
          <w:rFonts w:ascii="Arial" w:hAnsi="Arial" w:cs="Arial"/>
          <w:sz w:val="22"/>
          <w:szCs w:val="22"/>
          <w:lang w:val="ro-RO"/>
        </w:rPr>
      </w:pPr>
      <w:r w:rsidRPr="004D7080">
        <w:rPr>
          <w:rFonts w:ascii="Arial" w:hAnsi="Arial" w:cs="Arial"/>
          <w:sz w:val="22"/>
          <w:szCs w:val="22"/>
          <w:lang w:val="ro-RO"/>
        </w:rPr>
        <w:t xml:space="preserve">Amintim, totodată, existenţa a 80 de alte clădiri cu o arhitectură deosebită şi importante în trecutul municipiului. Conservate în timp, pe de o parte acestea mai păstrează funcţiile de altădată, iar altele sunt amenajate creându-se condiţii desfăşurării altor tipuri de servicii. </w:t>
      </w:r>
    </w:p>
    <w:p w:rsidR="006E0B47" w:rsidRPr="004D7080" w:rsidRDefault="006E0B47" w:rsidP="0055501F">
      <w:pPr>
        <w:autoSpaceDE w:val="0"/>
        <w:autoSpaceDN w:val="0"/>
        <w:adjustRightInd w:val="0"/>
        <w:contextualSpacing/>
        <w:jc w:val="both"/>
        <w:rPr>
          <w:rFonts w:ascii="Arial" w:hAnsi="Arial" w:cs="Arial"/>
          <w:sz w:val="22"/>
          <w:szCs w:val="22"/>
          <w:lang w:val="ro-RO"/>
        </w:rPr>
      </w:pPr>
    </w:p>
    <w:p w:rsidR="006E0B47" w:rsidRPr="004D7080" w:rsidRDefault="006E0B47" w:rsidP="0055501F">
      <w:pPr>
        <w:autoSpaceDE w:val="0"/>
        <w:autoSpaceDN w:val="0"/>
        <w:adjustRightInd w:val="0"/>
        <w:contextualSpacing/>
        <w:jc w:val="both"/>
        <w:rPr>
          <w:rFonts w:ascii="Arial" w:hAnsi="Arial" w:cs="Arial"/>
          <w:sz w:val="22"/>
          <w:szCs w:val="22"/>
          <w:lang w:val="ro-RO"/>
        </w:rPr>
      </w:pPr>
      <w:r w:rsidRPr="004D7080">
        <w:rPr>
          <w:rFonts w:ascii="Arial" w:hAnsi="Arial" w:cs="Arial"/>
          <w:sz w:val="22"/>
          <w:szCs w:val="22"/>
          <w:lang w:val="ro-RO"/>
        </w:rPr>
        <w:t>La nivelul comunelor gălăţene, întâlnim urme ale locuirii în zonă din perioada romană:</w:t>
      </w:r>
    </w:p>
    <w:p w:rsidR="006E0B47" w:rsidRPr="0055501F" w:rsidRDefault="006E0B47" w:rsidP="0055501F">
      <w:pPr>
        <w:pStyle w:val="ListParagraph"/>
        <w:numPr>
          <w:ilvl w:val="0"/>
          <w:numId w:val="19"/>
        </w:numPr>
        <w:autoSpaceDE w:val="0"/>
        <w:autoSpaceDN w:val="0"/>
        <w:adjustRightInd w:val="0"/>
        <w:jc w:val="both"/>
        <w:rPr>
          <w:rFonts w:ascii="Arial" w:hAnsi="Arial" w:cs="Arial"/>
          <w:sz w:val="22"/>
          <w:szCs w:val="22"/>
          <w:lang w:val="ro-RO"/>
        </w:rPr>
      </w:pPr>
      <w:r w:rsidRPr="0055501F">
        <w:rPr>
          <w:rFonts w:ascii="Arial" w:hAnsi="Arial" w:cs="Arial"/>
          <w:b/>
          <w:sz w:val="22"/>
          <w:szCs w:val="22"/>
          <w:lang w:val="ro-RO"/>
        </w:rPr>
        <w:t xml:space="preserve">comuna </w:t>
      </w:r>
      <w:r>
        <w:rPr>
          <w:rFonts w:ascii="Arial" w:hAnsi="Arial" w:cs="Arial"/>
          <w:b/>
          <w:sz w:val="22"/>
          <w:szCs w:val="22"/>
          <w:lang w:val="ro-RO"/>
        </w:rPr>
        <w:t>S</w:t>
      </w:r>
      <w:r w:rsidRPr="0055501F">
        <w:rPr>
          <w:rFonts w:ascii="Arial" w:hAnsi="Arial" w:cs="Arial"/>
          <w:b/>
          <w:sz w:val="22"/>
          <w:szCs w:val="22"/>
          <w:lang w:val="ro-RO"/>
        </w:rPr>
        <w:t xml:space="preserve">endreni, satul </w:t>
      </w:r>
      <w:r>
        <w:rPr>
          <w:rFonts w:ascii="Arial" w:hAnsi="Arial" w:cs="Arial"/>
          <w:b/>
          <w:sz w:val="22"/>
          <w:szCs w:val="22"/>
          <w:lang w:val="ro-RO"/>
        </w:rPr>
        <w:t>S</w:t>
      </w:r>
      <w:r w:rsidRPr="0055501F">
        <w:rPr>
          <w:rFonts w:ascii="Arial" w:hAnsi="Arial" w:cs="Arial"/>
          <w:b/>
          <w:sz w:val="22"/>
          <w:szCs w:val="22"/>
          <w:lang w:val="ro-RO"/>
        </w:rPr>
        <w:t>endreni</w:t>
      </w:r>
      <w:r w:rsidRPr="0055501F">
        <w:rPr>
          <w:rFonts w:ascii="Arial" w:hAnsi="Arial" w:cs="Arial"/>
          <w:sz w:val="22"/>
          <w:szCs w:val="22"/>
          <w:lang w:val="ro-RO"/>
        </w:rPr>
        <w:t xml:space="preserve">: „Casa lui Secan”, pe malul de V al bălţii Mălina, la 2 km S de satul Smârdan (secolele X-XI, epoca migraţiilor) şi două aşezări lângă Fabrica de cherestea, pe malul stâng al Siretului (una din secolele X-XI, epoca migraţiilor şi cealaltă din epoca romană); situl arheologic de la Şendreni; </w:t>
      </w:r>
    </w:p>
    <w:p w:rsidR="006E0B47" w:rsidRPr="0055501F" w:rsidRDefault="006E0B47" w:rsidP="0055501F">
      <w:pPr>
        <w:pStyle w:val="ListParagraph"/>
        <w:numPr>
          <w:ilvl w:val="0"/>
          <w:numId w:val="19"/>
        </w:numPr>
        <w:autoSpaceDE w:val="0"/>
        <w:autoSpaceDN w:val="0"/>
        <w:adjustRightInd w:val="0"/>
        <w:jc w:val="both"/>
        <w:rPr>
          <w:rFonts w:ascii="Arial" w:hAnsi="Arial" w:cs="Arial"/>
          <w:sz w:val="22"/>
          <w:szCs w:val="22"/>
          <w:lang w:val="ro-RO"/>
        </w:rPr>
      </w:pPr>
      <w:r w:rsidRPr="0055501F">
        <w:rPr>
          <w:rFonts w:ascii="Arial" w:hAnsi="Arial" w:cs="Arial"/>
          <w:b/>
          <w:sz w:val="22"/>
          <w:szCs w:val="22"/>
          <w:lang w:val="ro-RO"/>
        </w:rPr>
        <w:t xml:space="preserve">satul </w:t>
      </w:r>
      <w:r>
        <w:rPr>
          <w:rFonts w:ascii="Arial" w:hAnsi="Arial" w:cs="Arial"/>
          <w:b/>
          <w:sz w:val="22"/>
          <w:szCs w:val="22"/>
          <w:lang w:val="ro-RO"/>
        </w:rPr>
        <w:t>S</w:t>
      </w:r>
      <w:r w:rsidRPr="0055501F">
        <w:rPr>
          <w:rFonts w:ascii="Arial" w:hAnsi="Arial" w:cs="Arial"/>
          <w:b/>
          <w:sz w:val="22"/>
          <w:szCs w:val="22"/>
          <w:lang w:val="ro-RO"/>
        </w:rPr>
        <w:t>erbeşii Vechi</w:t>
      </w:r>
      <w:r w:rsidRPr="0055501F">
        <w:rPr>
          <w:rFonts w:ascii="Arial" w:hAnsi="Arial" w:cs="Arial"/>
          <w:sz w:val="22"/>
          <w:szCs w:val="22"/>
          <w:lang w:val="ro-RO"/>
        </w:rPr>
        <w:t>: Valul lui Traian (secolele II-III d. Cr., epoca romană);</w:t>
      </w:r>
    </w:p>
    <w:p w:rsidR="006E0B47" w:rsidRPr="0055501F" w:rsidRDefault="006E0B47" w:rsidP="0055501F">
      <w:pPr>
        <w:pStyle w:val="ListParagraph"/>
        <w:numPr>
          <w:ilvl w:val="0"/>
          <w:numId w:val="19"/>
        </w:numPr>
        <w:autoSpaceDE w:val="0"/>
        <w:autoSpaceDN w:val="0"/>
        <w:adjustRightInd w:val="0"/>
        <w:jc w:val="both"/>
        <w:rPr>
          <w:rFonts w:ascii="Arial" w:hAnsi="Arial" w:cs="Arial"/>
          <w:b/>
          <w:sz w:val="22"/>
          <w:szCs w:val="22"/>
          <w:lang w:val="ro-RO"/>
        </w:rPr>
      </w:pPr>
      <w:r w:rsidRPr="004D7080">
        <w:rPr>
          <w:rFonts w:ascii="Arial" w:hAnsi="Arial" w:cs="Arial"/>
          <w:b/>
          <w:sz w:val="22"/>
          <w:szCs w:val="22"/>
          <w:lang w:val="ro-RO"/>
        </w:rPr>
        <w:t>comuna Brăniştea, satul Traian</w:t>
      </w:r>
      <w:r w:rsidRPr="0055501F">
        <w:rPr>
          <w:rFonts w:ascii="Arial" w:hAnsi="Arial" w:cs="Arial"/>
          <w:b/>
          <w:sz w:val="22"/>
          <w:szCs w:val="22"/>
          <w:lang w:val="ro-RO"/>
        </w:rPr>
        <w:t>:  Valul lui Traian (secolele II-III d. Cr., epoca romană).</w:t>
      </w:r>
    </w:p>
    <w:p w:rsidR="006E0B47" w:rsidRPr="0055501F" w:rsidRDefault="006E0B47" w:rsidP="0055501F">
      <w:pPr>
        <w:pStyle w:val="ListParagraph"/>
        <w:autoSpaceDE w:val="0"/>
        <w:autoSpaceDN w:val="0"/>
        <w:adjustRightInd w:val="0"/>
        <w:ind w:left="360"/>
        <w:jc w:val="both"/>
        <w:rPr>
          <w:rFonts w:ascii="Arial" w:hAnsi="Arial" w:cs="Arial"/>
          <w:sz w:val="22"/>
          <w:szCs w:val="22"/>
          <w:lang w:val="ro-RO"/>
        </w:rPr>
      </w:pPr>
      <w:r w:rsidRPr="0055501F">
        <w:rPr>
          <w:rFonts w:ascii="Arial" w:hAnsi="Arial" w:cs="Arial"/>
          <w:sz w:val="22"/>
          <w:szCs w:val="22"/>
          <w:lang w:val="ro-RO"/>
        </w:rPr>
        <w:t xml:space="preserve">Unităţile administrativ-teritoriale din judeţul Galaţi sunt înzestrate cu un patrimoniu istoric important. </w:t>
      </w:r>
    </w:p>
    <w:p w:rsidR="006E0B47" w:rsidRPr="0055501F" w:rsidRDefault="006E0B47" w:rsidP="0055501F">
      <w:pPr>
        <w:pStyle w:val="ListParagraph"/>
        <w:numPr>
          <w:ilvl w:val="0"/>
          <w:numId w:val="19"/>
        </w:numPr>
        <w:autoSpaceDE w:val="0"/>
        <w:autoSpaceDN w:val="0"/>
        <w:adjustRightInd w:val="0"/>
        <w:jc w:val="both"/>
        <w:rPr>
          <w:rFonts w:ascii="Arial" w:hAnsi="Arial" w:cs="Arial"/>
          <w:b/>
          <w:sz w:val="22"/>
          <w:szCs w:val="22"/>
          <w:lang w:val="ro-RO"/>
        </w:rPr>
      </w:pPr>
      <w:r w:rsidRPr="004D7080">
        <w:rPr>
          <w:rFonts w:ascii="Arial" w:hAnsi="Arial" w:cs="Arial"/>
          <w:b/>
          <w:sz w:val="22"/>
          <w:szCs w:val="22"/>
          <w:lang w:val="ro-RO"/>
        </w:rPr>
        <w:t>comuna Smârdan, satul Smârdan</w:t>
      </w:r>
      <w:r w:rsidRPr="0055501F">
        <w:rPr>
          <w:rFonts w:ascii="Arial" w:hAnsi="Arial" w:cs="Arial"/>
          <w:b/>
          <w:sz w:val="22"/>
          <w:szCs w:val="22"/>
          <w:lang w:val="ro-RO"/>
        </w:rPr>
        <w:t>: un obelisc al ostaşilor din Războiul de Independenţă, pe malul drept al Dunării, din secolul al XIX-lea;</w:t>
      </w:r>
    </w:p>
    <w:p w:rsidR="006E0B47" w:rsidRDefault="006E0B47" w:rsidP="0055501F">
      <w:pPr>
        <w:autoSpaceDE w:val="0"/>
        <w:autoSpaceDN w:val="0"/>
        <w:adjustRightInd w:val="0"/>
        <w:contextualSpacing/>
        <w:jc w:val="both"/>
        <w:rPr>
          <w:rFonts w:ascii="Arial" w:hAnsi="Arial" w:cs="Arial"/>
          <w:sz w:val="22"/>
          <w:szCs w:val="22"/>
          <w:lang w:val="ro-RO"/>
        </w:rPr>
      </w:pPr>
    </w:p>
    <w:p w:rsidR="006E0B47" w:rsidRPr="004D7080" w:rsidRDefault="006E0B47" w:rsidP="0055501F">
      <w:pPr>
        <w:autoSpaceDE w:val="0"/>
        <w:autoSpaceDN w:val="0"/>
        <w:adjustRightInd w:val="0"/>
        <w:contextualSpacing/>
        <w:jc w:val="both"/>
        <w:rPr>
          <w:rFonts w:ascii="Arial" w:hAnsi="Arial" w:cs="Arial"/>
          <w:sz w:val="22"/>
          <w:szCs w:val="22"/>
          <w:lang w:val="ro-RO"/>
        </w:rPr>
      </w:pPr>
      <w:r w:rsidRPr="004D7080">
        <w:rPr>
          <w:rFonts w:ascii="Arial" w:hAnsi="Arial" w:cs="Arial"/>
          <w:sz w:val="22"/>
          <w:szCs w:val="22"/>
          <w:lang w:val="ro-RO"/>
        </w:rPr>
        <w:t xml:space="preserve">În </w:t>
      </w:r>
      <w:r w:rsidRPr="004D7080">
        <w:rPr>
          <w:rFonts w:ascii="Arial" w:hAnsi="Arial" w:cs="Arial"/>
          <w:b/>
          <w:sz w:val="22"/>
          <w:szCs w:val="22"/>
          <w:lang w:val="ro-RO"/>
        </w:rPr>
        <w:t>oraşul Măcin</w:t>
      </w:r>
      <w:r w:rsidRPr="004D7080">
        <w:rPr>
          <w:rFonts w:ascii="Arial" w:hAnsi="Arial" w:cs="Arial"/>
          <w:sz w:val="22"/>
          <w:szCs w:val="22"/>
          <w:lang w:val="ro-RO"/>
        </w:rPr>
        <w:t>, aşezare antică, datând din secolul al III-lea şi recunoscută cu statutul de comună urbană în documentele otomane din secolul al XVI-lea, numărul zonelor menţionate pe lista monumentelor istorice este de 6 şi sunt situate în sectorul sudic al intravilanului oraşului: Situl arheologic „Cetatea Arrubium” („La Cetate”), aşezarea medievală („La Cetate”, din epoca medievală), cetatea Arrubium („La Cetate”, din epoca romană), cimitirul musulman (din epoca medievală) şi necropola romană (din epoca romană). La acestea se adaugă geamia din 1860, fostul han şi o şcoală ce datează de la începutul secolului al XIX-lea.</w:t>
      </w:r>
    </w:p>
    <w:p w:rsidR="006E0B47" w:rsidRPr="004D7080" w:rsidRDefault="006E0B47" w:rsidP="007E7FD7">
      <w:pPr>
        <w:autoSpaceDE w:val="0"/>
        <w:autoSpaceDN w:val="0"/>
        <w:adjustRightInd w:val="0"/>
        <w:contextualSpacing/>
        <w:rPr>
          <w:rFonts w:ascii="Arial" w:hAnsi="Arial" w:cs="Arial"/>
          <w:sz w:val="22"/>
          <w:szCs w:val="22"/>
          <w:lang w:val="ro-RO"/>
        </w:rPr>
      </w:pPr>
    </w:p>
    <w:p w:rsidR="006E0B47" w:rsidRPr="004D7080" w:rsidRDefault="006E0B47" w:rsidP="0055501F">
      <w:pPr>
        <w:autoSpaceDE w:val="0"/>
        <w:autoSpaceDN w:val="0"/>
        <w:adjustRightInd w:val="0"/>
        <w:contextualSpacing/>
        <w:jc w:val="both"/>
        <w:rPr>
          <w:rFonts w:ascii="Arial" w:hAnsi="Arial" w:cs="Arial"/>
          <w:sz w:val="22"/>
          <w:szCs w:val="22"/>
          <w:lang w:val="ro-RO"/>
        </w:rPr>
      </w:pPr>
      <w:r w:rsidRPr="004D7080">
        <w:rPr>
          <w:rFonts w:ascii="Arial" w:hAnsi="Arial" w:cs="Arial"/>
          <w:sz w:val="22"/>
          <w:szCs w:val="22"/>
          <w:lang w:val="ro-RO"/>
        </w:rPr>
        <w:t>Mediul rural tulcean păstrează componente valoroase din trecutul istoric impresionant al acestui spaţiu:</w:t>
      </w:r>
    </w:p>
    <w:p w:rsidR="006E0B47" w:rsidRPr="0055501F" w:rsidRDefault="006E0B47" w:rsidP="0055501F">
      <w:pPr>
        <w:pStyle w:val="ListParagraph"/>
        <w:numPr>
          <w:ilvl w:val="0"/>
          <w:numId w:val="19"/>
        </w:numPr>
        <w:autoSpaceDE w:val="0"/>
        <w:autoSpaceDN w:val="0"/>
        <w:adjustRightInd w:val="0"/>
        <w:jc w:val="both"/>
        <w:rPr>
          <w:rFonts w:ascii="Arial" w:hAnsi="Arial" w:cs="Arial"/>
          <w:sz w:val="22"/>
          <w:szCs w:val="22"/>
          <w:lang w:val="ro-RO"/>
        </w:rPr>
      </w:pPr>
      <w:r w:rsidRPr="0055501F">
        <w:rPr>
          <w:rFonts w:ascii="Arial" w:hAnsi="Arial" w:cs="Arial"/>
          <w:b/>
          <w:sz w:val="22"/>
          <w:szCs w:val="22"/>
          <w:lang w:val="ro-RO"/>
        </w:rPr>
        <w:t>comuna Jijila, satul Garvăn</w:t>
      </w:r>
      <w:r w:rsidRPr="0055501F">
        <w:rPr>
          <w:rFonts w:ascii="Arial" w:hAnsi="Arial" w:cs="Arial"/>
          <w:sz w:val="22"/>
          <w:szCs w:val="22"/>
          <w:lang w:val="ro-RO"/>
        </w:rPr>
        <w:t xml:space="preserve">: aşezare (la „Mlăjitul Florilor”) din Latène; situl arheologic „Cetatea Dinogetia” (la „Bisericuţa”); cetatea medievală la „Bisericuţa” (secolele X-XII, epoca medievală timpurie); cetatea romano-bizantină la „Bisericuţa” (secolele IV-VI d. Cr., epoca romano-bizantină); două aşezări civile la „Bisericuţa” şi pe terenul dintre cetate şi dealul Chetricica (secolele IV-VI d. Cr., epoca romano-bizantină); necropola, pe terenul dintre cetate şi dealul Chetricica (secolele IV-VI d. Cr., epoca romano-bizantină); </w:t>
      </w:r>
      <w:r w:rsidRPr="0055501F">
        <w:rPr>
          <w:rFonts w:ascii="Arial" w:hAnsi="Arial" w:cs="Arial"/>
          <w:b/>
          <w:sz w:val="22"/>
          <w:szCs w:val="22"/>
          <w:lang w:val="ro-RO"/>
        </w:rPr>
        <w:t>satul Jijila</w:t>
      </w:r>
      <w:r w:rsidRPr="0055501F">
        <w:rPr>
          <w:rFonts w:ascii="Arial" w:hAnsi="Arial" w:cs="Arial"/>
          <w:sz w:val="22"/>
          <w:szCs w:val="22"/>
          <w:lang w:val="ro-RO"/>
        </w:rPr>
        <w:t>: vila rustica (din epoca romană);</w:t>
      </w:r>
    </w:p>
    <w:p w:rsidR="006E0B47" w:rsidRPr="0055501F" w:rsidRDefault="006E0B47" w:rsidP="0055501F">
      <w:pPr>
        <w:pStyle w:val="ListParagraph"/>
        <w:numPr>
          <w:ilvl w:val="0"/>
          <w:numId w:val="19"/>
        </w:numPr>
        <w:autoSpaceDE w:val="0"/>
        <w:autoSpaceDN w:val="0"/>
        <w:adjustRightInd w:val="0"/>
        <w:jc w:val="both"/>
        <w:rPr>
          <w:rFonts w:ascii="Arial" w:hAnsi="Arial" w:cs="Arial"/>
          <w:sz w:val="22"/>
          <w:szCs w:val="22"/>
          <w:lang w:val="ro-RO"/>
        </w:rPr>
      </w:pPr>
      <w:r w:rsidRPr="0055501F">
        <w:rPr>
          <w:rFonts w:ascii="Arial" w:hAnsi="Arial" w:cs="Arial"/>
          <w:b/>
          <w:sz w:val="22"/>
          <w:szCs w:val="22"/>
          <w:lang w:val="ro-RO"/>
        </w:rPr>
        <w:t>comuna Carcaliu, satul Carcaliu</w:t>
      </w:r>
      <w:r w:rsidRPr="0055501F">
        <w:rPr>
          <w:rFonts w:ascii="Arial" w:hAnsi="Arial" w:cs="Arial"/>
          <w:sz w:val="22"/>
          <w:szCs w:val="22"/>
          <w:lang w:val="ro-RO"/>
        </w:rPr>
        <w:t>: situl arheologic de la Carcaliu; două aşezări (din Hallstatt şi neolitic); tumuli (2); toate acestea sunt situate la 5 km de sat, pe ambele părţi ale şoselei;</w:t>
      </w:r>
    </w:p>
    <w:p w:rsidR="006E0B47" w:rsidRPr="0055501F" w:rsidRDefault="006E0B47" w:rsidP="0055501F">
      <w:pPr>
        <w:pStyle w:val="ListParagraph"/>
        <w:numPr>
          <w:ilvl w:val="0"/>
          <w:numId w:val="19"/>
        </w:numPr>
        <w:autoSpaceDE w:val="0"/>
        <w:autoSpaceDN w:val="0"/>
        <w:adjustRightInd w:val="0"/>
        <w:jc w:val="both"/>
        <w:rPr>
          <w:rFonts w:ascii="Arial" w:hAnsi="Arial" w:cs="Arial"/>
          <w:sz w:val="22"/>
          <w:szCs w:val="22"/>
          <w:lang w:val="ro-RO"/>
        </w:rPr>
      </w:pPr>
      <w:r w:rsidRPr="0055501F">
        <w:rPr>
          <w:rFonts w:ascii="Arial" w:hAnsi="Arial" w:cs="Arial"/>
          <w:b/>
          <w:sz w:val="22"/>
          <w:szCs w:val="22"/>
          <w:lang w:val="ro-RO"/>
        </w:rPr>
        <w:t>comuna Frecăţei, satul Cataloi</w:t>
      </w:r>
      <w:r w:rsidRPr="0055501F">
        <w:rPr>
          <w:rFonts w:ascii="Arial" w:hAnsi="Arial" w:cs="Arial"/>
          <w:sz w:val="22"/>
          <w:szCs w:val="22"/>
          <w:lang w:val="ro-RO"/>
        </w:rPr>
        <w:t xml:space="preserve">: vila rustica (secolul II d. Cr., epoca romană, „Baia Romană”); două aşezări din epoca romană; situl arheologic de la Cataloi; o aşezare din secolele X-XI, epoca medievală timpurie; o aşezare din secolele II-III d. Cr., epoca romană; vila rustica din epoca romană; o aşezare din secolele X-XI epoca medievală timpurie; tumuli; </w:t>
      </w:r>
    </w:p>
    <w:p w:rsidR="006E0B47" w:rsidRPr="0055501F" w:rsidRDefault="006E0B47" w:rsidP="0055501F">
      <w:pPr>
        <w:pStyle w:val="ListParagraph"/>
        <w:autoSpaceDE w:val="0"/>
        <w:autoSpaceDN w:val="0"/>
        <w:adjustRightInd w:val="0"/>
        <w:ind w:left="360"/>
        <w:jc w:val="both"/>
        <w:rPr>
          <w:rFonts w:ascii="Arial" w:hAnsi="Arial" w:cs="Arial"/>
          <w:sz w:val="22"/>
          <w:szCs w:val="22"/>
          <w:lang w:val="ro-RO"/>
        </w:rPr>
      </w:pPr>
      <w:r w:rsidRPr="0055501F">
        <w:rPr>
          <w:rFonts w:ascii="Arial" w:hAnsi="Arial" w:cs="Arial"/>
          <w:b/>
          <w:sz w:val="22"/>
          <w:szCs w:val="22"/>
          <w:lang w:val="ro-RO"/>
        </w:rPr>
        <w:t>satul Frecăţei</w:t>
      </w:r>
      <w:r w:rsidRPr="0055501F">
        <w:rPr>
          <w:rFonts w:ascii="Arial" w:hAnsi="Arial" w:cs="Arial"/>
          <w:sz w:val="22"/>
          <w:szCs w:val="22"/>
          <w:lang w:val="ro-RO"/>
        </w:rPr>
        <w:t xml:space="preserve">: o aşezare în intravilan (secolele I-II d. Cr., epoca romană); o aşezare la 650 m E de satul Frecăţei (secolele II-III d. Cr, epoca romană); o necropolă la circa 1,6 km E de satul Frecăţei (din epoca romană); o aşezare la limita de SV a satului Frecăţei şi circa 300 m S de pârâul Teliţa (secolele II-III d. Cr., Latene); tumuli (2) - „Dealul Frecăţeilor”, la circa 120 m S de satul omonim şi 1,5 km SSV; </w:t>
      </w:r>
    </w:p>
    <w:p w:rsidR="006E0B47" w:rsidRPr="0055501F" w:rsidRDefault="006E0B47" w:rsidP="0055501F">
      <w:pPr>
        <w:pStyle w:val="ListParagraph"/>
        <w:autoSpaceDE w:val="0"/>
        <w:autoSpaceDN w:val="0"/>
        <w:adjustRightInd w:val="0"/>
        <w:ind w:left="360"/>
        <w:jc w:val="both"/>
        <w:rPr>
          <w:rFonts w:ascii="Arial" w:hAnsi="Arial" w:cs="Arial"/>
          <w:sz w:val="22"/>
          <w:szCs w:val="22"/>
          <w:lang w:val="ro-RO"/>
        </w:rPr>
      </w:pPr>
      <w:r w:rsidRPr="0055501F">
        <w:rPr>
          <w:rFonts w:ascii="Arial" w:hAnsi="Arial" w:cs="Arial"/>
          <w:b/>
          <w:sz w:val="22"/>
          <w:szCs w:val="22"/>
          <w:lang w:val="ro-RO"/>
        </w:rPr>
        <w:t>satul Poşta</w:t>
      </w:r>
      <w:r w:rsidRPr="0055501F">
        <w:rPr>
          <w:rFonts w:ascii="Arial" w:hAnsi="Arial" w:cs="Arial"/>
          <w:sz w:val="22"/>
          <w:szCs w:val="22"/>
          <w:lang w:val="ro-RO"/>
        </w:rPr>
        <w:t xml:space="preserve">: o aşezare la circa 500 m de marginea de SV a satului Poşta (epoca medievală); o aşezare din secolele IV-III î. Cr, Latène; situl arheologic de la Poşta la circa 1 km NV de satul Poşta; o necropolă din secolele II-III d. Cr, epoca romană; o aşezare din secolele VI-V î. Cr., Latène timpuriu; trei vila rustica din secolele II-III d. Cr., epoca romană (una dintre acestea, "Livada Maicilor”, la circa 500 m NE de intersecţia şoselei Poşta-Teliţa cu drumul spre mănăstirea Celic-Dere); o aşezare în intravilanul satului Poşta, zona centrală (secolele XVII-XVIII, epoca medievală); </w:t>
      </w:r>
    </w:p>
    <w:p w:rsidR="006E0B47" w:rsidRPr="0055501F" w:rsidRDefault="006E0B47" w:rsidP="0055501F">
      <w:pPr>
        <w:pStyle w:val="ListParagraph"/>
        <w:autoSpaceDE w:val="0"/>
        <w:autoSpaceDN w:val="0"/>
        <w:adjustRightInd w:val="0"/>
        <w:ind w:left="360"/>
        <w:jc w:val="both"/>
        <w:rPr>
          <w:rFonts w:ascii="Arial" w:hAnsi="Arial" w:cs="Arial"/>
          <w:sz w:val="22"/>
          <w:szCs w:val="22"/>
          <w:lang w:val="ro-RO"/>
        </w:rPr>
      </w:pPr>
      <w:r w:rsidRPr="0055501F">
        <w:rPr>
          <w:rFonts w:ascii="Arial" w:hAnsi="Arial" w:cs="Arial"/>
          <w:b/>
          <w:sz w:val="22"/>
          <w:szCs w:val="22"/>
          <w:lang w:val="ro-RO"/>
        </w:rPr>
        <w:t>satul Teliţa</w:t>
      </w:r>
      <w:r w:rsidRPr="0055501F">
        <w:rPr>
          <w:rFonts w:ascii="Arial" w:hAnsi="Arial" w:cs="Arial"/>
          <w:sz w:val="22"/>
          <w:szCs w:val="22"/>
          <w:lang w:val="ro-RO"/>
        </w:rPr>
        <w:t>: situl arheologic de la Teliţa, „La Amza”, la 600 m NE de satul Teliţa; trei aşezări „La Amza”, la 600 m NE de satul Teliţa (secolele X-XI, epoca medievală timpurie, secolele I-IV d. Cr. şi secolele VIII-VII î. Cr, Hallstatt târziu); o aşezare fortificată din Latène, la NV de Amza, pe un promontoriu orientat EV; o aºezare ruralã în vatra satului Telişa (din epoca romanã); complexul meºteºugãresc „Izvorul Maicilor”, la 900 m de intersecşia Telişa-Sarica (secolele II-III d. Chr, epoca romanã); complexul meºteºugãresc „La Hogea”, la 250 m de satul Telişa (secolul IV d. Cr, epoca romanã); tumuli grupaşi (6) la circa 600 m NV de ºoseaua Poºta-Telişa; tumuli grupaşi (4) la circa 1,4 km NV de ºoseaua Poºta-Telişa.</w:t>
      </w:r>
    </w:p>
    <w:p w:rsidR="006E0B47" w:rsidRPr="004D7080" w:rsidRDefault="006E0B47" w:rsidP="007E7FD7">
      <w:pPr>
        <w:autoSpaceDE w:val="0"/>
        <w:autoSpaceDN w:val="0"/>
        <w:adjustRightInd w:val="0"/>
        <w:contextualSpacing/>
        <w:rPr>
          <w:rFonts w:ascii="Arial" w:hAnsi="Arial" w:cs="Arial"/>
          <w:sz w:val="22"/>
          <w:szCs w:val="22"/>
          <w:lang w:val="ro-RO"/>
        </w:rPr>
      </w:pPr>
    </w:p>
    <w:p w:rsidR="006E0B47" w:rsidRPr="004D7080" w:rsidRDefault="006E0B47" w:rsidP="007E7FD7">
      <w:pPr>
        <w:rPr>
          <w:rFonts w:ascii="Arial" w:hAnsi="Arial" w:cs="Arial"/>
          <w:b/>
          <w:sz w:val="22"/>
          <w:szCs w:val="22"/>
          <w:lang w:val="ro-RO"/>
        </w:rPr>
      </w:pPr>
      <w:r w:rsidRPr="004D7080">
        <w:rPr>
          <w:rFonts w:ascii="Arial" w:hAnsi="Arial" w:cs="Arial"/>
          <w:b/>
          <w:sz w:val="22"/>
          <w:szCs w:val="22"/>
          <w:lang w:val="ro-RO"/>
        </w:rPr>
        <w:t>3.2.3.4. Dinamica activitãþilor turistice</w:t>
      </w:r>
    </w:p>
    <w:p w:rsidR="006E0B47" w:rsidRPr="004D7080" w:rsidRDefault="006E0B47" w:rsidP="0055501F">
      <w:pPr>
        <w:jc w:val="both"/>
        <w:rPr>
          <w:rFonts w:ascii="Arial" w:hAnsi="Arial" w:cs="Arial"/>
          <w:b/>
          <w:sz w:val="22"/>
          <w:szCs w:val="22"/>
          <w:lang w:val="ro-RO"/>
        </w:rPr>
      </w:pPr>
      <w:r w:rsidRPr="004D7080">
        <w:rPr>
          <w:rFonts w:ascii="Arial" w:hAnsi="Arial" w:cs="Arial"/>
          <w:b/>
          <w:sz w:val="22"/>
          <w:szCs w:val="22"/>
          <w:lang w:val="ro-RO"/>
        </w:rPr>
        <w:t xml:space="preserve">3.2.3.4.1. Numărul de înnoptări </w:t>
      </w:r>
    </w:p>
    <w:p w:rsidR="006E0B47" w:rsidRPr="004D7080" w:rsidRDefault="006E0B47" w:rsidP="0055501F">
      <w:pPr>
        <w:jc w:val="both"/>
        <w:rPr>
          <w:rFonts w:ascii="Arial" w:hAnsi="Arial" w:cs="Arial"/>
          <w:sz w:val="22"/>
          <w:szCs w:val="22"/>
          <w:lang w:val="ro-RO"/>
        </w:rPr>
      </w:pPr>
      <w:r w:rsidRPr="004D7080">
        <w:rPr>
          <w:rFonts w:ascii="Arial" w:hAnsi="Arial" w:cs="Arial"/>
          <w:sz w:val="22"/>
          <w:szCs w:val="22"/>
          <w:lang w:val="ro-RO"/>
        </w:rPr>
        <w:t xml:space="preserve">În comuna Cazasu din judeţul Brăila, numărul de înnoptări a crescut de aproximativ 4,5 ori, respectiv de la 318 în 2005 la 1401 în 2008. În comuna Chiscani din acelaşi judeţ, numărul de înnoptări a cunoscut o creştere de la 284 în anul 2001 la 891 în 2005, pentru ca în anul 2008 să înregistreze valori mai mici ca în 2001, respectiv 226. În municipiul Brăila, între anii 2001-2005, numărul total de înnoptări a scăzut cu aproximativ 13,2 %, respectiv de la 285.623 la 248.040, crescând apoi în 2008 la 289.334. </w:t>
      </w:r>
    </w:p>
    <w:p w:rsidR="006E0B47" w:rsidRPr="004D7080" w:rsidRDefault="006E0B47" w:rsidP="0055501F">
      <w:pPr>
        <w:jc w:val="both"/>
        <w:rPr>
          <w:rFonts w:ascii="Arial" w:hAnsi="Arial" w:cs="Arial"/>
          <w:sz w:val="22"/>
          <w:szCs w:val="22"/>
          <w:lang w:val="ro-RO"/>
        </w:rPr>
      </w:pPr>
      <w:r w:rsidRPr="004D7080">
        <w:rPr>
          <w:rFonts w:ascii="Arial" w:hAnsi="Arial" w:cs="Arial"/>
          <w:sz w:val="22"/>
          <w:szCs w:val="22"/>
          <w:lang w:val="ro-RO"/>
        </w:rPr>
        <w:t>În schimb, în municipiul Galaţi s-a înregistrat o creştere constantă în perioada analizată, de la 89.782 în 2001 la 105.968 în 2005 şi la 141.391 în 2008.</w:t>
      </w:r>
    </w:p>
    <w:p w:rsidR="006E0B47" w:rsidRDefault="006E0B47" w:rsidP="007E7FD7">
      <w:pPr>
        <w:rPr>
          <w:rFonts w:ascii="Arial" w:hAnsi="Arial" w:cs="Arial"/>
          <w:b/>
          <w:sz w:val="22"/>
          <w:szCs w:val="22"/>
          <w:lang w:val="ro-RO"/>
        </w:rPr>
      </w:pPr>
    </w:p>
    <w:p w:rsidR="006E0B47" w:rsidRPr="004D7080" w:rsidRDefault="006E0B47" w:rsidP="0055501F">
      <w:pPr>
        <w:jc w:val="both"/>
        <w:rPr>
          <w:rFonts w:ascii="Arial" w:hAnsi="Arial" w:cs="Arial"/>
          <w:b/>
          <w:sz w:val="22"/>
          <w:szCs w:val="22"/>
          <w:lang w:val="ro-RO"/>
        </w:rPr>
      </w:pPr>
      <w:r w:rsidRPr="004D7080">
        <w:rPr>
          <w:rFonts w:ascii="Arial" w:hAnsi="Arial" w:cs="Arial"/>
          <w:b/>
          <w:sz w:val="22"/>
          <w:szCs w:val="22"/>
          <w:lang w:val="ro-RO"/>
        </w:rPr>
        <w:t>3.2.3.4.2. Înnoptări pe structuri de primire turistică</w:t>
      </w:r>
    </w:p>
    <w:p w:rsidR="006E0B47" w:rsidRPr="0055501F" w:rsidRDefault="006E0B47" w:rsidP="00761C7A">
      <w:pPr>
        <w:pStyle w:val="ListParagraph"/>
        <w:numPr>
          <w:ilvl w:val="1"/>
          <w:numId w:val="58"/>
        </w:numPr>
        <w:ind w:left="360"/>
        <w:jc w:val="both"/>
        <w:rPr>
          <w:rFonts w:ascii="Arial" w:hAnsi="Arial" w:cs="Arial"/>
          <w:sz w:val="22"/>
          <w:szCs w:val="22"/>
          <w:lang w:val="ro-RO"/>
        </w:rPr>
      </w:pPr>
      <w:r w:rsidRPr="0055501F">
        <w:rPr>
          <w:rFonts w:ascii="Arial" w:hAnsi="Arial" w:cs="Arial"/>
          <w:sz w:val="22"/>
          <w:szCs w:val="22"/>
          <w:lang w:val="ro-RO"/>
        </w:rPr>
        <w:t>În totalul înnoptărilor din municipiul Brăila în 2008, 97,1% s-au realizat în hoteluri, celelalte structuri de primire turistică înregistrând valori foarte mici: înnoptări în tabere de elevi şi preşcolari (1,05%), înnoptări în popasuri turistice (1,04%), înnoptări în pensiuni turistice urbane (0,45%), înnoptări în moteluri (0,28%), înnoptări în vile turistice (0,05%). În perioada 2005-2008, creşteri evidente s-au înregistrat doar în cazul înnoptărilor în hoteluri, de aproximativ 17,5% (de la 239.083 la 280.972 înnoptări). În schimb, în cazul înnoptărilor la nivelul celorlalte structuri</w:t>
      </w:r>
      <w:r w:rsidRPr="0055501F">
        <w:rPr>
          <w:rFonts w:ascii="Arial" w:hAnsi="Arial" w:cs="Arial"/>
          <w:b/>
          <w:sz w:val="22"/>
          <w:szCs w:val="22"/>
          <w:lang w:val="ro-RO"/>
        </w:rPr>
        <w:t xml:space="preserve"> </w:t>
      </w:r>
      <w:r w:rsidRPr="0055501F">
        <w:rPr>
          <w:rFonts w:ascii="Arial" w:hAnsi="Arial" w:cs="Arial"/>
          <w:sz w:val="22"/>
          <w:szCs w:val="22"/>
          <w:lang w:val="ro-RO"/>
        </w:rPr>
        <w:t xml:space="preserve">de cazare, au fost înregistrate uşoare diminuări. </w:t>
      </w:r>
    </w:p>
    <w:p w:rsidR="006E0B47" w:rsidRPr="0055501F" w:rsidRDefault="006E0B47" w:rsidP="00761C7A">
      <w:pPr>
        <w:pStyle w:val="ListParagraph"/>
        <w:numPr>
          <w:ilvl w:val="1"/>
          <w:numId w:val="58"/>
        </w:numPr>
        <w:ind w:left="360"/>
        <w:jc w:val="both"/>
        <w:rPr>
          <w:rFonts w:ascii="Arial" w:hAnsi="Arial" w:cs="Arial"/>
          <w:sz w:val="22"/>
          <w:szCs w:val="22"/>
          <w:lang w:val="ro-RO"/>
        </w:rPr>
      </w:pPr>
      <w:r w:rsidRPr="0055501F">
        <w:rPr>
          <w:rFonts w:ascii="Arial" w:hAnsi="Arial" w:cs="Arial"/>
          <w:sz w:val="22"/>
          <w:szCs w:val="22"/>
          <w:lang w:val="ro-RO"/>
        </w:rPr>
        <w:t>La nivelul anului 2008, în municipiul Galaţi, cele mai multe înnoptări sunt deţinute de hoteluri, respectiv 128.583. Anterior, în anul 2005 s-au înregistrat creşteri de aproximativ 22,2% faţă de anul 2001 (iar numărul total de înnoptări în hoteluri a crescut în 2008 cu aproape 33,45% faţă de 2005). Spre deosebire de municipiul Brăila, creşterile au fost importante şi în cazul celorlalte structuri de cazare: pentru înnoptările din vilele turistice creşteri de 65,9 % comparativ 2001-2005 şi de 45,29%  în perioada 2005-2008, iar pentru înnoptările în hosteluri de 74,52%, respectiv de 18,76%.</w:t>
      </w:r>
    </w:p>
    <w:p w:rsidR="006E0B47" w:rsidRPr="004D7080" w:rsidRDefault="006E0B47" w:rsidP="0055501F">
      <w:pPr>
        <w:jc w:val="both"/>
        <w:rPr>
          <w:rFonts w:ascii="Arial" w:hAnsi="Arial" w:cs="Arial"/>
          <w:sz w:val="22"/>
          <w:szCs w:val="22"/>
          <w:lang w:val="ro-RO"/>
        </w:rPr>
      </w:pPr>
    </w:p>
    <w:p w:rsidR="006E0B47" w:rsidRPr="004D7080" w:rsidRDefault="006E0B47" w:rsidP="0055501F">
      <w:pPr>
        <w:jc w:val="both"/>
        <w:rPr>
          <w:rFonts w:ascii="Arial" w:hAnsi="Arial" w:cs="Arial"/>
          <w:b/>
          <w:sz w:val="22"/>
          <w:szCs w:val="22"/>
          <w:lang w:val="ro-RO"/>
        </w:rPr>
      </w:pPr>
      <w:r w:rsidRPr="004D7080">
        <w:rPr>
          <w:rFonts w:ascii="Arial" w:hAnsi="Arial" w:cs="Arial"/>
          <w:b/>
          <w:sz w:val="22"/>
          <w:szCs w:val="22"/>
          <w:lang w:val="ro-RO"/>
        </w:rPr>
        <w:t>3.2.3.4.3. Durata medie a şederii</w:t>
      </w:r>
    </w:p>
    <w:p w:rsidR="006E0B47" w:rsidRPr="0055501F" w:rsidRDefault="006E0B47" w:rsidP="00761C7A">
      <w:pPr>
        <w:pStyle w:val="ListParagraph"/>
        <w:numPr>
          <w:ilvl w:val="1"/>
          <w:numId w:val="58"/>
        </w:numPr>
        <w:ind w:left="450"/>
        <w:jc w:val="both"/>
        <w:rPr>
          <w:rFonts w:ascii="Arial" w:hAnsi="Arial" w:cs="Arial"/>
          <w:sz w:val="22"/>
          <w:szCs w:val="22"/>
          <w:lang w:val="ro-RO"/>
        </w:rPr>
      </w:pPr>
      <w:r w:rsidRPr="0055501F">
        <w:rPr>
          <w:rFonts w:ascii="Arial" w:hAnsi="Arial" w:cs="Arial"/>
          <w:sz w:val="22"/>
          <w:szCs w:val="22"/>
          <w:lang w:val="ro-RO"/>
        </w:rPr>
        <w:t xml:space="preserve">În ceea ce priveşte durata medie a şederii, aceasta a fost calculată pe diferite structuri de cazare. Referitor la durata medie a şederii în hoteluri, cele mai importante valori aparţin municipiilor Brăila şi Galaţi. Dacă în 2001, durata medie de şedere a fost de 4,1 zile, aceasta a crescut la 4,4 în 2005 ajungând în 2008 la o valoare de 4,9 zile. La nivelul municipiului Brăila, au fost de asemenea înregistrate creşteri, valorile fiind însă inferioare celor ale oraşului Galaţi: 1,8 zile în 2001, 1,9 zile în 2005 şi 2,6 zile în 2008.  </w:t>
      </w:r>
    </w:p>
    <w:p w:rsidR="006E0B47" w:rsidRPr="0055501F" w:rsidRDefault="006E0B47" w:rsidP="00761C7A">
      <w:pPr>
        <w:pStyle w:val="ListParagraph"/>
        <w:numPr>
          <w:ilvl w:val="1"/>
          <w:numId w:val="58"/>
        </w:numPr>
        <w:ind w:left="450"/>
        <w:jc w:val="both"/>
        <w:rPr>
          <w:rFonts w:ascii="Arial" w:hAnsi="Arial" w:cs="Arial"/>
          <w:sz w:val="22"/>
          <w:szCs w:val="22"/>
          <w:lang w:val="ro-RO"/>
        </w:rPr>
      </w:pPr>
      <w:r w:rsidRPr="0055501F">
        <w:rPr>
          <w:rFonts w:ascii="Arial" w:hAnsi="Arial" w:cs="Arial"/>
          <w:sz w:val="22"/>
          <w:szCs w:val="22"/>
          <w:lang w:val="ro-RO"/>
        </w:rPr>
        <w:t xml:space="preserve">În cazul duratei de şedere în hosteluri, la nivelul municipiului Galaţi valorile au oscilat între 1,2 zile în 2001, 1 zi în 2005 şi 1,9 zile în 2008. </w:t>
      </w:r>
    </w:p>
    <w:p w:rsidR="006E0B47" w:rsidRPr="0055501F" w:rsidRDefault="006E0B47" w:rsidP="00761C7A">
      <w:pPr>
        <w:pStyle w:val="ListParagraph"/>
        <w:numPr>
          <w:ilvl w:val="1"/>
          <w:numId w:val="58"/>
        </w:numPr>
        <w:ind w:left="450"/>
        <w:jc w:val="both"/>
        <w:rPr>
          <w:rFonts w:ascii="Arial" w:hAnsi="Arial" w:cs="Arial"/>
          <w:sz w:val="22"/>
          <w:szCs w:val="22"/>
          <w:lang w:val="ro-RO"/>
        </w:rPr>
      </w:pPr>
      <w:r w:rsidRPr="0055501F">
        <w:rPr>
          <w:rFonts w:ascii="Arial" w:hAnsi="Arial" w:cs="Arial"/>
          <w:sz w:val="22"/>
          <w:szCs w:val="22"/>
          <w:lang w:val="ro-RO"/>
        </w:rPr>
        <w:t>Durata de şedere în moteluri a fost în medie de 1 zi în cazul oraşelor Măcin şi Brăila. În vilele turistice, aceasta a oscilat între 1-2 zile în perioada 2005-2008, atât în cazul municipiilor Brăila şi Galaţi, cât şi în cazul comunei Cazasu din judeţul Brăila. În unităţile de tip căsuţă, valorile au depăşit 2 zile şi chiar 3 zile în cazul comunei Chiscani din judeţul Brăila, cu o uşoară scădere după 2005.</w:t>
      </w:r>
    </w:p>
    <w:p w:rsidR="006E0B47" w:rsidRPr="004D7080" w:rsidRDefault="006E0B47" w:rsidP="0055501F">
      <w:pPr>
        <w:jc w:val="both"/>
        <w:rPr>
          <w:rFonts w:ascii="Arial" w:hAnsi="Arial" w:cs="Arial"/>
          <w:sz w:val="22"/>
          <w:szCs w:val="22"/>
          <w:lang w:val="ro-RO"/>
        </w:rPr>
      </w:pPr>
      <w:r w:rsidRPr="004D7080">
        <w:rPr>
          <w:rFonts w:ascii="Arial" w:hAnsi="Arial" w:cs="Arial"/>
          <w:sz w:val="22"/>
          <w:szCs w:val="22"/>
          <w:lang w:val="ro-RO"/>
        </w:rPr>
        <w:t>La nivelul pensiunilor turistice, Brăila a înregistrat o medie de 2 zile în 2005, urcând spre 2,2 zile în 2008 (apropiată valorii corespunzătoare duratei de şedere în popasurile turistice).</w:t>
      </w:r>
    </w:p>
    <w:p w:rsidR="006E0B47" w:rsidRPr="004D7080" w:rsidRDefault="006E0B47" w:rsidP="0055501F">
      <w:pPr>
        <w:jc w:val="both"/>
        <w:rPr>
          <w:rFonts w:ascii="Arial" w:hAnsi="Arial" w:cs="Arial"/>
          <w:sz w:val="22"/>
          <w:szCs w:val="22"/>
          <w:lang w:val="ro-RO"/>
        </w:rPr>
      </w:pPr>
      <w:r w:rsidRPr="004D7080">
        <w:rPr>
          <w:rFonts w:ascii="Arial" w:hAnsi="Arial" w:cs="Arial"/>
          <w:sz w:val="22"/>
          <w:szCs w:val="22"/>
          <w:lang w:val="ro-RO"/>
        </w:rPr>
        <w:t>În taberele de elevi şi preşcolari, durata medie de şedere a urmat o pantă descendentă după 2001, ca urmare a fenomenului de închidere treptată la nivel naţional a taberelor destinate petrecerii vacanţelor şcolare şi preşcolare.</w:t>
      </w:r>
    </w:p>
    <w:p w:rsidR="006E0B47" w:rsidRDefault="006E0B47" w:rsidP="0055501F">
      <w:pPr>
        <w:jc w:val="both"/>
        <w:rPr>
          <w:rFonts w:ascii="Arial" w:hAnsi="Arial" w:cs="Arial"/>
          <w:sz w:val="22"/>
          <w:szCs w:val="22"/>
          <w:lang w:val="ro-RO"/>
        </w:rPr>
      </w:pPr>
    </w:p>
    <w:p w:rsidR="006E0B47" w:rsidRDefault="006E0B47" w:rsidP="0055501F">
      <w:pPr>
        <w:jc w:val="both"/>
        <w:rPr>
          <w:rFonts w:ascii="Arial" w:hAnsi="Arial" w:cs="Arial"/>
          <w:sz w:val="22"/>
          <w:szCs w:val="22"/>
          <w:lang w:val="ro-RO"/>
        </w:rPr>
      </w:pPr>
    </w:p>
    <w:p w:rsidR="006E0B47" w:rsidRDefault="006E0B47" w:rsidP="0055501F">
      <w:pPr>
        <w:jc w:val="both"/>
        <w:rPr>
          <w:rFonts w:ascii="Arial" w:hAnsi="Arial" w:cs="Arial"/>
          <w:sz w:val="22"/>
          <w:szCs w:val="22"/>
          <w:lang w:val="ro-RO"/>
        </w:rPr>
      </w:pPr>
    </w:p>
    <w:p w:rsidR="006E0B47" w:rsidRPr="004D7080" w:rsidRDefault="006E0B47" w:rsidP="0055501F">
      <w:pPr>
        <w:jc w:val="both"/>
        <w:rPr>
          <w:rFonts w:ascii="Arial" w:hAnsi="Arial" w:cs="Arial"/>
          <w:sz w:val="22"/>
          <w:szCs w:val="22"/>
          <w:lang w:val="ro-RO"/>
        </w:rPr>
      </w:pPr>
    </w:p>
    <w:p w:rsidR="006E0B47" w:rsidRPr="004D7080" w:rsidRDefault="006E0B47" w:rsidP="0055501F">
      <w:pPr>
        <w:jc w:val="both"/>
        <w:rPr>
          <w:rFonts w:ascii="Arial" w:hAnsi="Arial" w:cs="Arial"/>
          <w:b/>
          <w:sz w:val="22"/>
          <w:szCs w:val="22"/>
          <w:lang w:val="ro-RO"/>
        </w:rPr>
      </w:pPr>
      <w:r w:rsidRPr="004D7080">
        <w:rPr>
          <w:rFonts w:ascii="Arial" w:hAnsi="Arial" w:cs="Arial"/>
          <w:b/>
          <w:sz w:val="22"/>
          <w:szCs w:val="22"/>
          <w:lang w:val="ro-RO"/>
        </w:rPr>
        <w:t>3.2.3.4.4. Organizarea activitãþilor turistice</w:t>
      </w:r>
    </w:p>
    <w:p w:rsidR="006E0B47" w:rsidRPr="004D7080" w:rsidRDefault="006E0B47" w:rsidP="0055501F">
      <w:pPr>
        <w:jc w:val="both"/>
        <w:rPr>
          <w:rFonts w:ascii="Arial" w:hAnsi="Arial" w:cs="Arial"/>
          <w:sz w:val="22"/>
          <w:szCs w:val="22"/>
          <w:lang w:val="ro-RO"/>
        </w:rPr>
      </w:pPr>
      <w:r w:rsidRPr="004D7080">
        <w:rPr>
          <w:rFonts w:ascii="Arial" w:hAnsi="Arial" w:cs="Arial"/>
          <w:b/>
          <w:sz w:val="22"/>
          <w:szCs w:val="22"/>
          <w:lang w:val="ro-RO"/>
        </w:rPr>
        <w:t>Numărul total al firmelor din turism</w:t>
      </w:r>
      <w:r w:rsidRPr="004D7080">
        <w:rPr>
          <w:rFonts w:ascii="Arial" w:hAnsi="Arial" w:cs="Arial"/>
          <w:sz w:val="22"/>
          <w:szCs w:val="22"/>
          <w:lang w:val="ro-RO"/>
        </w:rPr>
        <w:t xml:space="preserve"> în 2008 a fost de 135 (tabelul 3.3.1.), dintre care 84% microfirme, 13% firme mici şi 3% firme medii.  Din rândul firmelor mijlocii, cel mai mare număr de salariaţi îl au  DUNĂREA S.A. din Galaţi (166 salariaţi) şi MONOPRIX S.R.L. din Brăila (113 salariaţi).  </w:t>
      </w:r>
    </w:p>
    <w:p w:rsidR="006E0B47" w:rsidRDefault="006E0B47" w:rsidP="0055501F">
      <w:pPr>
        <w:jc w:val="both"/>
        <w:rPr>
          <w:rFonts w:ascii="Arial" w:hAnsi="Arial" w:cs="Arial"/>
          <w:b/>
          <w:sz w:val="22"/>
          <w:szCs w:val="22"/>
          <w:lang w:val="ro-RO"/>
        </w:rPr>
      </w:pPr>
    </w:p>
    <w:p w:rsidR="006E0B47" w:rsidRPr="004D7080" w:rsidRDefault="006E0B47" w:rsidP="00177F02">
      <w:pPr>
        <w:jc w:val="center"/>
        <w:rPr>
          <w:rFonts w:ascii="Arial" w:hAnsi="Arial" w:cs="Arial"/>
          <w:b/>
          <w:sz w:val="22"/>
          <w:szCs w:val="22"/>
          <w:lang w:val="ro-RO"/>
        </w:rPr>
      </w:pPr>
      <w:r w:rsidRPr="004D7080">
        <w:rPr>
          <w:rFonts w:ascii="Arial" w:hAnsi="Arial" w:cs="Arial"/>
          <w:b/>
          <w:sz w:val="22"/>
          <w:szCs w:val="22"/>
          <w:lang w:val="ro-RO"/>
        </w:rPr>
        <w:t>Firmele cu activităţi în turism (2008)</w:t>
      </w:r>
    </w:p>
    <w:p w:rsidR="006E0B47" w:rsidRPr="004D7080" w:rsidRDefault="006E0B47" w:rsidP="00177F02">
      <w:pPr>
        <w:jc w:val="center"/>
        <w:rPr>
          <w:rFonts w:ascii="Arial" w:hAnsi="Arial" w:cs="Arial"/>
          <w:i/>
          <w:sz w:val="22"/>
          <w:szCs w:val="22"/>
          <w:lang w:val="ro-RO"/>
        </w:rPr>
      </w:pPr>
    </w:p>
    <w:tbl>
      <w:tblPr>
        <w:tblW w:w="7272" w:type="dxa"/>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843"/>
        <w:gridCol w:w="1246"/>
        <w:gridCol w:w="1866"/>
        <w:gridCol w:w="2317"/>
      </w:tblGrid>
      <w:tr w:rsidR="006E0B47" w:rsidRPr="004D7080" w:rsidTr="00177F02">
        <w:trPr>
          <w:jc w:val="center"/>
        </w:trPr>
        <w:tc>
          <w:tcPr>
            <w:tcW w:w="1843" w:type="dxa"/>
            <w:vAlign w:val="center"/>
          </w:tcPr>
          <w:p w:rsidR="006E0B47" w:rsidRPr="004D7080" w:rsidRDefault="006E0B47" w:rsidP="00177F02">
            <w:pPr>
              <w:jc w:val="center"/>
              <w:rPr>
                <w:rFonts w:ascii="Arial" w:hAnsi="Arial" w:cs="Arial"/>
                <w:sz w:val="20"/>
                <w:szCs w:val="20"/>
                <w:lang w:val="ro-RO"/>
              </w:rPr>
            </w:pPr>
            <w:r w:rsidRPr="004D7080">
              <w:rPr>
                <w:rFonts w:ascii="Arial" w:hAnsi="Arial" w:cs="Arial"/>
                <w:sz w:val="20"/>
                <w:szCs w:val="20"/>
                <w:lang w:val="ro-RO"/>
              </w:rPr>
              <w:t>Categorii firme</w:t>
            </w:r>
          </w:p>
        </w:tc>
        <w:tc>
          <w:tcPr>
            <w:tcW w:w="1246" w:type="dxa"/>
            <w:vAlign w:val="center"/>
          </w:tcPr>
          <w:p w:rsidR="006E0B47" w:rsidRPr="004D7080" w:rsidRDefault="006E0B47" w:rsidP="00177F02">
            <w:pPr>
              <w:jc w:val="center"/>
              <w:rPr>
                <w:rFonts w:ascii="Arial" w:hAnsi="Arial" w:cs="Arial"/>
                <w:sz w:val="20"/>
                <w:szCs w:val="20"/>
                <w:lang w:val="ro-RO"/>
              </w:rPr>
            </w:pPr>
            <w:r w:rsidRPr="004D7080">
              <w:rPr>
                <w:rFonts w:ascii="Arial" w:hAnsi="Arial" w:cs="Arial"/>
                <w:sz w:val="20"/>
                <w:szCs w:val="20"/>
                <w:lang w:val="ro-RO"/>
              </w:rPr>
              <w:t>Număr</w:t>
            </w:r>
          </w:p>
        </w:tc>
        <w:tc>
          <w:tcPr>
            <w:tcW w:w="1866" w:type="dxa"/>
            <w:vAlign w:val="center"/>
          </w:tcPr>
          <w:p w:rsidR="006E0B47" w:rsidRPr="004D7080" w:rsidRDefault="006E0B47" w:rsidP="00177F02">
            <w:pPr>
              <w:jc w:val="center"/>
              <w:rPr>
                <w:rFonts w:ascii="Arial" w:hAnsi="Arial" w:cs="Arial"/>
                <w:sz w:val="20"/>
                <w:szCs w:val="20"/>
                <w:lang w:val="ro-RO"/>
              </w:rPr>
            </w:pPr>
            <w:r w:rsidRPr="004D7080">
              <w:rPr>
                <w:rFonts w:ascii="Arial" w:hAnsi="Arial" w:cs="Arial"/>
                <w:sz w:val="20"/>
                <w:szCs w:val="20"/>
                <w:lang w:val="ro-RO"/>
              </w:rPr>
              <w:t>Salariaţi</w:t>
            </w:r>
          </w:p>
        </w:tc>
        <w:tc>
          <w:tcPr>
            <w:tcW w:w="2317" w:type="dxa"/>
            <w:vAlign w:val="center"/>
          </w:tcPr>
          <w:p w:rsidR="006E0B47" w:rsidRPr="004D7080" w:rsidRDefault="006E0B47" w:rsidP="00177F02">
            <w:pPr>
              <w:jc w:val="center"/>
              <w:rPr>
                <w:rFonts w:ascii="Arial" w:hAnsi="Arial" w:cs="Arial"/>
                <w:sz w:val="20"/>
                <w:szCs w:val="20"/>
                <w:lang w:val="ro-RO"/>
              </w:rPr>
            </w:pPr>
            <w:r w:rsidRPr="004D7080">
              <w:rPr>
                <w:rFonts w:ascii="Arial" w:hAnsi="Arial" w:cs="Arial"/>
                <w:sz w:val="20"/>
                <w:szCs w:val="20"/>
                <w:lang w:val="ro-RO"/>
              </w:rPr>
              <w:t>Cifră de afaceri (RON)</w:t>
            </w:r>
          </w:p>
        </w:tc>
      </w:tr>
      <w:tr w:rsidR="006E0B47" w:rsidRPr="004D7080" w:rsidTr="00177F02">
        <w:trPr>
          <w:jc w:val="center"/>
        </w:trPr>
        <w:tc>
          <w:tcPr>
            <w:tcW w:w="1843" w:type="dxa"/>
          </w:tcPr>
          <w:p w:rsidR="006E0B47" w:rsidRPr="004D7080" w:rsidRDefault="006E0B47" w:rsidP="007E7FD7">
            <w:pPr>
              <w:rPr>
                <w:rFonts w:ascii="Arial" w:hAnsi="Arial" w:cs="Arial"/>
                <w:sz w:val="20"/>
                <w:szCs w:val="20"/>
                <w:lang w:val="ro-RO"/>
              </w:rPr>
            </w:pPr>
            <w:r w:rsidRPr="004D7080">
              <w:rPr>
                <w:rFonts w:ascii="Arial" w:hAnsi="Arial" w:cs="Arial"/>
                <w:sz w:val="20"/>
                <w:szCs w:val="20"/>
                <w:lang w:val="ro-RO"/>
              </w:rPr>
              <w:t xml:space="preserve">Firme mijlocii </w:t>
            </w:r>
          </w:p>
        </w:tc>
        <w:tc>
          <w:tcPr>
            <w:tcW w:w="1246" w:type="dxa"/>
            <w:vAlign w:val="center"/>
          </w:tcPr>
          <w:p w:rsidR="006E0B47" w:rsidRPr="004D7080" w:rsidRDefault="006E0B47" w:rsidP="00177F02">
            <w:pPr>
              <w:jc w:val="center"/>
              <w:rPr>
                <w:rFonts w:ascii="Arial" w:hAnsi="Arial" w:cs="Arial"/>
                <w:sz w:val="20"/>
                <w:szCs w:val="20"/>
                <w:lang w:val="ro-RO"/>
              </w:rPr>
            </w:pPr>
            <w:r w:rsidRPr="004D7080">
              <w:rPr>
                <w:rFonts w:ascii="Arial" w:hAnsi="Arial" w:cs="Arial"/>
                <w:sz w:val="20"/>
                <w:szCs w:val="20"/>
                <w:lang w:val="ro-RO"/>
              </w:rPr>
              <w:t>4</w:t>
            </w:r>
          </w:p>
        </w:tc>
        <w:tc>
          <w:tcPr>
            <w:tcW w:w="1866" w:type="dxa"/>
            <w:vAlign w:val="center"/>
          </w:tcPr>
          <w:p w:rsidR="006E0B47" w:rsidRPr="004D7080" w:rsidRDefault="006E0B47" w:rsidP="00177F02">
            <w:pPr>
              <w:jc w:val="center"/>
              <w:rPr>
                <w:rFonts w:ascii="Arial" w:hAnsi="Arial" w:cs="Arial"/>
                <w:sz w:val="20"/>
                <w:szCs w:val="20"/>
                <w:lang w:val="ro-RO"/>
              </w:rPr>
            </w:pPr>
            <w:r w:rsidRPr="004D7080">
              <w:rPr>
                <w:rFonts w:ascii="Arial" w:hAnsi="Arial" w:cs="Arial"/>
                <w:sz w:val="20"/>
                <w:szCs w:val="20"/>
                <w:lang w:val="ro-RO"/>
              </w:rPr>
              <w:t>433</w:t>
            </w:r>
          </w:p>
        </w:tc>
        <w:tc>
          <w:tcPr>
            <w:tcW w:w="2317" w:type="dxa"/>
            <w:vAlign w:val="center"/>
          </w:tcPr>
          <w:p w:rsidR="006E0B47" w:rsidRPr="004D7080" w:rsidRDefault="006E0B47" w:rsidP="00177F02">
            <w:pPr>
              <w:jc w:val="center"/>
              <w:rPr>
                <w:rFonts w:ascii="Arial" w:hAnsi="Arial" w:cs="Arial"/>
                <w:sz w:val="20"/>
                <w:szCs w:val="20"/>
                <w:lang w:val="ro-RO"/>
              </w:rPr>
            </w:pPr>
            <w:r w:rsidRPr="004D7080">
              <w:rPr>
                <w:rFonts w:ascii="Arial" w:hAnsi="Arial" w:cs="Arial"/>
                <w:sz w:val="20"/>
                <w:szCs w:val="20"/>
                <w:lang w:val="ro-RO"/>
              </w:rPr>
              <w:t>29.977.448</w:t>
            </w:r>
          </w:p>
        </w:tc>
      </w:tr>
      <w:tr w:rsidR="006E0B47" w:rsidRPr="004D7080" w:rsidTr="00177F02">
        <w:trPr>
          <w:jc w:val="center"/>
        </w:trPr>
        <w:tc>
          <w:tcPr>
            <w:tcW w:w="1843" w:type="dxa"/>
          </w:tcPr>
          <w:p w:rsidR="006E0B47" w:rsidRPr="004D7080" w:rsidRDefault="006E0B47" w:rsidP="007E7FD7">
            <w:pPr>
              <w:rPr>
                <w:rFonts w:ascii="Arial" w:hAnsi="Arial" w:cs="Arial"/>
                <w:sz w:val="20"/>
                <w:szCs w:val="20"/>
                <w:lang w:val="ro-RO"/>
              </w:rPr>
            </w:pPr>
            <w:r w:rsidRPr="004D7080">
              <w:rPr>
                <w:rFonts w:ascii="Arial" w:hAnsi="Arial" w:cs="Arial"/>
                <w:sz w:val="20"/>
                <w:szCs w:val="20"/>
                <w:lang w:val="ro-RO"/>
              </w:rPr>
              <w:t>Firme mici</w:t>
            </w:r>
          </w:p>
        </w:tc>
        <w:tc>
          <w:tcPr>
            <w:tcW w:w="1246" w:type="dxa"/>
            <w:vAlign w:val="center"/>
          </w:tcPr>
          <w:p w:rsidR="006E0B47" w:rsidRPr="004D7080" w:rsidRDefault="006E0B47" w:rsidP="00177F02">
            <w:pPr>
              <w:jc w:val="center"/>
              <w:rPr>
                <w:rFonts w:ascii="Arial" w:hAnsi="Arial" w:cs="Arial"/>
                <w:sz w:val="20"/>
                <w:szCs w:val="20"/>
                <w:lang w:val="ro-RO"/>
              </w:rPr>
            </w:pPr>
            <w:r w:rsidRPr="004D7080">
              <w:rPr>
                <w:rFonts w:ascii="Arial" w:hAnsi="Arial" w:cs="Arial"/>
                <w:sz w:val="20"/>
                <w:szCs w:val="20"/>
                <w:lang w:val="ro-RO"/>
              </w:rPr>
              <w:t>17</w:t>
            </w:r>
          </w:p>
        </w:tc>
        <w:tc>
          <w:tcPr>
            <w:tcW w:w="1866" w:type="dxa"/>
            <w:vAlign w:val="center"/>
          </w:tcPr>
          <w:p w:rsidR="006E0B47" w:rsidRPr="004D7080" w:rsidRDefault="006E0B47" w:rsidP="00177F02">
            <w:pPr>
              <w:jc w:val="center"/>
              <w:rPr>
                <w:rFonts w:ascii="Arial" w:hAnsi="Arial" w:cs="Arial"/>
                <w:sz w:val="20"/>
                <w:szCs w:val="20"/>
                <w:lang w:val="ro-RO"/>
              </w:rPr>
            </w:pPr>
            <w:r w:rsidRPr="004D7080">
              <w:rPr>
                <w:rFonts w:ascii="Arial" w:hAnsi="Arial" w:cs="Arial"/>
                <w:sz w:val="20"/>
                <w:szCs w:val="20"/>
                <w:lang w:val="ro-RO"/>
              </w:rPr>
              <w:t>352</w:t>
            </w:r>
          </w:p>
        </w:tc>
        <w:tc>
          <w:tcPr>
            <w:tcW w:w="2317" w:type="dxa"/>
            <w:vAlign w:val="center"/>
          </w:tcPr>
          <w:p w:rsidR="006E0B47" w:rsidRPr="004D7080" w:rsidRDefault="006E0B47" w:rsidP="00177F02">
            <w:pPr>
              <w:jc w:val="center"/>
              <w:rPr>
                <w:rFonts w:ascii="Arial" w:hAnsi="Arial" w:cs="Arial"/>
                <w:sz w:val="20"/>
                <w:szCs w:val="20"/>
                <w:lang w:val="ro-RO"/>
              </w:rPr>
            </w:pPr>
            <w:r w:rsidRPr="004D7080">
              <w:rPr>
                <w:rFonts w:ascii="Arial" w:hAnsi="Arial" w:cs="Arial"/>
                <w:sz w:val="20"/>
                <w:szCs w:val="20"/>
                <w:lang w:val="ro-RO"/>
              </w:rPr>
              <w:t>24.940.236</w:t>
            </w:r>
          </w:p>
        </w:tc>
      </w:tr>
      <w:tr w:rsidR="006E0B47" w:rsidRPr="004D7080" w:rsidTr="00177F02">
        <w:trPr>
          <w:jc w:val="center"/>
        </w:trPr>
        <w:tc>
          <w:tcPr>
            <w:tcW w:w="1843" w:type="dxa"/>
          </w:tcPr>
          <w:p w:rsidR="006E0B47" w:rsidRPr="004D7080" w:rsidRDefault="006E0B47" w:rsidP="007E7FD7">
            <w:pPr>
              <w:rPr>
                <w:rFonts w:ascii="Arial" w:hAnsi="Arial" w:cs="Arial"/>
                <w:sz w:val="20"/>
                <w:szCs w:val="20"/>
                <w:lang w:val="ro-RO"/>
              </w:rPr>
            </w:pPr>
            <w:r w:rsidRPr="004D7080">
              <w:rPr>
                <w:rFonts w:ascii="Arial" w:hAnsi="Arial" w:cs="Arial"/>
                <w:sz w:val="20"/>
                <w:szCs w:val="20"/>
                <w:lang w:val="ro-RO"/>
              </w:rPr>
              <w:t xml:space="preserve">Microfirme </w:t>
            </w:r>
          </w:p>
        </w:tc>
        <w:tc>
          <w:tcPr>
            <w:tcW w:w="1246" w:type="dxa"/>
            <w:vAlign w:val="center"/>
          </w:tcPr>
          <w:p w:rsidR="006E0B47" w:rsidRPr="004D7080" w:rsidRDefault="006E0B47" w:rsidP="00177F02">
            <w:pPr>
              <w:jc w:val="center"/>
              <w:rPr>
                <w:rFonts w:ascii="Arial" w:hAnsi="Arial" w:cs="Arial"/>
                <w:sz w:val="20"/>
                <w:szCs w:val="20"/>
                <w:lang w:val="ro-RO"/>
              </w:rPr>
            </w:pPr>
            <w:r w:rsidRPr="004D7080">
              <w:rPr>
                <w:rFonts w:ascii="Arial" w:hAnsi="Arial" w:cs="Arial"/>
                <w:sz w:val="20"/>
                <w:szCs w:val="20"/>
                <w:lang w:val="ro-RO"/>
              </w:rPr>
              <w:t>114</w:t>
            </w:r>
          </w:p>
        </w:tc>
        <w:tc>
          <w:tcPr>
            <w:tcW w:w="1866" w:type="dxa"/>
            <w:vAlign w:val="center"/>
          </w:tcPr>
          <w:p w:rsidR="006E0B47" w:rsidRPr="004D7080" w:rsidRDefault="006E0B47" w:rsidP="00177F02">
            <w:pPr>
              <w:jc w:val="center"/>
              <w:rPr>
                <w:rFonts w:ascii="Arial" w:hAnsi="Arial" w:cs="Arial"/>
                <w:sz w:val="20"/>
                <w:szCs w:val="20"/>
                <w:lang w:val="ro-RO"/>
              </w:rPr>
            </w:pPr>
            <w:r w:rsidRPr="004D7080">
              <w:rPr>
                <w:rFonts w:ascii="Arial" w:hAnsi="Arial" w:cs="Arial"/>
                <w:sz w:val="20"/>
                <w:szCs w:val="20"/>
                <w:lang w:val="ro-RO"/>
              </w:rPr>
              <w:t>220</w:t>
            </w:r>
          </w:p>
        </w:tc>
        <w:tc>
          <w:tcPr>
            <w:tcW w:w="2317" w:type="dxa"/>
            <w:vAlign w:val="center"/>
          </w:tcPr>
          <w:p w:rsidR="006E0B47" w:rsidRPr="004D7080" w:rsidRDefault="006E0B47" w:rsidP="00177F02">
            <w:pPr>
              <w:jc w:val="center"/>
              <w:rPr>
                <w:rFonts w:ascii="Arial" w:hAnsi="Arial" w:cs="Arial"/>
                <w:sz w:val="20"/>
                <w:szCs w:val="20"/>
                <w:lang w:val="ro-RO"/>
              </w:rPr>
            </w:pPr>
            <w:r w:rsidRPr="004D7080">
              <w:rPr>
                <w:rFonts w:ascii="Arial" w:hAnsi="Arial" w:cs="Arial"/>
                <w:sz w:val="20"/>
                <w:szCs w:val="20"/>
                <w:lang w:val="ro-RO"/>
              </w:rPr>
              <w:t>66.423.086</w:t>
            </w:r>
          </w:p>
        </w:tc>
      </w:tr>
      <w:tr w:rsidR="006E0B47" w:rsidRPr="004D7080" w:rsidTr="00177F02">
        <w:trPr>
          <w:jc w:val="center"/>
        </w:trPr>
        <w:tc>
          <w:tcPr>
            <w:tcW w:w="1843" w:type="dxa"/>
          </w:tcPr>
          <w:p w:rsidR="006E0B47" w:rsidRPr="004D7080" w:rsidRDefault="006E0B47" w:rsidP="007E7FD7">
            <w:pPr>
              <w:rPr>
                <w:rFonts w:ascii="Arial" w:hAnsi="Arial" w:cs="Arial"/>
                <w:sz w:val="20"/>
                <w:szCs w:val="20"/>
                <w:lang w:val="ro-RO"/>
              </w:rPr>
            </w:pPr>
            <w:r w:rsidRPr="004D7080">
              <w:rPr>
                <w:rFonts w:ascii="Arial" w:hAnsi="Arial" w:cs="Arial"/>
                <w:sz w:val="20"/>
                <w:szCs w:val="20"/>
                <w:lang w:val="ro-RO"/>
              </w:rPr>
              <w:t>TOTAL</w:t>
            </w:r>
          </w:p>
        </w:tc>
        <w:tc>
          <w:tcPr>
            <w:tcW w:w="1246" w:type="dxa"/>
            <w:vAlign w:val="center"/>
          </w:tcPr>
          <w:p w:rsidR="006E0B47" w:rsidRPr="004D7080" w:rsidRDefault="006E0B47" w:rsidP="00177F02">
            <w:pPr>
              <w:jc w:val="center"/>
              <w:rPr>
                <w:rFonts w:ascii="Arial" w:hAnsi="Arial" w:cs="Arial"/>
                <w:sz w:val="20"/>
                <w:szCs w:val="20"/>
                <w:lang w:val="ro-RO"/>
              </w:rPr>
            </w:pPr>
            <w:r w:rsidRPr="004D7080">
              <w:rPr>
                <w:rFonts w:ascii="Arial" w:hAnsi="Arial" w:cs="Arial"/>
                <w:sz w:val="20"/>
                <w:szCs w:val="20"/>
                <w:lang w:val="ro-RO"/>
              </w:rPr>
              <w:t>135</w:t>
            </w:r>
          </w:p>
        </w:tc>
        <w:tc>
          <w:tcPr>
            <w:tcW w:w="1866" w:type="dxa"/>
            <w:vAlign w:val="center"/>
          </w:tcPr>
          <w:p w:rsidR="006E0B47" w:rsidRPr="004D7080" w:rsidRDefault="006E0B47" w:rsidP="00177F02">
            <w:pPr>
              <w:jc w:val="center"/>
              <w:rPr>
                <w:rFonts w:ascii="Arial" w:hAnsi="Arial" w:cs="Arial"/>
                <w:sz w:val="20"/>
                <w:szCs w:val="20"/>
                <w:lang w:val="ro-RO"/>
              </w:rPr>
            </w:pPr>
            <w:r w:rsidRPr="004D7080">
              <w:rPr>
                <w:rFonts w:ascii="Arial" w:hAnsi="Arial" w:cs="Arial"/>
                <w:sz w:val="20"/>
                <w:szCs w:val="20"/>
                <w:lang w:val="ro-RO"/>
              </w:rPr>
              <w:t>1.005</w:t>
            </w:r>
          </w:p>
        </w:tc>
        <w:tc>
          <w:tcPr>
            <w:tcW w:w="2317" w:type="dxa"/>
            <w:vAlign w:val="center"/>
          </w:tcPr>
          <w:p w:rsidR="006E0B47" w:rsidRPr="004D7080" w:rsidRDefault="006E0B47" w:rsidP="00177F02">
            <w:pPr>
              <w:jc w:val="center"/>
              <w:rPr>
                <w:rFonts w:ascii="Arial" w:hAnsi="Arial" w:cs="Arial"/>
                <w:sz w:val="20"/>
                <w:szCs w:val="20"/>
                <w:lang w:val="ro-RO"/>
              </w:rPr>
            </w:pPr>
            <w:r w:rsidRPr="004D7080">
              <w:rPr>
                <w:rFonts w:ascii="Arial" w:hAnsi="Arial" w:cs="Arial"/>
                <w:sz w:val="20"/>
                <w:szCs w:val="20"/>
                <w:lang w:val="ro-RO"/>
              </w:rPr>
              <w:t>121.340.770</w:t>
            </w:r>
          </w:p>
        </w:tc>
      </w:tr>
    </w:tbl>
    <w:p w:rsidR="006E0B47" w:rsidRPr="004D7080" w:rsidRDefault="006E0B47" w:rsidP="007E7FD7">
      <w:pPr>
        <w:rPr>
          <w:rFonts w:ascii="Arial" w:hAnsi="Arial" w:cs="Arial"/>
          <w:i/>
          <w:sz w:val="20"/>
          <w:szCs w:val="20"/>
          <w:lang w:val="ro-RO"/>
        </w:rPr>
      </w:pPr>
      <w:r w:rsidRPr="004D7080">
        <w:rPr>
          <w:rFonts w:ascii="Arial" w:hAnsi="Arial" w:cs="Arial"/>
          <w:i/>
          <w:sz w:val="20"/>
          <w:szCs w:val="20"/>
          <w:lang w:val="ro-RO"/>
        </w:rPr>
        <w:t xml:space="preserve">                                                                                                                                    Sursa: ONRC</w:t>
      </w:r>
    </w:p>
    <w:p w:rsidR="006E0B47" w:rsidRDefault="006E0B47" w:rsidP="0055501F">
      <w:pPr>
        <w:jc w:val="both"/>
        <w:rPr>
          <w:rFonts w:ascii="Arial" w:hAnsi="Arial" w:cs="Arial"/>
          <w:sz w:val="22"/>
          <w:szCs w:val="22"/>
          <w:lang w:val="ro-RO"/>
        </w:rPr>
      </w:pPr>
      <w:r w:rsidRPr="004D7080">
        <w:rPr>
          <w:rFonts w:ascii="Arial" w:hAnsi="Arial" w:cs="Arial"/>
          <w:bCs/>
          <w:kern w:val="36"/>
          <w:sz w:val="22"/>
          <w:szCs w:val="22"/>
          <w:lang w:val="ro-RO"/>
        </w:rPr>
        <w:t xml:space="preserve">VEGA COMPANY S.R.L. din Galaţi (88 salariaţi) deţine </w:t>
      </w:r>
      <w:r w:rsidRPr="004D7080">
        <w:rPr>
          <w:rFonts w:ascii="Arial" w:hAnsi="Arial" w:cs="Arial"/>
          <w:sz w:val="22"/>
          <w:szCs w:val="22"/>
          <w:lang w:val="ro-RO"/>
        </w:rPr>
        <w:t xml:space="preserve">Hotelul Vega, o construcţie modernă pe 12 nivele, situată în centrul oraşului Galaţi, pe faleza superioară a Dunării. </w:t>
      </w:r>
    </w:p>
    <w:p w:rsidR="006E0B47" w:rsidRPr="004D7080" w:rsidRDefault="006E0B47" w:rsidP="0055501F">
      <w:pPr>
        <w:jc w:val="both"/>
        <w:rPr>
          <w:rFonts w:ascii="Arial" w:hAnsi="Arial" w:cs="Arial"/>
          <w:sz w:val="22"/>
          <w:szCs w:val="22"/>
          <w:lang w:val="ro-RO"/>
        </w:rPr>
      </w:pPr>
      <w:r w:rsidRPr="004D7080">
        <w:rPr>
          <w:rFonts w:ascii="Arial" w:hAnsi="Arial" w:cs="Arial"/>
          <w:sz w:val="22"/>
          <w:szCs w:val="22"/>
          <w:lang w:val="ro-RO"/>
        </w:rPr>
        <w:t>Deschis în mai 2003, Hotelul Vega a reuşit să se impună pe piaţa turistică locală prin standardul ridicat al serviciilor şi dotărilor.</w:t>
      </w:r>
    </w:p>
    <w:p w:rsidR="006E0B47" w:rsidRPr="004D7080" w:rsidRDefault="006E0B47" w:rsidP="0055501F">
      <w:pPr>
        <w:jc w:val="both"/>
        <w:rPr>
          <w:rFonts w:ascii="Arial" w:hAnsi="Arial" w:cs="Arial"/>
          <w:sz w:val="22"/>
          <w:szCs w:val="22"/>
          <w:lang w:val="ro-RO"/>
        </w:rPr>
      </w:pPr>
      <w:r w:rsidRPr="004D7080">
        <w:rPr>
          <w:rFonts w:ascii="Arial" w:hAnsi="Arial" w:cs="Arial"/>
          <w:sz w:val="22"/>
          <w:szCs w:val="22"/>
          <w:lang w:val="ro-RO"/>
        </w:rPr>
        <w:t xml:space="preserve">În ceea ce priveşte categoria firmelor mici, media salariaţilor este de 20,7 salariaţi, valorile fiind foarte reduse în cazul microfirmelor (respectiv 1,93 salariaţi).   </w:t>
      </w:r>
    </w:p>
    <w:p w:rsidR="006E0B47" w:rsidRPr="004D7080" w:rsidRDefault="006E0B47" w:rsidP="0055501F">
      <w:pPr>
        <w:jc w:val="both"/>
        <w:rPr>
          <w:rFonts w:ascii="Arial" w:hAnsi="Arial" w:cs="Arial"/>
          <w:sz w:val="22"/>
          <w:szCs w:val="22"/>
          <w:lang w:val="ro-RO"/>
        </w:rPr>
      </w:pPr>
    </w:p>
    <w:p w:rsidR="006E0B47" w:rsidRDefault="006E0B47" w:rsidP="0055501F">
      <w:pPr>
        <w:jc w:val="both"/>
        <w:rPr>
          <w:rFonts w:ascii="Arial" w:hAnsi="Arial" w:cs="Arial"/>
          <w:sz w:val="22"/>
          <w:szCs w:val="22"/>
          <w:lang w:val="ro-RO"/>
        </w:rPr>
      </w:pPr>
      <w:r w:rsidRPr="004D7080">
        <w:rPr>
          <w:rFonts w:ascii="Arial" w:hAnsi="Arial" w:cs="Arial"/>
          <w:b/>
          <w:sz w:val="22"/>
          <w:szCs w:val="22"/>
          <w:lang w:val="ro-RO"/>
        </w:rPr>
        <w:t xml:space="preserve">Cifra de afaceri obţinută în turism </w:t>
      </w:r>
      <w:r w:rsidRPr="004D7080">
        <w:rPr>
          <w:rFonts w:ascii="Arial" w:hAnsi="Arial" w:cs="Arial"/>
          <w:sz w:val="22"/>
          <w:szCs w:val="22"/>
          <w:lang w:val="ro-RO"/>
        </w:rPr>
        <w:t xml:space="preserve">la nivelul anului 2008 înregistrează cele mai însemnate valori în municipiile Galaţi (92.873.705 RON) şi Brăila (277.725.621 RON). </w:t>
      </w:r>
    </w:p>
    <w:p w:rsidR="006E0B47" w:rsidRDefault="006E0B47" w:rsidP="0055501F">
      <w:pPr>
        <w:jc w:val="both"/>
        <w:rPr>
          <w:rFonts w:ascii="Arial" w:hAnsi="Arial" w:cs="Arial"/>
          <w:sz w:val="22"/>
          <w:szCs w:val="22"/>
          <w:lang w:val="ro-RO"/>
        </w:rPr>
      </w:pPr>
      <w:r w:rsidRPr="004D7080">
        <w:rPr>
          <w:rFonts w:ascii="Arial" w:hAnsi="Arial" w:cs="Arial"/>
          <w:sz w:val="22"/>
          <w:szCs w:val="22"/>
          <w:lang w:val="ro-RO"/>
        </w:rPr>
        <w:t xml:space="preserve">La nivelul firmelor brăilene, aceasta a fost realizată de un număr de 48 firme, dintre care 85% microfirme. Însă participarea cea mai mare la valoarea totală a cifrei de afaceri aparţine firmelor mijlocii (două la număr: ELENY SRL şi MONOPRIX SRL), fiind în proporţie de aproximativ 45%; microfirmele au participat cu 35,2%, iar firmele mici cu 19,8%. </w:t>
      </w:r>
    </w:p>
    <w:p w:rsidR="006E0B47" w:rsidRPr="004D7080" w:rsidRDefault="006E0B47" w:rsidP="0055501F">
      <w:pPr>
        <w:jc w:val="both"/>
        <w:rPr>
          <w:rFonts w:ascii="Arial" w:hAnsi="Arial" w:cs="Arial"/>
          <w:sz w:val="22"/>
          <w:szCs w:val="22"/>
          <w:lang w:val="ro-RO"/>
        </w:rPr>
      </w:pPr>
      <w:r w:rsidRPr="004D7080">
        <w:rPr>
          <w:rFonts w:ascii="Arial" w:hAnsi="Arial" w:cs="Arial"/>
          <w:sz w:val="22"/>
          <w:szCs w:val="22"/>
          <w:lang w:val="ro-RO"/>
        </w:rPr>
        <w:t xml:space="preserve">În ceea ce priveşte cifra de afaceri înregistrată de către firmele cu activităţi în turism desfăşurate pe teritoriului municipiului Galaţi, dintr-un total de 81 firme, participarea a fost următoarea: aproape 18,8% firmele mijlocii (care, la fel ca şi în cazul precedent, sunt în număr de două: VEGA COMPANY SRL şi DUNĂREA SA), 20,5% firmele mici şi 60,7% microfirme. </w:t>
      </w:r>
    </w:p>
    <w:p w:rsidR="006E0B47" w:rsidRDefault="006E0B47" w:rsidP="0055501F">
      <w:pPr>
        <w:jc w:val="both"/>
        <w:rPr>
          <w:rFonts w:ascii="Arial" w:hAnsi="Arial" w:cs="Arial"/>
          <w:sz w:val="22"/>
          <w:szCs w:val="22"/>
          <w:lang w:val="ro-RO"/>
        </w:rPr>
      </w:pPr>
    </w:p>
    <w:p w:rsidR="006E0B47" w:rsidRPr="004D7080" w:rsidRDefault="006E0B47" w:rsidP="0055501F">
      <w:pPr>
        <w:jc w:val="both"/>
        <w:rPr>
          <w:rFonts w:ascii="Arial" w:hAnsi="Arial" w:cs="Arial"/>
          <w:b/>
          <w:sz w:val="22"/>
          <w:szCs w:val="22"/>
          <w:lang w:val="ro-RO"/>
        </w:rPr>
      </w:pPr>
      <w:r w:rsidRPr="004D7080">
        <w:rPr>
          <w:rFonts w:ascii="Arial" w:hAnsi="Arial" w:cs="Arial"/>
          <w:sz w:val="22"/>
          <w:szCs w:val="22"/>
          <w:lang w:val="ro-RO"/>
        </w:rPr>
        <w:t>În comuna Cazasu, cifra de afaceri a fost de 268.472 RON, iar în Chiscani de 472.972 RON.</w:t>
      </w:r>
    </w:p>
    <w:p w:rsidR="006E0B47" w:rsidRDefault="006E0B47" w:rsidP="0055501F">
      <w:pPr>
        <w:jc w:val="both"/>
        <w:rPr>
          <w:rFonts w:ascii="Arial" w:hAnsi="Arial" w:cs="Arial"/>
          <w:b/>
          <w:sz w:val="22"/>
          <w:szCs w:val="22"/>
          <w:lang w:val="ro-RO"/>
        </w:rPr>
      </w:pPr>
    </w:p>
    <w:p w:rsidR="006E0B47" w:rsidRPr="004D7080" w:rsidRDefault="006E0B47" w:rsidP="0055501F">
      <w:pPr>
        <w:jc w:val="both"/>
        <w:rPr>
          <w:rFonts w:ascii="Arial" w:hAnsi="Arial" w:cs="Arial"/>
          <w:sz w:val="22"/>
          <w:szCs w:val="22"/>
          <w:lang w:val="ro-RO"/>
        </w:rPr>
      </w:pPr>
      <w:r w:rsidRPr="004D7080">
        <w:rPr>
          <w:rFonts w:ascii="Arial" w:hAnsi="Arial" w:cs="Arial"/>
          <w:b/>
          <w:sz w:val="22"/>
          <w:szCs w:val="22"/>
          <w:lang w:val="ro-RO"/>
        </w:rPr>
        <w:t xml:space="preserve">Agenţiile de turism </w:t>
      </w:r>
      <w:r w:rsidRPr="004D7080">
        <w:rPr>
          <w:rFonts w:ascii="Arial" w:hAnsi="Arial" w:cs="Arial"/>
          <w:sz w:val="22"/>
          <w:szCs w:val="22"/>
          <w:lang w:val="ro-RO"/>
        </w:rPr>
        <w:t>sunt prezente în număr important la nivelul municipiului Galaţi: Condor, Bel Ami, Vega Hotel, Ov-Va Tours SRL, Vladeus SRL, Pro Vacances SRL, Ovitour International SRL, Suman SRL, Agatur SRL, Normatur International, Euromax SRL, Hobby Tour SRL, Amad Touristik, Galtour SRL, Travel Boutique, Jackob Travel, Ulysses SRL, Rimani Tur SRL, Alteda 2000 SRL, Grandtour, Next Travel SRL, Privex SRL, Acaomic SRL etc.</w:t>
      </w:r>
    </w:p>
    <w:p w:rsidR="006E0B47" w:rsidRDefault="006E0B47" w:rsidP="0055501F">
      <w:pPr>
        <w:tabs>
          <w:tab w:val="left" w:pos="895"/>
        </w:tabs>
        <w:jc w:val="both"/>
        <w:rPr>
          <w:rFonts w:ascii="Arial" w:hAnsi="Arial" w:cs="Arial"/>
          <w:sz w:val="22"/>
          <w:szCs w:val="22"/>
          <w:lang w:val="ro-RO"/>
        </w:rPr>
      </w:pPr>
    </w:p>
    <w:p w:rsidR="006E0B47" w:rsidRPr="004D7080" w:rsidRDefault="006E0B47" w:rsidP="0055501F">
      <w:pPr>
        <w:tabs>
          <w:tab w:val="left" w:pos="895"/>
        </w:tabs>
        <w:jc w:val="both"/>
        <w:rPr>
          <w:rFonts w:ascii="Arial" w:hAnsi="Arial" w:cs="Arial"/>
          <w:sz w:val="22"/>
          <w:szCs w:val="22"/>
          <w:lang w:val="ro-RO"/>
        </w:rPr>
      </w:pPr>
      <w:r w:rsidRPr="004D7080">
        <w:rPr>
          <w:rFonts w:ascii="Arial" w:hAnsi="Arial" w:cs="Arial"/>
          <w:sz w:val="22"/>
          <w:szCs w:val="22"/>
          <w:lang w:val="ro-RO"/>
        </w:rPr>
        <w:t>În municipiul Brăila, acestea sunt mai reduse numeric: Rux-Rom SRL, Pro Voiaj Turism SRL, Avia Travel SRL, Montana SRL, Smile Travel, Touring Europa Bus SRL, Sind România SRL, Ship Travel International SRL, Panturist, Crama Terente, Escapada, Transmarian SRL etc.</w:t>
      </w:r>
    </w:p>
    <w:p w:rsidR="006E0B47" w:rsidRPr="004D7080" w:rsidRDefault="006E0B47" w:rsidP="0055501F">
      <w:pPr>
        <w:jc w:val="both"/>
        <w:rPr>
          <w:rFonts w:ascii="Arial" w:hAnsi="Arial" w:cs="Arial"/>
          <w:b/>
          <w:sz w:val="22"/>
          <w:szCs w:val="22"/>
          <w:lang w:val="ro-RO"/>
        </w:rPr>
      </w:pPr>
    </w:p>
    <w:p w:rsidR="006E0B47" w:rsidRPr="004D7080" w:rsidRDefault="006E0B47" w:rsidP="0055501F">
      <w:pPr>
        <w:jc w:val="both"/>
        <w:rPr>
          <w:rFonts w:ascii="Arial" w:hAnsi="Arial" w:cs="Arial"/>
          <w:b/>
          <w:sz w:val="22"/>
          <w:szCs w:val="22"/>
          <w:lang w:val="ro-RO"/>
        </w:rPr>
      </w:pPr>
      <w:r w:rsidRPr="004D7080">
        <w:rPr>
          <w:rFonts w:ascii="Arial" w:hAnsi="Arial" w:cs="Arial"/>
          <w:b/>
          <w:sz w:val="22"/>
          <w:szCs w:val="22"/>
          <w:lang w:val="ro-RO"/>
        </w:rPr>
        <w:t>3.2.3.4.5. Tipuri de turism</w:t>
      </w:r>
    </w:p>
    <w:p w:rsidR="006E0B47" w:rsidRPr="004D7080" w:rsidRDefault="006E0B47" w:rsidP="0055501F">
      <w:pPr>
        <w:jc w:val="both"/>
        <w:rPr>
          <w:rFonts w:ascii="Arial" w:hAnsi="Arial" w:cs="Arial"/>
          <w:color w:val="000000"/>
          <w:sz w:val="22"/>
          <w:szCs w:val="22"/>
          <w:lang w:val="ro-RO"/>
        </w:rPr>
      </w:pPr>
      <w:r w:rsidRPr="004D7080">
        <w:rPr>
          <w:rFonts w:ascii="Arial" w:hAnsi="Arial" w:cs="Arial"/>
          <w:color w:val="000000"/>
          <w:sz w:val="22"/>
          <w:szCs w:val="22"/>
          <w:lang w:val="ro-RO"/>
        </w:rPr>
        <w:t xml:space="preserve">Posibilităţile de recreere, agrement, divertisment, dar şi de tratament sunt multiple şi variate, răspunzând tuturor categoriilor de preferinţe şi posibilităţilor financiare ale turiştilor. </w:t>
      </w:r>
    </w:p>
    <w:p w:rsidR="006E0B47" w:rsidRPr="004D7080" w:rsidRDefault="006E0B47" w:rsidP="0055501F">
      <w:pPr>
        <w:jc w:val="both"/>
        <w:rPr>
          <w:rFonts w:ascii="Arial" w:hAnsi="Arial" w:cs="Arial"/>
          <w:sz w:val="22"/>
          <w:szCs w:val="22"/>
          <w:lang w:val="ro-RO"/>
        </w:rPr>
      </w:pPr>
      <w:r w:rsidRPr="004D7080">
        <w:rPr>
          <w:rFonts w:ascii="Arial" w:hAnsi="Arial" w:cs="Arial"/>
          <w:sz w:val="22"/>
          <w:szCs w:val="22"/>
          <w:lang w:val="ro-RO"/>
        </w:rPr>
        <w:t xml:space="preserve">În această zonă se practică următoarele principale tipuri de turism: </w:t>
      </w:r>
    </w:p>
    <w:p w:rsidR="006E0B47" w:rsidRDefault="006E0B47" w:rsidP="001F09B6">
      <w:pPr>
        <w:numPr>
          <w:ilvl w:val="0"/>
          <w:numId w:val="60"/>
        </w:numPr>
        <w:autoSpaceDE w:val="0"/>
        <w:autoSpaceDN w:val="0"/>
        <w:adjustRightInd w:val="0"/>
        <w:jc w:val="both"/>
        <w:rPr>
          <w:rFonts w:ascii="Arial" w:hAnsi="Arial" w:cs="Arial"/>
          <w:sz w:val="22"/>
          <w:szCs w:val="22"/>
          <w:lang w:val="ro-RO"/>
        </w:rPr>
      </w:pPr>
      <w:r w:rsidRPr="004D7080">
        <w:rPr>
          <w:rFonts w:ascii="Arial" w:hAnsi="Arial" w:cs="Arial"/>
          <w:i/>
          <w:sz w:val="22"/>
          <w:szCs w:val="22"/>
          <w:lang w:val="ro-RO"/>
        </w:rPr>
        <w:t>turismul de recreere</w:t>
      </w:r>
      <w:r w:rsidRPr="004D7080">
        <w:rPr>
          <w:rFonts w:ascii="Arial" w:hAnsi="Arial" w:cs="Arial"/>
          <w:sz w:val="22"/>
          <w:szCs w:val="22"/>
          <w:lang w:val="ro-RO"/>
        </w:rPr>
        <w:t xml:space="preserve"> şi</w:t>
      </w:r>
      <w:r w:rsidRPr="004D7080">
        <w:rPr>
          <w:rFonts w:ascii="Arial" w:hAnsi="Arial" w:cs="Arial"/>
          <w:i/>
          <w:sz w:val="22"/>
          <w:szCs w:val="22"/>
          <w:lang w:val="ro-RO"/>
        </w:rPr>
        <w:t xml:space="preserve"> agrement </w:t>
      </w:r>
      <w:r w:rsidRPr="004D7080">
        <w:rPr>
          <w:rFonts w:ascii="Arial" w:hAnsi="Arial" w:cs="Arial"/>
          <w:sz w:val="22"/>
          <w:szCs w:val="22"/>
          <w:lang w:val="ro-RO"/>
        </w:rPr>
        <w:t>(şi</w:t>
      </w:r>
      <w:r w:rsidRPr="004D7080">
        <w:rPr>
          <w:rFonts w:ascii="Arial" w:hAnsi="Arial" w:cs="Arial"/>
          <w:i/>
          <w:sz w:val="22"/>
          <w:szCs w:val="22"/>
          <w:lang w:val="ro-RO"/>
        </w:rPr>
        <w:t xml:space="preserve"> turismul de week-end</w:t>
      </w:r>
      <w:r w:rsidRPr="004D7080">
        <w:rPr>
          <w:rFonts w:ascii="Arial" w:hAnsi="Arial" w:cs="Arial"/>
          <w:sz w:val="22"/>
          <w:szCs w:val="22"/>
          <w:lang w:val="ro-RO"/>
        </w:rPr>
        <w:t xml:space="preserve">): </w:t>
      </w:r>
    </w:p>
    <w:p w:rsidR="006E0B47" w:rsidRPr="004D7080" w:rsidRDefault="006E0B47" w:rsidP="0055501F">
      <w:pPr>
        <w:autoSpaceDE w:val="0"/>
        <w:autoSpaceDN w:val="0"/>
        <w:adjustRightInd w:val="0"/>
        <w:ind w:left="720"/>
        <w:jc w:val="both"/>
        <w:rPr>
          <w:rFonts w:ascii="Arial" w:hAnsi="Arial" w:cs="Arial"/>
          <w:sz w:val="22"/>
          <w:szCs w:val="22"/>
          <w:lang w:val="ro-RO"/>
        </w:rPr>
      </w:pPr>
      <w:r w:rsidRPr="004D7080">
        <w:rPr>
          <w:rFonts w:ascii="Arial" w:hAnsi="Arial" w:cs="Arial"/>
          <w:sz w:val="22"/>
          <w:szCs w:val="22"/>
          <w:lang w:val="ro-RO"/>
        </w:rPr>
        <w:t>Brăila (cele mai importante sunt: Parcul Monument - 53 ha, Faleza şi esplanada Dunării - 7,1 ha, Scuarul din Piaţa Traian - 0,63 ha, Grădina Publică - 7,5</w:t>
      </w:r>
      <w:r>
        <w:rPr>
          <w:rFonts w:ascii="Arial" w:hAnsi="Arial" w:cs="Arial"/>
          <w:sz w:val="22"/>
          <w:szCs w:val="22"/>
          <w:lang w:val="ro-RO"/>
        </w:rPr>
        <w:t xml:space="preserve"> ha, Parcul Zoologic- 4,2 ha)</w:t>
      </w:r>
      <w:r w:rsidRPr="004D7080">
        <w:rPr>
          <w:rFonts w:ascii="Arial" w:hAnsi="Arial" w:cs="Arial"/>
          <w:sz w:val="22"/>
          <w:szCs w:val="22"/>
          <w:lang w:val="ro-RO"/>
        </w:rPr>
        <w:t xml:space="preserve"> Galaţi (Parc turn televiziune, Parc CFR, Parc Eminescu, Parc Libertăţii, Parc Faleza, Parc Spicu, Grădina Publică, Parc </w:t>
      </w:r>
      <w:r>
        <w:rPr>
          <w:rFonts w:cs="Arial"/>
          <w:sz w:val="22"/>
          <w:szCs w:val="22"/>
          <w:lang w:val="ro-RO"/>
        </w:rPr>
        <w:t>T</w:t>
      </w:r>
      <w:r w:rsidRPr="004D7080">
        <w:rPr>
          <w:rFonts w:ascii="Arial" w:hAnsi="Arial" w:cs="Arial"/>
          <w:sz w:val="22"/>
          <w:szCs w:val="22"/>
          <w:lang w:val="ro-RO"/>
        </w:rPr>
        <w:t xml:space="preserve">iglina I – Cinematograf, Parc Rizer, Lac Vânători, Plaja Dunărea); Măcin; Chiscani; Măraşu etc.; </w:t>
      </w:r>
    </w:p>
    <w:p w:rsidR="006E0B47" w:rsidRPr="0055501F" w:rsidRDefault="006E0B47" w:rsidP="001F09B6">
      <w:pPr>
        <w:pStyle w:val="ListParagraph"/>
        <w:numPr>
          <w:ilvl w:val="0"/>
          <w:numId w:val="60"/>
        </w:numPr>
        <w:autoSpaceDE w:val="0"/>
        <w:autoSpaceDN w:val="0"/>
        <w:adjustRightInd w:val="0"/>
        <w:jc w:val="both"/>
        <w:rPr>
          <w:rFonts w:ascii="Arial" w:hAnsi="Arial" w:cs="Arial"/>
          <w:sz w:val="22"/>
          <w:szCs w:val="22"/>
          <w:lang w:val="ro-RO"/>
        </w:rPr>
      </w:pPr>
      <w:r w:rsidRPr="0055501F">
        <w:rPr>
          <w:rFonts w:ascii="Arial" w:hAnsi="Arial" w:cs="Arial"/>
          <w:i/>
          <w:sz w:val="22"/>
          <w:szCs w:val="22"/>
          <w:lang w:val="ro-RO"/>
        </w:rPr>
        <w:t xml:space="preserve">turismul cultural </w:t>
      </w:r>
      <w:r w:rsidRPr="0055501F">
        <w:rPr>
          <w:rFonts w:ascii="Arial" w:hAnsi="Arial" w:cs="Arial"/>
          <w:sz w:val="22"/>
          <w:szCs w:val="22"/>
          <w:lang w:val="ro-RO"/>
        </w:rPr>
        <w:t>şi</w:t>
      </w:r>
      <w:r w:rsidRPr="0055501F">
        <w:rPr>
          <w:rFonts w:ascii="Arial" w:hAnsi="Arial" w:cs="Arial"/>
          <w:i/>
          <w:sz w:val="22"/>
          <w:szCs w:val="22"/>
          <w:lang w:val="ro-RO"/>
        </w:rPr>
        <w:t xml:space="preserve"> istoric: </w:t>
      </w:r>
      <w:r w:rsidRPr="0055501F">
        <w:rPr>
          <w:rFonts w:ascii="Arial" w:hAnsi="Arial" w:cs="Arial"/>
          <w:sz w:val="22"/>
          <w:szCs w:val="22"/>
          <w:lang w:val="ro-RO"/>
        </w:rPr>
        <w:t>Brăila, Galaţi şi Măcin, în principal;</w:t>
      </w:r>
    </w:p>
    <w:p w:rsidR="006E0B47" w:rsidRPr="0055501F" w:rsidRDefault="006E0B47" w:rsidP="001F09B6">
      <w:pPr>
        <w:pStyle w:val="ListParagraph"/>
        <w:numPr>
          <w:ilvl w:val="0"/>
          <w:numId w:val="60"/>
        </w:numPr>
        <w:jc w:val="both"/>
        <w:rPr>
          <w:rFonts w:ascii="Arial" w:hAnsi="Arial" w:cs="Arial"/>
          <w:sz w:val="22"/>
          <w:szCs w:val="22"/>
          <w:lang w:val="ro-RO"/>
        </w:rPr>
      </w:pPr>
      <w:r w:rsidRPr="0055501F">
        <w:rPr>
          <w:rFonts w:ascii="Arial" w:hAnsi="Arial" w:cs="Arial"/>
          <w:i/>
          <w:sz w:val="22"/>
          <w:szCs w:val="22"/>
          <w:lang w:val="ro-RO"/>
        </w:rPr>
        <w:t>turismul religios</w:t>
      </w:r>
      <w:r w:rsidRPr="0055501F">
        <w:rPr>
          <w:rFonts w:ascii="Arial" w:hAnsi="Arial" w:cs="Arial"/>
          <w:sz w:val="22"/>
          <w:szCs w:val="22"/>
          <w:lang w:val="ro-RO"/>
        </w:rPr>
        <w:t>: Brăila, Galaţi, Măcin,</w:t>
      </w:r>
      <w:r w:rsidRPr="0055501F">
        <w:rPr>
          <w:rFonts w:ascii="Arial" w:hAnsi="Arial" w:cs="Arial"/>
          <w:i/>
          <w:sz w:val="22"/>
          <w:szCs w:val="22"/>
          <w:lang w:val="ro-RO"/>
        </w:rPr>
        <w:t xml:space="preserve"> </w:t>
      </w:r>
      <w:r w:rsidRPr="0055501F">
        <w:rPr>
          <w:rFonts w:ascii="Arial" w:hAnsi="Arial" w:cs="Arial"/>
          <w:sz w:val="22"/>
          <w:szCs w:val="22"/>
          <w:lang w:val="ro-RO"/>
        </w:rPr>
        <w:t xml:space="preserve">Frecăţei, Cazasu, Chiscani, Gropeni, Măraşu, Romanu, Siliştea, Tichileşti, Traian, Tudor Vladimirescu, Vădeni, Jijila, </w:t>
      </w:r>
      <w:r>
        <w:rPr>
          <w:rFonts w:cs="Arial"/>
          <w:sz w:val="22"/>
          <w:szCs w:val="22"/>
          <w:lang w:val="ro-RO"/>
        </w:rPr>
        <w:t>S</w:t>
      </w:r>
      <w:r w:rsidRPr="0055501F">
        <w:rPr>
          <w:rFonts w:ascii="Arial" w:hAnsi="Arial" w:cs="Arial"/>
          <w:sz w:val="22"/>
          <w:szCs w:val="22"/>
          <w:lang w:val="ro-RO"/>
        </w:rPr>
        <w:t>endreni, Carcaliu;</w:t>
      </w:r>
    </w:p>
    <w:p w:rsidR="006E0B47" w:rsidRPr="004D7080" w:rsidRDefault="006E0B47" w:rsidP="001F09B6">
      <w:pPr>
        <w:numPr>
          <w:ilvl w:val="0"/>
          <w:numId w:val="60"/>
        </w:numPr>
        <w:autoSpaceDE w:val="0"/>
        <w:autoSpaceDN w:val="0"/>
        <w:adjustRightInd w:val="0"/>
        <w:jc w:val="both"/>
        <w:rPr>
          <w:rFonts w:ascii="Arial" w:hAnsi="Arial" w:cs="Arial"/>
          <w:sz w:val="22"/>
          <w:szCs w:val="22"/>
          <w:lang w:val="ro-RO"/>
        </w:rPr>
      </w:pPr>
      <w:r w:rsidRPr="004D7080">
        <w:rPr>
          <w:rFonts w:ascii="Arial" w:hAnsi="Arial" w:cs="Arial"/>
          <w:i/>
          <w:sz w:val="22"/>
          <w:szCs w:val="22"/>
          <w:lang w:val="ro-RO"/>
        </w:rPr>
        <w:t>turismul balnear</w:t>
      </w:r>
      <w:r w:rsidRPr="004D7080">
        <w:rPr>
          <w:rFonts w:ascii="Arial" w:hAnsi="Arial" w:cs="Arial"/>
          <w:sz w:val="22"/>
          <w:szCs w:val="22"/>
          <w:lang w:val="ro-RO"/>
        </w:rPr>
        <w:t>: Chiscani (staţiunea balneo-climaterică Lacu Sărat);</w:t>
      </w:r>
    </w:p>
    <w:p w:rsidR="006E0B47" w:rsidRPr="0055501F" w:rsidRDefault="006E0B47" w:rsidP="001F09B6">
      <w:pPr>
        <w:pStyle w:val="ListParagraph"/>
        <w:numPr>
          <w:ilvl w:val="0"/>
          <w:numId w:val="60"/>
        </w:numPr>
        <w:jc w:val="both"/>
        <w:rPr>
          <w:rFonts w:ascii="Arial" w:hAnsi="Arial" w:cs="Arial"/>
          <w:b/>
          <w:sz w:val="22"/>
          <w:szCs w:val="22"/>
          <w:lang w:val="ro-RO"/>
        </w:rPr>
      </w:pPr>
      <w:r w:rsidRPr="0055501F">
        <w:rPr>
          <w:rFonts w:ascii="Arial" w:hAnsi="Arial" w:cs="Arial"/>
          <w:i/>
          <w:sz w:val="22"/>
          <w:szCs w:val="22"/>
          <w:lang w:val="ro-RO"/>
        </w:rPr>
        <w:t>turismul pentru piscicultură şi vânătoare</w:t>
      </w:r>
      <w:r w:rsidRPr="0055501F">
        <w:rPr>
          <w:rFonts w:ascii="Arial" w:hAnsi="Arial" w:cs="Arial"/>
          <w:sz w:val="22"/>
          <w:szCs w:val="22"/>
          <w:lang w:val="ro-RO"/>
        </w:rPr>
        <w:t xml:space="preserve">: lacurile </w:t>
      </w:r>
      <w:r w:rsidRPr="0055501F">
        <w:rPr>
          <w:rFonts w:ascii="Arial" w:hAnsi="Arial" w:cs="Arial"/>
          <w:color w:val="000000"/>
          <w:sz w:val="22"/>
          <w:szCs w:val="22"/>
          <w:lang w:val="ro-RO"/>
        </w:rPr>
        <w:t xml:space="preserve">Măraşu, Zăton, Blasova, Mălina, Lozova, </w:t>
      </w:r>
      <w:r w:rsidRPr="0055501F">
        <w:rPr>
          <w:rFonts w:ascii="Arial" w:hAnsi="Arial" w:cs="Arial"/>
          <w:sz w:val="22"/>
          <w:szCs w:val="22"/>
          <w:lang w:val="ro-RO"/>
        </w:rPr>
        <w:t>Vânători,</w:t>
      </w:r>
      <w:r w:rsidRPr="0055501F">
        <w:rPr>
          <w:rFonts w:ascii="Arial" w:hAnsi="Arial" w:cs="Arial"/>
          <w:b/>
          <w:sz w:val="22"/>
          <w:szCs w:val="22"/>
          <w:lang w:val="ro-RO"/>
        </w:rPr>
        <w:t xml:space="preserve"> </w:t>
      </w:r>
      <w:r w:rsidRPr="0055501F">
        <w:rPr>
          <w:rFonts w:ascii="Arial" w:hAnsi="Arial" w:cs="Arial"/>
          <w:color w:val="000000"/>
          <w:sz w:val="22"/>
          <w:szCs w:val="22"/>
          <w:lang w:val="ro-RO"/>
        </w:rPr>
        <w:t>Brateş;</w:t>
      </w:r>
    </w:p>
    <w:p w:rsidR="006E0B47" w:rsidRPr="0055501F" w:rsidRDefault="006E0B47" w:rsidP="001F09B6">
      <w:pPr>
        <w:pStyle w:val="ListParagraph"/>
        <w:numPr>
          <w:ilvl w:val="0"/>
          <w:numId w:val="60"/>
        </w:numPr>
        <w:jc w:val="both"/>
        <w:rPr>
          <w:rFonts w:ascii="Arial" w:hAnsi="Arial" w:cs="Arial"/>
          <w:sz w:val="22"/>
          <w:szCs w:val="22"/>
          <w:lang w:val="ro-RO"/>
        </w:rPr>
      </w:pPr>
      <w:r w:rsidRPr="0055501F">
        <w:rPr>
          <w:rFonts w:ascii="Arial" w:hAnsi="Arial" w:cs="Arial"/>
          <w:i/>
          <w:sz w:val="22"/>
          <w:szCs w:val="22"/>
          <w:lang w:val="ro-RO"/>
        </w:rPr>
        <w:t xml:space="preserve">turismul de tranzit: </w:t>
      </w:r>
      <w:r w:rsidRPr="0055501F">
        <w:rPr>
          <w:rFonts w:ascii="Arial" w:hAnsi="Arial" w:cs="Arial"/>
          <w:sz w:val="22"/>
          <w:szCs w:val="22"/>
          <w:lang w:val="ro-RO"/>
        </w:rPr>
        <w:t>Brăila, Galaţi, Măcin;</w:t>
      </w:r>
    </w:p>
    <w:p w:rsidR="006E0B47" w:rsidRPr="0055501F" w:rsidRDefault="006E0B47" w:rsidP="001F09B6">
      <w:pPr>
        <w:pStyle w:val="ListParagraph"/>
        <w:numPr>
          <w:ilvl w:val="0"/>
          <w:numId w:val="60"/>
        </w:numPr>
        <w:jc w:val="both"/>
        <w:rPr>
          <w:rFonts w:ascii="Arial" w:hAnsi="Arial" w:cs="Arial"/>
          <w:sz w:val="22"/>
          <w:szCs w:val="22"/>
          <w:lang w:val="ro-RO"/>
        </w:rPr>
      </w:pPr>
      <w:r w:rsidRPr="0055501F">
        <w:rPr>
          <w:rFonts w:ascii="Arial" w:hAnsi="Arial" w:cs="Arial"/>
          <w:i/>
          <w:sz w:val="22"/>
          <w:szCs w:val="22"/>
          <w:lang w:val="ro-RO"/>
        </w:rPr>
        <w:t xml:space="preserve">turismul de afaceri: </w:t>
      </w:r>
      <w:r w:rsidRPr="0055501F">
        <w:rPr>
          <w:rFonts w:ascii="Arial" w:hAnsi="Arial" w:cs="Arial"/>
          <w:sz w:val="22"/>
          <w:szCs w:val="22"/>
          <w:lang w:val="ro-RO"/>
        </w:rPr>
        <w:t>Brăila, Galaţi, Măcin.</w:t>
      </w:r>
    </w:p>
    <w:p w:rsidR="006E0B47" w:rsidRPr="004D7080" w:rsidRDefault="006E0B47" w:rsidP="007E7FD7">
      <w:pPr>
        <w:rPr>
          <w:rFonts w:ascii="Arial" w:hAnsi="Arial" w:cs="Arial"/>
          <w:sz w:val="22"/>
          <w:szCs w:val="22"/>
          <w:lang w:val="ro-RO"/>
        </w:rPr>
      </w:pPr>
    </w:p>
    <w:p w:rsidR="006E0B47" w:rsidRPr="004D7080" w:rsidRDefault="006E0B47" w:rsidP="007E7FD7">
      <w:pPr>
        <w:rPr>
          <w:rFonts w:ascii="Arial" w:hAnsi="Arial" w:cs="Arial"/>
          <w:b/>
          <w:sz w:val="22"/>
          <w:szCs w:val="22"/>
          <w:lang w:val="ro-RO"/>
        </w:rPr>
      </w:pPr>
      <w:r w:rsidRPr="004D7080">
        <w:rPr>
          <w:rFonts w:ascii="Arial" w:hAnsi="Arial" w:cs="Arial"/>
          <w:b/>
          <w:sz w:val="22"/>
          <w:szCs w:val="22"/>
          <w:lang w:val="ro-RO"/>
        </w:rPr>
        <w:t>3.2.3.4.5.1. Localităţi cu funcţiuni turistice</w:t>
      </w:r>
    </w:p>
    <w:p w:rsidR="006E0B47" w:rsidRDefault="006E0B47" w:rsidP="0055501F">
      <w:pPr>
        <w:jc w:val="both"/>
        <w:rPr>
          <w:rFonts w:ascii="Arial" w:hAnsi="Arial" w:cs="Arial"/>
          <w:sz w:val="22"/>
          <w:szCs w:val="22"/>
          <w:lang w:val="ro-RO"/>
        </w:rPr>
      </w:pPr>
      <w:r w:rsidRPr="004D7080">
        <w:rPr>
          <w:rFonts w:ascii="Arial" w:hAnsi="Arial" w:cs="Arial"/>
          <w:sz w:val="22"/>
          <w:szCs w:val="22"/>
          <w:lang w:val="ro-RO"/>
        </w:rPr>
        <w:t xml:space="preserve">Atât mediul urban, cât şi cel rural oferă destinaţii turistice bogate, fie că se înscriu în cadrul potenţialului natural sau antropic. Diferite tipuri ale turismului urban se practică în </w:t>
      </w:r>
      <w:r w:rsidRPr="004D7080">
        <w:rPr>
          <w:rFonts w:ascii="Arial" w:hAnsi="Arial" w:cs="Arial"/>
          <w:b/>
          <w:sz w:val="22"/>
          <w:szCs w:val="22"/>
          <w:lang w:val="ro-RO"/>
        </w:rPr>
        <w:t>Brăila</w:t>
      </w:r>
      <w:r w:rsidRPr="004D7080">
        <w:rPr>
          <w:rFonts w:ascii="Arial" w:hAnsi="Arial" w:cs="Arial"/>
          <w:sz w:val="22"/>
          <w:szCs w:val="22"/>
          <w:lang w:val="ro-RO"/>
        </w:rPr>
        <w:t>,</w:t>
      </w:r>
      <w:r w:rsidRPr="004D7080">
        <w:rPr>
          <w:rFonts w:ascii="Arial" w:hAnsi="Arial" w:cs="Arial"/>
          <w:i/>
          <w:sz w:val="22"/>
          <w:szCs w:val="22"/>
          <w:lang w:val="ro-RO"/>
        </w:rPr>
        <w:t xml:space="preserve"> </w:t>
      </w:r>
      <w:r w:rsidRPr="004D7080">
        <w:rPr>
          <w:rFonts w:ascii="Arial" w:hAnsi="Arial" w:cs="Arial"/>
          <w:b/>
          <w:sz w:val="22"/>
          <w:szCs w:val="22"/>
          <w:lang w:val="ro-RO"/>
        </w:rPr>
        <w:t>Galaţi</w:t>
      </w:r>
      <w:r w:rsidRPr="004D7080">
        <w:rPr>
          <w:rFonts w:ascii="Arial" w:hAnsi="Arial" w:cs="Arial"/>
          <w:sz w:val="22"/>
          <w:szCs w:val="22"/>
          <w:lang w:val="ro-RO"/>
        </w:rPr>
        <w:t xml:space="preserve"> şi </w:t>
      </w:r>
      <w:r w:rsidRPr="004D7080">
        <w:rPr>
          <w:rFonts w:ascii="Arial" w:hAnsi="Arial" w:cs="Arial"/>
          <w:b/>
          <w:sz w:val="22"/>
          <w:szCs w:val="22"/>
          <w:lang w:val="ro-RO"/>
        </w:rPr>
        <w:t>Măcin</w:t>
      </w:r>
      <w:r w:rsidRPr="004D7080">
        <w:rPr>
          <w:rFonts w:ascii="Arial" w:hAnsi="Arial" w:cs="Arial"/>
          <w:sz w:val="22"/>
          <w:szCs w:val="22"/>
          <w:lang w:val="ro-RO"/>
        </w:rPr>
        <w:t xml:space="preserve">. </w:t>
      </w:r>
    </w:p>
    <w:p w:rsidR="006E0B47" w:rsidRDefault="006E0B47" w:rsidP="0055501F">
      <w:pPr>
        <w:jc w:val="both"/>
        <w:rPr>
          <w:rFonts w:ascii="Arial" w:hAnsi="Arial" w:cs="Arial"/>
          <w:sz w:val="22"/>
          <w:szCs w:val="22"/>
          <w:lang w:val="ro-RO"/>
        </w:rPr>
      </w:pPr>
      <w:r w:rsidRPr="004D7080">
        <w:rPr>
          <w:rFonts w:ascii="Arial" w:hAnsi="Arial" w:cs="Arial"/>
          <w:sz w:val="22"/>
          <w:szCs w:val="22"/>
          <w:lang w:val="ro-RO"/>
        </w:rPr>
        <w:t xml:space="preserve">Deţinând o gamă largă de obiective turistice, cele trei oraşe oferă turiştilor posibilitatea desfăşurării unor activităţi turistice variate (cultural-istorice, religioase, de recreere şi de agrement), creând condiţii şi pentru realizarea unor trasee turistice. </w:t>
      </w:r>
    </w:p>
    <w:p w:rsidR="006E0B47" w:rsidRDefault="006E0B47" w:rsidP="0055501F">
      <w:pPr>
        <w:jc w:val="both"/>
        <w:rPr>
          <w:rFonts w:ascii="Arial" w:hAnsi="Arial" w:cs="Arial"/>
          <w:sz w:val="22"/>
          <w:szCs w:val="22"/>
          <w:lang w:val="ro-RO"/>
        </w:rPr>
      </w:pPr>
      <w:r w:rsidRPr="004D7080">
        <w:rPr>
          <w:rFonts w:ascii="Arial" w:hAnsi="Arial" w:cs="Arial"/>
          <w:sz w:val="22"/>
          <w:szCs w:val="22"/>
          <w:lang w:val="ro-RO"/>
        </w:rPr>
        <w:t xml:space="preserve">În </w:t>
      </w:r>
      <w:r w:rsidRPr="00873B78">
        <w:rPr>
          <w:rFonts w:ascii="Arial" w:hAnsi="Arial" w:cs="Arial"/>
          <w:b/>
          <w:sz w:val="22"/>
          <w:szCs w:val="22"/>
          <w:lang w:val="ro-RO"/>
        </w:rPr>
        <w:t>municipiul Brăila</w:t>
      </w:r>
      <w:r w:rsidRPr="004D7080">
        <w:rPr>
          <w:rFonts w:ascii="Arial" w:hAnsi="Arial" w:cs="Arial"/>
          <w:sz w:val="22"/>
          <w:szCs w:val="22"/>
          <w:lang w:val="ro-RO"/>
        </w:rPr>
        <w:t xml:space="preserve"> pot fi identificate următoarele posibile trasee: </w:t>
      </w:r>
    </w:p>
    <w:p w:rsidR="006E0B47" w:rsidRDefault="006E0B47" w:rsidP="001F09B6">
      <w:pPr>
        <w:pStyle w:val="ListParagraph"/>
        <w:numPr>
          <w:ilvl w:val="0"/>
          <w:numId w:val="58"/>
        </w:numPr>
        <w:jc w:val="both"/>
        <w:rPr>
          <w:rFonts w:ascii="Arial" w:hAnsi="Arial" w:cs="Arial"/>
          <w:color w:val="000000"/>
          <w:sz w:val="22"/>
          <w:szCs w:val="22"/>
          <w:lang w:val="ro-RO"/>
        </w:rPr>
      </w:pPr>
      <w:r w:rsidRPr="00873B78">
        <w:rPr>
          <w:rFonts w:ascii="Arial" w:hAnsi="Arial" w:cs="Arial"/>
          <w:i/>
          <w:sz w:val="22"/>
          <w:szCs w:val="22"/>
          <w:lang w:val="ro-RO"/>
        </w:rPr>
        <w:t>Traseul Mihai Eminescu</w:t>
      </w:r>
      <w:r w:rsidRPr="00873B78">
        <w:rPr>
          <w:rFonts w:ascii="Arial" w:hAnsi="Arial" w:cs="Arial"/>
          <w:sz w:val="22"/>
          <w:szCs w:val="22"/>
          <w:lang w:val="ro-RO"/>
        </w:rPr>
        <w:t>: Piaţa Traian (</w:t>
      </w:r>
      <w:r w:rsidRPr="00873B78">
        <w:rPr>
          <w:rFonts w:ascii="Arial" w:hAnsi="Arial" w:cs="Arial"/>
          <w:color w:val="000000"/>
          <w:sz w:val="22"/>
          <w:szCs w:val="22"/>
          <w:lang w:val="ro-RO"/>
        </w:rPr>
        <w:t>centrul vechi</w:t>
      </w:r>
      <w:r w:rsidRPr="00873B78">
        <w:rPr>
          <w:rFonts w:ascii="Arial" w:hAnsi="Arial" w:cs="Arial"/>
          <w:sz w:val="22"/>
          <w:szCs w:val="22"/>
          <w:lang w:val="ro-RO"/>
        </w:rPr>
        <w:t xml:space="preserve"> ) – Bld. Mihai Eminescu – Teatrul Maria Filotti – </w:t>
      </w:r>
      <w:r w:rsidRPr="00873B78">
        <w:rPr>
          <w:rFonts w:ascii="Arial" w:hAnsi="Arial" w:cs="Arial"/>
          <w:color w:val="000000"/>
          <w:sz w:val="22"/>
          <w:szCs w:val="22"/>
          <w:lang w:val="ro-RO"/>
        </w:rPr>
        <w:t xml:space="preserve">Biserica „Sfinţii Petru şi Pavel" (construită în stil bizantin şi care datează din anul 1872) – Centrul comercial Dunărea (ridicat în anul 1978 într-un stil modern) – Biserica „Înălţarea Domnului" (construită de imigranţii bulgari pe la mijlocul secolului al XIX-lea – Piaţa Centrală (unde se află halele oraşului, ridicate de primărie în anul 1920); </w:t>
      </w:r>
    </w:p>
    <w:p w:rsidR="006E0B47" w:rsidRDefault="006E0B47" w:rsidP="001F09B6">
      <w:pPr>
        <w:pStyle w:val="ListParagraph"/>
        <w:numPr>
          <w:ilvl w:val="0"/>
          <w:numId w:val="58"/>
        </w:numPr>
        <w:jc w:val="both"/>
        <w:rPr>
          <w:rFonts w:ascii="Arial" w:hAnsi="Arial" w:cs="Arial"/>
          <w:color w:val="000000"/>
          <w:sz w:val="22"/>
          <w:szCs w:val="22"/>
          <w:lang w:val="ro-RO"/>
        </w:rPr>
      </w:pPr>
      <w:r w:rsidRPr="00873B78">
        <w:rPr>
          <w:rFonts w:ascii="Arial" w:hAnsi="Arial" w:cs="Arial"/>
          <w:i/>
          <w:sz w:val="22"/>
          <w:szCs w:val="22"/>
          <w:lang w:val="ro-RO"/>
        </w:rPr>
        <w:t xml:space="preserve">Traseul </w:t>
      </w:r>
      <w:r w:rsidRPr="00873B78">
        <w:rPr>
          <w:rFonts w:ascii="Arial" w:hAnsi="Arial" w:cs="Arial"/>
          <w:i/>
          <w:color w:val="000000"/>
          <w:sz w:val="22"/>
          <w:szCs w:val="22"/>
          <w:lang w:val="ro-RO"/>
        </w:rPr>
        <w:t>Calea Călăraşilor</w:t>
      </w:r>
      <w:r w:rsidRPr="00873B78">
        <w:rPr>
          <w:rFonts w:ascii="Arial" w:hAnsi="Arial" w:cs="Arial"/>
          <w:color w:val="000000"/>
          <w:sz w:val="22"/>
          <w:szCs w:val="22"/>
          <w:lang w:val="ro-RO"/>
        </w:rPr>
        <w:t xml:space="preserve">: Universitatea „Constantin Brâncoveanu" – sediul Băncii Naţionale a României inaugurat în 1888 – Biserica „Buna Vestire" (Biserica Greacă, construită cu ajutorul coloniei greceşti din Brăila, cu aprobarea domnitorului Cuza şi finalizată în 1872; stilul este bizantin cu elemente renascentiste) – Palatul Justiţiei (construit în anii 1980)  – Piaţa Independenţei (Centrul Nou) – Spitalul Municipal (construit în 1884); </w:t>
      </w:r>
    </w:p>
    <w:p w:rsidR="006E0B47" w:rsidRPr="00873B78" w:rsidRDefault="006E0B47" w:rsidP="001F09B6">
      <w:pPr>
        <w:pStyle w:val="ListParagraph"/>
        <w:numPr>
          <w:ilvl w:val="0"/>
          <w:numId w:val="58"/>
        </w:numPr>
        <w:jc w:val="both"/>
        <w:rPr>
          <w:rFonts w:ascii="Arial" w:hAnsi="Arial" w:cs="Arial"/>
          <w:color w:val="000000"/>
          <w:sz w:val="22"/>
          <w:szCs w:val="22"/>
          <w:lang w:val="ro-RO"/>
        </w:rPr>
      </w:pPr>
      <w:r w:rsidRPr="00873B78">
        <w:rPr>
          <w:rFonts w:ascii="Arial" w:hAnsi="Arial" w:cs="Arial"/>
          <w:i/>
          <w:color w:val="000000"/>
          <w:sz w:val="22"/>
          <w:szCs w:val="22"/>
          <w:lang w:val="ro-RO"/>
        </w:rPr>
        <w:t>Traseul Calea Galaţi</w:t>
      </w:r>
      <w:r w:rsidRPr="00873B78">
        <w:rPr>
          <w:rFonts w:ascii="Arial" w:hAnsi="Arial" w:cs="Arial"/>
          <w:color w:val="000000"/>
          <w:sz w:val="22"/>
          <w:szCs w:val="22"/>
          <w:lang w:val="ro-RO"/>
        </w:rPr>
        <w:t>: Muzeul Brăilei şi Galeriile de Artă –Teatrul de Păpuşi Brăila (înfiinţat în 1951) – Podul Brăiliţei (Mica Brăila).</w:t>
      </w:r>
    </w:p>
    <w:p w:rsidR="006E0B47" w:rsidRDefault="006E0B47" w:rsidP="0055501F">
      <w:pPr>
        <w:jc w:val="both"/>
        <w:rPr>
          <w:rFonts w:ascii="Arial" w:hAnsi="Arial" w:cs="Arial"/>
          <w:color w:val="000000"/>
          <w:sz w:val="22"/>
          <w:szCs w:val="22"/>
          <w:lang w:val="ro-RO"/>
        </w:rPr>
      </w:pPr>
    </w:p>
    <w:p w:rsidR="006E0B47" w:rsidRPr="004D7080" w:rsidRDefault="006E0B47" w:rsidP="0055501F">
      <w:pPr>
        <w:jc w:val="both"/>
        <w:rPr>
          <w:rFonts w:ascii="Arial" w:hAnsi="Arial" w:cs="Arial"/>
          <w:color w:val="000000"/>
          <w:sz w:val="22"/>
          <w:szCs w:val="22"/>
          <w:lang w:val="ro-RO"/>
        </w:rPr>
      </w:pPr>
      <w:r w:rsidRPr="004D7080">
        <w:rPr>
          <w:rFonts w:ascii="Arial" w:hAnsi="Arial" w:cs="Arial"/>
          <w:color w:val="000000"/>
          <w:sz w:val="22"/>
          <w:szCs w:val="22"/>
          <w:lang w:val="ro-RO"/>
        </w:rPr>
        <w:t xml:space="preserve">Mediul rural oferă condiţii pentru practicarea mai multor tipuri ale turismului rural, printre care turismul de agrement şi piscicol (comunele din </w:t>
      </w:r>
      <w:r w:rsidRPr="004D7080">
        <w:rPr>
          <w:rFonts w:ascii="Arial" w:hAnsi="Arial" w:cs="Arial"/>
          <w:b/>
          <w:color w:val="000000"/>
          <w:sz w:val="22"/>
          <w:szCs w:val="22"/>
          <w:lang w:val="ro-RO"/>
        </w:rPr>
        <w:t>zona lacurilor</w:t>
      </w:r>
      <w:r w:rsidRPr="004D7080">
        <w:rPr>
          <w:rFonts w:ascii="Arial" w:hAnsi="Arial" w:cs="Arial"/>
          <w:color w:val="000000"/>
          <w:sz w:val="22"/>
          <w:szCs w:val="22"/>
          <w:lang w:val="ro-RO"/>
        </w:rPr>
        <w:t xml:space="preserve">) şi religios (cel mai important în comuna </w:t>
      </w:r>
      <w:r w:rsidRPr="004D7080">
        <w:rPr>
          <w:rFonts w:ascii="Arial" w:hAnsi="Arial" w:cs="Arial"/>
          <w:b/>
          <w:color w:val="000000"/>
          <w:sz w:val="22"/>
          <w:szCs w:val="22"/>
          <w:lang w:val="ro-RO"/>
        </w:rPr>
        <w:t>Frecăţei</w:t>
      </w:r>
      <w:r w:rsidRPr="004D7080">
        <w:rPr>
          <w:rFonts w:ascii="Arial" w:hAnsi="Arial" w:cs="Arial"/>
          <w:color w:val="000000"/>
          <w:sz w:val="22"/>
          <w:szCs w:val="22"/>
          <w:lang w:val="ro-RO"/>
        </w:rPr>
        <w:t xml:space="preserve">). </w:t>
      </w:r>
    </w:p>
    <w:p w:rsidR="006E0B47" w:rsidRPr="004D7080" w:rsidRDefault="006E0B47" w:rsidP="0055501F">
      <w:pPr>
        <w:jc w:val="both"/>
        <w:rPr>
          <w:rFonts w:ascii="Arial" w:hAnsi="Arial" w:cs="Arial"/>
          <w:color w:val="000000"/>
          <w:sz w:val="22"/>
          <w:szCs w:val="22"/>
          <w:lang w:val="ro-RO"/>
        </w:rPr>
      </w:pPr>
    </w:p>
    <w:p w:rsidR="006E0B47" w:rsidRPr="004D7080" w:rsidRDefault="006E0B47" w:rsidP="0055501F">
      <w:pPr>
        <w:jc w:val="both"/>
        <w:rPr>
          <w:rFonts w:ascii="Arial" w:hAnsi="Arial" w:cs="Arial"/>
          <w:color w:val="000000"/>
          <w:sz w:val="22"/>
          <w:szCs w:val="22"/>
          <w:lang w:val="ro-RO"/>
        </w:rPr>
      </w:pPr>
      <w:r w:rsidRPr="004D7080">
        <w:rPr>
          <w:rFonts w:ascii="Arial" w:hAnsi="Arial" w:cs="Arial"/>
          <w:color w:val="000000"/>
          <w:sz w:val="22"/>
          <w:szCs w:val="22"/>
          <w:lang w:val="ro-RO"/>
        </w:rPr>
        <w:t xml:space="preserve">În comuna </w:t>
      </w:r>
      <w:r w:rsidRPr="004D7080">
        <w:rPr>
          <w:rFonts w:ascii="Arial" w:hAnsi="Arial" w:cs="Arial"/>
          <w:b/>
          <w:color w:val="000000"/>
          <w:sz w:val="22"/>
          <w:szCs w:val="22"/>
          <w:lang w:val="ro-RO"/>
        </w:rPr>
        <w:t>Chiscani</w:t>
      </w:r>
      <w:r w:rsidRPr="004D7080">
        <w:rPr>
          <w:rFonts w:ascii="Arial" w:hAnsi="Arial" w:cs="Arial"/>
          <w:color w:val="000000"/>
          <w:sz w:val="22"/>
          <w:szCs w:val="22"/>
          <w:lang w:val="ro-RO"/>
        </w:rPr>
        <w:t xml:space="preserve">, turismul balnear se practică </w:t>
      </w:r>
      <w:r w:rsidRPr="004D7080">
        <w:rPr>
          <w:rFonts w:ascii="Arial" w:hAnsi="Arial" w:cs="Arial"/>
          <w:sz w:val="22"/>
          <w:szCs w:val="22"/>
          <w:lang w:val="ro-RO"/>
        </w:rPr>
        <w:t xml:space="preserve">în staţiunea balneo-climaterică Lacu Sărat care reprezintă o fericită îmbinare a apei minerale din lac cu compoziţie chimică foarte variată, a nămolului sapropelic abundent în substanţe minerale şi organice şi a unui cadru natural pitoresc oferit de zona </w:t>
      </w:r>
      <w:r w:rsidRPr="004D7080">
        <w:rPr>
          <w:rFonts w:ascii="Arial" w:hAnsi="Arial" w:cs="Arial"/>
          <w:color w:val="000000"/>
          <w:sz w:val="22"/>
          <w:szCs w:val="22"/>
          <w:lang w:val="ro-RO"/>
        </w:rPr>
        <w:t xml:space="preserve">înconjurătoare. Acestea au determinat apariţia următoarelor profiluri terapeutice balneo-climaterice, printre care profilul loco-motor, profilul neurologic sau profilul aparatului respirator. </w:t>
      </w:r>
    </w:p>
    <w:p w:rsidR="006E0B47" w:rsidRPr="004D7080" w:rsidRDefault="006E0B47" w:rsidP="0055501F">
      <w:pPr>
        <w:autoSpaceDE w:val="0"/>
        <w:autoSpaceDN w:val="0"/>
        <w:adjustRightInd w:val="0"/>
        <w:jc w:val="both"/>
        <w:rPr>
          <w:rFonts w:ascii="Arial" w:hAnsi="Arial" w:cs="Arial"/>
          <w:sz w:val="22"/>
          <w:szCs w:val="22"/>
          <w:lang w:val="ro-RO"/>
        </w:rPr>
      </w:pPr>
    </w:p>
    <w:p w:rsidR="006E0B47" w:rsidRPr="004D7080" w:rsidRDefault="006E0B47" w:rsidP="0055501F">
      <w:pPr>
        <w:autoSpaceDE w:val="0"/>
        <w:autoSpaceDN w:val="0"/>
        <w:adjustRightInd w:val="0"/>
        <w:jc w:val="both"/>
        <w:rPr>
          <w:rFonts w:ascii="Arial" w:hAnsi="Arial" w:cs="Arial"/>
          <w:sz w:val="22"/>
          <w:szCs w:val="22"/>
          <w:lang w:val="ro-RO"/>
        </w:rPr>
      </w:pPr>
      <w:r w:rsidRPr="004D7080">
        <w:rPr>
          <w:rFonts w:ascii="Arial" w:hAnsi="Arial" w:cs="Arial"/>
          <w:sz w:val="22"/>
          <w:szCs w:val="22"/>
          <w:lang w:val="ro-RO"/>
        </w:rPr>
        <w:t xml:space="preserve">În </w:t>
      </w:r>
      <w:r w:rsidRPr="004D7080">
        <w:rPr>
          <w:rFonts w:ascii="Arial" w:hAnsi="Arial" w:cs="Arial"/>
          <w:b/>
          <w:sz w:val="22"/>
          <w:szCs w:val="22"/>
          <w:lang w:val="ro-RO"/>
        </w:rPr>
        <w:t>Parcul Natural</w:t>
      </w:r>
      <w:r w:rsidRPr="004D7080">
        <w:rPr>
          <w:rFonts w:ascii="Arial" w:hAnsi="Arial" w:cs="Arial"/>
          <w:sz w:val="22"/>
          <w:szCs w:val="22"/>
          <w:lang w:val="ro-RO"/>
        </w:rPr>
        <w:t xml:space="preserve"> </w:t>
      </w:r>
      <w:r w:rsidRPr="004D7080">
        <w:rPr>
          <w:rFonts w:ascii="Arial" w:hAnsi="Arial" w:cs="Arial"/>
          <w:b/>
          <w:sz w:val="22"/>
          <w:szCs w:val="22"/>
          <w:lang w:val="ro-RO"/>
        </w:rPr>
        <w:t>Balta Mică a Brăilei</w:t>
      </w:r>
      <w:r w:rsidRPr="004D7080">
        <w:rPr>
          <w:rFonts w:ascii="Arial" w:hAnsi="Arial" w:cs="Arial"/>
          <w:sz w:val="22"/>
          <w:szCs w:val="22"/>
          <w:lang w:val="ro-RO"/>
        </w:rPr>
        <w:t xml:space="preserve"> sunt permise următoarele </w:t>
      </w:r>
      <w:r w:rsidRPr="004D7080">
        <w:rPr>
          <w:rFonts w:ascii="Arial" w:hAnsi="Arial" w:cs="Arial"/>
          <w:bCs/>
          <w:sz w:val="22"/>
          <w:szCs w:val="22"/>
          <w:lang w:val="ro-RO"/>
        </w:rPr>
        <w:t>categorii de turism</w:t>
      </w:r>
      <w:r w:rsidRPr="004D7080">
        <w:rPr>
          <w:rFonts w:ascii="Arial" w:hAnsi="Arial" w:cs="Arial"/>
          <w:sz w:val="22"/>
          <w:szCs w:val="22"/>
          <w:lang w:val="ro-RO"/>
        </w:rPr>
        <w:t xml:space="preserve">: ecoturismul, agroturismul, turismul ştiinţific şi turismul educaţional. În opinia Administraţiei parcului natural, în cadrul categoriei de ecoturism, cea mai rapidă dezvoltare pe termen scurt va fi înregistrată de pescuitul sportiv. </w:t>
      </w:r>
    </w:p>
    <w:p w:rsidR="006E0B47" w:rsidRDefault="006E0B47" w:rsidP="0055501F">
      <w:pPr>
        <w:jc w:val="both"/>
        <w:rPr>
          <w:rFonts w:ascii="Arial" w:hAnsi="Arial" w:cs="Arial"/>
          <w:b/>
          <w:sz w:val="22"/>
          <w:szCs w:val="22"/>
          <w:lang w:val="ro-RO"/>
        </w:rPr>
      </w:pPr>
    </w:p>
    <w:p w:rsidR="006E0B47" w:rsidRDefault="006E0B47" w:rsidP="0055501F">
      <w:pPr>
        <w:jc w:val="both"/>
        <w:rPr>
          <w:rFonts w:ascii="Arial" w:hAnsi="Arial" w:cs="Arial"/>
          <w:b/>
          <w:sz w:val="22"/>
          <w:szCs w:val="22"/>
          <w:lang w:val="ro-RO"/>
        </w:rPr>
      </w:pPr>
    </w:p>
    <w:p w:rsidR="006E0B47" w:rsidRDefault="006E0B47" w:rsidP="0055501F">
      <w:pPr>
        <w:jc w:val="both"/>
        <w:rPr>
          <w:rFonts w:ascii="Arial" w:hAnsi="Arial" w:cs="Arial"/>
          <w:b/>
          <w:sz w:val="22"/>
          <w:szCs w:val="22"/>
          <w:lang w:val="ro-RO"/>
        </w:rPr>
      </w:pPr>
    </w:p>
    <w:p w:rsidR="006E0B47" w:rsidRPr="004D7080" w:rsidRDefault="006E0B47" w:rsidP="0055501F">
      <w:pPr>
        <w:jc w:val="both"/>
        <w:rPr>
          <w:rFonts w:ascii="Arial" w:hAnsi="Arial" w:cs="Arial"/>
          <w:b/>
          <w:sz w:val="22"/>
          <w:szCs w:val="22"/>
          <w:lang w:val="ro-RO"/>
        </w:rPr>
      </w:pPr>
      <w:r w:rsidRPr="004D7080">
        <w:rPr>
          <w:rFonts w:ascii="Arial" w:hAnsi="Arial" w:cs="Arial"/>
          <w:b/>
          <w:sz w:val="22"/>
          <w:szCs w:val="22"/>
          <w:lang w:val="ro-RO"/>
        </w:rPr>
        <w:t>3.2.3.5.2. Structuri de primire turistică</w:t>
      </w:r>
    </w:p>
    <w:p w:rsidR="006E0B47" w:rsidRPr="004D7080" w:rsidRDefault="006E0B47" w:rsidP="0055501F">
      <w:pPr>
        <w:jc w:val="both"/>
        <w:rPr>
          <w:rFonts w:ascii="Arial" w:hAnsi="Arial" w:cs="Arial"/>
          <w:sz w:val="22"/>
          <w:szCs w:val="22"/>
          <w:lang w:val="ro-RO"/>
        </w:rPr>
      </w:pPr>
      <w:r w:rsidRPr="004D7080">
        <w:rPr>
          <w:rFonts w:ascii="Arial" w:hAnsi="Arial" w:cs="Arial"/>
          <w:sz w:val="22"/>
          <w:szCs w:val="22"/>
          <w:lang w:val="ro-RO"/>
        </w:rPr>
        <w:t xml:space="preserve">În cea mai mare parte, structurile de primire turistică sunt reprezentate de hoteluri, vile şi pensiuni, numărul motelurilor fiind redus (de exemplu, </w:t>
      </w:r>
      <w:r w:rsidRPr="004D7080">
        <w:rPr>
          <w:rStyle w:val="Strong"/>
          <w:rFonts w:ascii="Arial" w:hAnsi="Arial" w:cs="Arial"/>
          <w:b w:val="0"/>
          <w:sz w:val="22"/>
          <w:szCs w:val="22"/>
          <w:lang w:val="ro-RO"/>
        </w:rPr>
        <w:t xml:space="preserve">motelul </w:t>
      </w:r>
      <w:r w:rsidRPr="004D7080">
        <w:rPr>
          <w:rStyle w:val="Strong"/>
          <w:rFonts w:ascii="Arial" w:hAnsi="Arial" w:cs="Arial"/>
          <w:b w:val="0"/>
          <w:i/>
          <w:sz w:val="22"/>
          <w:szCs w:val="22"/>
          <w:lang w:val="ro-RO"/>
        </w:rPr>
        <w:t>Anghel</w:t>
      </w:r>
      <w:r w:rsidRPr="004D7080">
        <w:rPr>
          <w:rFonts w:ascii="Arial" w:hAnsi="Arial" w:cs="Arial"/>
          <w:sz w:val="22"/>
          <w:szCs w:val="22"/>
          <w:lang w:val="ro-RO"/>
        </w:rPr>
        <w:t xml:space="preserve"> din Galaţi). La acestea se adaugă taberele de elevi şi preşcolari şi popasurile turistice. Numărul total al unităţilor de cazare este cel mai însemnat la nivelul municipiului Brăila, deşi a cunoscut după 2000 o reducere semnificativă: de la 31 în anul 2001 la 20 în anul 2008. Pe locul următor se situează municipiul Galaţi cu un număr total de 19 (la fel ca în 2005). Celelalte localităţi însumează un număr relativ redus de unităţi de cazare (Chiscani, o singură unitate de cazare).</w:t>
      </w:r>
    </w:p>
    <w:p w:rsidR="006E0B47" w:rsidRPr="004D7080" w:rsidRDefault="006E0B47" w:rsidP="007E7FD7">
      <w:pPr>
        <w:rPr>
          <w:rFonts w:ascii="Arial" w:hAnsi="Arial" w:cs="Arial"/>
          <w:sz w:val="22"/>
          <w:szCs w:val="22"/>
          <w:lang w:val="ro-RO"/>
        </w:rPr>
      </w:pPr>
      <w:r w:rsidRPr="004D7080">
        <w:rPr>
          <w:rFonts w:ascii="Arial" w:hAnsi="Arial" w:cs="Arial"/>
          <w:sz w:val="22"/>
          <w:szCs w:val="22"/>
          <w:lang w:val="ro-RO"/>
        </w:rPr>
        <w:t xml:space="preserve">Cel mai mare număr de vile turistice este deţinut de Galaţi (în număr de 8 în 2008) şi Brăila. </w:t>
      </w:r>
    </w:p>
    <w:p w:rsidR="006E0B47" w:rsidRPr="004D7080" w:rsidRDefault="006E0B47" w:rsidP="007E7FD7">
      <w:pPr>
        <w:rPr>
          <w:rFonts w:ascii="Arial" w:hAnsi="Arial" w:cs="Arial"/>
          <w:b/>
          <w:sz w:val="22"/>
          <w:szCs w:val="22"/>
          <w:lang w:val="ro-RO"/>
        </w:rPr>
      </w:pPr>
    </w:p>
    <w:p w:rsidR="006E0B47" w:rsidRPr="004D7080" w:rsidRDefault="006E0B47" w:rsidP="00873B78">
      <w:pPr>
        <w:jc w:val="both"/>
        <w:rPr>
          <w:rFonts w:ascii="Arial" w:hAnsi="Arial" w:cs="Arial"/>
          <w:sz w:val="22"/>
          <w:szCs w:val="22"/>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Municipiul Brăila</w:t>
      </w:r>
      <w:r w:rsidRPr="004D7080">
        <w:rPr>
          <w:rFonts w:ascii="Arial" w:hAnsi="Arial" w:cs="Arial"/>
          <w:sz w:val="22"/>
          <w:szCs w:val="22"/>
          <w:lang w:val="ro-RO"/>
        </w:rPr>
        <w:t xml:space="preserve"> deţine un număr important de hoteluri: Traian, Orient, Belvedere, Sport, Complex hotelier LMS, Korona, Lacu Sărat, Lemi Star Com SRL, Sabrina, Eleny SRL, Unita Turism Holding, Glob Business Center, Milion Trade SRL, Viky Prest SRL, Bodrum Com SRL etc.</w:t>
      </w:r>
    </w:p>
    <w:p w:rsidR="006E0B47" w:rsidRPr="00873B78" w:rsidRDefault="006E0B47" w:rsidP="001F09B6">
      <w:pPr>
        <w:pStyle w:val="ListParagraph"/>
        <w:numPr>
          <w:ilvl w:val="0"/>
          <w:numId w:val="58"/>
        </w:numPr>
        <w:jc w:val="both"/>
        <w:rPr>
          <w:rFonts w:ascii="Arial" w:hAnsi="Arial" w:cs="Arial"/>
          <w:sz w:val="22"/>
          <w:szCs w:val="22"/>
          <w:lang w:val="ro-RO"/>
        </w:rPr>
      </w:pPr>
      <w:r w:rsidRPr="00873B78">
        <w:rPr>
          <w:rFonts w:ascii="Arial" w:hAnsi="Arial" w:cs="Arial"/>
          <w:color w:val="000000"/>
          <w:sz w:val="22"/>
          <w:szCs w:val="22"/>
          <w:lang w:val="ro-RO"/>
        </w:rPr>
        <w:t xml:space="preserve">Hotelul </w:t>
      </w:r>
      <w:r w:rsidRPr="00873B78">
        <w:rPr>
          <w:rFonts w:ascii="Arial" w:hAnsi="Arial" w:cs="Arial"/>
          <w:i/>
          <w:color w:val="000000"/>
          <w:sz w:val="22"/>
          <w:szCs w:val="22"/>
          <w:lang w:val="ro-RO"/>
        </w:rPr>
        <w:t>Traian</w:t>
      </w:r>
      <w:r w:rsidRPr="00873B78">
        <w:rPr>
          <w:rFonts w:ascii="Arial" w:hAnsi="Arial" w:cs="Arial"/>
          <w:color w:val="000000"/>
          <w:sz w:val="22"/>
          <w:szCs w:val="22"/>
          <w:lang w:val="ro-RO"/>
        </w:rPr>
        <w:t xml:space="preserve">, amplasat în centrul istoric al oraşului, într-o zonă liniştită, pune la dispoziţie 202 locuri de cazare, 103 camere (9 camere single,  94 duble din care 20 au un confort sporit la nivelul clasificării de 3 stele), 2 apartamente, room-service, parcare, magazine suveniruri şi o gamă diversificată de servicii suplimentare. La dispoziţia turiştilor mai sunt şi un restaurant, un </w:t>
      </w:r>
      <w:r w:rsidRPr="00873B78">
        <w:rPr>
          <w:rFonts w:ascii="Arial" w:hAnsi="Arial" w:cs="Arial"/>
          <w:sz w:val="22"/>
          <w:szCs w:val="22"/>
          <w:lang w:val="ro-RO"/>
        </w:rPr>
        <w:t>bar de zi şi o sală de conferinţe</w:t>
      </w:r>
      <w:r w:rsidRPr="00873B78">
        <w:rPr>
          <w:rFonts w:ascii="Arial" w:hAnsi="Arial" w:cs="Arial"/>
          <w:color w:val="000000"/>
          <w:sz w:val="22"/>
          <w:szCs w:val="22"/>
          <w:lang w:val="ro-RO"/>
        </w:rPr>
        <w:t>. Hotelul este punct de referinţă, fiind dispus pe 12 etaje, cea mai înaltă clădire din oraş.</w:t>
      </w:r>
      <w:r w:rsidRPr="00873B78">
        <w:rPr>
          <w:rFonts w:ascii="Arial" w:hAnsi="Arial" w:cs="Arial"/>
          <w:sz w:val="22"/>
          <w:szCs w:val="22"/>
          <w:lang w:val="ro-RO"/>
        </w:rPr>
        <w:t xml:space="preserve"> </w:t>
      </w:r>
      <w:r w:rsidRPr="00873B78">
        <w:rPr>
          <w:rFonts w:ascii="Arial" w:hAnsi="Arial" w:cs="Arial"/>
          <w:color w:val="000000"/>
          <w:sz w:val="22"/>
          <w:szCs w:val="22"/>
          <w:lang w:val="ro-RO"/>
        </w:rPr>
        <w:t>Încă de la deschiderea sa în 1971, imaginea hotelului a devenit emblematică pentru municipiul Brăila.</w:t>
      </w:r>
    </w:p>
    <w:p w:rsidR="006E0B47" w:rsidRPr="00873B78" w:rsidRDefault="006E0B47" w:rsidP="001F09B6">
      <w:pPr>
        <w:pStyle w:val="ListParagraph"/>
        <w:numPr>
          <w:ilvl w:val="0"/>
          <w:numId w:val="58"/>
        </w:numPr>
        <w:jc w:val="both"/>
        <w:rPr>
          <w:rFonts w:ascii="Arial" w:hAnsi="Arial" w:cs="Arial"/>
          <w:sz w:val="22"/>
          <w:szCs w:val="22"/>
          <w:lang w:val="ro-RO"/>
        </w:rPr>
      </w:pPr>
      <w:r w:rsidRPr="00873B78">
        <w:rPr>
          <w:rFonts w:ascii="Arial" w:hAnsi="Arial" w:cs="Arial"/>
          <w:bCs/>
          <w:sz w:val="22"/>
          <w:szCs w:val="22"/>
          <w:lang w:val="ro-RO"/>
        </w:rPr>
        <w:t xml:space="preserve">Hotelul </w:t>
      </w:r>
      <w:r w:rsidRPr="00873B78">
        <w:rPr>
          <w:rFonts w:ascii="Arial" w:hAnsi="Arial" w:cs="Arial"/>
          <w:bCs/>
          <w:i/>
          <w:sz w:val="22"/>
          <w:szCs w:val="22"/>
          <w:lang w:val="ro-RO"/>
        </w:rPr>
        <w:t>Belvedere</w:t>
      </w:r>
      <w:r w:rsidRPr="00873B78">
        <w:rPr>
          <w:rFonts w:ascii="Arial" w:hAnsi="Arial" w:cs="Arial"/>
          <w:bCs/>
          <w:sz w:val="22"/>
          <w:szCs w:val="22"/>
          <w:lang w:val="ro-RO"/>
        </w:rPr>
        <w:t xml:space="preserve"> </w:t>
      </w:r>
      <w:r w:rsidRPr="00873B78">
        <w:rPr>
          <w:rFonts w:ascii="Arial" w:hAnsi="Arial" w:cs="Arial"/>
          <w:sz w:val="22"/>
          <w:szCs w:val="22"/>
          <w:lang w:val="ro-RO"/>
        </w:rPr>
        <w:t>este situat în centrul municipiului Brăila în imediata apropiere a Primăriei, pe faleza Dunării, lângă esplanada cu fântâni arteziene. Hotelul dispune de o capacitate de cazare de 97 de locuri în 51 de camere şi de o sală de conferinţe cu 60 locuri.</w:t>
      </w:r>
    </w:p>
    <w:p w:rsidR="006E0B47" w:rsidRPr="00873B78" w:rsidRDefault="006E0B47" w:rsidP="001F09B6">
      <w:pPr>
        <w:pStyle w:val="ListParagraph"/>
        <w:numPr>
          <w:ilvl w:val="0"/>
          <w:numId w:val="61"/>
        </w:numPr>
        <w:jc w:val="both"/>
        <w:rPr>
          <w:rFonts w:ascii="Arial" w:hAnsi="Arial" w:cs="Arial"/>
          <w:sz w:val="22"/>
          <w:szCs w:val="22"/>
          <w:lang w:val="ro-RO"/>
        </w:rPr>
      </w:pPr>
      <w:r w:rsidRPr="00873B78">
        <w:rPr>
          <w:rFonts w:ascii="Arial" w:hAnsi="Arial" w:cs="Arial"/>
          <w:sz w:val="22"/>
          <w:szCs w:val="22"/>
          <w:lang w:val="ro-RO"/>
        </w:rPr>
        <w:t xml:space="preserve">Hotelul </w:t>
      </w:r>
      <w:r w:rsidRPr="00873B78">
        <w:rPr>
          <w:rFonts w:ascii="Arial" w:hAnsi="Arial" w:cs="Arial"/>
          <w:i/>
          <w:sz w:val="22"/>
          <w:szCs w:val="22"/>
          <w:lang w:val="ro-RO"/>
        </w:rPr>
        <w:t>Sport</w:t>
      </w:r>
      <w:r w:rsidRPr="00873B78">
        <w:rPr>
          <w:rFonts w:ascii="Arial" w:hAnsi="Arial" w:cs="Arial"/>
          <w:sz w:val="22"/>
          <w:szCs w:val="22"/>
          <w:lang w:val="ro-RO"/>
        </w:rPr>
        <w:t xml:space="preserve"> are o capacitate de 36 locuri, dotările hotelului cuprinzând un bar şi o sală de protocol.</w:t>
      </w:r>
    </w:p>
    <w:p w:rsidR="006E0B47" w:rsidRPr="00873B78" w:rsidRDefault="006E0B47" w:rsidP="001F09B6">
      <w:pPr>
        <w:pStyle w:val="ListParagraph"/>
        <w:numPr>
          <w:ilvl w:val="0"/>
          <w:numId w:val="61"/>
        </w:numPr>
        <w:jc w:val="both"/>
        <w:rPr>
          <w:rFonts w:ascii="Arial" w:hAnsi="Arial" w:cs="Arial"/>
          <w:sz w:val="22"/>
          <w:szCs w:val="22"/>
          <w:lang w:val="ro-RO"/>
        </w:rPr>
      </w:pPr>
      <w:r w:rsidRPr="00873B78">
        <w:rPr>
          <w:rFonts w:ascii="Arial" w:hAnsi="Arial" w:cs="Arial"/>
          <w:i/>
          <w:sz w:val="22"/>
          <w:szCs w:val="22"/>
          <w:lang w:val="ro-RO"/>
        </w:rPr>
        <w:t xml:space="preserve">Complexul LMS </w:t>
      </w:r>
      <w:r w:rsidRPr="00873B78">
        <w:rPr>
          <w:rFonts w:ascii="Arial" w:hAnsi="Arial" w:cs="Arial"/>
          <w:sz w:val="22"/>
          <w:szCs w:val="22"/>
          <w:lang w:val="ro-RO"/>
        </w:rPr>
        <w:t>se află într-o impunătoare clădire veche de 100 de ani, renovată şi modernizată, hotelul fiind de 3 stele.</w:t>
      </w:r>
    </w:p>
    <w:p w:rsidR="006E0B47" w:rsidRPr="004D7080" w:rsidRDefault="006E0B47" w:rsidP="00873B78">
      <w:pPr>
        <w:jc w:val="both"/>
        <w:rPr>
          <w:rFonts w:ascii="Arial" w:hAnsi="Arial" w:cs="Arial"/>
          <w:sz w:val="22"/>
          <w:szCs w:val="22"/>
          <w:lang w:val="ro-RO"/>
        </w:rPr>
      </w:pPr>
      <w:r w:rsidRPr="004D7080">
        <w:rPr>
          <w:rFonts w:ascii="Arial" w:hAnsi="Arial" w:cs="Arial"/>
          <w:sz w:val="22"/>
          <w:szCs w:val="22"/>
          <w:lang w:val="ro-RO"/>
        </w:rPr>
        <w:t xml:space="preserve">Numărul total al restaurantelor din municipiul Brăila se ridică la peste 30. </w:t>
      </w:r>
    </w:p>
    <w:p w:rsidR="006E0B47" w:rsidRPr="004D7080" w:rsidRDefault="006E0B47" w:rsidP="00873B78">
      <w:pPr>
        <w:jc w:val="both"/>
        <w:rPr>
          <w:rFonts w:ascii="Arial" w:hAnsi="Arial" w:cs="Arial"/>
          <w:sz w:val="22"/>
          <w:szCs w:val="22"/>
          <w:lang w:val="ro-RO"/>
        </w:rPr>
      </w:pPr>
    </w:p>
    <w:p w:rsidR="006E0B47" w:rsidRPr="004D7080" w:rsidRDefault="006E0B47" w:rsidP="00873B78">
      <w:pPr>
        <w:jc w:val="both"/>
        <w:rPr>
          <w:rFonts w:ascii="Arial" w:hAnsi="Arial" w:cs="Arial"/>
          <w:sz w:val="22"/>
          <w:szCs w:val="22"/>
          <w:u w:val="single"/>
          <w:lang w:val="ro-RO"/>
        </w:rPr>
      </w:pPr>
      <w:r w:rsidRPr="004D7080">
        <w:rPr>
          <w:rFonts w:ascii="Arial" w:hAnsi="Arial" w:cs="Arial"/>
          <w:sz w:val="22"/>
          <w:szCs w:val="22"/>
          <w:lang w:val="ro-RO"/>
        </w:rPr>
        <w:t xml:space="preserve">În </w:t>
      </w:r>
      <w:r w:rsidRPr="004D7080">
        <w:rPr>
          <w:rFonts w:ascii="Arial" w:hAnsi="Arial" w:cs="Arial"/>
          <w:b/>
          <w:sz w:val="22"/>
          <w:szCs w:val="22"/>
          <w:lang w:val="ro-RO"/>
        </w:rPr>
        <w:t>staţiunea Lacu Sărat</w:t>
      </w:r>
      <w:r w:rsidRPr="004D7080">
        <w:rPr>
          <w:rFonts w:ascii="Arial" w:hAnsi="Arial" w:cs="Arial"/>
          <w:sz w:val="22"/>
          <w:szCs w:val="22"/>
          <w:lang w:val="ro-RO"/>
        </w:rPr>
        <w:t>, baza de cazare este reprezentată de câteva hoteluri, printre care Perla, Flora şi Lacu Sărat, la care se adaugă complexul de căsuţe şi camping Lacu Sărat.</w:t>
      </w:r>
    </w:p>
    <w:p w:rsidR="006E0B47" w:rsidRPr="004D7080" w:rsidRDefault="006E0B47" w:rsidP="00873B78">
      <w:pPr>
        <w:jc w:val="both"/>
        <w:rPr>
          <w:rFonts w:ascii="Arial" w:hAnsi="Arial" w:cs="Arial"/>
          <w:sz w:val="22"/>
          <w:szCs w:val="22"/>
          <w:lang w:val="ro-RO"/>
        </w:rPr>
      </w:pPr>
      <w:r w:rsidRPr="004D7080">
        <w:rPr>
          <w:rFonts w:ascii="Arial" w:hAnsi="Arial" w:cs="Arial"/>
          <w:bCs/>
          <w:sz w:val="22"/>
          <w:szCs w:val="22"/>
          <w:lang w:val="ro-RO"/>
        </w:rPr>
        <w:t xml:space="preserve">- </w:t>
      </w:r>
      <w:r w:rsidRPr="004D7080">
        <w:rPr>
          <w:rFonts w:ascii="Arial" w:hAnsi="Arial" w:cs="Arial"/>
          <w:bCs/>
          <w:i/>
          <w:sz w:val="22"/>
          <w:szCs w:val="22"/>
          <w:lang w:val="ro-RO"/>
        </w:rPr>
        <w:t>Hotel</w:t>
      </w:r>
      <w:r w:rsidRPr="004D7080">
        <w:rPr>
          <w:rFonts w:ascii="Arial" w:hAnsi="Arial" w:cs="Arial"/>
          <w:bCs/>
          <w:sz w:val="22"/>
          <w:szCs w:val="22"/>
          <w:lang w:val="ro-RO"/>
        </w:rPr>
        <w:t xml:space="preserve"> </w:t>
      </w:r>
      <w:r w:rsidRPr="004D7080">
        <w:rPr>
          <w:rFonts w:ascii="Arial" w:hAnsi="Arial" w:cs="Arial"/>
          <w:bCs/>
          <w:i/>
          <w:sz w:val="22"/>
          <w:szCs w:val="22"/>
          <w:lang w:val="ro-RO"/>
        </w:rPr>
        <w:t xml:space="preserve">Flora, </w:t>
      </w:r>
      <w:r w:rsidRPr="004D7080">
        <w:rPr>
          <w:rFonts w:ascii="Arial" w:hAnsi="Arial" w:cs="Arial"/>
          <w:bCs/>
          <w:sz w:val="22"/>
          <w:szCs w:val="22"/>
          <w:lang w:val="ro-RO"/>
        </w:rPr>
        <w:t>de</w:t>
      </w:r>
      <w:r w:rsidRPr="004D7080">
        <w:rPr>
          <w:rFonts w:ascii="Arial" w:hAnsi="Arial" w:cs="Arial"/>
          <w:bCs/>
          <w:i/>
          <w:sz w:val="22"/>
          <w:szCs w:val="22"/>
          <w:lang w:val="ro-RO"/>
        </w:rPr>
        <w:t xml:space="preserve"> </w:t>
      </w:r>
      <w:r w:rsidRPr="004D7080">
        <w:rPr>
          <w:rFonts w:ascii="Arial" w:hAnsi="Arial" w:cs="Arial"/>
          <w:sz w:val="22"/>
          <w:szCs w:val="22"/>
          <w:lang w:val="ro-RO"/>
        </w:rPr>
        <w:t xml:space="preserve">2 stele, dispune de 106 spaţii de cazare structurate în camere double şi de un restaurant. </w:t>
      </w:r>
      <w:r w:rsidRPr="004D7080">
        <w:rPr>
          <w:rFonts w:ascii="Arial" w:hAnsi="Arial" w:cs="Arial"/>
          <w:bCs/>
          <w:sz w:val="22"/>
          <w:szCs w:val="22"/>
          <w:lang w:val="ro-RO"/>
        </w:rPr>
        <w:t xml:space="preserve">Hotelul </w:t>
      </w:r>
      <w:r w:rsidRPr="004D7080">
        <w:rPr>
          <w:rFonts w:ascii="Arial" w:hAnsi="Arial" w:cs="Arial"/>
          <w:bCs/>
          <w:i/>
          <w:sz w:val="22"/>
          <w:szCs w:val="22"/>
          <w:lang w:val="ro-RO"/>
        </w:rPr>
        <w:t>Lacu Sărat</w:t>
      </w:r>
      <w:r w:rsidRPr="004D7080">
        <w:rPr>
          <w:rFonts w:ascii="Arial" w:hAnsi="Arial" w:cs="Arial"/>
          <w:sz w:val="22"/>
          <w:szCs w:val="22"/>
          <w:lang w:val="ro-RO"/>
        </w:rPr>
        <w:t xml:space="preserve"> dispune de 137 de spaţii de cazare, fiind un hotel de 2 stele format din două tronsoane. Are restaurant, bază de tratament şi saună. </w:t>
      </w:r>
    </w:p>
    <w:p w:rsidR="006E0B47" w:rsidRPr="004D7080" w:rsidRDefault="006E0B47" w:rsidP="00873B78">
      <w:pPr>
        <w:jc w:val="both"/>
        <w:rPr>
          <w:rFonts w:ascii="Arial" w:hAnsi="Arial" w:cs="Arial"/>
          <w:sz w:val="22"/>
          <w:szCs w:val="22"/>
          <w:lang w:val="ro-RO"/>
        </w:rPr>
      </w:pPr>
      <w:r w:rsidRPr="004D7080">
        <w:rPr>
          <w:rFonts w:ascii="Arial" w:hAnsi="Arial" w:cs="Arial"/>
          <w:sz w:val="22"/>
          <w:szCs w:val="22"/>
          <w:lang w:val="ro-RO"/>
        </w:rPr>
        <w:t xml:space="preserve">Hotelul </w:t>
      </w:r>
      <w:r w:rsidRPr="004D7080">
        <w:rPr>
          <w:rFonts w:ascii="Arial" w:hAnsi="Arial" w:cs="Arial"/>
          <w:i/>
          <w:sz w:val="22"/>
          <w:szCs w:val="22"/>
          <w:lang w:val="ro-RO"/>
        </w:rPr>
        <w:t>Perla</w:t>
      </w:r>
      <w:r w:rsidRPr="004D7080">
        <w:rPr>
          <w:rFonts w:ascii="Arial" w:hAnsi="Arial" w:cs="Arial"/>
          <w:sz w:val="22"/>
          <w:szCs w:val="22"/>
          <w:lang w:val="ro-RO"/>
        </w:rPr>
        <w:t xml:space="preserve"> funcţionează tot timpul anului şi are o capacitate de 159 de locuri. Hotelul dispune de restaurant, parcare, sală de conferinţe, sală de sport şi un teren de sport. Tratamentul se asigură la baza medicală specializată a staţiunii, dotată cu instalaţii pentru efectuarea tuturor procedurilor.</w:t>
      </w:r>
    </w:p>
    <w:p w:rsidR="006E0B47" w:rsidRPr="004D7080" w:rsidRDefault="006E0B47" w:rsidP="00873B78">
      <w:pPr>
        <w:jc w:val="both"/>
        <w:rPr>
          <w:rFonts w:ascii="Arial" w:hAnsi="Arial" w:cs="Arial"/>
          <w:sz w:val="22"/>
          <w:szCs w:val="22"/>
          <w:lang w:val="ro-RO"/>
        </w:rPr>
      </w:pPr>
      <w:r w:rsidRPr="004D7080">
        <w:rPr>
          <w:rFonts w:ascii="Arial" w:hAnsi="Arial" w:cs="Arial"/>
          <w:i/>
          <w:sz w:val="22"/>
          <w:szCs w:val="22"/>
          <w:lang w:val="ro-RO"/>
        </w:rPr>
        <w:t>- Complexul de căsuţe şi camping Lacu Sărat</w:t>
      </w:r>
      <w:r w:rsidRPr="004D7080">
        <w:rPr>
          <w:rFonts w:ascii="Arial" w:hAnsi="Arial" w:cs="Arial"/>
          <w:sz w:val="22"/>
          <w:szCs w:val="22"/>
          <w:lang w:val="ro-RO"/>
        </w:rPr>
        <w:t xml:space="preserve">, </w:t>
      </w:r>
      <w:r w:rsidRPr="004D7080">
        <w:rPr>
          <w:rFonts w:ascii="Arial" w:hAnsi="Arial" w:cs="Arial"/>
          <w:bCs/>
          <w:sz w:val="22"/>
          <w:szCs w:val="22"/>
          <w:lang w:val="ro-RO"/>
        </w:rPr>
        <w:t>de</w:t>
      </w:r>
      <w:r w:rsidRPr="004D7080">
        <w:rPr>
          <w:rFonts w:ascii="Arial" w:hAnsi="Arial" w:cs="Arial"/>
          <w:bCs/>
          <w:i/>
          <w:sz w:val="22"/>
          <w:szCs w:val="22"/>
          <w:lang w:val="ro-RO"/>
        </w:rPr>
        <w:t xml:space="preserve"> </w:t>
      </w:r>
      <w:r w:rsidRPr="004D7080">
        <w:rPr>
          <w:rFonts w:ascii="Arial" w:hAnsi="Arial" w:cs="Arial"/>
          <w:sz w:val="22"/>
          <w:szCs w:val="22"/>
          <w:lang w:val="ro-RO"/>
        </w:rPr>
        <w:t>2 stele, deţine 23 căsuţe cu câte două locuri fiecare, un spaţiu de campare de 2.000 m², parcare şi ale servicii suplimentare. Complexul oferă posibilitatea efectuării tratamentului balneoclimateric la baza de tratament şi balneaţie liberă (băi de soare şi nămol).</w:t>
      </w:r>
    </w:p>
    <w:p w:rsidR="006E0B47" w:rsidRPr="004D7080" w:rsidRDefault="006E0B47" w:rsidP="00873B78">
      <w:pPr>
        <w:jc w:val="both"/>
        <w:rPr>
          <w:rFonts w:ascii="Arial" w:hAnsi="Arial" w:cs="Arial"/>
          <w:color w:val="000000"/>
          <w:sz w:val="22"/>
          <w:szCs w:val="22"/>
          <w:lang w:val="ro-RO"/>
        </w:rPr>
      </w:pPr>
      <w:r w:rsidRPr="004D7080">
        <w:rPr>
          <w:rFonts w:ascii="Arial" w:hAnsi="Arial" w:cs="Arial"/>
          <w:sz w:val="22"/>
          <w:szCs w:val="22"/>
          <w:lang w:val="ro-RO"/>
        </w:rPr>
        <w:t xml:space="preserve">Hotelurile Lacu Sărat şi Flora, împreună cu complexul de căsuţe şi camping Lacu Sărat (toate înscrise în categoria de 2 stele) aparţin lanţului hotelier Unita Turism Holding Timişoara. Având la bază capital româno-german, cele 25 de hoteluri </w:t>
      </w:r>
      <w:r w:rsidRPr="004D7080">
        <w:rPr>
          <w:rFonts w:ascii="Arial" w:hAnsi="Arial" w:cs="Arial"/>
          <w:bCs/>
          <w:sz w:val="22"/>
          <w:szCs w:val="22"/>
          <w:lang w:val="ro-RO"/>
        </w:rPr>
        <w:t>Unita Turism</w:t>
      </w:r>
      <w:r w:rsidRPr="004D7080">
        <w:rPr>
          <w:rFonts w:ascii="Arial" w:hAnsi="Arial" w:cs="Arial"/>
          <w:sz w:val="22"/>
          <w:szCs w:val="22"/>
          <w:lang w:val="ro-RO"/>
        </w:rPr>
        <w:t xml:space="preserve"> acoperă toate tipurile de turism, de la cel de afaceri şi tranzit până la turismul de agrement şi turismul balnear.</w:t>
      </w:r>
    </w:p>
    <w:p w:rsidR="006E0B47" w:rsidRPr="004D7080" w:rsidRDefault="006E0B47" w:rsidP="00873B78">
      <w:pPr>
        <w:jc w:val="both"/>
        <w:rPr>
          <w:rFonts w:ascii="Arial" w:hAnsi="Arial" w:cs="Arial"/>
          <w:sz w:val="22"/>
          <w:szCs w:val="22"/>
          <w:u w:val="single"/>
          <w:lang w:val="ro-RO"/>
        </w:rPr>
      </w:pPr>
      <w:r w:rsidRPr="004D7080">
        <w:rPr>
          <w:rFonts w:ascii="Arial" w:hAnsi="Arial" w:cs="Arial"/>
          <w:sz w:val="22"/>
          <w:szCs w:val="22"/>
          <w:lang w:val="ro-RO"/>
        </w:rPr>
        <w:t xml:space="preserve">- </w:t>
      </w:r>
      <w:r w:rsidRPr="004D7080">
        <w:rPr>
          <w:rFonts w:ascii="Arial" w:hAnsi="Arial" w:cs="Arial"/>
          <w:i/>
          <w:sz w:val="22"/>
          <w:szCs w:val="22"/>
          <w:lang w:val="ro-RO"/>
        </w:rPr>
        <w:t xml:space="preserve">Complexul balnear </w:t>
      </w:r>
      <w:r w:rsidRPr="004D7080">
        <w:rPr>
          <w:rStyle w:val="Strong"/>
          <w:rFonts w:ascii="Arial" w:hAnsi="Arial" w:cs="Arial"/>
          <w:b w:val="0"/>
          <w:i/>
          <w:sz w:val="22"/>
          <w:szCs w:val="22"/>
          <w:lang w:val="ro-RO"/>
        </w:rPr>
        <w:t>Unita Turism</w:t>
      </w:r>
      <w:r w:rsidRPr="004D7080">
        <w:rPr>
          <w:rFonts w:ascii="Arial" w:hAnsi="Arial" w:cs="Arial"/>
          <w:sz w:val="22"/>
          <w:szCs w:val="22"/>
          <w:lang w:val="ro-RO"/>
        </w:rPr>
        <w:t xml:space="preserve"> din staţiunea Lacu Sărat cuprinde o bază de tratament proprie, dotată cu bazin pentru hidro-kinetoterapie, saună şi sală de gimnastică şi oferă, suplimentar, facilităţi de balneaţie liberă (băi de soare şi nămol). Tratamentele se desfăşoară cu sprijinul personalului calificat şi răspund la indicaţii terapeutice multiple.</w:t>
      </w:r>
    </w:p>
    <w:p w:rsidR="006E0B47" w:rsidRPr="004D7080" w:rsidRDefault="006E0B47" w:rsidP="00873B78">
      <w:pPr>
        <w:jc w:val="both"/>
        <w:rPr>
          <w:rFonts w:ascii="Arial" w:hAnsi="Arial" w:cs="Arial"/>
          <w:sz w:val="22"/>
          <w:szCs w:val="22"/>
          <w:lang w:val="ro-RO"/>
        </w:rPr>
      </w:pPr>
    </w:p>
    <w:p w:rsidR="006E0B47" w:rsidRPr="004D7080" w:rsidRDefault="006E0B47" w:rsidP="00873B78">
      <w:pPr>
        <w:jc w:val="both"/>
        <w:rPr>
          <w:rFonts w:ascii="Arial" w:hAnsi="Arial" w:cs="Arial"/>
          <w:sz w:val="22"/>
          <w:szCs w:val="22"/>
          <w:lang w:val="ro-RO"/>
        </w:rPr>
      </w:pPr>
      <w:r w:rsidRPr="004D7080">
        <w:rPr>
          <w:rFonts w:ascii="Arial" w:hAnsi="Arial" w:cs="Arial"/>
          <w:sz w:val="22"/>
          <w:szCs w:val="22"/>
          <w:lang w:val="ro-RO"/>
        </w:rPr>
        <w:sym w:font="Wingdings" w:char="F09F"/>
      </w:r>
      <w:r w:rsidRPr="004D7080">
        <w:rPr>
          <w:rFonts w:ascii="Arial" w:hAnsi="Arial" w:cs="Arial"/>
          <w:sz w:val="22"/>
          <w:szCs w:val="22"/>
          <w:lang w:val="ro-RO"/>
        </w:rPr>
        <w:t xml:space="preserve"> </w:t>
      </w:r>
      <w:r w:rsidRPr="004D7080">
        <w:rPr>
          <w:rFonts w:ascii="Arial" w:hAnsi="Arial" w:cs="Arial"/>
          <w:b/>
          <w:sz w:val="22"/>
          <w:szCs w:val="22"/>
          <w:lang w:val="ro-RO"/>
        </w:rPr>
        <w:t>Municipiul Galaţi</w:t>
      </w:r>
      <w:r w:rsidRPr="004D7080">
        <w:rPr>
          <w:rFonts w:ascii="Arial" w:hAnsi="Arial" w:cs="Arial"/>
          <w:sz w:val="22"/>
          <w:szCs w:val="22"/>
          <w:lang w:val="ro-RO"/>
        </w:rPr>
        <w:t xml:space="preserve"> deţine hoteluri de la 2 la 5 stele: Hotel Vega, Complex Stejarul (Pădurea Gârboavele), Neptun-Olimp Complex Faleză Galaţi, Izvor, Dunărea, Hotel Galaţi, Navrom Centru de Afaceri, Hotel Galmondo, Crama Lăutarilor, Boby Mara Vila Clasic etc.  </w:t>
      </w:r>
    </w:p>
    <w:p w:rsidR="006E0B47" w:rsidRPr="004D7080" w:rsidRDefault="006E0B47" w:rsidP="00873B78">
      <w:pPr>
        <w:jc w:val="both"/>
        <w:rPr>
          <w:rFonts w:ascii="Arial" w:hAnsi="Arial" w:cs="Arial"/>
          <w:sz w:val="22"/>
          <w:szCs w:val="22"/>
          <w:lang w:val="ro-RO"/>
        </w:rPr>
      </w:pPr>
      <w:r w:rsidRPr="004D7080">
        <w:rPr>
          <w:rStyle w:val="Strong"/>
          <w:rFonts w:ascii="Arial" w:hAnsi="Arial" w:cs="Arial"/>
          <w:b w:val="0"/>
          <w:sz w:val="22"/>
          <w:szCs w:val="22"/>
          <w:lang w:val="ro-RO"/>
        </w:rPr>
        <w:t>- Hotelul</w:t>
      </w:r>
      <w:r w:rsidRPr="004D7080">
        <w:rPr>
          <w:rStyle w:val="Strong"/>
          <w:rFonts w:ascii="Arial" w:hAnsi="Arial" w:cs="Arial"/>
          <w:b w:val="0"/>
          <w:i/>
          <w:sz w:val="22"/>
          <w:szCs w:val="22"/>
          <w:lang w:val="ro-RO"/>
        </w:rPr>
        <w:t xml:space="preserve"> Vega</w:t>
      </w:r>
      <w:r w:rsidRPr="004D7080">
        <w:rPr>
          <w:rFonts w:ascii="Arial" w:hAnsi="Arial" w:cs="Arial"/>
          <w:sz w:val="22"/>
          <w:szCs w:val="22"/>
          <w:lang w:val="ro-RO"/>
        </w:rPr>
        <w:t xml:space="preserve">, de 5 stele, este o construcţie modernă pe 12 nivele, încadrată în peisajul excepţional al </w:t>
      </w:r>
      <w:r w:rsidRPr="004D7080">
        <w:rPr>
          <w:rStyle w:val="Strong"/>
          <w:rFonts w:ascii="Arial" w:hAnsi="Arial" w:cs="Arial"/>
          <w:b w:val="0"/>
          <w:sz w:val="22"/>
          <w:szCs w:val="22"/>
          <w:lang w:val="ro-RO"/>
        </w:rPr>
        <w:t>Falezei Dunării</w:t>
      </w:r>
      <w:r w:rsidRPr="004D7080">
        <w:rPr>
          <w:rFonts w:ascii="Arial" w:hAnsi="Arial" w:cs="Arial"/>
          <w:b/>
          <w:sz w:val="22"/>
          <w:szCs w:val="22"/>
          <w:lang w:val="ro-RO"/>
        </w:rPr>
        <w:t>.</w:t>
      </w:r>
      <w:r w:rsidRPr="004D7080">
        <w:rPr>
          <w:rFonts w:ascii="Arial" w:hAnsi="Arial" w:cs="Arial"/>
          <w:sz w:val="22"/>
          <w:szCs w:val="22"/>
          <w:lang w:val="ro-RO"/>
        </w:rPr>
        <w:t xml:space="preserve"> Hotelul dispune de 69 de camere.</w:t>
      </w:r>
    </w:p>
    <w:p w:rsidR="006E0B47" w:rsidRPr="004D7080" w:rsidRDefault="006E0B47" w:rsidP="00873B78">
      <w:pPr>
        <w:jc w:val="both"/>
        <w:rPr>
          <w:rFonts w:ascii="Arial" w:hAnsi="Arial" w:cs="Arial"/>
          <w:sz w:val="22"/>
          <w:szCs w:val="22"/>
          <w:lang w:val="ro-RO"/>
        </w:rPr>
      </w:pPr>
      <w:r w:rsidRPr="004D7080">
        <w:rPr>
          <w:rStyle w:val="Strong"/>
          <w:rFonts w:ascii="Arial" w:hAnsi="Arial" w:cs="Arial"/>
          <w:b w:val="0"/>
          <w:sz w:val="22"/>
          <w:szCs w:val="22"/>
          <w:lang w:val="ro-RO"/>
        </w:rPr>
        <w:t>- Hotelul</w:t>
      </w:r>
      <w:r w:rsidRPr="004D7080">
        <w:rPr>
          <w:rStyle w:val="Strong"/>
          <w:rFonts w:ascii="Arial" w:hAnsi="Arial" w:cs="Arial"/>
          <w:b w:val="0"/>
          <w:i/>
          <w:sz w:val="22"/>
          <w:szCs w:val="22"/>
          <w:lang w:val="ro-RO"/>
        </w:rPr>
        <w:t xml:space="preserve"> Galaţi</w:t>
      </w:r>
      <w:r w:rsidRPr="004D7080">
        <w:rPr>
          <w:rStyle w:val="Strong"/>
          <w:rFonts w:ascii="Arial" w:hAnsi="Arial" w:cs="Arial"/>
          <w:b w:val="0"/>
          <w:sz w:val="22"/>
          <w:szCs w:val="22"/>
          <w:lang w:val="ro-RO"/>
        </w:rPr>
        <w:t>, de 3 stele,</w:t>
      </w:r>
      <w:r w:rsidRPr="004D7080">
        <w:rPr>
          <w:rStyle w:val="Strong"/>
          <w:rFonts w:ascii="Arial" w:hAnsi="Arial" w:cs="Arial"/>
          <w:sz w:val="22"/>
          <w:szCs w:val="22"/>
          <w:lang w:val="ro-RO"/>
        </w:rPr>
        <w:t xml:space="preserve"> </w:t>
      </w:r>
      <w:r w:rsidRPr="004D7080">
        <w:rPr>
          <w:rStyle w:val="Strong"/>
          <w:rFonts w:ascii="Arial" w:hAnsi="Arial" w:cs="Arial"/>
          <w:b w:val="0"/>
          <w:sz w:val="22"/>
          <w:szCs w:val="22"/>
          <w:lang w:val="ro-RO"/>
        </w:rPr>
        <w:t>este</w:t>
      </w:r>
      <w:r w:rsidRPr="004D7080">
        <w:rPr>
          <w:rStyle w:val="Strong"/>
          <w:rFonts w:ascii="Arial" w:hAnsi="Arial" w:cs="Arial"/>
          <w:sz w:val="22"/>
          <w:szCs w:val="22"/>
          <w:lang w:val="ro-RO"/>
        </w:rPr>
        <w:t xml:space="preserve"> </w:t>
      </w:r>
      <w:r w:rsidRPr="004D7080">
        <w:rPr>
          <w:rFonts w:ascii="Arial" w:hAnsi="Arial" w:cs="Arial"/>
          <w:sz w:val="22"/>
          <w:szCs w:val="22"/>
          <w:lang w:val="ro-RO"/>
        </w:rPr>
        <w:t>recent modernizat.</w:t>
      </w:r>
    </w:p>
    <w:p w:rsidR="006E0B47" w:rsidRPr="004D7080" w:rsidRDefault="006E0B47" w:rsidP="00873B78">
      <w:pPr>
        <w:jc w:val="both"/>
        <w:rPr>
          <w:rFonts w:ascii="Arial" w:hAnsi="Arial" w:cs="Arial"/>
          <w:sz w:val="22"/>
          <w:szCs w:val="22"/>
          <w:lang w:val="ro-RO"/>
        </w:rPr>
      </w:pPr>
      <w:r w:rsidRPr="004D7080">
        <w:rPr>
          <w:rFonts w:ascii="Arial" w:hAnsi="Arial" w:cs="Arial"/>
          <w:sz w:val="22"/>
          <w:szCs w:val="22"/>
          <w:lang w:val="ro-RO"/>
        </w:rPr>
        <w:t>- Hotelul</w:t>
      </w:r>
      <w:r w:rsidRPr="004D7080">
        <w:rPr>
          <w:rFonts w:ascii="Arial" w:hAnsi="Arial" w:cs="Arial"/>
          <w:i/>
          <w:sz w:val="22"/>
          <w:szCs w:val="22"/>
          <w:lang w:val="ro-RO"/>
        </w:rPr>
        <w:t xml:space="preserve"> Galomondo</w:t>
      </w:r>
      <w:r w:rsidRPr="004D7080">
        <w:rPr>
          <w:rFonts w:ascii="Arial" w:hAnsi="Arial" w:cs="Arial"/>
          <w:sz w:val="22"/>
          <w:szCs w:val="22"/>
          <w:lang w:val="ro-RO"/>
        </w:rPr>
        <w:t>, renovat complet în toamna anului 2004, se înscrie în categoria celor de 4 stele (primul apărut în oraş). Cele 42 de camere, o sală de conferinţe cu o capacitate de 40 de locuri şi una de training de 15 locuri, un business centre dotat cu echipamente de telecomunicaţie profesionale, 2 restaurante, dintre care unul tradiţional romanesc, precum şi un modern centru spa întregesc imaginea acestui hotel.</w:t>
      </w:r>
    </w:p>
    <w:p w:rsidR="006E0B47" w:rsidRPr="004D7080" w:rsidRDefault="006E0B47" w:rsidP="00873B78">
      <w:pPr>
        <w:jc w:val="both"/>
        <w:rPr>
          <w:rFonts w:ascii="Arial" w:hAnsi="Arial" w:cs="Arial"/>
          <w:sz w:val="22"/>
          <w:szCs w:val="22"/>
          <w:lang w:val="ro-RO"/>
        </w:rPr>
      </w:pPr>
      <w:r w:rsidRPr="004D7080">
        <w:rPr>
          <w:rFonts w:ascii="Arial" w:hAnsi="Arial" w:cs="Arial"/>
          <w:sz w:val="22"/>
          <w:szCs w:val="22"/>
          <w:lang w:val="ro-RO"/>
        </w:rPr>
        <w:t xml:space="preserve">- În 2007, s-a deschis </w:t>
      </w:r>
      <w:r w:rsidRPr="004D7080">
        <w:rPr>
          <w:rStyle w:val="Strong"/>
          <w:rFonts w:ascii="Arial" w:hAnsi="Arial" w:cs="Arial"/>
          <w:b w:val="0"/>
          <w:sz w:val="22"/>
          <w:szCs w:val="22"/>
          <w:lang w:val="ro-RO"/>
        </w:rPr>
        <w:t>Hotelul</w:t>
      </w:r>
      <w:r w:rsidRPr="004D7080">
        <w:rPr>
          <w:rStyle w:val="Strong"/>
          <w:rFonts w:ascii="Arial" w:hAnsi="Arial" w:cs="Arial"/>
          <w:b w:val="0"/>
          <w:i/>
          <w:sz w:val="22"/>
          <w:szCs w:val="22"/>
          <w:lang w:val="ro-RO"/>
        </w:rPr>
        <w:t xml:space="preserve"> Magnus </w:t>
      </w:r>
      <w:r w:rsidRPr="004D7080">
        <w:rPr>
          <w:rStyle w:val="Strong"/>
          <w:rFonts w:ascii="Arial" w:hAnsi="Arial" w:cs="Arial"/>
          <w:b w:val="0"/>
          <w:sz w:val="22"/>
          <w:szCs w:val="22"/>
          <w:lang w:val="ro-RO"/>
        </w:rPr>
        <w:t>(3 stele).</w:t>
      </w:r>
      <w:r w:rsidRPr="004D7080">
        <w:rPr>
          <w:rFonts w:ascii="Arial" w:hAnsi="Arial" w:cs="Arial"/>
          <w:sz w:val="22"/>
          <w:szCs w:val="22"/>
          <w:lang w:val="ro-RO"/>
        </w:rPr>
        <w:t xml:space="preserve"> Construcţia a fost finalizată în vara acestui an, şi atât finisajele, cât şi dotările sunt la cele mai înalte standarde. Hotel Magnus are 49 de camere împărţite în 23 double, 24 matrimoniale şi 2 apartamente elegante. </w:t>
      </w:r>
    </w:p>
    <w:p w:rsidR="006E0B47" w:rsidRPr="004D7080" w:rsidRDefault="006E0B47" w:rsidP="00873B78">
      <w:pPr>
        <w:jc w:val="both"/>
        <w:rPr>
          <w:rFonts w:ascii="Arial" w:hAnsi="Arial" w:cs="Arial"/>
          <w:sz w:val="22"/>
          <w:szCs w:val="22"/>
          <w:lang w:val="ro-RO"/>
        </w:rPr>
      </w:pPr>
      <w:r w:rsidRPr="004D7080">
        <w:rPr>
          <w:rStyle w:val="Strong"/>
          <w:rFonts w:ascii="Arial" w:hAnsi="Arial" w:cs="Arial"/>
          <w:b w:val="0"/>
          <w:sz w:val="22"/>
          <w:szCs w:val="22"/>
          <w:lang w:val="ro-RO"/>
        </w:rPr>
        <w:t>- Hotelul</w:t>
      </w:r>
      <w:r w:rsidRPr="004D7080">
        <w:rPr>
          <w:rStyle w:val="Strong"/>
          <w:rFonts w:ascii="Arial" w:hAnsi="Arial" w:cs="Arial"/>
          <w:b w:val="0"/>
          <w:i/>
          <w:sz w:val="22"/>
          <w:szCs w:val="22"/>
          <w:lang w:val="ro-RO"/>
        </w:rPr>
        <w:t xml:space="preserve"> Dunărea</w:t>
      </w:r>
      <w:r w:rsidRPr="004D7080">
        <w:rPr>
          <w:rFonts w:ascii="Arial" w:hAnsi="Arial" w:cs="Arial"/>
          <w:sz w:val="22"/>
          <w:szCs w:val="22"/>
          <w:lang w:val="ro-RO"/>
        </w:rPr>
        <w:t xml:space="preserve"> este clasificat la categoria 2 stele, fiind situat în plin centrul istoric şi administrativ al oraşului la câteva minute de zona portuară şi zona liberă. </w:t>
      </w:r>
    </w:p>
    <w:p w:rsidR="006E0B47" w:rsidRPr="004D7080" w:rsidRDefault="006E0B47" w:rsidP="00873B78">
      <w:pPr>
        <w:jc w:val="both"/>
        <w:rPr>
          <w:rFonts w:ascii="Arial" w:hAnsi="Arial" w:cs="Arial"/>
          <w:sz w:val="22"/>
          <w:szCs w:val="22"/>
          <w:lang w:val="ro-RO"/>
        </w:rPr>
      </w:pPr>
      <w:r w:rsidRPr="004D7080">
        <w:rPr>
          <w:rFonts w:ascii="Arial" w:hAnsi="Arial" w:cs="Arial"/>
          <w:sz w:val="22"/>
          <w:szCs w:val="22"/>
          <w:lang w:val="ro-RO"/>
        </w:rPr>
        <w:t xml:space="preserve">În Galaţi sunt şi pensiuni (Pensiunea Casa Majestic sau Pensiunea Siret, de exemplu) şi un Complex de Alimentaţie şi Cazare pentru Sportivi. Restaurantele din Galaţi depăşesc cifra de 40. </w:t>
      </w:r>
    </w:p>
    <w:p w:rsidR="006E0B47" w:rsidRPr="004D7080" w:rsidRDefault="006E0B47" w:rsidP="007E7FD7">
      <w:pPr>
        <w:tabs>
          <w:tab w:val="left" w:pos="895"/>
        </w:tabs>
        <w:rPr>
          <w:rFonts w:ascii="Arial" w:hAnsi="Arial" w:cs="Arial"/>
          <w:sz w:val="22"/>
          <w:szCs w:val="22"/>
          <w:lang w:val="ro-RO"/>
        </w:rPr>
      </w:pPr>
    </w:p>
    <w:p w:rsidR="006E0B47" w:rsidRPr="004D7080" w:rsidRDefault="006E0B47" w:rsidP="00873B78">
      <w:pPr>
        <w:tabs>
          <w:tab w:val="left" w:pos="895"/>
        </w:tabs>
        <w:jc w:val="both"/>
        <w:rPr>
          <w:rFonts w:ascii="Arial" w:hAnsi="Arial" w:cs="Arial"/>
          <w:sz w:val="22"/>
          <w:szCs w:val="22"/>
          <w:lang w:val="ro-RO"/>
        </w:rPr>
      </w:pPr>
      <w:r w:rsidRPr="004D7080">
        <w:rPr>
          <w:rFonts w:ascii="Arial" w:hAnsi="Arial" w:cs="Arial"/>
          <w:sz w:val="22"/>
          <w:szCs w:val="22"/>
          <w:lang w:val="ro-RO"/>
        </w:rPr>
        <w:sym w:font="Wingdings" w:char="F09F"/>
      </w:r>
      <w:r w:rsidRPr="004D7080">
        <w:rPr>
          <w:rFonts w:ascii="Arial" w:hAnsi="Arial" w:cs="Arial"/>
          <w:sz w:val="22"/>
          <w:szCs w:val="22"/>
          <w:lang w:val="ro-RO"/>
        </w:rPr>
        <w:t xml:space="preserve"> În </w:t>
      </w:r>
      <w:r w:rsidRPr="004D7080">
        <w:rPr>
          <w:rFonts w:ascii="Arial" w:hAnsi="Arial" w:cs="Arial"/>
          <w:b/>
          <w:sz w:val="22"/>
          <w:szCs w:val="22"/>
          <w:lang w:val="ro-RO"/>
        </w:rPr>
        <w:t>Măcin</w:t>
      </w:r>
      <w:r w:rsidRPr="004D7080">
        <w:rPr>
          <w:rFonts w:ascii="Arial" w:hAnsi="Arial" w:cs="Arial"/>
          <w:sz w:val="22"/>
          <w:szCs w:val="22"/>
          <w:lang w:val="ro-RO"/>
        </w:rPr>
        <w:t xml:space="preserve">, amintim Hotelul </w:t>
      </w:r>
      <w:r w:rsidRPr="004D7080">
        <w:rPr>
          <w:rFonts w:ascii="Arial" w:hAnsi="Arial" w:cs="Arial"/>
          <w:i/>
          <w:sz w:val="22"/>
          <w:szCs w:val="22"/>
          <w:lang w:val="ro-RO"/>
        </w:rPr>
        <w:t>Turist</w:t>
      </w:r>
      <w:r w:rsidRPr="004D7080">
        <w:rPr>
          <w:rFonts w:ascii="Arial" w:hAnsi="Arial" w:cs="Arial"/>
          <w:sz w:val="22"/>
          <w:szCs w:val="22"/>
          <w:lang w:val="ro-RO"/>
        </w:rPr>
        <w:t xml:space="preserve">, recent renovat. </w:t>
      </w:r>
    </w:p>
    <w:p w:rsidR="006E0B47" w:rsidRPr="004D7080" w:rsidRDefault="006E0B47" w:rsidP="00873B78">
      <w:pPr>
        <w:tabs>
          <w:tab w:val="left" w:pos="895"/>
        </w:tabs>
        <w:jc w:val="both"/>
        <w:rPr>
          <w:rFonts w:ascii="Arial" w:hAnsi="Arial" w:cs="Arial"/>
          <w:sz w:val="22"/>
          <w:szCs w:val="22"/>
          <w:lang w:val="ro-RO"/>
        </w:rPr>
      </w:pPr>
    </w:p>
    <w:p w:rsidR="006E0B47" w:rsidRPr="004D7080" w:rsidRDefault="006E0B47" w:rsidP="00873B78">
      <w:pPr>
        <w:tabs>
          <w:tab w:val="left" w:pos="895"/>
        </w:tabs>
        <w:jc w:val="both"/>
        <w:rPr>
          <w:rFonts w:ascii="Arial" w:hAnsi="Arial" w:cs="Arial"/>
          <w:sz w:val="22"/>
          <w:szCs w:val="22"/>
          <w:lang w:val="ro-RO"/>
        </w:rPr>
      </w:pPr>
      <w:r w:rsidRPr="004D7080">
        <w:rPr>
          <w:rFonts w:ascii="Arial" w:hAnsi="Arial" w:cs="Arial"/>
          <w:sz w:val="22"/>
          <w:szCs w:val="22"/>
          <w:lang w:val="ro-RO"/>
        </w:rPr>
        <w:t xml:space="preserve">În comuna </w:t>
      </w:r>
      <w:r w:rsidRPr="004D7080">
        <w:rPr>
          <w:rFonts w:ascii="Arial" w:hAnsi="Arial" w:cs="Arial"/>
          <w:i/>
          <w:sz w:val="22"/>
          <w:szCs w:val="22"/>
          <w:lang w:val="ro-RO"/>
        </w:rPr>
        <w:t>Cazasu</w:t>
      </w:r>
      <w:r w:rsidRPr="004D7080">
        <w:rPr>
          <w:rFonts w:ascii="Arial" w:hAnsi="Arial" w:cs="Arial"/>
          <w:sz w:val="22"/>
          <w:szCs w:val="22"/>
          <w:lang w:val="ro-RO"/>
        </w:rPr>
        <w:t>, este amenajată o vilă de 3 stele</w:t>
      </w:r>
      <w:r w:rsidRPr="004D7080">
        <w:rPr>
          <w:rFonts w:ascii="Arial" w:hAnsi="Arial" w:cs="Arial"/>
          <w:i/>
          <w:sz w:val="22"/>
          <w:szCs w:val="22"/>
          <w:lang w:val="ro-RO"/>
        </w:rPr>
        <w:t xml:space="preserve">, </w:t>
      </w:r>
      <w:r w:rsidRPr="004D7080">
        <w:rPr>
          <w:rFonts w:ascii="Arial" w:hAnsi="Arial" w:cs="Arial"/>
          <w:sz w:val="22"/>
          <w:szCs w:val="22"/>
          <w:lang w:val="ro-RO"/>
        </w:rPr>
        <w:t>administrată de</w:t>
      </w:r>
      <w:r w:rsidRPr="004D7080">
        <w:rPr>
          <w:rFonts w:ascii="Arial" w:hAnsi="Arial" w:cs="Arial"/>
          <w:i/>
          <w:sz w:val="22"/>
          <w:szCs w:val="22"/>
          <w:lang w:val="ro-RO"/>
        </w:rPr>
        <w:t xml:space="preserve"> </w:t>
      </w:r>
      <w:r w:rsidRPr="004D7080">
        <w:rPr>
          <w:rFonts w:ascii="Arial" w:hAnsi="Arial" w:cs="Arial"/>
          <w:sz w:val="22"/>
          <w:szCs w:val="22"/>
          <w:lang w:val="ro-RO"/>
        </w:rPr>
        <w:t>Bodrum Com SRL (în satul Cazasu).</w:t>
      </w:r>
    </w:p>
    <w:p w:rsidR="006E0B47" w:rsidRPr="004D7080" w:rsidRDefault="006E0B47" w:rsidP="00873B78">
      <w:pPr>
        <w:tabs>
          <w:tab w:val="left" w:pos="895"/>
        </w:tabs>
        <w:jc w:val="both"/>
        <w:rPr>
          <w:rFonts w:ascii="Arial" w:hAnsi="Arial" w:cs="Arial"/>
          <w:sz w:val="22"/>
          <w:szCs w:val="22"/>
          <w:lang w:val="ro-RO"/>
        </w:rPr>
      </w:pPr>
      <w:r w:rsidRPr="004D7080">
        <w:rPr>
          <w:rFonts w:ascii="Arial" w:hAnsi="Arial" w:cs="Arial"/>
          <w:sz w:val="22"/>
          <w:szCs w:val="22"/>
          <w:lang w:val="ro-RO"/>
        </w:rPr>
        <w:t xml:space="preserve">Numărul pensiunilor este mai important în zona lacurilor din Balta Mică a Brăilei. </w:t>
      </w:r>
    </w:p>
    <w:p w:rsidR="006E0B47" w:rsidRPr="004D7080" w:rsidRDefault="006E0B47" w:rsidP="00873B78">
      <w:pPr>
        <w:jc w:val="both"/>
        <w:rPr>
          <w:rFonts w:ascii="Arial" w:hAnsi="Arial" w:cs="Arial"/>
          <w:b/>
          <w:sz w:val="22"/>
          <w:szCs w:val="22"/>
          <w:lang w:val="ro-RO"/>
        </w:rPr>
      </w:pPr>
    </w:p>
    <w:p w:rsidR="006E0B47" w:rsidRPr="004D7080" w:rsidRDefault="006E0B47" w:rsidP="00873B78">
      <w:pPr>
        <w:jc w:val="both"/>
        <w:rPr>
          <w:rFonts w:ascii="Arial" w:hAnsi="Arial" w:cs="Arial"/>
          <w:b/>
          <w:sz w:val="22"/>
          <w:szCs w:val="22"/>
          <w:lang w:val="ro-RO"/>
        </w:rPr>
      </w:pPr>
      <w:r w:rsidRPr="004D7080">
        <w:rPr>
          <w:rFonts w:ascii="Arial" w:hAnsi="Arial" w:cs="Arial"/>
          <w:b/>
          <w:sz w:val="22"/>
          <w:szCs w:val="22"/>
          <w:lang w:val="ro-RO"/>
        </w:rPr>
        <w:t xml:space="preserve">3.2.3.5.3. Locurile în unităţile de cazare </w:t>
      </w:r>
    </w:p>
    <w:p w:rsidR="006E0B47" w:rsidRPr="004D7080" w:rsidRDefault="006E0B47" w:rsidP="00873B78">
      <w:pPr>
        <w:jc w:val="both"/>
        <w:rPr>
          <w:rFonts w:ascii="Arial" w:hAnsi="Arial" w:cs="Arial"/>
          <w:sz w:val="22"/>
          <w:szCs w:val="22"/>
          <w:lang w:val="ro-RO"/>
        </w:rPr>
      </w:pPr>
      <w:r w:rsidRPr="004D7080">
        <w:rPr>
          <w:rFonts w:ascii="Arial" w:hAnsi="Arial" w:cs="Arial"/>
          <w:sz w:val="22"/>
          <w:szCs w:val="22"/>
          <w:lang w:val="ro-RO"/>
        </w:rPr>
        <w:t>În ceea ce priveşte locurile în unităţile de cazare, în anul 2008 municipiul Brăila deţinea supremaţia, cu un număr total de 1.871 locuri, cunoscând fluctuaţii pe cei trei ani analizaţi: în 2001 – 1.897 locuri, anul 2005 – 1.749 locuri, anul 2008 – 1.871 locuri (fig. nr. 3.3.1). Municipiul Galaţi a cunoscut creşteri susţinute ale locurilor de cazare între anii 2001-2008, înregistrând o evoluţie pozitivă cu 17,06% în 2005 faţă de 2001 şi valori mai reduse de creştere până în 2008.</w:t>
      </w:r>
    </w:p>
    <w:p w:rsidR="006E0B47" w:rsidRPr="004D7080" w:rsidRDefault="006E0B47" w:rsidP="00873B78">
      <w:pPr>
        <w:jc w:val="both"/>
        <w:rPr>
          <w:rFonts w:ascii="Arial" w:hAnsi="Arial" w:cs="Arial"/>
          <w:sz w:val="22"/>
          <w:szCs w:val="22"/>
          <w:lang w:val="ro-RO"/>
        </w:rPr>
      </w:pPr>
      <w:r w:rsidRPr="004D7080">
        <w:rPr>
          <w:rFonts w:ascii="Arial" w:hAnsi="Arial" w:cs="Arial"/>
          <w:sz w:val="22"/>
          <w:szCs w:val="22"/>
          <w:lang w:val="ro-RO"/>
        </w:rPr>
        <w:t>Locurile de cazare sunt importante şi în comuna Chiscani, fiind în prezent de 78.</w:t>
      </w:r>
    </w:p>
    <w:p w:rsidR="006E0B47" w:rsidRDefault="006E0B47" w:rsidP="00C0221F">
      <w:pPr>
        <w:tabs>
          <w:tab w:val="left" w:pos="2880"/>
        </w:tabs>
        <w:jc w:val="center"/>
        <w:rPr>
          <w:rFonts w:ascii="Arial" w:hAnsi="Arial" w:cs="Arial"/>
          <w:i/>
          <w:sz w:val="20"/>
          <w:szCs w:val="20"/>
          <w:lang w:val="ro-RO"/>
        </w:rPr>
      </w:pPr>
    </w:p>
    <w:p w:rsidR="006E0B47" w:rsidRDefault="006E0B47" w:rsidP="00C0221F">
      <w:pPr>
        <w:tabs>
          <w:tab w:val="left" w:pos="2880"/>
        </w:tabs>
        <w:jc w:val="center"/>
        <w:rPr>
          <w:rFonts w:ascii="Arial" w:hAnsi="Arial" w:cs="Arial"/>
          <w:i/>
          <w:sz w:val="20"/>
          <w:szCs w:val="20"/>
          <w:lang w:val="ro-RO"/>
        </w:rPr>
      </w:pPr>
      <w:r w:rsidRPr="00C0221F">
        <w:rPr>
          <w:rFonts w:ascii="Arial" w:hAnsi="Arial" w:cs="Arial"/>
          <w:i/>
          <w:sz w:val="20"/>
          <w:szCs w:val="20"/>
          <w:lang w:val="ro-RO"/>
        </w:rPr>
        <w:t>Evoluţia numărului total al locurilor în unităţile de cazare din municipiile Brăila şi Galaţi</w:t>
      </w:r>
    </w:p>
    <w:p w:rsidR="006E0B47" w:rsidRPr="00C0221F" w:rsidRDefault="006E0B47" w:rsidP="00C0221F">
      <w:pPr>
        <w:tabs>
          <w:tab w:val="left" w:pos="2880"/>
        </w:tabs>
        <w:jc w:val="center"/>
        <w:rPr>
          <w:rFonts w:ascii="Arial" w:hAnsi="Arial" w:cs="Arial"/>
          <w:i/>
          <w:sz w:val="20"/>
          <w:szCs w:val="20"/>
          <w:lang w:val="ro-RO"/>
        </w:rPr>
      </w:pPr>
    </w:p>
    <w:p w:rsidR="006E0B47" w:rsidRPr="004D7080" w:rsidRDefault="006E0B47" w:rsidP="00C0221F">
      <w:pPr>
        <w:tabs>
          <w:tab w:val="left" w:pos="4155"/>
        </w:tabs>
        <w:jc w:val="center"/>
        <w:rPr>
          <w:rFonts w:ascii="Arial" w:hAnsi="Arial" w:cs="Arial"/>
          <w:sz w:val="22"/>
          <w:szCs w:val="22"/>
          <w:lang w:val="ro-RO"/>
        </w:rPr>
      </w:pPr>
      <w:r w:rsidRPr="0066306A">
        <w:rPr>
          <w:rFonts w:ascii="Arial" w:hAnsi="Arial" w:cs="Arial"/>
          <w:noProof/>
          <w:sz w:val="22"/>
          <w:szCs w:val="22"/>
        </w:rPr>
        <w:pict>
          <v:shape id="Picture 35" o:spid="_x0000_i1037" type="#_x0000_t75" style="width:274.5pt;height:115.5pt;visibility:visible">
            <v:imagedata r:id="rId43" o:title=""/>
          </v:shape>
        </w:pict>
      </w:r>
    </w:p>
    <w:p w:rsidR="006E0B47" w:rsidRPr="004D7080" w:rsidRDefault="006E0B47" w:rsidP="007E7FD7">
      <w:pPr>
        <w:rPr>
          <w:rFonts w:ascii="Arial" w:hAnsi="Arial" w:cs="Arial"/>
          <w:sz w:val="22"/>
          <w:szCs w:val="22"/>
          <w:lang w:val="ro-RO"/>
        </w:rPr>
      </w:pPr>
    </w:p>
    <w:p w:rsidR="006E0B47" w:rsidRPr="004D7080" w:rsidRDefault="006E0B47" w:rsidP="00873B78">
      <w:pPr>
        <w:jc w:val="both"/>
        <w:rPr>
          <w:rFonts w:ascii="Arial" w:hAnsi="Arial" w:cs="Arial"/>
          <w:b/>
          <w:sz w:val="22"/>
          <w:szCs w:val="22"/>
          <w:lang w:val="ro-RO"/>
        </w:rPr>
      </w:pPr>
      <w:r w:rsidRPr="004D7080">
        <w:rPr>
          <w:rFonts w:ascii="Arial" w:hAnsi="Arial" w:cs="Arial"/>
          <w:b/>
          <w:sz w:val="22"/>
          <w:szCs w:val="22"/>
          <w:lang w:val="ro-RO"/>
        </w:rPr>
        <w:t>3.2.3.5.4. Circulaţia turistică</w:t>
      </w:r>
    </w:p>
    <w:p w:rsidR="006E0B47" w:rsidRPr="004D7080" w:rsidRDefault="006E0B47" w:rsidP="00873B78">
      <w:pPr>
        <w:jc w:val="both"/>
        <w:rPr>
          <w:rFonts w:ascii="Arial" w:hAnsi="Arial" w:cs="Arial"/>
          <w:sz w:val="22"/>
          <w:szCs w:val="22"/>
          <w:lang w:val="ro-RO"/>
        </w:rPr>
      </w:pPr>
      <w:r w:rsidRPr="004D7080">
        <w:rPr>
          <w:rFonts w:ascii="Arial" w:hAnsi="Arial" w:cs="Arial"/>
          <w:sz w:val="22"/>
          <w:szCs w:val="22"/>
          <w:lang w:val="ro-RO"/>
        </w:rPr>
        <w:t xml:space="preserve">Au fost analizate sosirile turistice în municipiile Brăila şi Galaţi pentru anii 2001, 2005 şi 2008 (fig. nr. 3.3.2). Din păcate, numărul total al sosirilor turistice a scăzut după 2000 în cazul Brăilei (-18,8% între 2001-2005), spre deosebire de Galaţi, unde creşterile au fost de aproape 18% în aceeaşi perioadă. Înregistrând valori apropiate în 2005, variaţiile înregistrate ulterior la nivelul celor două oraşe au fost reduse (o creştere de 6,6% în cazul Brăilei şi o scădere de -0,46% pentru Galaţi). </w:t>
      </w:r>
    </w:p>
    <w:p w:rsidR="006E0B47" w:rsidRPr="004D7080" w:rsidRDefault="006E0B47" w:rsidP="00873B78">
      <w:pPr>
        <w:jc w:val="both"/>
        <w:rPr>
          <w:rFonts w:ascii="Arial" w:hAnsi="Arial" w:cs="Arial"/>
          <w:sz w:val="22"/>
          <w:szCs w:val="22"/>
          <w:lang w:val="ro-RO"/>
        </w:rPr>
      </w:pPr>
    </w:p>
    <w:p w:rsidR="006E0B47" w:rsidRDefault="006E0B47" w:rsidP="00C0221F">
      <w:pPr>
        <w:tabs>
          <w:tab w:val="left" w:pos="2895"/>
        </w:tabs>
        <w:jc w:val="center"/>
        <w:rPr>
          <w:rFonts w:ascii="Arial" w:hAnsi="Arial" w:cs="Arial"/>
          <w:i/>
          <w:sz w:val="20"/>
          <w:szCs w:val="20"/>
          <w:lang w:val="ro-RO"/>
        </w:rPr>
      </w:pPr>
    </w:p>
    <w:p w:rsidR="006E0B47" w:rsidRDefault="006E0B47" w:rsidP="00C0221F">
      <w:pPr>
        <w:tabs>
          <w:tab w:val="left" w:pos="2895"/>
        </w:tabs>
        <w:jc w:val="center"/>
        <w:rPr>
          <w:rFonts w:ascii="Arial" w:hAnsi="Arial" w:cs="Arial"/>
          <w:i/>
          <w:sz w:val="20"/>
          <w:szCs w:val="20"/>
          <w:lang w:val="ro-RO"/>
        </w:rPr>
      </w:pPr>
    </w:p>
    <w:p w:rsidR="006E0B47" w:rsidRPr="00C0221F" w:rsidRDefault="006E0B47" w:rsidP="00C0221F">
      <w:pPr>
        <w:tabs>
          <w:tab w:val="left" w:pos="2895"/>
        </w:tabs>
        <w:jc w:val="center"/>
        <w:rPr>
          <w:rFonts w:ascii="Arial" w:hAnsi="Arial" w:cs="Arial"/>
          <w:i/>
          <w:sz w:val="20"/>
          <w:szCs w:val="20"/>
          <w:lang w:val="ro-RO"/>
        </w:rPr>
      </w:pPr>
      <w:r w:rsidRPr="00C0221F">
        <w:rPr>
          <w:rFonts w:ascii="Arial" w:hAnsi="Arial" w:cs="Arial"/>
          <w:i/>
          <w:sz w:val="20"/>
          <w:szCs w:val="20"/>
          <w:lang w:val="ro-RO"/>
        </w:rPr>
        <w:t>Evoluţia numărului total de sosiri în municipiile Brăila şi Galaţi</w:t>
      </w:r>
    </w:p>
    <w:p w:rsidR="006E0B47" w:rsidRPr="004D7080" w:rsidRDefault="006E0B47" w:rsidP="00177F02">
      <w:pPr>
        <w:jc w:val="center"/>
        <w:rPr>
          <w:rFonts w:ascii="Arial" w:hAnsi="Arial" w:cs="Arial"/>
          <w:sz w:val="22"/>
          <w:szCs w:val="22"/>
          <w:lang w:val="ro-RO"/>
        </w:rPr>
      </w:pPr>
      <w:r w:rsidRPr="0066306A">
        <w:rPr>
          <w:rFonts w:ascii="Arial" w:hAnsi="Arial" w:cs="Arial"/>
          <w:noProof/>
          <w:sz w:val="22"/>
          <w:szCs w:val="22"/>
        </w:rPr>
        <w:pict>
          <v:shape id="Picture 36" o:spid="_x0000_i1038" type="#_x0000_t75" style="width:274.5pt;height:115.5pt;visibility:visible">
            <v:imagedata r:id="rId44" o:title=""/>
          </v:shape>
        </w:pict>
      </w:r>
    </w:p>
    <w:p w:rsidR="006E0B47" w:rsidRDefault="006E0B47" w:rsidP="007E7FD7">
      <w:pPr>
        <w:rPr>
          <w:rFonts w:ascii="Arial" w:hAnsi="Arial" w:cs="Arial"/>
          <w:b/>
          <w:sz w:val="22"/>
          <w:szCs w:val="22"/>
          <w:lang w:val="ro-RO"/>
        </w:rPr>
      </w:pPr>
    </w:p>
    <w:p w:rsidR="006E0B47" w:rsidRPr="004D7080" w:rsidRDefault="006E0B47" w:rsidP="00873B78">
      <w:pPr>
        <w:jc w:val="both"/>
        <w:rPr>
          <w:rFonts w:ascii="Arial" w:hAnsi="Arial" w:cs="Arial"/>
          <w:sz w:val="22"/>
          <w:szCs w:val="22"/>
          <w:lang w:val="ro-RO"/>
        </w:rPr>
      </w:pPr>
      <w:r w:rsidRPr="004D7080">
        <w:rPr>
          <w:rFonts w:ascii="Arial" w:hAnsi="Arial" w:cs="Arial"/>
          <w:b/>
          <w:sz w:val="22"/>
          <w:szCs w:val="22"/>
          <w:lang w:val="ro-RO"/>
        </w:rPr>
        <w:t>3.2.3.5.5. Capacitatea de cazare turistică în funcţiune</w:t>
      </w:r>
      <w:r w:rsidRPr="004D7080">
        <w:rPr>
          <w:rFonts w:ascii="Arial" w:hAnsi="Arial" w:cs="Arial"/>
          <w:sz w:val="22"/>
          <w:szCs w:val="22"/>
          <w:lang w:val="ro-RO"/>
        </w:rPr>
        <w:t xml:space="preserve"> </w:t>
      </w:r>
      <w:r w:rsidRPr="004D7080">
        <w:rPr>
          <w:rFonts w:ascii="Arial" w:hAnsi="Arial" w:cs="Arial"/>
          <w:b/>
          <w:sz w:val="22"/>
          <w:szCs w:val="22"/>
          <w:lang w:val="ro-RO"/>
        </w:rPr>
        <w:t>în hoteluri (locuri-zi)</w:t>
      </w:r>
    </w:p>
    <w:p w:rsidR="006E0B47" w:rsidRDefault="006E0B47" w:rsidP="00873B78">
      <w:pPr>
        <w:jc w:val="both"/>
        <w:rPr>
          <w:rFonts w:ascii="Arial" w:hAnsi="Arial" w:cs="Arial"/>
          <w:sz w:val="22"/>
          <w:szCs w:val="22"/>
          <w:lang w:val="ro-RO"/>
        </w:rPr>
      </w:pPr>
      <w:r w:rsidRPr="004D7080">
        <w:rPr>
          <w:rFonts w:ascii="Arial" w:hAnsi="Arial" w:cs="Arial"/>
          <w:sz w:val="22"/>
          <w:szCs w:val="22"/>
          <w:lang w:val="ro-RO"/>
        </w:rPr>
        <w:t xml:space="preserve">Capacitatea de cazare turistică în funcţiune a fost analizată la nivelul hotelurilor din municipiile Brăila şi Galaţi pentru anii 2001, 2005 şi 2008 (fig. 3.3.3.). </w:t>
      </w:r>
    </w:p>
    <w:p w:rsidR="006E0B47" w:rsidRDefault="006E0B47" w:rsidP="00873B78">
      <w:pPr>
        <w:jc w:val="both"/>
        <w:rPr>
          <w:rFonts w:ascii="Arial" w:hAnsi="Arial" w:cs="Arial"/>
          <w:sz w:val="22"/>
          <w:szCs w:val="22"/>
          <w:lang w:val="ro-RO"/>
        </w:rPr>
      </w:pPr>
      <w:r w:rsidRPr="004D7080">
        <w:rPr>
          <w:rFonts w:ascii="Arial" w:hAnsi="Arial" w:cs="Arial"/>
          <w:sz w:val="22"/>
          <w:szCs w:val="22"/>
          <w:lang w:val="ro-RO"/>
        </w:rPr>
        <w:t xml:space="preserve">În ambele cazuri s-au înregistrat creşteri ale valorilor, mai evidente în cazul municipiului Brăila: 439.095 în 2001, 481.070 în 2005 şi 510.635 în 2008. </w:t>
      </w:r>
    </w:p>
    <w:p w:rsidR="006E0B47" w:rsidRDefault="006E0B47" w:rsidP="00873B78">
      <w:pPr>
        <w:jc w:val="both"/>
        <w:rPr>
          <w:rFonts w:ascii="Arial" w:hAnsi="Arial" w:cs="Arial"/>
          <w:sz w:val="22"/>
          <w:szCs w:val="22"/>
          <w:lang w:val="ro-RO"/>
        </w:rPr>
      </w:pPr>
      <w:r w:rsidRPr="004D7080">
        <w:rPr>
          <w:rFonts w:ascii="Arial" w:hAnsi="Arial" w:cs="Arial"/>
          <w:sz w:val="22"/>
          <w:szCs w:val="22"/>
          <w:lang w:val="ro-RO"/>
        </w:rPr>
        <w:t xml:space="preserve">Municipiul Galaţi a cunoscut o creştere mai importantă între anii 2001 şi 2005 (respectiv de 34,1%), după care aceasta a fost aproape nesemnificativă (0,37%). </w:t>
      </w:r>
    </w:p>
    <w:p w:rsidR="006E0B47" w:rsidRDefault="006E0B47" w:rsidP="00873B78">
      <w:pPr>
        <w:jc w:val="both"/>
        <w:rPr>
          <w:rFonts w:ascii="Arial" w:hAnsi="Arial" w:cs="Arial"/>
          <w:sz w:val="22"/>
          <w:szCs w:val="22"/>
          <w:lang w:val="ro-RO"/>
        </w:rPr>
      </w:pPr>
      <w:r w:rsidRPr="004D7080">
        <w:rPr>
          <w:rFonts w:ascii="Arial" w:hAnsi="Arial" w:cs="Arial"/>
          <w:sz w:val="22"/>
          <w:szCs w:val="22"/>
          <w:lang w:val="ro-RO"/>
        </w:rPr>
        <w:t>În cel de-al doilea caz, municipiul Brăila, creşterea a fost continuă, dar mai redusă după 2005 (între anii 2001-2005 de 9,6% şi între 2005-2008 de 6,1%).</w:t>
      </w:r>
    </w:p>
    <w:p w:rsidR="006E0B47" w:rsidRDefault="006E0B47" w:rsidP="007E7FD7">
      <w:pPr>
        <w:rPr>
          <w:rFonts w:ascii="Arial" w:hAnsi="Arial" w:cs="Arial"/>
          <w:sz w:val="22"/>
          <w:szCs w:val="22"/>
          <w:lang w:val="ro-RO"/>
        </w:rPr>
      </w:pPr>
    </w:p>
    <w:p w:rsidR="006E0B47" w:rsidRDefault="006E0B47" w:rsidP="00C0221F">
      <w:pPr>
        <w:jc w:val="center"/>
        <w:rPr>
          <w:rFonts w:ascii="Arial" w:hAnsi="Arial" w:cs="Arial"/>
          <w:i/>
          <w:sz w:val="20"/>
          <w:szCs w:val="20"/>
          <w:lang w:val="ro-RO"/>
        </w:rPr>
      </w:pPr>
      <w:r w:rsidRPr="00C0221F">
        <w:rPr>
          <w:rFonts w:ascii="Arial" w:hAnsi="Arial" w:cs="Arial"/>
          <w:i/>
          <w:sz w:val="20"/>
          <w:szCs w:val="20"/>
          <w:lang w:val="ro-RO"/>
        </w:rPr>
        <w:t>Evoluţia capacităţii de cazare în funcţiune în hoteluri în municipiile Brăila şi Galaţi</w:t>
      </w:r>
    </w:p>
    <w:p w:rsidR="006E0B47" w:rsidRPr="004D7080" w:rsidRDefault="006E0B47" w:rsidP="00C0221F">
      <w:pPr>
        <w:jc w:val="center"/>
        <w:rPr>
          <w:rFonts w:ascii="Arial" w:hAnsi="Arial" w:cs="Arial"/>
          <w:sz w:val="22"/>
          <w:szCs w:val="22"/>
          <w:lang w:val="ro-RO"/>
        </w:rPr>
      </w:pPr>
    </w:p>
    <w:p w:rsidR="006E0B47" w:rsidRDefault="006E0B47" w:rsidP="00177F02">
      <w:pPr>
        <w:jc w:val="center"/>
        <w:rPr>
          <w:rFonts w:ascii="Arial" w:hAnsi="Arial" w:cs="Arial"/>
          <w:b/>
          <w:sz w:val="22"/>
          <w:szCs w:val="22"/>
          <w:lang w:val="ro-RO"/>
        </w:rPr>
      </w:pPr>
      <w:r w:rsidRPr="0066306A">
        <w:rPr>
          <w:rFonts w:ascii="Arial" w:hAnsi="Arial" w:cs="Arial"/>
          <w:noProof/>
          <w:sz w:val="22"/>
          <w:szCs w:val="22"/>
        </w:rPr>
        <w:pict>
          <v:shape id="Picture 37" o:spid="_x0000_i1039" type="#_x0000_t75" style="width:283.5pt;height:121.5pt;visibility:visible">
            <v:imagedata r:id="rId45" o:title=""/>
          </v:shape>
        </w:pict>
      </w:r>
    </w:p>
    <w:p w:rsidR="006E0B47" w:rsidRPr="004D7080" w:rsidRDefault="006E0B47" w:rsidP="00177F02">
      <w:pPr>
        <w:jc w:val="center"/>
        <w:rPr>
          <w:rFonts w:ascii="Arial" w:hAnsi="Arial" w:cs="Arial"/>
          <w:b/>
          <w:sz w:val="22"/>
          <w:szCs w:val="22"/>
          <w:lang w:val="ro-RO"/>
        </w:rPr>
      </w:pPr>
    </w:p>
    <w:p w:rsidR="006E0B47" w:rsidRPr="004D7080" w:rsidRDefault="006E0B47" w:rsidP="00956DE0">
      <w:pPr>
        <w:tabs>
          <w:tab w:val="left" w:pos="1950"/>
        </w:tabs>
        <w:autoSpaceDE w:val="0"/>
        <w:autoSpaceDN w:val="0"/>
        <w:adjustRightInd w:val="0"/>
        <w:jc w:val="center"/>
        <w:rPr>
          <w:rFonts w:ascii="Arial" w:hAnsi="Arial" w:cs="Arial"/>
          <w:b/>
          <w:bCs/>
          <w:sz w:val="22"/>
          <w:szCs w:val="22"/>
          <w:lang w:val="ro-RO"/>
        </w:rPr>
      </w:pPr>
      <w:r w:rsidRPr="0066306A">
        <w:rPr>
          <w:rFonts w:ascii="Arial" w:hAnsi="Arial" w:cs="Arial"/>
          <w:b/>
          <w:noProof/>
          <w:sz w:val="22"/>
          <w:szCs w:val="22"/>
        </w:rPr>
        <w:pict>
          <v:shape id="Picture 21" o:spid="_x0000_i1040" type="#_x0000_t75" style="width:437.25pt;height:618pt;visibility:visible">
            <v:imagedata r:id="rId46" o:title=""/>
          </v:shape>
        </w:pict>
      </w:r>
    </w:p>
    <w:p w:rsidR="006E0B47" w:rsidRDefault="006E0B47" w:rsidP="00EB17D2">
      <w:pPr>
        <w:autoSpaceDE w:val="0"/>
        <w:autoSpaceDN w:val="0"/>
        <w:adjustRightInd w:val="0"/>
        <w:rPr>
          <w:rFonts w:ascii="Arial" w:hAnsi="Arial" w:cs="Arial"/>
          <w:b/>
          <w:bCs/>
          <w:sz w:val="22"/>
          <w:szCs w:val="22"/>
          <w:lang w:val="ro-RO"/>
        </w:rPr>
      </w:pPr>
    </w:p>
    <w:p w:rsidR="006E0B47" w:rsidRPr="004D7080" w:rsidRDefault="006E0B47" w:rsidP="00873B78">
      <w:pPr>
        <w:autoSpaceDE w:val="0"/>
        <w:autoSpaceDN w:val="0"/>
        <w:adjustRightInd w:val="0"/>
        <w:jc w:val="both"/>
        <w:rPr>
          <w:rFonts w:ascii="Arial" w:hAnsi="Arial" w:cs="Arial"/>
          <w:b/>
          <w:bCs/>
          <w:sz w:val="22"/>
          <w:szCs w:val="22"/>
          <w:lang w:val="ro-RO"/>
        </w:rPr>
      </w:pPr>
      <w:r w:rsidRPr="004D7080">
        <w:rPr>
          <w:rFonts w:ascii="Arial" w:hAnsi="Arial" w:cs="Arial"/>
          <w:b/>
          <w:bCs/>
          <w:sz w:val="22"/>
          <w:szCs w:val="22"/>
          <w:lang w:val="ro-RO"/>
        </w:rPr>
        <w:t>3.3. Populaţia judeţului şi reţeaua de localităţi</w:t>
      </w:r>
    </w:p>
    <w:p w:rsidR="006E0B47" w:rsidRPr="004D7080" w:rsidRDefault="006E0B47" w:rsidP="00873B78">
      <w:pPr>
        <w:autoSpaceDE w:val="0"/>
        <w:autoSpaceDN w:val="0"/>
        <w:adjustRightInd w:val="0"/>
        <w:jc w:val="both"/>
        <w:rPr>
          <w:rFonts w:ascii="Arial" w:hAnsi="Arial" w:cs="Arial"/>
          <w:b/>
          <w:bCs/>
          <w:sz w:val="22"/>
          <w:szCs w:val="22"/>
          <w:lang w:val="ro-RO"/>
        </w:rPr>
      </w:pPr>
      <w:r w:rsidRPr="004D7080">
        <w:rPr>
          <w:rFonts w:ascii="Arial" w:hAnsi="Arial" w:cs="Arial"/>
          <w:b/>
          <w:bCs/>
          <w:sz w:val="22"/>
          <w:szCs w:val="22"/>
          <w:lang w:val="ro-RO"/>
        </w:rPr>
        <w:t>3.3.1. Evoluţia populaţiei şi potenţialul demografic</w:t>
      </w:r>
    </w:p>
    <w:p w:rsidR="006E0B47" w:rsidRDefault="006E0B47" w:rsidP="00873B78">
      <w:pPr>
        <w:jc w:val="both"/>
        <w:rPr>
          <w:rFonts w:ascii="Arial" w:hAnsi="Arial" w:cs="Arial"/>
          <w:sz w:val="22"/>
          <w:szCs w:val="22"/>
          <w:lang w:val="ro-RO"/>
        </w:rPr>
      </w:pPr>
      <w:r w:rsidRPr="004D7080">
        <w:rPr>
          <w:rFonts w:ascii="Arial" w:hAnsi="Arial" w:cs="Arial"/>
          <w:sz w:val="22"/>
          <w:szCs w:val="22"/>
          <w:lang w:val="ro-RO"/>
        </w:rPr>
        <w:t xml:space="preserve">Descrierea evoluţiei populaţiei zonei periurbane Brăila s-a realizat folosind datele furnizate de </w:t>
      </w:r>
    </w:p>
    <w:p w:rsidR="006E0B47" w:rsidRDefault="006E0B47" w:rsidP="001F09B6">
      <w:pPr>
        <w:pStyle w:val="ListParagraph"/>
        <w:numPr>
          <w:ilvl w:val="0"/>
          <w:numId w:val="61"/>
        </w:numPr>
        <w:jc w:val="both"/>
        <w:rPr>
          <w:rFonts w:ascii="Arial" w:hAnsi="Arial" w:cs="Arial"/>
          <w:sz w:val="22"/>
          <w:szCs w:val="22"/>
          <w:lang w:val="ro-RO"/>
        </w:rPr>
      </w:pPr>
      <w:r w:rsidRPr="00873B78">
        <w:rPr>
          <w:rFonts w:ascii="Arial" w:hAnsi="Arial" w:cs="Arial"/>
          <w:sz w:val="22"/>
          <w:szCs w:val="22"/>
          <w:lang w:val="ro-RO"/>
        </w:rPr>
        <w:t>Institutul Naţional de Statistică prin baza de date Tempo On-line – serii de timp,</w:t>
      </w:r>
    </w:p>
    <w:p w:rsidR="006E0B47" w:rsidRDefault="006E0B47" w:rsidP="001F09B6">
      <w:pPr>
        <w:pStyle w:val="ListParagraph"/>
        <w:numPr>
          <w:ilvl w:val="0"/>
          <w:numId w:val="61"/>
        </w:numPr>
        <w:jc w:val="both"/>
        <w:rPr>
          <w:rFonts w:ascii="Arial" w:hAnsi="Arial" w:cs="Arial"/>
          <w:sz w:val="22"/>
          <w:szCs w:val="22"/>
          <w:lang w:val="ro-RO"/>
        </w:rPr>
      </w:pPr>
      <w:r w:rsidRPr="00873B78">
        <w:rPr>
          <w:rFonts w:ascii="Arial" w:hAnsi="Arial" w:cs="Arial"/>
          <w:sz w:val="22"/>
          <w:szCs w:val="22"/>
          <w:lang w:val="ro-RO"/>
        </w:rPr>
        <w:t xml:space="preserve"> Recensământul populaţiei, gospodăriilor şi locuinţelor (1992, 2002), </w:t>
      </w:r>
    </w:p>
    <w:p w:rsidR="006E0B47" w:rsidRDefault="006E0B47" w:rsidP="001F09B6">
      <w:pPr>
        <w:pStyle w:val="ListParagraph"/>
        <w:numPr>
          <w:ilvl w:val="0"/>
          <w:numId w:val="61"/>
        </w:numPr>
        <w:jc w:val="both"/>
        <w:rPr>
          <w:rFonts w:ascii="Arial" w:hAnsi="Arial" w:cs="Arial"/>
          <w:sz w:val="22"/>
          <w:szCs w:val="22"/>
          <w:lang w:val="ro-RO"/>
        </w:rPr>
      </w:pPr>
      <w:r w:rsidRPr="00873B78">
        <w:rPr>
          <w:rFonts w:ascii="Arial" w:hAnsi="Arial" w:cs="Arial"/>
          <w:sz w:val="22"/>
          <w:szCs w:val="22"/>
          <w:lang w:val="ro-RO"/>
        </w:rPr>
        <w:t xml:space="preserve">Fişele localităţilor 1991-2008 </w:t>
      </w:r>
    </w:p>
    <w:p w:rsidR="006E0B47" w:rsidRDefault="006E0B47" w:rsidP="00873B78">
      <w:pPr>
        <w:jc w:val="both"/>
        <w:rPr>
          <w:rFonts w:ascii="Arial" w:hAnsi="Arial" w:cs="Arial"/>
          <w:sz w:val="22"/>
          <w:szCs w:val="22"/>
          <w:lang w:val="ro-RO"/>
        </w:rPr>
      </w:pPr>
      <w:r w:rsidRPr="00873B78">
        <w:rPr>
          <w:rFonts w:ascii="Arial" w:hAnsi="Arial" w:cs="Arial"/>
          <w:sz w:val="22"/>
          <w:szCs w:val="22"/>
          <w:lang w:val="ro-RO"/>
        </w:rPr>
        <w:t>precum şi alte date statistice obţinute de la diferite instituţii publice judeţene (Agenţii Judeţene pentru Ocuparea Forţei de Muncă).</w:t>
      </w:r>
    </w:p>
    <w:p w:rsidR="006E0B47" w:rsidRPr="00873B78" w:rsidRDefault="006E0B47" w:rsidP="00873B78">
      <w:pPr>
        <w:jc w:val="both"/>
        <w:rPr>
          <w:rFonts w:ascii="Arial" w:hAnsi="Arial" w:cs="Arial"/>
          <w:sz w:val="22"/>
          <w:szCs w:val="22"/>
          <w:lang w:val="ro-RO"/>
        </w:rPr>
      </w:pPr>
    </w:p>
    <w:p w:rsidR="006E0B47" w:rsidRDefault="006E0B47" w:rsidP="00873B78">
      <w:pPr>
        <w:jc w:val="both"/>
        <w:rPr>
          <w:rFonts w:ascii="Arial" w:hAnsi="Arial" w:cs="Arial"/>
          <w:color w:val="000000"/>
          <w:sz w:val="22"/>
          <w:szCs w:val="22"/>
          <w:lang w:val="ro-RO"/>
        </w:rPr>
      </w:pPr>
      <w:r w:rsidRPr="004D7080">
        <w:rPr>
          <w:rFonts w:ascii="Arial" w:hAnsi="Arial" w:cs="Arial"/>
          <w:sz w:val="22"/>
          <w:szCs w:val="22"/>
          <w:lang w:val="ro-RO"/>
        </w:rPr>
        <w:t xml:space="preserve">Potrivit datelor statistice aferente anului 2009, la 1 iulie populaţia zonei periurbane Brăila era de </w:t>
      </w:r>
      <w:r w:rsidRPr="004D7080">
        <w:rPr>
          <w:rFonts w:ascii="Arial" w:hAnsi="Arial" w:cs="Arial"/>
          <w:color w:val="000000"/>
          <w:sz w:val="22"/>
          <w:szCs w:val="22"/>
          <w:lang w:val="ro-RO"/>
        </w:rPr>
        <w:t xml:space="preserve">566874 persoane, din care 513529 locuitori în mediul urban şi 53345 în mediul rural. </w:t>
      </w:r>
    </w:p>
    <w:p w:rsidR="006E0B47" w:rsidRDefault="006E0B47" w:rsidP="00873B78">
      <w:pPr>
        <w:jc w:val="both"/>
        <w:rPr>
          <w:rFonts w:ascii="Arial" w:hAnsi="Arial" w:cs="Arial"/>
          <w:color w:val="000000"/>
          <w:sz w:val="22"/>
          <w:szCs w:val="22"/>
          <w:lang w:val="ro-RO"/>
        </w:rPr>
      </w:pPr>
      <w:r w:rsidRPr="004D7080">
        <w:rPr>
          <w:rFonts w:ascii="Arial" w:hAnsi="Arial" w:cs="Arial"/>
          <w:color w:val="000000"/>
          <w:sz w:val="22"/>
          <w:szCs w:val="22"/>
          <w:lang w:val="ro-RO"/>
        </w:rPr>
        <w:t xml:space="preserve">Caracteristicile demografice ale zonei sunt redate de populaţiile localităţilor componente din judeţele Brăila (246123 locuitori), Tulcea (22179 locuitori) şi Galaţi (298572 locuitori). </w:t>
      </w:r>
    </w:p>
    <w:p w:rsidR="006E0B47" w:rsidRDefault="006E0B47" w:rsidP="00873B78">
      <w:pPr>
        <w:jc w:val="both"/>
        <w:rPr>
          <w:rFonts w:ascii="Arial" w:hAnsi="Arial" w:cs="Arial"/>
          <w:color w:val="000000"/>
          <w:sz w:val="22"/>
          <w:szCs w:val="22"/>
          <w:lang w:val="ro-RO"/>
        </w:rPr>
      </w:pPr>
      <w:r w:rsidRPr="004D7080">
        <w:rPr>
          <w:rFonts w:ascii="Arial" w:hAnsi="Arial" w:cs="Arial"/>
          <w:color w:val="000000"/>
          <w:sz w:val="22"/>
          <w:szCs w:val="22"/>
          <w:lang w:val="ro-RO"/>
        </w:rPr>
        <w:t xml:space="preserve">Cea mai mare parte a populaţiei este concentrată în judeţul Galaţi (52,7%). </w:t>
      </w:r>
    </w:p>
    <w:p w:rsidR="006E0B47" w:rsidRDefault="006E0B47" w:rsidP="00873B78">
      <w:pPr>
        <w:jc w:val="both"/>
        <w:rPr>
          <w:rFonts w:ascii="Arial" w:hAnsi="Arial" w:cs="Arial"/>
          <w:color w:val="000000"/>
          <w:sz w:val="22"/>
          <w:szCs w:val="22"/>
          <w:lang w:val="ro-RO"/>
        </w:rPr>
      </w:pPr>
      <w:r w:rsidRPr="004D7080">
        <w:rPr>
          <w:rFonts w:ascii="Arial" w:hAnsi="Arial" w:cs="Arial"/>
          <w:color w:val="000000"/>
          <w:sz w:val="22"/>
          <w:szCs w:val="22"/>
          <w:lang w:val="ro-RO"/>
        </w:rPr>
        <w:t xml:space="preserve">Pe de altă parte, în structura demografică a zonei intră o mare parte din populaţia judeţului Brăila (68%). </w:t>
      </w:r>
    </w:p>
    <w:p w:rsidR="006E0B47" w:rsidRPr="004D7080" w:rsidRDefault="006E0B47" w:rsidP="00873B78">
      <w:pPr>
        <w:jc w:val="both"/>
        <w:rPr>
          <w:rFonts w:ascii="Arial" w:hAnsi="Arial" w:cs="Arial"/>
          <w:color w:val="000000"/>
          <w:sz w:val="22"/>
          <w:szCs w:val="22"/>
          <w:lang w:val="ro-RO"/>
        </w:rPr>
      </w:pPr>
      <w:r w:rsidRPr="004D7080">
        <w:rPr>
          <w:rFonts w:ascii="Arial" w:hAnsi="Arial" w:cs="Arial"/>
          <w:color w:val="000000"/>
          <w:sz w:val="22"/>
          <w:szCs w:val="22"/>
          <w:lang w:val="ro-RO"/>
        </w:rPr>
        <w:t>Distribuţia pe judeţe a populaţiei zonei este prezentată în tabelul următor:</w:t>
      </w:r>
    </w:p>
    <w:p w:rsidR="006E0B47" w:rsidRPr="004D7080" w:rsidRDefault="006E0B47" w:rsidP="00CC592C">
      <w:pPr>
        <w:rPr>
          <w:rFonts w:ascii="Arial" w:hAnsi="Arial" w:cs="Arial"/>
          <w:b/>
          <w:i/>
          <w:sz w:val="22"/>
          <w:szCs w:val="22"/>
          <w:lang w:val="ro-RO"/>
        </w:rPr>
      </w:pPr>
      <w:r w:rsidRPr="004D7080">
        <w:rPr>
          <w:rFonts w:ascii="Arial" w:hAnsi="Arial" w:cs="Arial"/>
          <w:b/>
          <w:i/>
          <w:sz w:val="22"/>
          <w:szCs w:val="22"/>
          <w:lang w:val="ro-RO"/>
        </w:rPr>
        <w:t xml:space="preserve">                                        </w:t>
      </w:r>
    </w:p>
    <w:p w:rsidR="006E0B47" w:rsidRPr="004D7080" w:rsidRDefault="006E0B47" w:rsidP="00CC592C">
      <w:pPr>
        <w:jc w:val="center"/>
        <w:rPr>
          <w:rFonts w:ascii="Arial" w:hAnsi="Arial" w:cs="Arial"/>
          <w:b/>
          <w:sz w:val="20"/>
          <w:szCs w:val="20"/>
          <w:lang w:val="ro-RO"/>
        </w:rPr>
      </w:pPr>
      <w:r w:rsidRPr="004D7080">
        <w:rPr>
          <w:rFonts w:ascii="Arial" w:hAnsi="Arial" w:cs="Arial"/>
          <w:b/>
          <w:sz w:val="20"/>
          <w:szCs w:val="20"/>
          <w:lang w:val="ro-RO"/>
        </w:rPr>
        <w:t>Distribuţia populaţiei zonei periurbane Brăila (2009)</w:t>
      </w:r>
    </w:p>
    <w:p w:rsidR="006E0B47" w:rsidRPr="004D7080" w:rsidRDefault="006E0B47" w:rsidP="00CC592C">
      <w:pPr>
        <w:jc w:val="center"/>
        <w:rPr>
          <w:rFonts w:ascii="Arial" w:hAnsi="Arial" w:cs="Arial"/>
          <w:b/>
          <w:sz w:val="22"/>
          <w:szCs w:val="22"/>
          <w:lang w:val="ro-RO"/>
        </w:rPr>
      </w:pPr>
    </w:p>
    <w:tbl>
      <w:tblPr>
        <w:tblW w:w="0" w:type="auto"/>
        <w:jc w:val="center"/>
        <w:tblInd w:w="695" w:type="dxa"/>
        <w:tblLayout w:type="fixed"/>
        <w:tblLook w:val="00A0"/>
      </w:tblPr>
      <w:tblGrid>
        <w:gridCol w:w="2532"/>
        <w:gridCol w:w="1417"/>
        <w:gridCol w:w="2127"/>
        <w:gridCol w:w="1134"/>
        <w:gridCol w:w="1671"/>
      </w:tblGrid>
      <w:tr w:rsidR="006E0B47" w:rsidRPr="004D7080" w:rsidTr="00CC592C">
        <w:trPr>
          <w:trHeight w:val="300"/>
          <w:jc w:val="center"/>
        </w:trPr>
        <w:tc>
          <w:tcPr>
            <w:tcW w:w="2532" w:type="dxa"/>
            <w:vMerge w:val="restart"/>
            <w:tcBorders>
              <w:top w:val="single" w:sz="4" w:space="0" w:color="auto"/>
              <w:left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Judeţ Brăila</w:t>
            </w:r>
          </w:p>
        </w:tc>
        <w:tc>
          <w:tcPr>
            <w:tcW w:w="1417" w:type="dxa"/>
            <w:tcBorders>
              <w:top w:val="single" w:sz="4" w:space="0" w:color="auto"/>
              <w:left w:val="nil"/>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Populaţie totală</w:t>
            </w:r>
          </w:p>
        </w:tc>
        <w:tc>
          <w:tcPr>
            <w:tcW w:w="2127" w:type="dxa"/>
            <w:tcBorders>
              <w:top w:val="single" w:sz="4" w:space="0" w:color="auto"/>
              <w:left w:val="nil"/>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Populaţie zonă periurbană</w:t>
            </w:r>
          </w:p>
        </w:tc>
        <w:tc>
          <w:tcPr>
            <w:tcW w:w="1134" w:type="dxa"/>
            <w:tcBorders>
              <w:top w:val="single" w:sz="4" w:space="0" w:color="auto"/>
              <w:left w:val="nil"/>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 total judeţ</w:t>
            </w:r>
          </w:p>
        </w:tc>
        <w:tc>
          <w:tcPr>
            <w:tcW w:w="1671" w:type="dxa"/>
            <w:tcBorders>
              <w:top w:val="single" w:sz="4" w:space="0" w:color="auto"/>
              <w:left w:val="nil"/>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 zonă periurbană</w:t>
            </w:r>
          </w:p>
        </w:tc>
      </w:tr>
      <w:tr w:rsidR="006E0B47" w:rsidRPr="004D7080" w:rsidTr="00CC592C">
        <w:trPr>
          <w:trHeight w:val="233"/>
          <w:jc w:val="center"/>
        </w:trPr>
        <w:tc>
          <w:tcPr>
            <w:tcW w:w="2532" w:type="dxa"/>
            <w:vMerge/>
            <w:tcBorders>
              <w:left w:val="single" w:sz="4" w:space="0" w:color="auto"/>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p>
        </w:tc>
        <w:tc>
          <w:tcPr>
            <w:tcW w:w="1417" w:type="dxa"/>
            <w:tcBorders>
              <w:top w:val="nil"/>
              <w:left w:val="nil"/>
              <w:bottom w:val="single" w:sz="4" w:space="0" w:color="auto"/>
              <w:right w:val="single" w:sz="4" w:space="0" w:color="auto"/>
            </w:tcBorders>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360191</w:t>
            </w:r>
          </w:p>
        </w:tc>
        <w:tc>
          <w:tcPr>
            <w:tcW w:w="2127" w:type="dxa"/>
            <w:tcBorders>
              <w:top w:val="nil"/>
              <w:left w:val="nil"/>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246123</w:t>
            </w:r>
          </w:p>
        </w:tc>
        <w:tc>
          <w:tcPr>
            <w:tcW w:w="1134" w:type="dxa"/>
            <w:tcBorders>
              <w:top w:val="nil"/>
              <w:left w:val="nil"/>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68,3</w:t>
            </w:r>
          </w:p>
        </w:tc>
        <w:tc>
          <w:tcPr>
            <w:tcW w:w="1671" w:type="dxa"/>
            <w:tcBorders>
              <w:top w:val="nil"/>
              <w:left w:val="nil"/>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43,4</w:t>
            </w:r>
          </w:p>
        </w:tc>
      </w:tr>
      <w:tr w:rsidR="006E0B47" w:rsidRPr="004D7080" w:rsidTr="00CC592C">
        <w:trPr>
          <w:trHeight w:val="152"/>
          <w:jc w:val="center"/>
        </w:trPr>
        <w:tc>
          <w:tcPr>
            <w:tcW w:w="2532" w:type="dxa"/>
            <w:tcBorders>
              <w:top w:val="nil"/>
              <w:left w:val="single" w:sz="4" w:space="0" w:color="auto"/>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Judeţ Galaţi</w:t>
            </w:r>
          </w:p>
        </w:tc>
        <w:tc>
          <w:tcPr>
            <w:tcW w:w="1417" w:type="dxa"/>
            <w:tcBorders>
              <w:top w:val="nil"/>
              <w:left w:val="nil"/>
              <w:bottom w:val="single" w:sz="4" w:space="0" w:color="auto"/>
              <w:right w:val="single" w:sz="4" w:space="0" w:color="auto"/>
            </w:tcBorders>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609480</w:t>
            </w:r>
          </w:p>
        </w:tc>
        <w:tc>
          <w:tcPr>
            <w:tcW w:w="2127" w:type="dxa"/>
            <w:tcBorders>
              <w:top w:val="nil"/>
              <w:left w:val="nil"/>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298572</w:t>
            </w:r>
          </w:p>
        </w:tc>
        <w:tc>
          <w:tcPr>
            <w:tcW w:w="1134" w:type="dxa"/>
            <w:tcBorders>
              <w:top w:val="nil"/>
              <w:left w:val="nil"/>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49,0</w:t>
            </w:r>
          </w:p>
        </w:tc>
        <w:tc>
          <w:tcPr>
            <w:tcW w:w="1671" w:type="dxa"/>
            <w:tcBorders>
              <w:top w:val="nil"/>
              <w:left w:val="nil"/>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52,7</w:t>
            </w:r>
          </w:p>
        </w:tc>
      </w:tr>
      <w:tr w:rsidR="006E0B47" w:rsidRPr="004D7080" w:rsidTr="00CC592C">
        <w:trPr>
          <w:trHeight w:val="98"/>
          <w:jc w:val="center"/>
        </w:trPr>
        <w:tc>
          <w:tcPr>
            <w:tcW w:w="2532" w:type="dxa"/>
            <w:tcBorders>
              <w:top w:val="nil"/>
              <w:left w:val="single" w:sz="4" w:space="0" w:color="auto"/>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Judeţ Tulcea</w:t>
            </w:r>
          </w:p>
        </w:tc>
        <w:tc>
          <w:tcPr>
            <w:tcW w:w="1417" w:type="dxa"/>
            <w:tcBorders>
              <w:top w:val="nil"/>
              <w:left w:val="nil"/>
              <w:bottom w:val="single" w:sz="4" w:space="0" w:color="auto"/>
              <w:right w:val="single" w:sz="4" w:space="0" w:color="auto"/>
            </w:tcBorders>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247444</w:t>
            </w:r>
          </w:p>
        </w:tc>
        <w:tc>
          <w:tcPr>
            <w:tcW w:w="2127" w:type="dxa"/>
            <w:tcBorders>
              <w:top w:val="nil"/>
              <w:left w:val="nil"/>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22179</w:t>
            </w:r>
          </w:p>
        </w:tc>
        <w:tc>
          <w:tcPr>
            <w:tcW w:w="1134" w:type="dxa"/>
            <w:tcBorders>
              <w:top w:val="nil"/>
              <w:left w:val="nil"/>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9,0</w:t>
            </w:r>
          </w:p>
        </w:tc>
        <w:tc>
          <w:tcPr>
            <w:tcW w:w="1671" w:type="dxa"/>
            <w:tcBorders>
              <w:top w:val="nil"/>
              <w:left w:val="nil"/>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3,9</w:t>
            </w:r>
          </w:p>
        </w:tc>
      </w:tr>
      <w:tr w:rsidR="006E0B47" w:rsidRPr="004D7080" w:rsidTr="00CC592C">
        <w:trPr>
          <w:trHeight w:val="215"/>
          <w:jc w:val="center"/>
        </w:trPr>
        <w:tc>
          <w:tcPr>
            <w:tcW w:w="2532" w:type="dxa"/>
            <w:tcBorders>
              <w:top w:val="nil"/>
              <w:left w:val="single" w:sz="4" w:space="0" w:color="auto"/>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Zona Periubană Brăila</w:t>
            </w:r>
          </w:p>
        </w:tc>
        <w:tc>
          <w:tcPr>
            <w:tcW w:w="1417" w:type="dxa"/>
            <w:tcBorders>
              <w:top w:val="nil"/>
              <w:left w:val="nil"/>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566874</w:t>
            </w:r>
          </w:p>
        </w:tc>
        <w:tc>
          <w:tcPr>
            <w:tcW w:w="2127" w:type="dxa"/>
            <w:tcBorders>
              <w:top w:val="nil"/>
              <w:left w:val="nil"/>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566874</w:t>
            </w:r>
          </w:p>
        </w:tc>
        <w:tc>
          <w:tcPr>
            <w:tcW w:w="1134" w:type="dxa"/>
            <w:tcBorders>
              <w:top w:val="nil"/>
              <w:left w:val="nil"/>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100</w:t>
            </w:r>
          </w:p>
        </w:tc>
        <w:tc>
          <w:tcPr>
            <w:tcW w:w="1671" w:type="dxa"/>
            <w:tcBorders>
              <w:top w:val="nil"/>
              <w:left w:val="nil"/>
              <w:bottom w:val="single" w:sz="4" w:space="0" w:color="auto"/>
              <w:right w:val="single" w:sz="4" w:space="0" w:color="auto"/>
            </w:tcBorders>
            <w:noWrap/>
            <w:vAlign w:val="center"/>
          </w:tcPr>
          <w:p w:rsidR="006E0B47" w:rsidRPr="004D7080" w:rsidRDefault="006E0B47" w:rsidP="00CC592C">
            <w:pPr>
              <w:jc w:val="center"/>
              <w:rPr>
                <w:rFonts w:ascii="Arial" w:hAnsi="Arial" w:cs="Arial"/>
                <w:color w:val="000000"/>
                <w:sz w:val="20"/>
                <w:szCs w:val="20"/>
                <w:lang w:val="ro-RO"/>
              </w:rPr>
            </w:pPr>
            <w:r w:rsidRPr="004D7080">
              <w:rPr>
                <w:rFonts w:ascii="Arial" w:hAnsi="Arial" w:cs="Arial"/>
                <w:color w:val="000000"/>
                <w:sz w:val="20"/>
                <w:szCs w:val="20"/>
                <w:lang w:val="ro-RO"/>
              </w:rPr>
              <w:t>100</w:t>
            </w:r>
          </w:p>
        </w:tc>
      </w:tr>
    </w:tbl>
    <w:p w:rsidR="006E0B47" w:rsidRPr="004D7080" w:rsidRDefault="006E0B47" w:rsidP="00CC592C">
      <w:pPr>
        <w:pStyle w:val="BodyTextIndent"/>
        <w:spacing w:after="0"/>
        <w:ind w:left="0"/>
        <w:rPr>
          <w:rFonts w:ascii="Arial" w:hAnsi="Arial" w:cs="Arial"/>
          <w:i/>
          <w:sz w:val="20"/>
          <w:szCs w:val="20"/>
          <w:lang w:val="ro-RO"/>
        </w:rPr>
      </w:pPr>
      <w:r w:rsidRPr="004D7080">
        <w:rPr>
          <w:rFonts w:ascii="Arial" w:hAnsi="Arial" w:cs="Arial"/>
          <w:i/>
          <w:sz w:val="22"/>
          <w:szCs w:val="22"/>
          <w:lang w:val="ro-RO"/>
        </w:rPr>
        <w:t xml:space="preserve">                                                                          </w:t>
      </w:r>
      <w:r w:rsidRPr="004D7080">
        <w:rPr>
          <w:rFonts w:ascii="Arial" w:hAnsi="Arial" w:cs="Arial"/>
          <w:i/>
          <w:sz w:val="20"/>
          <w:szCs w:val="20"/>
          <w:lang w:val="ro-RO"/>
        </w:rPr>
        <w:t xml:space="preserve">  Sursa: Baza TEMPO – Online – serii de timp, INSSE</w:t>
      </w:r>
    </w:p>
    <w:p w:rsidR="006E0B47" w:rsidRPr="004D7080" w:rsidRDefault="006E0B47" w:rsidP="00CC592C">
      <w:pPr>
        <w:jc w:val="both"/>
        <w:rPr>
          <w:rFonts w:ascii="Arial" w:hAnsi="Arial" w:cs="Arial"/>
          <w:sz w:val="22"/>
          <w:szCs w:val="22"/>
          <w:lang w:val="ro-RO"/>
        </w:rPr>
      </w:pPr>
    </w:p>
    <w:p w:rsidR="006E0B47" w:rsidRDefault="006E0B47" w:rsidP="00CC592C">
      <w:pPr>
        <w:jc w:val="both"/>
        <w:rPr>
          <w:rFonts w:ascii="Arial" w:hAnsi="Arial" w:cs="Arial"/>
          <w:sz w:val="22"/>
          <w:szCs w:val="22"/>
          <w:lang w:val="ro-RO"/>
        </w:rPr>
      </w:pPr>
      <w:r w:rsidRPr="004D7080">
        <w:rPr>
          <w:rFonts w:ascii="Arial" w:hAnsi="Arial" w:cs="Arial"/>
          <w:sz w:val="22"/>
          <w:szCs w:val="22"/>
          <w:lang w:val="ro-RO"/>
        </w:rPr>
        <w:t xml:space="preserve">Analizând datele de la recensămintele din 1966 până în 2002 constatăm că populaţia zonei periurbane Brăila a avut o evoluţie ascendentă până în anul 1992 când a înregistrat volumul maxim – 626585 locuitori. </w:t>
      </w:r>
    </w:p>
    <w:p w:rsidR="006E0B47" w:rsidRDefault="006E0B47" w:rsidP="00CC592C">
      <w:pPr>
        <w:jc w:val="both"/>
        <w:rPr>
          <w:rFonts w:ascii="Arial" w:hAnsi="Arial" w:cs="Arial"/>
          <w:sz w:val="22"/>
          <w:szCs w:val="22"/>
          <w:lang w:val="ro-RO"/>
        </w:rPr>
      </w:pPr>
      <w:r w:rsidRPr="004D7080">
        <w:rPr>
          <w:rFonts w:ascii="Arial" w:hAnsi="Arial" w:cs="Arial"/>
          <w:bCs/>
          <w:sz w:val="22"/>
          <w:szCs w:val="22"/>
          <w:lang w:val="ro-RO"/>
        </w:rPr>
        <w:t xml:space="preserve">În perioada 1992 - 2002 populaţia totală a zonei a înregistrat o scădere de aproximativ 7,4% </w:t>
      </w:r>
      <w:r w:rsidRPr="004D7080">
        <w:rPr>
          <w:rFonts w:ascii="Arial" w:hAnsi="Arial" w:cs="Arial"/>
          <w:sz w:val="22"/>
          <w:szCs w:val="22"/>
          <w:lang w:val="ro-RO"/>
        </w:rPr>
        <w:t xml:space="preserve">(46193 locuitori). </w:t>
      </w:r>
    </w:p>
    <w:p w:rsidR="006E0B47" w:rsidRDefault="006E0B47" w:rsidP="00CC592C">
      <w:pPr>
        <w:jc w:val="both"/>
        <w:rPr>
          <w:rFonts w:ascii="Arial" w:hAnsi="Arial" w:cs="Arial"/>
          <w:sz w:val="22"/>
          <w:szCs w:val="22"/>
          <w:lang w:val="ro-RO"/>
        </w:rPr>
      </w:pPr>
      <w:r w:rsidRPr="004D7080">
        <w:rPr>
          <w:rFonts w:ascii="Arial" w:hAnsi="Arial" w:cs="Arial"/>
          <w:sz w:val="22"/>
          <w:szCs w:val="22"/>
          <w:lang w:val="ro-RO"/>
        </w:rPr>
        <w:t xml:space="preserve">Pe medii rezidenţiale, evoluţia populaţiei a avut un trend diferit. </w:t>
      </w:r>
    </w:p>
    <w:p w:rsidR="006E0B47" w:rsidRDefault="006E0B47" w:rsidP="00CC592C">
      <w:pPr>
        <w:jc w:val="both"/>
        <w:rPr>
          <w:rFonts w:ascii="Arial" w:hAnsi="Arial" w:cs="Arial"/>
          <w:color w:val="000000"/>
          <w:sz w:val="22"/>
          <w:szCs w:val="22"/>
          <w:lang w:val="ro-RO"/>
        </w:rPr>
      </w:pPr>
      <w:r w:rsidRPr="004D7080">
        <w:rPr>
          <w:rFonts w:ascii="Arial" w:hAnsi="Arial" w:cs="Arial"/>
          <w:sz w:val="22"/>
          <w:szCs w:val="22"/>
          <w:lang w:val="ro-RO"/>
        </w:rPr>
        <w:t>Astfel, între 1966 – 1992 populaţia urbană a avut o creştere semnificativă, de aproximativ 90% (</w:t>
      </w:r>
      <w:r w:rsidRPr="004D7080">
        <w:rPr>
          <w:rFonts w:ascii="Arial" w:hAnsi="Arial" w:cs="Arial"/>
          <w:color w:val="000000"/>
          <w:sz w:val="22"/>
          <w:szCs w:val="22"/>
          <w:lang w:val="ro-RO"/>
        </w:rPr>
        <w:t xml:space="preserve">273994 locuitori), reflectând fenomenul accelerat de urbanizare din acea perioadă. </w:t>
      </w:r>
    </w:p>
    <w:p w:rsidR="006E0B47" w:rsidRDefault="006E0B47" w:rsidP="00CC592C">
      <w:pPr>
        <w:jc w:val="both"/>
        <w:rPr>
          <w:rFonts w:ascii="Arial" w:hAnsi="Arial" w:cs="Arial"/>
          <w:color w:val="000000"/>
          <w:sz w:val="22"/>
          <w:szCs w:val="22"/>
          <w:lang w:val="ro-RO"/>
        </w:rPr>
      </w:pPr>
      <w:r w:rsidRPr="004D7080">
        <w:rPr>
          <w:rFonts w:ascii="Arial" w:hAnsi="Arial" w:cs="Arial"/>
          <w:color w:val="000000"/>
          <w:sz w:val="22"/>
          <w:szCs w:val="22"/>
          <w:lang w:val="ro-RO"/>
        </w:rPr>
        <w:t xml:space="preserve">Ulterior, între 1992-2002 populaţia urbană a zonei a scăzut cu aproximativ 9% (46577 persoane). Populaţia rurală a scăzut cu 15% în perioada 1966-1992, de la 63235 persoane în 1992 la 54230 în 2002, şi a rămas la un nivel relativ constant din 1992 până în 2002. </w:t>
      </w:r>
    </w:p>
    <w:p w:rsidR="006E0B47" w:rsidRPr="004D7080" w:rsidRDefault="006E0B47" w:rsidP="00CC592C">
      <w:pPr>
        <w:jc w:val="both"/>
        <w:rPr>
          <w:rFonts w:ascii="Arial" w:hAnsi="Arial" w:cs="Arial"/>
          <w:sz w:val="22"/>
          <w:szCs w:val="22"/>
          <w:lang w:val="ro-RO"/>
        </w:rPr>
      </w:pPr>
      <w:r w:rsidRPr="004D7080">
        <w:rPr>
          <w:rFonts w:ascii="Arial" w:hAnsi="Arial" w:cs="Arial"/>
          <w:sz w:val="22"/>
          <w:szCs w:val="22"/>
          <w:lang w:val="ro-RO"/>
        </w:rPr>
        <w:t>În ansamblul perioadei 1992-2002 populaţia urbană a crescut cu aproximativ 76% (</w:t>
      </w:r>
      <w:r w:rsidRPr="004D7080">
        <w:rPr>
          <w:rFonts w:ascii="Arial" w:hAnsi="Arial" w:cs="Arial"/>
          <w:color w:val="000000"/>
          <w:sz w:val="22"/>
          <w:szCs w:val="22"/>
          <w:lang w:val="ro-RO"/>
        </w:rPr>
        <w:t>227417 locuitori)</w:t>
      </w:r>
      <w:r w:rsidRPr="004D7080">
        <w:rPr>
          <w:rFonts w:ascii="Arial" w:hAnsi="Arial" w:cs="Arial"/>
          <w:sz w:val="22"/>
          <w:szCs w:val="22"/>
          <w:lang w:val="ro-RO"/>
        </w:rPr>
        <w:t>, în timp ce populaţia rurală a înregistrat o scădere de aproximativ 13% (8621 persoane).</w:t>
      </w:r>
    </w:p>
    <w:p w:rsidR="006E0B47" w:rsidRPr="004D7080" w:rsidRDefault="006E0B47" w:rsidP="00CC592C">
      <w:pPr>
        <w:jc w:val="both"/>
        <w:rPr>
          <w:rFonts w:ascii="Arial" w:hAnsi="Arial" w:cs="Arial"/>
          <w:b/>
          <w:i/>
          <w:sz w:val="22"/>
          <w:szCs w:val="22"/>
          <w:lang w:val="ro-RO"/>
        </w:rPr>
      </w:pPr>
    </w:p>
    <w:p w:rsidR="006E0B47" w:rsidRPr="004D7080" w:rsidRDefault="006E0B47" w:rsidP="00CC592C">
      <w:pPr>
        <w:jc w:val="center"/>
        <w:rPr>
          <w:rFonts w:ascii="Arial" w:hAnsi="Arial" w:cs="Arial"/>
          <w:b/>
          <w:sz w:val="20"/>
          <w:szCs w:val="20"/>
          <w:lang w:val="ro-RO"/>
        </w:rPr>
      </w:pPr>
      <w:r w:rsidRPr="004D7080">
        <w:rPr>
          <w:rFonts w:ascii="Arial" w:hAnsi="Arial" w:cs="Arial"/>
          <w:b/>
          <w:sz w:val="20"/>
          <w:szCs w:val="20"/>
          <w:lang w:val="ro-RO"/>
        </w:rPr>
        <w:t>Evoluţia populaţiei totale şi pe medii la recensăminte</w:t>
      </w:r>
    </w:p>
    <w:p w:rsidR="006E0B47" w:rsidRPr="004D7080" w:rsidRDefault="006E0B47" w:rsidP="00CC592C">
      <w:pPr>
        <w:jc w:val="center"/>
        <w:rPr>
          <w:rFonts w:ascii="Arial" w:hAnsi="Arial" w:cs="Arial"/>
          <w:sz w:val="20"/>
          <w:szCs w:val="20"/>
          <w:lang w:val="ro-RO"/>
        </w:rPr>
      </w:pPr>
    </w:p>
    <w:p w:rsidR="006E0B47" w:rsidRPr="004D7080" w:rsidRDefault="006E0B47" w:rsidP="00CC592C">
      <w:pPr>
        <w:pStyle w:val="BodyTextIndent"/>
        <w:spacing w:after="0"/>
        <w:ind w:left="0"/>
        <w:jc w:val="center"/>
        <w:rPr>
          <w:rFonts w:ascii="Arial" w:hAnsi="Arial" w:cs="Arial"/>
          <w:sz w:val="22"/>
          <w:szCs w:val="22"/>
          <w:lang w:val="ro-RO"/>
        </w:rPr>
      </w:pPr>
      <w:r w:rsidRPr="0066306A">
        <w:rPr>
          <w:rFonts w:ascii="Arial" w:hAnsi="Arial" w:cs="Arial"/>
          <w:noProof/>
          <w:sz w:val="22"/>
          <w:szCs w:val="22"/>
          <w:lang w:val="en-US" w:eastAsia="en-US"/>
        </w:rPr>
        <w:pict>
          <v:shape id="Picture 8" o:spid="_x0000_i1041" type="#_x0000_t75" style="width:283.5pt;height:162.75pt;visibility:visible">
            <v:imagedata r:id="rId47" o:title="" croptop="16596f" cropbottom="7540f" cropleft="5188f" cropright="4506f"/>
          </v:shape>
        </w:pict>
      </w:r>
    </w:p>
    <w:p w:rsidR="006E0B47" w:rsidRPr="004D7080" w:rsidRDefault="006E0B47" w:rsidP="00CC592C">
      <w:pPr>
        <w:pStyle w:val="BodyTextIndent"/>
        <w:spacing w:after="0"/>
        <w:ind w:left="0"/>
        <w:rPr>
          <w:rFonts w:ascii="Arial" w:hAnsi="Arial" w:cs="Arial"/>
          <w:i/>
          <w:sz w:val="20"/>
          <w:szCs w:val="20"/>
          <w:lang w:val="ro-RO"/>
        </w:rPr>
      </w:pPr>
      <w:r w:rsidRPr="004D7080">
        <w:rPr>
          <w:rFonts w:ascii="Arial" w:hAnsi="Arial" w:cs="Arial"/>
          <w:i/>
          <w:sz w:val="20"/>
          <w:szCs w:val="20"/>
          <w:lang w:val="ro-RO"/>
        </w:rPr>
        <w:t xml:space="preserve">                                     Sursa: Recensământul populaţiei, gospodăriilor şi locuinţelor, INSSE</w:t>
      </w:r>
    </w:p>
    <w:p w:rsidR="006E0B47" w:rsidRDefault="006E0B47" w:rsidP="00873B78">
      <w:pPr>
        <w:jc w:val="both"/>
        <w:rPr>
          <w:rFonts w:ascii="Arial" w:hAnsi="Arial" w:cs="Arial"/>
          <w:sz w:val="22"/>
          <w:szCs w:val="22"/>
          <w:lang w:val="ro-RO"/>
        </w:rPr>
      </w:pPr>
      <w:r w:rsidRPr="004D7080">
        <w:rPr>
          <w:rFonts w:ascii="Arial" w:hAnsi="Arial" w:cs="Arial"/>
          <w:sz w:val="22"/>
          <w:szCs w:val="22"/>
          <w:lang w:val="ro-RO"/>
        </w:rPr>
        <w:t xml:space="preserve">Dinamica evoluţiei populaţiei zonei periurbane Brăila în perioada 2002 – 2009, pune în evidenţă descreşterea continuă din tot acest interval. </w:t>
      </w:r>
    </w:p>
    <w:p w:rsidR="006E0B47" w:rsidRDefault="006E0B47" w:rsidP="00873B78">
      <w:pPr>
        <w:jc w:val="both"/>
        <w:rPr>
          <w:rFonts w:ascii="Arial" w:hAnsi="Arial" w:cs="Arial"/>
          <w:color w:val="000000"/>
          <w:sz w:val="22"/>
          <w:szCs w:val="22"/>
          <w:lang w:val="ro-RO"/>
        </w:rPr>
      </w:pPr>
      <w:r w:rsidRPr="004D7080">
        <w:rPr>
          <w:rFonts w:ascii="Arial" w:hAnsi="Arial" w:cs="Arial"/>
          <w:sz w:val="22"/>
          <w:szCs w:val="22"/>
          <w:lang w:val="ro-RO"/>
        </w:rPr>
        <w:t xml:space="preserve">În ansamblul perioadei, populaţia regiunii a scăzut cu </w:t>
      </w:r>
      <w:r w:rsidRPr="004D7080">
        <w:rPr>
          <w:rFonts w:ascii="Arial" w:hAnsi="Arial" w:cs="Arial"/>
          <w:color w:val="000000"/>
          <w:sz w:val="22"/>
          <w:szCs w:val="22"/>
          <w:lang w:val="ro-RO"/>
        </w:rPr>
        <w:t xml:space="preserve">21491 persoane, de la 588365 locuitori în 2002, la 566 874 în 2009. </w:t>
      </w:r>
    </w:p>
    <w:p w:rsidR="006E0B47" w:rsidRDefault="006E0B47" w:rsidP="00873B78">
      <w:pPr>
        <w:jc w:val="both"/>
        <w:rPr>
          <w:rFonts w:ascii="Arial" w:hAnsi="Arial" w:cs="Arial"/>
          <w:sz w:val="22"/>
          <w:szCs w:val="22"/>
          <w:lang w:val="ro-RO"/>
        </w:rPr>
      </w:pPr>
      <w:r w:rsidRPr="004D7080">
        <w:rPr>
          <w:rFonts w:ascii="Arial" w:hAnsi="Arial" w:cs="Arial"/>
          <w:sz w:val="22"/>
          <w:szCs w:val="22"/>
          <w:lang w:val="ro-RO"/>
        </w:rPr>
        <w:t xml:space="preserve">Procentual, scăderea înregistrată în această perioadă este de 3,7%. </w:t>
      </w:r>
    </w:p>
    <w:p w:rsidR="006E0B47" w:rsidRDefault="006E0B47" w:rsidP="00873B78">
      <w:pPr>
        <w:jc w:val="both"/>
        <w:rPr>
          <w:rFonts w:ascii="Arial" w:hAnsi="Arial" w:cs="Arial"/>
          <w:sz w:val="22"/>
          <w:szCs w:val="22"/>
          <w:lang w:val="ro-RO"/>
        </w:rPr>
      </w:pPr>
      <w:r w:rsidRPr="004D7080">
        <w:rPr>
          <w:rFonts w:ascii="Arial" w:hAnsi="Arial" w:cs="Arial"/>
          <w:sz w:val="22"/>
          <w:szCs w:val="22"/>
          <w:lang w:val="ro-RO"/>
        </w:rPr>
        <w:t>Acelaşi model de descreştere continuă a populaţiei îl observăm şi în cazul populaţiei urbane.</w:t>
      </w:r>
    </w:p>
    <w:p w:rsidR="006E0B47" w:rsidRDefault="006E0B47" w:rsidP="00873B78">
      <w:pPr>
        <w:jc w:val="both"/>
        <w:rPr>
          <w:rFonts w:ascii="Arial" w:hAnsi="Arial" w:cs="Arial"/>
          <w:sz w:val="22"/>
          <w:szCs w:val="22"/>
          <w:lang w:val="ro-RO"/>
        </w:rPr>
      </w:pPr>
      <w:r w:rsidRPr="004D7080">
        <w:rPr>
          <w:rFonts w:ascii="Arial" w:hAnsi="Arial" w:cs="Arial"/>
          <w:sz w:val="22"/>
          <w:szCs w:val="22"/>
          <w:lang w:val="ro-RO"/>
        </w:rPr>
        <w:t xml:space="preserve">Astfel, populaţia urbană a înregitrat o scădere de aproximativ 4% (21491 locuitori). </w:t>
      </w:r>
    </w:p>
    <w:p w:rsidR="006E0B47" w:rsidRPr="004D7080" w:rsidRDefault="006E0B47" w:rsidP="00873B78">
      <w:pPr>
        <w:jc w:val="both"/>
        <w:rPr>
          <w:rFonts w:ascii="Arial" w:hAnsi="Arial" w:cs="Arial"/>
          <w:sz w:val="22"/>
          <w:szCs w:val="22"/>
          <w:lang w:val="ro-RO"/>
        </w:rPr>
      </w:pPr>
      <w:r w:rsidRPr="004D7080">
        <w:rPr>
          <w:rFonts w:ascii="Arial" w:hAnsi="Arial" w:cs="Arial"/>
          <w:sz w:val="22"/>
          <w:szCs w:val="22"/>
          <w:lang w:val="ro-RO"/>
        </w:rPr>
        <w:t>În mod contrar, populaţia rurală înregitrează o creştere de 2,5% (1305 locuitori).</w:t>
      </w:r>
    </w:p>
    <w:p w:rsidR="006E0B47" w:rsidRPr="004D7080" w:rsidRDefault="006E0B47" w:rsidP="00CC592C">
      <w:pPr>
        <w:jc w:val="both"/>
        <w:rPr>
          <w:rFonts w:ascii="Arial" w:hAnsi="Arial" w:cs="Arial"/>
          <w:sz w:val="22"/>
          <w:szCs w:val="22"/>
          <w:lang w:val="ro-RO"/>
        </w:rPr>
      </w:pPr>
    </w:p>
    <w:p w:rsidR="006E0B47" w:rsidRPr="004D7080" w:rsidRDefault="006E0B47" w:rsidP="00CC592C">
      <w:pPr>
        <w:jc w:val="center"/>
        <w:rPr>
          <w:rFonts w:ascii="Arial" w:hAnsi="Arial" w:cs="Arial"/>
          <w:b/>
          <w:sz w:val="22"/>
          <w:szCs w:val="22"/>
          <w:lang w:val="ro-RO"/>
        </w:rPr>
      </w:pPr>
    </w:p>
    <w:p w:rsidR="006E0B47" w:rsidRPr="004D7080" w:rsidRDefault="006E0B47" w:rsidP="00CC592C">
      <w:pPr>
        <w:jc w:val="center"/>
        <w:rPr>
          <w:rFonts w:ascii="Arial" w:hAnsi="Arial" w:cs="Arial"/>
          <w:b/>
          <w:sz w:val="20"/>
          <w:szCs w:val="20"/>
          <w:lang w:val="ro-RO"/>
        </w:rPr>
      </w:pPr>
      <w:r w:rsidRPr="004D7080">
        <w:rPr>
          <w:rFonts w:ascii="Arial" w:hAnsi="Arial" w:cs="Arial"/>
          <w:b/>
          <w:sz w:val="20"/>
          <w:szCs w:val="20"/>
          <w:lang w:val="ro-RO"/>
        </w:rPr>
        <w:t xml:space="preserve">Evoluţia populaţiei totale şi pe medii în perioada 2002-2009 </w:t>
      </w:r>
    </w:p>
    <w:p w:rsidR="006E0B47" w:rsidRPr="004D7080" w:rsidRDefault="006E0B47" w:rsidP="00CC592C">
      <w:pPr>
        <w:jc w:val="center"/>
        <w:rPr>
          <w:rFonts w:ascii="Arial" w:hAnsi="Arial" w:cs="Arial"/>
          <w:b/>
          <w:sz w:val="22"/>
          <w:szCs w:val="22"/>
          <w:lang w:val="ro-RO"/>
        </w:rPr>
      </w:pPr>
    </w:p>
    <w:p w:rsidR="006E0B47" w:rsidRPr="004D7080" w:rsidRDefault="006E0B47" w:rsidP="00CC592C">
      <w:pPr>
        <w:jc w:val="center"/>
        <w:rPr>
          <w:rFonts w:ascii="Arial" w:hAnsi="Arial" w:cs="Arial"/>
          <w:b/>
          <w:i/>
          <w:sz w:val="22"/>
          <w:szCs w:val="22"/>
          <w:lang w:val="ro-RO"/>
        </w:rPr>
      </w:pPr>
      <w:r w:rsidRPr="0066306A">
        <w:rPr>
          <w:rFonts w:ascii="Arial" w:hAnsi="Arial" w:cs="Arial"/>
          <w:noProof/>
          <w:sz w:val="22"/>
          <w:szCs w:val="22"/>
        </w:rPr>
        <w:pict>
          <v:shape id="Picture 2" o:spid="_x0000_i1042" type="#_x0000_t75" style="width:333pt;height:162.75pt;visibility:visible">
            <v:imagedata r:id="rId48" o:title="" croptop="17051f" cropbottom="6736f" cropleft="2458f"/>
          </v:shape>
        </w:pict>
      </w:r>
    </w:p>
    <w:p w:rsidR="006E0B47" w:rsidRPr="004D7080" w:rsidRDefault="006E0B47" w:rsidP="00CC592C">
      <w:pPr>
        <w:pStyle w:val="BodyTextIndent"/>
        <w:spacing w:after="0"/>
        <w:ind w:left="0"/>
        <w:rPr>
          <w:rFonts w:ascii="Arial" w:hAnsi="Arial" w:cs="Arial"/>
          <w:i/>
          <w:sz w:val="20"/>
          <w:szCs w:val="20"/>
          <w:lang w:val="ro-RO"/>
        </w:rPr>
      </w:pPr>
      <w:r w:rsidRPr="004D7080">
        <w:rPr>
          <w:rFonts w:ascii="Arial" w:hAnsi="Arial" w:cs="Arial"/>
          <w:i/>
          <w:sz w:val="20"/>
          <w:szCs w:val="20"/>
          <w:lang w:val="ro-RO"/>
        </w:rPr>
        <w:t xml:space="preserve">                                                               Sursa: Baza TEMPO – Online – serii de timp, INSSE</w:t>
      </w:r>
    </w:p>
    <w:p w:rsidR="006E0B47" w:rsidRPr="004D7080" w:rsidRDefault="006E0B47" w:rsidP="00CC592C">
      <w:pPr>
        <w:jc w:val="both"/>
        <w:rPr>
          <w:rFonts w:ascii="Arial" w:hAnsi="Arial" w:cs="Arial"/>
          <w:sz w:val="22"/>
          <w:szCs w:val="22"/>
          <w:lang w:val="ro-RO"/>
        </w:rPr>
      </w:pPr>
    </w:p>
    <w:p w:rsidR="006E0B47" w:rsidRDefault="006E0B47" w:rsidP="006B2690">
      <w:pPr>
        <w:jc w:val="both"/>
        <w:rPr>
          <w:rFonts w:ascii="Arial" w:hAnsi="Arial" w:cs="Arial"/>
          <w:sz w:val="22"/>
          <w:szCs w:val="22"/>
          <w:lang w:val="ro-RO"/>
        </w:rPr>
      </w:pPr>
      <w:r w:rsidRPr="004D7080">
        <w:rPr>
          <w:rFonts w:ascii="Arial" w:hAnsi="Arial" w:cs="Arial"/>
          <w:sz w:val="22"/>
          <w:szCs w:val="22"/>
          <w:lang w:val="ro-RO"/>
        </w:rPr>
        <w:t xml:space="preserve">În intervalul 2002-2009, dinamica populaţiei nu a avut aceeaşi tendinţă la nivel de unitate administrativ teritorială (a se vedea cartograma </w:t>
      </w:r>
      <w:r w:rsidRPr="004D7080">
        <w:rPr>
          <w:rFonts w:ascii="Arial" w:hAnsi="Arial" w:cs="Arial"/>
          <w:i/>
          <w:sz w:val="22"/>
          <w:szCs w:val="22"/>
          <w:lang w:val="ro-RO"/>
        </w:rPr>
        <w:t>„Dinamica populaţiei 2002-2009”</w:t>
      </w:r>
      <w:r w:rsidRPr="004D7080">
        <w:rPr>
          <w:rFonts w:ascii="Arial" w:hAnsi="Arial" w:cs="Arial"/>
          <w:sz w:val="22"/>
          <w:szCs w:val="22"/>
          <w:lang w:val="ro-RO"/>
        </w:rPr>
        <w:t xml:space="preserve">). </w:t>
      </w:r>
    </w:p>
    <w:p w:rsidR="006E0B47" w:rsidRDefault="006E0B47" w:rsidP="006B2690">
      <w:pPr>
        <w:jc w:val="both"/>
        <w:rPr>
          <w:rFonts w:ascii="Arial" w:hAnsi="Arial" w:cs="Arial"/>
          <w:sz w:val="22"/>
          <w:szCs w:val="22"/>
          <w:lang w:val="ro-RO"/>
        </w:rPr>
      </w:pPr>
      <w:r w:rsidRPr="004D7080">
        <w:rPr>
          <w:rFonts w:ascii="Arial" w:hAnsi="Arial" w:cs="Arial"/>
          <w:sz w:val="22"/>
          <w:szCs w:val="22"/>
          <w:lang w:val="ro-RO"/>
        </w:rPr>
        <w:t>În zona periurbană Brăila cele mai importante scăderi ale populaţiei s-au înregitrat în localităţile rurale Tudor Vladimirecu</w:t>
      </w:r>
      <w:r w:rsidRPr="004D7080">
        <w:rPr>
          <w:rStyle w:val="FootnoteReference"/>
          <w:rFonts w:ascii="Arial" w:hAnsi="Arial" w:cs="Arial"/>
          <w:sz w:val="22"/>
          <w:szCs w:val="22"/>
          <w:lang w:val="ro-RO"/>
        </w:rPr>
        <w:footnoteReference w:id="1"/>
      </w:r>
      <w:r w:rsidRPr="004D7080">
        <w:rPr>
          <w:rFonts w:ascii="Arial" w:hAnsi="Arial" w:cs="Arial"/>
          <w:sz w:val="22"/>
          <w:szCs w:val="22"/>
          <w:lang w:val="ro-RO"/>
        </w:rPr>
        <w:t xml:space="preserve">(59%), Carcaliu (-10,7%), Marasu (-9,1%), Frecăţei (-5,2%), precum şi în municipiile Brăila (-4,7%) şi Galaţi (-4,0%). </w:t>
      </w:r>
    </w:p>
    <w:p w:rsidR="006E0B47" w:rsidRPr="004D7080" w:rsidRDefault="006E0B47" w:rsidP="006B2690">
      <w:pPr>
        <w:jc w:val="both"/>
        <w:rPr>
          <w:rFonts w:ascii="Arial" w:hAnsi="Arial" w:cs="Arial"/>
          <w:sz w:val="22"/>
          <w:szCs w:val="22"/>
          <w:lang w:val="ro-RO"/>
        </w:rPr>
      </w:pPr>
      <w:r w:rsidRPr="004D7080">
        <w:rPr>
          <w:rFonts w:ascii="Arial" w:hAnsi="Arial" w:cs="Arial"/>
          <w:sz w:val="22"/>
          <w:szCs w:val="22"/>
          <w:lang w:val="ro-RO"/>
        </w:rPr>
        <w:t>La polul opus sunt creşterile de populaţie din localităţile Vădeni (10,2%), Chişcani (12,1%) şi Şendreni (27,6%).</w:t>
      </w:r>
    </w:p>
    <w:p w:rsidR="006E0B47" w:rsidRPr="004D7080" w:rsidRDefault="006E0B47" w:rsidP="006B2690">
      <w:pPr>
        <w:jc w:val="both"/>
        <w:rPr>
          <w:rFonts w:ascii="Arial" w:hAnsi="Arial" w:cs="Arial"/>
          <w:sz w:val="22"/>
          <w:szCs w:val="22"/>
          <w:lang w:val="ro-RO"/>
        </w:rPr>
      </w:pPr>
    </w:p>
    <w:p w:rsidR="006E0B47" w:rsidRPr="004D7080" w:rsidRDefault="006E0B47" w:rsidP="006B2690">
      <w:pPr>
        <w:jc w:val="both"/>
        <w:rPr>
          <w:rFonts w:ascii="Arial" w:hAnsi="Arial" w:cs="Arial"/>
          <w:b/>
          <w:sz w:val="22"/>
          <w:szCs w:val="22"/>
          <w:lang w:val="ro-RO"/>
        </w:rPr>
      </w:pPr>
    </w:p>
    <w:p w:rsidR="006E0B47" w:rsidRPr="004D7080" w:rsidRDefault="006E0B47" w:rsidP="006B2690">
      <w:pPr>
        <w:jc w:val="both"/>
        <w:rPr>
          <w:rFonts w:ascii="Arial" w:hAnsi="Arial" w:cs="Arial"/>
          <w:b/>
          <w:sz w:val="22"/>
          <w:szCs w:val="22"/>
          <w:lang w:val="ro-RO"/>
        </w:rPr>
      </w:pPr>
      <w:r w:rsidRPr="004D7080">
        <w:rPr>
          <w:rFonts w:ascii="Arial" w:hAnsi="Arial" w:cs="Arial"/>
          <w:b/>
          <w:sz w:val="22"/>
          <w:szCs w:val="22"/>
          <w:lang w:val="ro-RO"/>
        </w:rPr>
        <w:t>3.3.2. Densitatea populaţiei</w:t>
      </w:r>
    </w:p>
    <w:p w:rsidR="006E0B47" w:rsidRDefault="006E0B47" w:rsidP="006B2690">
      <w:pPr>
        <w:jc w:val="both"/>
        <w:rPr>
          <w:rFonts w:ascii="Arial" w:hAnsi="Arial" w:cs="Arial"/>
          <w:sz w:val="22"/>
          <w:szCs w:val="22"/>
          <w:lang w:val="ro-RO"/>
        </w:rPr>
      </w:pPr>
      <w:r w:rsidRPr="004D7080">
        <w:rPr>
          <w:rFonts w:ascii="Arial" w:hAnsi="Arial" w:cs="Arial"/>
          <w:sz w:val="22"/>
          <w:szCs w:val="22"/>
          <w:lang w:val="ro-RO"/>
        </w:rPr>
        <w:t xml:space="preserve">În 2009, densitatea populaţiei zonei era de 235 locuitori/km². Datorită gradului ridicat de urbanizare determinat de includerea în structura zonei a două municipii reşedinţă de judeţ, valoarea densităţii populaţiei este superioară mediilor înregistrate la nivel regional (78,8 locuitori/km²) şi naţional (90 locuitori/km²). </w:t>
      </w:r>
    </w:p>
    <w:p w:rsidR="006E0B47" w:rsidRPr="004D7080" w:rsidRDefault="006E0B47" w:rsidP="006B2690">
      <w:pPr>
        <w:jc w:val="both"/>
        <w:rPr>
          <w:rFonts w:ascii="Arial" w:hAnsi="Arial" w:cs="Arial"/>
          <w:sz w:val="22"/>
          <w:szCs w:val="22"/>
          <w:lang w:val="ro-RO"/>
        </w:rPr>
      </w:pPr>
      <w:r w:rsidRPr="004D7080">
        <w:rPr>
          <w:rFonts w:ascii="Arial" w:hAnsi="Arial" w:cs="Arial"/>
          <w:sz w:val="22"/>
          <w:szCs w:val="22"/>
          <w:lang w:val="ro-RO"/>
        </w:rPr>
        <w:t xml:space="preserve">În ceea ce priveşte distribuţia teritorială a densităţii populaţiei putem constata că variază de la </w:t>
      </w:r>
      <w:r w:rsidRPr="004D7080">
        <w:rPr>
          <w:rFonts w:ascii="Arial" w:hAnsi="Arial" w:cs="Arial"/>
          <w:color w:val="000000"/>
          <w:sz w:val="22"/>
          <w:szCs w:val="22"/>
          <w:lang w:val="ro-RO"/>
        </w:rPr>
        <w:t>1485,3</w:t>
      </w:r>
      <w:r w:rsidRPr="004D7080">
        <w:rPr>
          <w:rFonts w:ascii="Arial" w:hAnsi="Arial" w:cs="Arial"/>
          <w:sz w:val="22"/>
          <w:szCs w:val="22"/>
          <w:lang w:val="ro-RO"/>
        </w:rPr>
        <w:t xml:space="preserve"> locuitori/km² în mediul urban la 25,9 locuitori/km² în mediul rural.</w:t>
      </w:r>
    </w:p>
    <w:p w:rsidR="006E0B47" w:rsidRPr="004D7080" w:rsidRDefault="006E0B47" w:rsidP="006B2690">
      <w:pPr>
        <w:jc w:val="both"/>
        <w:rPr>
          <w:rFonts w:ascii="Arial" w:hAnsi="Arial" w:cs="Arial"/>
          <w:sz w:val="22"/>
          <w:szCs w:val="22"/>
          <w:lang w:val="ro-RO"/>
        </w:rPr>
      </w:pPr>
    </w:p>
    <w:p w:rsidR="006E0B47" w:rsidRDefault="006E0B47" w:rsidP="006B2690">
      <w:pPr>
        <w:jc w:val="both"/>
        <w:rPr>
          <w:rFonts w:ascii="Arial" w:hAnsi="Arial" w:cs="Arial"/>
          <w:sz w:val="22"/>
          <w:szCs w:val="22"/>
          <w:lang w:val="ro-RO"/>
        </w:rPr>
      </w:pPr>
      <w:r w:rsidRPr="004D7080">
        <w:rPr>
          <w:rFonts w:ascii="Arial" w:hAnsi="Arial" w:cs="Arial"/>
          <w:sz w:val="22"/>
          <w:szCs w:val="22"/>
          <w:lang w:val="ro-RO"/>
        </w:rPr>
        <w:t xml:space="preserve">Analiza grupării unităţilor administrativ teritoriale după acest indicator relevă că valorile densităţii populaţiei cuprind un interval extrem de larg de la 3,6 locuitori/km² în comuna Frecăţei până la 4824,3 locuitori/km² în municipiul Brăila. </w:t>
      </w:r>
    </w:p>
    <w:p w:rsidR="006E0B47" w:rsidRPr="004D7080" w:rsidRDefault="006E0B47" w:rsidP="006B2690">
      <w:pPr>
        <w:jc w:val="both"/>
        <w:rPr>
          <w:rFonts w:ascii="Arial" w:hAnsi="Arial" w:cs="Arial"/>
          <w:sz w:val="22"/>
          <w:szCs w:val="22"/>
          <w:lang w:val="ro-RO"/>
        </w:rPr>
      </w:pPr>
      <w:r w:rsidRPr="004D7080">
        <w:rPr>
          <w:rFonts w:ascii="Arial" w:hAnsi="Arial" w:cs="Arial"/>
          <w:sz w:val="22"/>
          <w:szCs w:val="22"/>
          <w:lang w:val="ro-RO"/>
        </w:rPr>
        <w:t>Cele mai scăzute valori ale densităţii populaţiei (sub 16 locuitori/km²) se înregitrează în localităţile rurale Frecăţei, Marasu, Smârdan şi Siliştea. Principalele localităţi urbane – municipiile Galaţi şi Brăila au densităţi de peste 1100 locuitori/km².</w:t>
      </w:r>
    </w:p>
    <w:p w:rsidR="006E0B47" w:rsidRPr="004D7080" w:rsidRDefault="006E0B47" w:rsidP="006B2690">
      <w:pPr>
        <w:jc w:val="both"/>
        <w:rPr>
          <w:rFonts w:ascii="Arial" w:hAnsi="Arial" w:cs="Arial"/>
          <w:b/>
          <w:sz w:val="22"/>
          <w:szCs w:val="22"/>
          <w:lang w:val="ro-RO"/>
        </w:rPr>
      </w:pPr>
    </w:p>
    <w:p w:rsidR="006E0B47" w:rsidRPr="004D7080" w:rsidRDefault="006E0B47" w:rsidP="006B2690">
      <w:pPr>
        <w:jc w:val="center"/>
        <w:rPr>
          <w:rFonts w:ascii="Arial" w:hAnsi="Arial" w:cs="Arial"/>
          <w:b/>
          <w:sz w:val="22"/>
          <w:szCs w:val="22"/>
          <w:lang w:val="ro-RO"/>
        </w:rPr>
      </w:pPr>
    </w:p>
    <w:p w:rsidR="006E0B47" w:rsidRPr="004D7080" w:rsidRDefault="006E0B47" w:rsidP="006B2690">
      <w:pPr>
        <w:jc w:val="center"/>
        <w:rPr>
          <w:rFonts w:ascii="Arial" w:hAnsi="Arial" w:cs="Arial"/>
          <w:b/>
          <w:sz w:val="22"/>
          <w:szCs w:val="22"/>
          <w:lang w:val="ro-RO"/>
        </w:rPr>
      </w:pPr>
    </w:p>
    <w:p w:rsidR="006E0B47" w:rsidRPr="004D7080" w:rsidRDefault="006E0B47" w:rsidP="006B2690">
      <w:pPr>
        <w:jc w:val="center"/>
        <w:rPr>
          <w:rFonts w:ascii="Arial" w:hAnsi="Arial" w:cs="Arial"/>
          <w:b/>
          <w:sz w:val="20"/>
          <w:szCs w:val="20"/>
          <w:lang w:val="ro-RO"/>
        </w:rPr>
      </w:pPr>
      <w:r w:rsidRPr="004D7080">
        <w:rPr>
          <w:rFonts w:ascii="Arial" w:hAnsi="Arial" w:cs="Arial"/>
          <w:b/>
          <w:sz w:val="20"/>
          <w:szCs w:val="20"/>
          <w:lang w:val="ro-RO"/>
        </w:rPr>
        <w:t>Densitatea populaţiei zonei periurbane Brăila (2009)</w:t>
      </w:r>
    </w:p>
    <w:tbl>
      <w:tblPr>
        <w:tblpPr w:leftFromText="180" w:rightFromText="180" w:vertAnchor="text" w:horzAnchor="margin" w:tblpXSpec="center" w:tblpY="141"/>
        <w:tblW w:w="7466" w:type="dxa"/>
        <w:tblLook w:val="00A0"/>
      </w:tblPr>
      <w:tblGrid>
        <w:gridCol w:w="2676"/>
        <w:gridCol w:w="960"/>
        <w:gridCol w:w="1158"/>
        <w:gridCol w:w="1117"/>
        <w:gridCol w:w="1555"/>
      </w:tblGrid>
      <w:tr w:rsidR="006E0B47" w:rsidRPr="004D7080" w:rsidTr="00E31F59">
        <w:trPr>
          <w:trHeight w:val="443"/>
        </w:trPr>
        <w:tc>
          <w:tcPr>
            <w:tcW w:w="2676" w:type="dxa"/>
            <w:vMerge w:val="restart"/>
            <w:tcBorders>
              <w:top w:val="single" w:sz="4" w:space="0" w:color="auto"/>
              <w:left w:val="single" w:sz="4" w:space="0" w:color="auto"/>
              <w:bottom w:val="single" w:sz="4" w:space="0" w:color="000000"/>
              <w:right w:val="nil"/>
            </w:tcBorders>
            <w:vAlign w:val="center"/>
          </w:tcPr>
          <w:p w:rsidR="006E0B47" w:rsidRPr="004D7080" w:rsidRDefault="006E0B47" w:rsidP="006B2690">
            <w:pPr>
              <w:rPr>
                <w:rFonts w:ascii="Arial" w:hAnsi="Arial" w:cs="Arial"/>
                <w:color w:val="000000"/>
                <w:sz w:val="18"/>
                <w:szCs w:val="18"/>
                <w:lang w:val="ro-RO"/>
              </w:rPr>
            </w:pPr>
            <w:r w:rsidRPr="004D7080">
              <w:rPr>
                <w:rFonts w:ascii="Arial" w:hAnsi="Arial" w:cs="Arial"/>
                <w:color w:val="000000"/>
                <w:sz w:val="18"/>
                <w:szCs w:val="18"/>
                <w:lang w:val="ro-RO"/>
              </w:rPr>
              <w:t>România</w:t>
            </w:r>
          </w:p>
        </w:tc>
        <w:tc>
          <w:tcPr>
            <w:tcW w:w="960" w:type="dxa"/>
            <w:tcBorders>
              <w:top w:val="single" w:sz="4" w:space="0" w:color="auto"/>
              <w:left w:val="single" w:sz="4" w:space="0" w:color="auto"/>
              <w:bottom w:val="single" w:sz="4" w:space="0" w:color="auto"/>
              <w:right w:val="single" w:sz="4" w:space="0" w:color="auto"/>
            </w:tcBorders>
            <w:vAlign w:val="center"/>
          </w:tcPr>
          <w:p w:rsidR="006E0B47" w:rsidRPr="004D7080" w:rsidRDefault="006E0B47" w:rsidP="006B2690">
            <w:pPr>
              <w:jc w:val="center"/>
              <w:rPr>
                <w:rFonts w:ascii="Arial" w:hAnsi="Arial" w:cs="Arial"/>
                <w:b/>
                <w:color w:val="000000"/>
                <w:sz w:val="18"/>
                <w:szCs w:val="18"/>
                <w:lang w:val="ro-RO"/>
              </w:rPr>
            </w:pPr>
            <w:r w:rsidRPr="004D7080">
              <w:rPr>
                <w:rFonts w:ascii="Arial" w:hAnsi="Arial" w:cs="Arial"/>
                <w:b/>
                <w:color w:val="000000"/>
                <w:sz w:val="18"/>
                <w:szCs w:val="18"/>
                <w:lang w:val="ro-RO"/>
              </w:rPr>
              <w:t>Total şi medii</w:t>
            </w:r>
          </w:p>
        </w:tc>
        <w:tc>
          <w:tcPr>
            <w:tcW w:w="1158" w:type="dxa"/>
            <w:tcBorders>
              <w:top w:val="single" w:sz="4" w:space="0" w:color="auto"/>
              <w:left w:val="nil"/>
              <w:bottom w:val="single" w:sz="4" w:space="0" w:color="auto"/>
              <w:right w:val="single" w:sz="4" w:space="0" w:color="auto"/>
            </w:tcBorders>
            <w:vAlign w:val="center"/>
          </w:tcPr>
          <w:p w:rsidR="006E0B47" w:rsidRPr="004D7080" w:rsidRDefault="006E0B47" w:rsidP="006B2690">
            <w:pPr>
              <w:jc w:val="center"/>
              <w:rPr>
                <w:rFonts w:ascii="Arial" w:hAnsi="Arial" w:cs="Arial"/>
                <w:b/>
                <w:color w:val="000000"/>
                <w:sz w:val="18"/>
                <w:szCs w:val="18"/>
                <w:lang w:val="ro-RO"/>
              </w:rPr>
            </w:pPr>
            <w:r w:rsidRPr="004D7080">
              <w:rPr>
                <w:rFonts w:ascii="Arial" w:hAnsi="Arial" w:cs="Arial"/>
                <w:b/>
                <w:color w:val="000000"/>
                <w:sz w:val="18"/>
                <w:szCs w:val="18"/>
                <w:lang w:val="ro-RO"/>
              </w:rPr>
              <w:t>Suprafaţă (km</w:t>
            </w:r>
            <w:r w:rsidRPr="004D7080">
              <w:rPr>
                <w:rFonts w:ascii="Arial" w:hAnsi="Arial" w:cs="Arial"/>
                <w:b/>
                <w:color w:val="000000"/>
                <w:sz w:val="18"/>
                <w:szCs w:val="18"/>
                <w:vertAlign w:val="superscript"/>
                <w:lang w:val="ro-RO"/>
              </w:rPr>
              <w:t>2</w:t>
            </w:r>
            <w:r w:rsidRPr="004D7080">
              <w:rPr>
                <w:rFonts w:ascii="Arial" w:hAnsi="Arial" w:cs="Arial"/>
                <w:b/>
                <w:color w:val="000000"/>
                <w:sz w:val="18"/>
                <w:szCs w:val="18"/>
                <w:lang w:val="ro-RO"/>
              </w:rPr>
              <w:t>)</w:t>
            </w:r>
          </w:p>
        </w:tc>
        <w:tc>
          <w:tcPr>
            <w:tcW w:w="1117" w:type="dxa"/>
            <w:tcBorders>
              <w:top w:val="single" w:sz="4" w:space="0" w:color="auto"/>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b/>
                <w:color w:val="000000"/>
                <w:sz w:val="18"/>
                <w:szCs w:val="18"/>
                <w:lang w:val="ro-RO"/>
              </w:rPr>
            </w:pPr>
            <w:r w:rsidRPr="004D7080">
              <w:rPr>
                <w:rFonts w:ascii="Arial" w:hAnsi="Arial" w:cs="Arial"/>
                <w:b/>
                <w:color w:val="000000"/>
                <w:sz w:val="18"/>
                <w:szCs w:val="18"/>
                <w:lang w:val="ro-RO"/>
              </w:rPr>
              <w:t>Populaţie 2009</w:t>
            </w:r>
          </w:p>
        </w:tc>
        <w:tc>
          <w:tcPr>
            <w:tcW w:w="1555" w:type="dxa"/>
            <w:tcBorders>
              <w:top w:val="single" w:sz="4" w:space="0" w:color="auto"/>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b/>
                <w:color w:val="000000"/>
                <w:sz w:val="18"/>
                <w:szCs w:val="18"/>
                <w:lang w:val="ro-RO"/>
              </w:rPr>
            </w:pPr>
            <w:r w:rsidRPr="004D7080">
              <w:rPr>
                <w:rFonts w:ascii="Arial" w:hAnsi="Arial" w:cs="Arial"/>
                <w:b/>
                <w:color w:val="000000"/>
                <w:sz w:val="18"/>
                <w:szCs w:val="18"/>
                <w:lang w:val="ro-RO"/>
              </w:rPr>
              <w:t>Densitate</w:t>
            </w:r>
          </w:p>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locuitori/ km</w:t>
            </w:r>
            <w:r w:rsidRPr="004D7080">
              <w:rPr>
                <w:rFonts w:ascii="Arial" w:hAnsi="Arial" w:cs="Arial"/>
                <w:color w:val="000000"/>
                <w:sz w:val="18"/>
                <w:szCs w:val="18"/>
                <w:vertAlign w:val="superscript"/>
                <w:lang w:val="ro-RO"/>
              </w:rPr>
              <w:t>2</w:t>
            </w:r>
          </w:p>
        </w:tc>
      </w:tr>
      <w:tr w:rsidR="006E0B47" w:rsidRPr="004D7080" w:rsidTr="00E31F59">
        <w:trPr>
          <w:trHeight w:val="173"/>
        </w:trPr>
        <w:tc>
          <w:tcPr>
            <w:tcW w:w="2676" w:type="dxa"/>
            <w:vMerge/>
            <w:tcBorders>
              <w:top w:val="single" w:sz="4" w:space="0" w:color="auto"/>
              <w:left w:val="single" w:sz="4" w:space="0" w:color="auto"/>
              <w:bottom w:val="single" w:sz="4" w:space="0" w:color="000000"/>
              <w:right w:val="nil"/>
            </w:tcBorders>
            <w:vAlign w:val="center"/>
          </w:tcPr>
          <w:p w:rsidR="006E0B47" w:rsidRPr="004D7080" w:rsidRDefault="006E0B47" w:rsidP="006B2690">
            <w:pPr>
              <w:rPr>
                <w:rFonts w:ascii="Arial" w:hAnsi="Arial" w:cs="Arial"/>
                <w:color w:val="000000"/>
                <w:sz w:val="18"/>
                <w:szCs w:val="18"/>
                <w:lang w:val="ro-RO"/>
              </w:rPr>
            </w:pPr>
          </w:p>
        </w:tc>
        <w:tc>
          <w:tcPr>
            <w:tcW w:w="960" w:type="dxa"/>
            <w:tcBorders>
              <w:top w:val="nil"/>
              <w:left w:val="single" w:sz="4" w:space="0" w:color="auto"/>
              <w:bottom w:val="single" w:sz="4" w:space="0" w:color="auto"/>
              <w:right w:val="single" w:sz="4" w:space="0" w:color="auto"/>
            </w:tcBorders>
            <w:noWrap/>
            <w:vAlign w:val="bottom"/>
          </w:tcPr>
          <w:p w:rsidR="006E0B47" w:rsidRPr="004D7080" w:rsidRDefault="006E0B47" w:rsidP="006B2690">
            <w:pPr>
              <w:jc w:val="both"/>
              <w:rPr>
                <w:rFonts w:ascii="Arial" w:hAnsi="Arial" w:cs="Arial"/>
                <w:color w:val="000000"/>
                <w:sz w:val="18"/>
                <w:szCs w:val="18"/>
                <w:lang w:val="ro-RO"/>
              </w:rPr>
            </w:pPr>
            <w:r w:rsidRPr="004D7080">
              <w:rPr>
                <w:rFonts w:ascii="Arial" w:hAnsi="Arial" w:cs="Arial"/>
                <w:color w:val="000000"/>
                <w:sz w:val="18"/>
                <w:szCs w:val="18"/>
                <w:lang w:val="ro-RO"/>
              </w:rPr>
              <w:t>total</w:t>
            </w:r>
          </w:p>
        </w:tc>
        <w:tc>
          <w:tcPr>
            <w:tcW w:w="1158"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238391</w:t>
            </w:r>
          </w:p>
        </w:tc>
        <w:tc>
          <w:tcPr>
            <w:tcW w:w="1117"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21469959</w:t>
            </w:r>
          </w:p>
        </w:tc>
        <w:tc>
          <w:tcPr>
            <w:tcW w:w="1555"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90</w:t>
            </w:r>
          </w:p>
        </w:tc>
      </w:tr>
      <w:tr w:rsidR="006E0B47" w:rsidRPr="004D7080" w:rsidTr="00E31F59">
        <w:trPr>
          <w:trHeight w:val="137"/>
        </w:trPr>
        <w:tc>
          <w:tcPr>
            <w:tcW w:w="2676" w:type="dxa"/>
            <w:vMerge/>
            <w:tcBorders>
              <w:top w:val="single" w:sz="4" w:space="0" w:color="auto"/>
              <w:left w:val="single" w:sz="4" w:space="0" w:color="auto"/>
              <w:bottom w:val="single" w:sz="4" w:space="0" w:color="000000"/>
              <w:right w:val="nil"/>
            </w:tcBorders>
            <w:vAlign w:val="center"/>
          </w:tcPr>
          <w:p w:rsidR="006E0B47" w:rsidRPr="004D7080" w:rsidRDefault="006E0B47" w:rsidP="006B2690">
            <w:pPr>
              <w:rPr>
                <w:rFonts w:ascii="Arial" w:hAnsi="Arial" w:cs="Arial"/>
                <w:color w:val="000000"/>
                <w:sz w:val="18"/>
                <w:szCs w:val="18"/>
                <w:lang w:val="ro-RO"/>
              </w:rPr>
            </w:pPr>
          </w:p>
        </w:tc>
        <w:tc>
          <w:tcPr>
            <w:tcW w:w="960" w:type="dxa"/>
            <w:tcBorders>
              <w:top w:val="nil"/>
              <w:left w:val="single" w:sz="4" w:space="0" w:color="auto"/>
              <w:bottom w:val="single" w:sz="4" w:space="0" w:color="auto"/>
              <w:right w:val="single" w:sz="4" w:space="0" w:color="auto"/>
            </w:tcBorders>
            <w:noWrap/>
            <w:vAlign w:val="bottom"/>
          </w:tcPr>
          <w:p w:rsidR="006E0B47" w:rsidRPr="004D7080" w:rsidRDefault="006E0B47" w:rsidP="006B2690">
            <w:pPr>
              <w:jc w:val="both"/>
              <w:rPr>
                <w:rFonts w:ascii="Arial" w:hAnsi="Arial" w:cs="Arial"/>
                <w:color w:val="000000"/>
                <w:sz w:val="18"/>
                <w:szCs w:val="18"/>
                <w:lang w:val="ro-RO"/>
              </w:rPr>
            </w:pPr>
            <w:r w:rsidRPr="004D7080">
              <w:rPr>
                <w:rFonts w:ascii="Arial" w:hAnsi="Arial" w:cs="Arial"/>
                <w:color w:val="000000"/>
                <w:sz w:val="18"/>
                <w:szCs w:val="18"/>
                <w:lang w:val="ro-RO"/>
              </w:rPr>
              <w:t>urban</w:t>
            </w:r>
          </w:p>
        </w:tc>
        <w:tc>
          <w:tcPr>
            <w:tcW w:w="1158"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30755</w:t>
            </w:r>
          </w:p>
        </w:tc>
        <w:tc>
          <w:tcPr>
            <w:tcW w:w="1117"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11823516</w:t>
            </w:r>
          </w:p>
        </w:tc>
        <w:tc>
          <w:tcPr>
            <w:tcW w:w="1555"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384</w:t>
            </w:r>
          </w:p>
        </w:tc>
      </w:tr>
      <w:tr w:rsidR="006E0B47" w:rsidRPr="004D7080" w:rsidTr="00E31F59">
        <w:trPr>
          <w:trHeight w:val="182"/>
        </w:trPr>
        <w:tc>
          <w:tcPr>
            <w:tcW w:w="2676" w:type="dxa"/>
            <w:vMerge/>
            <w:tcBorders>
              <w:top w:val="single" w:sz="4" w:space="0" w:color="auto"/>
              <w:left w:val="single" w:sz="4" w:space="0" w:color="auto"/>
              <w:bottom w:val="single" w:sz="4" w:space="0" w:color="000000"/>
              <w:right w:val="nil"/>
            </w:tcBorders>
            <w:vAlign w:val="center"/>
          </w:tcPr>
          <w:p w:rsidR="006E0B47" w:rsidRPr="004D7080" w:rsidRDefault="006E0B47" w:rsidP="006B2690">
            <w:pPr>
              <w:rPr>
                <w:rFonts w:ascii="Arial" w:hAnsi="Arial" w:cs="Arial"/>
                <w:color w:val="000000"/>
                <w:sz w:val="18"/>
                <w:szCs w:val="18"/>
                <w:lang w:val="ro-RO"/>
              </w:rPr>
            </w:pPr>
          </w:p>
        </w:tc>
        <w:tc>
          <w:tcPr>
            <w:tcW w:w="960" w:type="dxa"/>
            <w:tcBorders>
              <w:top w:val="nil"/>
              <w:left w:val="single" w:sz="4" w:space="0" w:color="auto"/>
              <w:bottom w:val="single" w:sz="4" w:space="0" w:color="auto"/>
              <w:right w:val="single" w:sz="4" w:space="0" w:color="auto"/>
            </w:tcBorders>
            <w:noWrap/>
            <w:vAlign w:val="bottom"/>
          </w:tcPr>
          <w:p w:rsidR="006E0B47" w:rsidRPr="004D7080" w:rsidRDefault="006E0B47" w:rsidP="006B2690">
            <w:pPr>
              <w:jc w:val="both"/>
              <w:rPr>
                <w:rFonts w:ascii="Arial" w:hAnsi="Arial" w:cs="Arial"/>
                <w:color w:val="000000"/>
                <w:sz w:val="18"/>
                <w:szCs w:val="18"/>
                <w:lang w:val="ro-RO"/>
              </w:rPr>
            </w:pPr>
            <w:r w:rsidRPr="004D7080">
              <w:rPr>
                <w:rFonts w:ascii="Arial" w:hAnsi="Arial" w:cs="Arial"/>
                <w:color w:val="000000"/>
                <w:sz w:val="18"/>
                <w:szCs w:val="18"/>
                <w:lang w:val="ro-RO"/>
              </w:rPr>
              <w:t>rural</w:t>
            </w:r>
          </w:p>
        </w:tc>
        <w:tc>
          <w:tcPr>
            <w:tcW w:w="1158"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207616</w:t>
            </w:r>
          </w:p>
        </w:tc>
        <w:tc>
          <w:tcPr>
            <w:tcW w:w="1117"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9046443</w:t>
            </w:r>
          </w:p>
        </w:tc>
        <w:tc>
          <w:tcPr>
            <w:tcW w:w="1555"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44</w:t>
            </w:r>
          </w:p>
        </w:tc>
      </w:tr>
      <w:tr w:rsidR="006E0B47" w:rsidRPr="004D7080" w:rsidTr="00E31F59">
        <w:trPr>
          <w:trHeight w:val="155"/>
        </w:trPr>
        <w:tc>
          <w:tcPr>
            <w:tcW w:w="2676" w:type="dxa"/>
            <w:vMerge w:val="restart"/>
            <w:tcBorders>
              <w:top w:val="nil"/>
              <w:left w:val="single" w:sz="4" w:space="0" w:color="auto"/>
              <w:bottom w:val="single" w:sz="4" w:space="0" w:color="000000"/>
              <w:right w:val="single" w:sz="4" w:space="0" w:color="auto"/>
            </w:tcBorders>
            <w:vAlign w:val="center"/>
          </w:tcPr>
          <w:p w:rsidR="006E0B47" w:rsidRPr="004D7080" w:rsidRDefault="006E0B47" w:rsidP="006B2690">
            <w:pPr>
              <w:rPr>
                <w:rFonts w:ascii="Arial" w:hAnsi="Arial" w:cs="Arial"/>
                <w:color w:val="000000"/>
                <w:sz w:val="18"/>
                <w:szCs w:val="18"/>
                <w:lang w:val="ro-RO"/>
              </w:rPr>
            </w:pPr>
            <w:r w:rsidRPr="004D7080">
              <w:rPr>
                <w:rFonts w:ascii="Arial" w:hAnsi="Arial" w:cs="Arial"/>
                <w:color w:val="000000"/>
                <w:sz w:val="18"/>
                <w:szCs w:val="18"/>
                <w:lang w:val="ro-RO"/>
              </w:rPr>
              <w:t>Regiunea Sud - Est</w:t>
            </w:r>
          </w:p>
        </w:tc>
        <w:tc>
          <w:tcPr>
            <w:tcW w:w="960" w:type="dxa"/>
            <w:tcBorders>
              <w:top w:val="nil"/>
              <w:left w:val="nil"/>
              <w:bottom w:val="single" w:sz="4" w:space="0" w:color="auto"/>
              <w:right w:val="single" w:sz="4" w:space="0" w:color="auto"/>
            </w:tcBorders>
            <w:noWrap/>
            <w:vAlign w:val="bottom"/>
          </w:tcPr>
          <w:p w:rsidR="006E0B47" w:rsidRPr="004D7080" w:rsidRDefault="006E0B47" w:rsidP="006B2690">
            <w:pPr>
              <w:jc w:val="both"/>
              <w:rPr>
                <w:rFonts w:ascii="Arial" w:hAnsi="Arial" w:cs="Arial"/>
                <w:color w:val="000000"/>
                <w:sz w:val="18"/>
                <w:szCs w:val="18"/>
                <w:lang w:val="ro-RO"/>
              </w:rPr>
            </w:pPr>
            <w:r w:rsidRPr="004D7080">
              <w:rPr>
                <w:rFonts w:ascii="Arial" w:hAnsi="Arial" w:cs="Arial"/>
                <w:color w:val="000000"/>
                <w:sz w:val="18"/>
                <w:szCs w:val="18"/>
                <w:lang w:val="ro-RO"/>
              </w:rPr>
              <w:t>total</w:t>
            </w:r>
          </w:p>
        </w:tc>
        <w:tc>
          <w:tcPr>
            <w:tcW w:w="1158"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35762</w:t>
            </w:r>
          </w:p>
        </w:tc>
        <w:tc>
          <w:tcPr>
            <w:tcW w:w="1117"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2818346</w:t>
            </w:r>
          </w:p>
        </w:tc>
        <w:tc>
          <w:tcPr>
            <w:tcW w:w="1555"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78,8</w:t>
            </w:r>
          </w:p>
        </w:tc>
      </w:tr>
      <w:tr w:rsidR="006E0B47" w:rsidRPr="004D7080" w:rsidTr="00E31F59">
        <w:trPr>
          <w:trHeight w:val="200"/>
        </w:trPr>
        <w:tc>
          <w:tcPr>
            <w:tcW w:w="2676" w:type="dxa"/>
            <w:vMerge/>
            <w:tcBorders>
              <w:top w:val="nil"/>
              <w:left w:val="single" w:sz="4" w:space="0" w:color="auto"/>
              <w:bottom w:val="single" w:sz="4" w:space="0" w:color="000000"/>
              <w:right w:val="single" w:sz="4" w:space="0" w:color="auto"/>
            </w:tcBorders>
            <w:vAlign w:val="center"/>
          </w:tcPr>
          <w:p w:rsidR="006E0B47" w:rsidRPr="004D7080" w:rsidRDefault="006E0B47" w:rsidP="006B2690">
            <w:pPr>
              <w:rPr>
                <w:rFonts w:ascii="Arial" w:hAnsi="Arial" w:cs="Arial"/>
                <w:color w:val="000000"/>
                <w:sz w:val="18"/>
                <w:szCs w:val="18"/>
                <w:lang w:val="ro-RO"/>
              </w:rPr>
            </w:pPr>
          </w:p>
        </w:tc>
        <w:tc>
          <w:tcPr>
            <w:tcW w:w="960" w:type="dxa"/>
            <w:tcBorders>
              <w:top w:val="nil"/>
              <w:left w:val="nil"/>
              <w:bottom w:val="single" w:sz="4" w:space="0" w:color="auto"/>
              <w:right w:val="single" w:sz="4" w:space="0" w:color="auto"/>
            </w:tcBorders>
            <w:noWrap/>
            <w:vAlign w:val="bottom"/>
          </w:tcPr>
          <w:p w:rsidR="006E0B47" w:rsidRPr="004D7080" w:rsidRDefault="006E0B47" w:rsidP="006B2690">
            <w:pPr>
              <w:jc w:val="both"/>
              <w:rPr>
                <w:rFonts w:ascii="Arial" w:hAnsi="Arial" w:cs="Arial"/>
                <w:color w:val="000000"/>
                <w:sz w:val="18"/>
                <w:szCs w:val="18"/>
                <w:lang w:val="ro-RO"/>
              </w:rPr>
            </w:pPr>
            <w:r w:rsidRPr="004D7080">
              <w:rPr>
                <w:rFonts w:ascii="Arial" w:hAnsi="Arial" w:cs="Arial"/>
                <w:color w:val="000000"/>
                <w:sz w:val="18"/>
                <w:szCs w:val="18"/>
                <w:lang w:val="ro-RO"/>
              </w:rPr>
              <w:t>urban</w:t>
            </w:r>
          </w:p>
        </w:tc>
        <w:tc>
          <w:tcPr>
            <w:tcW w:w="1158"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3433</w:t>
            </w:r>
          </w:p>
        </w:tc>
        <w:tc>
          <w:tcPr>
            <w:tcW w:w="1117"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1552025</w:t>
            </w:r>
          </w:p>
        </w:tc>
        <w:tc>
          <w:tcPr>
            <w:tcW w:w="1555"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452,1</w:t>
            </w:r>
          </w:p>
        </w:tc>
      </w:tr>
      <w:tr w:rsidR="006E0B47" w:rsidRPr="004D7080" w:rsidTr="00E31F59">
        <w:trPr>
          <w:trHeight w:val="173"/>
        </w:trPr>
        <w:tc>
          <w:tcPr>
            <w:tcW w:w="2676" w:type="dxa"/>
            <w:vMerge/>
            <w:tcBorders>
              <w:top w:val="nil"/>
              <w:left w:val="single" w:sz="4" w:space="0" w:color="auto"/>
              <w:bottom w:val="single" w:sz="4" w:space="0" w:color="000000"/>
              <w:right w:val="single" w:sz="4" w:space="0" w:color="auto"/>
            </w:tcBorders>
            <w:vAlign w:val="center"/>
          </w:tcPr>
          <w:p w:rsidR="006E0B47" w:rsidRPr="004D7080" w:rsidRDefault="006E0B47" w:rsidP="006B2690">
            <w:pPr>
              <w:rPr>
                <w:rFonts w:ascii="Arial" w:hAnsi="Arial" w:cs="Arial"/>
                <w:color w:val="000000"/>
                <w:sz w:val="18"/>
                <w:szCs w:val="18"/>
                <w:lang w:val="ro-RO"/>
              </w:rPr>
            </w:pPr>
          </w:p>
        </w:tc>
        <w:tc>
          <w:tcPr>
            <w:tcW w:w="960" w:type="dxa"/>
            <w:tcBorders>
              <w:top w:val="nil"/>
              <w:left w:val="nil"/>
              <w:bottom w:val="single" w:sz="4" w:space="0" w:color="auto"/>
              <w:right w:val="single" w:sz="4" w:space="0" w:color="auto"/>
            </w:tcBorders>
            <w:noWrap/>
            <w:vAlign w:val="bottom"/>
          </w:tcPr>
          <w:p w:rsidR="006E0B47" w:rsidRPr="004D7080" w:rsidRDefault="006E0B47" w:rsidP="006B2690">
            <w:pPr>
              <w:jc w:val="both"/>
              <w:rPr>
                <w:rFonts w:ascii="Arial" w:hAnsi="Arial" w:cs="Arial"/>
                <w:color w:val="000000"/>
                <w:sz w:val="18"/>
                <w:szCs w:val="18"/>
                <w:lang w:val="ro-RO"/>
              </w:rPr>
            </w:pPr>
            <w:r w:rsidRPr="004D7080">
              <w:rPr>
                <w:rFonts w:ascii="Arial" w:hAnsi="Arial" w:cs="Arial"/>
                <w:color w:val="000000"/>
                <w:sz w:val="18"/>
                <w:szCs w:val="18"/>
                <w:lang w:val="ro-RO"/>
              </w:rPr>
              <w:t>rural</w:t>
            </w:r>
          </w:p>
        </w:tc>
        <w:tc>
          <w:tcPr>
            <w:tcW w:w="1158"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32329</w:t>
            </w:r>
          </w:p>
        </w:tc>
        <w:tc>
          <w:tcPr>
            <w:tcW w:w="1117"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1266321</w:t>
            </w:r>
          </w:p>
        </w:tc>
        <w:tc>
          <w:tcPr>
            <w:tcW w:w="1555"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39,2</w:t>
            </w:r>
          </w:p>
        </w:tc>
      </w:tr>
      <w:tr w:rsidR="006E0B47" w:rsidRPr="004D7080" w:rsidTr="00E31F59">
        <w:trPr>
          <w:trHeight w:val="128"/>
        </w:trPr>
        <w:tc>
          <w:tcPr>
            <w:tcW w:w="2676" w:type="dxa"/>
            <w:vMerge w:val="restart"/>
            <w:tcBorders>
              <w:top w:val="nil"/>
              <w:left w:val="single" w:sz="4" w:space="0" w:color="auto"/>
              <w:bottom w:val="single" w:sz="4" w:space="0" w:color="000000"/>
              <w:right w:val="single" w:sz="4" w:space="0" w:color="auto"/>
            </w:tcBorders>
            <w:vAlign w:val="center"/>
          </w:tcPr>
          <w:p w:rsidR="006E0B47" w:rsidRPr="004D7080" w:rsidRDefault="006E0B47" w:rsidP="006B2690">
            <w:pPr>
              <w:rPr>
                <w:rFonts w:ascii="Arial" w:hAnsi="Arial" w:cs="Arial"/>
                <w:color w:val="000000"/>
                <w:sz w:val="18"/>
                <w:szCs w:val="18"/>
                <w:lang w:val="ro-RO"/>
              </w:rPr>
            </w:pPr>
            <w:r w:rsidRPr="004D7080">
              <w:rPr>
                <w:rFonts w:ascii="Arial" w:hAnsi="Arial" w:cs="Arial"/>
                <w:color w:val="000000"/>
                <w:sz w:val="18"/>
                <w:szCs w:val="18"/>
                <w:lang w:val="ro-RO"/>
              </w:rPr>
              <w:t>Zona periurbană Brăila</w:t>
            </w:r>
          </w:p>
        </w:tc>
        <w:tc>
          <w:tcPr>
            <w:tcW w:w="960" w:type="dxa"/>
            <w:tcBorders>
              <w:top w:val="nil"/>
              <w:left w:val="nil"/>
              <w:bottom w:val="single" w:sz="4" w:space="0" w:color="auto"/>
              <w:right w:val="single" w:sz="4" w:space="0" w:color="auto"/>
            </w:tcBorders>
            <w:noWrap/>
            <w:vAlign w:val="bottom"/>
          </w:tcPr>
          <w:p w:rsidR="006E0B47" w:rsidRPr="004D7080" w:rsidRDefault="006E0B47" w:rsidP="006B2690">
            <w:pPr>
              <w:jc w:val="both"/>
              <w:rPr>
                <w:rFonts w:ascii="Arial" w:hAnsi="Arial" w:cs="Arial"/>
                <w:color w:val="000000"/>
                <w:sz w:val="18"/>
                <w:szCs w:val="18"/>
                <w:lang w:val="ro-RO"/>
              </w:rPr>
            </w:pPr>
            <w:r w:rsidRPr="004D7080">
              <w:rPr>
                <w:rFonts w:ascii="Arial" w:hAnsi="Arial" w:cs="Arial"/>
                <w:color w:val="000000"/>
                <w:sz w:val="18"/>
                <w:szCs w:val="18"/>
                <w:lang w:val="ro-RO"/>
              </w:rPr>
              <w:t>total</w:t>
            </w:r>
          </w:p>
        </w:tc>
        <w:tc>
          <w:tcPr>
            <w:tcW w:w="1158"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2403</w:t>
            </w:r>
          </w:p>
        </w:tc>
        <w:tc>
          <w:tcPr>
            <w:tcW w:w="1117"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566874</w:t>
            </w:r>
          </w:p>
        </w:tc>
        <w:tc>
          <w:tcPr>
            <w:tcW w:w="1555"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235,9</w:t>
            </w:r>
          </w:p>
        </w:tc>
      </w:tr>
      <w:tr w:rsidR="006E0B47" w:rsidRPr="004D7080" w:rsidTr="00E31F59">
        <w:trPr>
          <w:trHeight w:val="182"/>
        </w:trPr>
        <w:tc>
          <w:tcPr>
            <w:tcW w:w="2676" w:type="dxa"/>
            <w:vMerge/>
            <w:tcBorders>
              <w:top w:val="nil"/>
              <w:left w:val="single" w:sz="4" w:space="0" w:color="auto"/>
              <w:bottom w:val="single" w:sz="4" w:space="0" w:color="000000"/>
              <w:right w:val="single" w:sz="4" w:space="0" w:color="auto"/>
            </w:tcBorders>
            <w:vAlign w:val="center"/>
          </w:tcPr>
          <w:p w:rsidR="006E0B47" w:rsidRPr="004D7080" w:rsidRDefault="006E0B47" w:rsidP="006B2690">
            <w:pPr>
              <w:jc w:val="both"/>
              <w:rPr>
                <w:rFonts w:ascii="Arial" w:hAnsi="Arial" w:cs="Arial"/>
                <w:b/>
                <w:color w:val="000000"/>
                <w:sz w:val="18"/>
                <w:szCs w:val="18"/>
                <w:lang w:val="ro-RO"/>
              </w:rPr>
            </w:pPr>
          </w:p>
        </w:tc>
        <w:tc>
          <w:tcPr>
            <w:tcW w:w="960" w:type="dxa"/>
            <w:tcBorders>
              <w:top w:val="nil"/>
              <w:left w:val="nil"/>
              <w:bottom w:val="single" w:sz="4" w:space="0" w:color="auto"/>
              <w:right w:val="single" w:sz="4" w:space="0" w:color="auto"/>
            </w:tcBorders>
            <w:noWrap/>
            <w:vAlign w:val="bottom"/>
          </w:tcPr>
          <w:p w:rsidR="006E0B47" w:rsidRPr="004D7080" w:rsidRDefault="006E0B47" w:rsidP="006B2690">
            <w:pPr>
              <w:jc w:val="both"/>
              <w:rPr>
                <w:rFonts w:ascii="Arial" w:hAnsi="Arial" w:cs="Arial"/>
                <w:color w:val="000000"/>
                <w:sz w:val="18"/>
                <w:szCs w:val="18"/>
                <w:lang w:val="ro-RO"/>
              </w:rPr>
            </w:pPr>
            <w:r w:rsidRPr="004D7080">
              <w:rPr>
                <w:rFonts w:ascii="Arial" w:hAnsi="Arial" w:cs="Arial"/>
                <w:color w:val="000000"/>
                <w:sz w:val="18"/>
                <w:szCs w:val="18"/>
                <w:lang w:val="ro-RO"/>
              </w:rPr>
              <w:t>urban</w:t>
            </w:r>
          </w:p>
        </w:tc>
        <w:tc>
          <w:tcPr>
            <w:tcW w:w="1158"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346</w:t>
            </w:r>
          </w:p>
        </w:tc>
        <w:tc>
          <w:tcPr>
            <w:tcW w:w="1117"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513529</w:t>
            </w:r>
          </w:p>
        </w:tc>
        <w:tc>
          <w:tcPr>
            <w:tcW w:w="1555"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1485,3</w:t>
            </w:r>
          </w:p>
        </w:tc>
      </w:tr>
      <w:tr w:rsidR="006E0B47" w:rsidRPr="004D7080" w:rsidTr="00E31F59">
        <w:trPr>
          <w:trHeight w:val="137"/>
        </w:trPr>
        <w:tc>
          <w:tcPr>
            <w:tcW w:w="2676" w:type="dxa"/>
            <w:vMerge/>
            <w:tcBorders>
              <w:top w:val="nil"/>
              <w:left w:val="single" w:sz="4" w:space="0" w:color="auto"/>
              <w:bottom w:val="single" w:sz="4" w:space="0" w:color="000000"/>
              <w:right w:val="single" w:sz="4" w:space="0" w:color="auto"/>
            </w:tcBorders>
            <w:vAlign w:val="center"/>
          </w:tcPr>
          <w:p w:rsidR="006E0B47" w:rsidRPr="004D7080" w:rsidRDefault="006E0B47" w:rsidP="006B2690">
            <w:pPr>
              <w:jc w:val="both"/>
              <w:rPr>
                <w:rFonts w:ascii="Arial" w:hAnsi="Arial" w:cs="Arial"/>
                <w:b/>
                <w:color w:val="000000"/>
                <w:sz w:val="18"/>
                <w:szCs w:val="18"/>
                <w:lang w:val="ro-RO"/>
              </w:rPr>
            </w:pPr>
          </w:p>
        </w:tc>
        <w:tc>
          <w:tcPr>
            <w:tcW w:w="960" w:type="dxa"/>
            <w:tcBorders>
              <w:top w:val="nil"/>
              <w:left w:val="nil"/>
              <w:bottom w:val="single" w:sz="4" w:space="0" w:color="auto"/>
              <w:right w:val="single" w:sz="4" w:space="0" w:color="auto"/>
            </w:tcBorders>
            <w:noWrap/>
            <w:vAlign w:val="bottom"/>
          </w:tcPr>
          <w:p w:rsidR="006E0B47" w:rsidRPr="004D7080" w:rsidRDefault="006E0B47" w:rsidP="006B2690">
            <w:pPr>
              <w:jc w:val="both"/>
              <w:rPr>
                <w:rFonts w:ascii="Arial" w:hAnsi="Arial" w:cs="Arial"/>
                <w:color w:val="000000"/>
                <w:sz w:val="18"/>
                <w:szCs w:val="18"/>
                <w:lang w:val="ro-RO"/>
              </w:rPr>
            </w:pPr>
            <w:r w:rsidRPr="004D7080">
              <w:rPr>
                <w:rFonts w:ascii="Arial" w:hAnsi="Arial" w:cs="Arial"/>
                <w:color w:val="000000"/>
                <w:sz w:val="18"/>
                <w:szCs w:val="18"/>
                <w:lang w:val="ro-RO"/>
              </w:rPr>
              <w:t>rural</w:t>
            </w:r>
          </w:p>
        </w:tc>
        <w:tc>
          <w:tcPr>
            <w:tcW w:w="1158"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2058</w:t>
            </w:r>
          </w:p>
        </w:tc>
        <w:tc>
          <w:tcPr>
            <w:tcW w:w="1117"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53345</w:t>
            </w:r>
          </w:p>
        </w:tc>
        <w:tc>
          <w:tcPr>
            <w:tcW w:w="1555"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25,9</w:t>
            </w:r>
          </w:p>
        </w:tc>
      </w:tr>
    </w:tbl>
    <w:p w:rsidR="006E0B47" w:rsidRPr="004D7080" w:rsidRDefault="006E0B47" w:rsidP="006B2690">
      <w:pPr>
        <w:jc w:val="both"/>
        <w:rPr>
          <w:rFonts w:ascii="Arial" w:hAnsi="Arial" w:cs="Arial"/>
          <w:sz w:val="22"/>
          <w:szCs w:val="22"/>
          <w:lang w:val="ro-RO"/>
        </w:rPr>
      </w:pPr>
    </w:p>
    <w:p w:rsidR="006E0B47" w:rsidRPr="004D7080" w:rsidRDefault="006E0B47" w:rsidP="006B2690">
      <w:pPr>
        <w:jc w:val="both"/>
        <w:rPr>
          <w:rFonts w:ascii="Arial" w:hAnsi="Arial" w:cs="Arial"/>
          <w:sz w:val="22"/>
          <w:szCs w:val="22"/>
          <w:lang w:val="ro-RO"/>
        </w:rPr>
      </w:pPr>
    </w:p>
    <w:p w:rsidR="006E0B47" w:rsidRPr="004D7080" w:rsidRDefault="006E0B47" w:rsidP="006B2690">
      <w:pPr>
        <w:jc w:val="both"/>
        <w:rPr>
          <w:rFonts w:ascii="Arial" w:hAnsi="Arial" w:cs="Arial"/>
          <w:sz w:val="22"/>
          <w:szCs w:val="22"/>
          <w:lang w:val="ro-RO"/>
        </w:rPr>
      </w:pPr>
    </w:p>
    <w:p w:rsidR="006E0B47" w:rsidRPr="004D7080" w:rsidRDefault="006E0B47" w:rsidP="006B2690">
      <w:pPr>
        <w:jc w:val="both"/>
        <w:rPr>
          <w:rFonts w:ascii="Arial" w:hAnsi="Arial" w:cs="Arial"/>
          <w:sz w:val="22"/>
          <w:szCs w:val="22"/>
          <w:lang w:val="ro-RO"/>
        </w:rPr>
      </w:pPr>
    </w:p>
    <w:p w:rsidR="006E0B47" w:rsidRPr="004D7080" w:rsidRDefault="006E0B47" w:rsidP="006B2690">
      <w:pPr>
        <w:jc w:val="both"/>
        <w:rPr>
          <w:rFonts w:ascii="Arial" w:hAnsi="Arial" w:cs="Arial"/>
          <w:sz w:val="22"/>
          <w:szCs w:val="22"/>
          <w:lang w:val="ro-RO"/>
        </w:rPr>
      </w:pPr>
    </w:p>
    <w:p w:rsidR="006E0B47" w:rsidRPr="004D7080" w:rsidRDefault="006E0B47" w:rsidP="006B2690">
      <w:pPr>
        <w:jc w:val="both"/>
        <w:rPr>
          <w:rFonts w:ascii="Arial" w:hAnsi="Arial" w:cs="Arial"/>
          <w:sz w:val="22"/>
          <w:szCs w:val="22"/>
          <w:lang w:val="ro-RO"/>
        </w:rPr>
      </w:pPr>
    </w:p>
    <w:p w:rsidR="006E0B47" w:rsidRPr="004D7080" w:rsidRDefault="006E0B47" w:rsidP="006B2690">
      <w:pPr>
        <w:jc w:val="both"/>
        <w:rPr>
          <w:rFonts w:ascii="Arial" w:hAnsi="Arial" w:cs="Arial"/>
          <w:sz w:val="22"/>
          <w:szCs w:val="22"/>
          <w:lang w:val="ro-RO"/>
        </w:rPr>
      </w:pPr>
    </w:p>
    <w:p w:rsidR="006E0B47" w:rsidRPr="004D7080" w:rsidRDefault="006E0B47" w:rsidP="006B2690">
      <w:pPr>
        <w:pStyle w:val="BodyTextIndent"/>
        <w:spacing w:after="0"/>
        <w:ind w:left="0"/>
        <w:rPr>
          <w:rFonts w:ascii="Arial" w:hAnsi="Arial" w:cs="Arial"/>
          <w:sz w:val="22"/>
          <w:szCs w:val="22"/>
          <w:lang w:val="ro-RO"/>
        </w:rPr>
      </w:pPr>
    </w:p>
    <w:p w:rsidR="006E0B47" w:rsidRPr="004D7080" w:rsidRDefault="006E0B47" w:rsidP="006B2690">
      <w:pPr>
        <w:pStyle w:val="BodyTextIndent"/>
        <w:spacing w:after="0"/>
        <w:ind w:left="0"/>
        <w:rPr>
          <w:rFonts w:ascii="Arial" w:hAnsi="Arial" w:cs="Arial"/>
          <w:sz w:val="22"/>
          <w:szCs w:val="22"/>
          <w:lang w:val="ro-RO"/>
        </w:rPr>
      </w:pPr>
    </w:p>
    <w:p w:rsidR="006E0B47" w:rsidRDefault="006E0B47" w:rsidP="00E31F59">
      <w:pPr>
        <w:pStyle w:val="BodyTextIndent"/>
        <w:spacing w:after="0"/>
        <w:ind w:left="0"/>
        <w:rPr>
          <w:rFonts w:ascii="Arial" w:hAnsi="Arial" w:cs="Arial"/>
          <w:sz w:val="22"/>
          <w:szCs w:val="22"/>
          <w:lang w:val="ro-RO"/>
        </w:rPr>
      </w:pPr>
    </w:p>
    <w:p w:rsidR="006E0B47" w:rsidRDefault="006E0B47" w:rsidP="00E31F59">
      <w:pPr>
        <w:pStyle w:val="BodyTextIndent"/>
        <w:spacing w:after="0"/>
        <w:ind w:left="0"/>
        <w:rPr>
          <w:rFonts w:ascii="Arial" w:hAnsi="Arial" w:cs="Arial"/>
          <w:i/>
          <w:sz w:val="20"/>
          <w:szCs w:val="20"/>
          <w:lang w:val="ro-RO"/>
        </w:rPr>
      </w:pPr>
    </w:p>
    <w:p w:rsidR="006E0B47" w:rsidRPr="004D7080" w:rsidRDefault="006E0B47" w:rsidP="00E31F59">
      <w:pPr>
        <w:pStyle w:val="BodyTextIndent"/>
        <w:spacing w:after="0"/>
        <w:ind w:left="0"/>
        <w:rPr>
          <w:rFonts w:ascii="Arial" w:hAnsi="Arial" w:cs="Arial"/>
          <w:i/>
          <w:sz w:val="20"/>
          <w:szCs w:val="20"/>
          <w:lang w:val="ro-RO"/>
        </w:rPr>
      </w:pPr>
      <w:r w:rsidRPr="004D7080">
        <w:rPr>
          <w:rFonts w:ascii="Arial" w:hAnsi="Arial" w:cs="Arial"/>
          <w:i/>
          <w:sz w:val="20"/>
          <w:szCs w:val="20"/>
          <w:lang w:val="ro-RO"/>
        </w:rPr>
        <w:t xml:space="preserve">                                                            Sursa: Baza TEMPO – Online – serii de timp, INSSE</w:t>
      </w:r>
    </w:p>
    <w:p w:rsidR="006E0B47" w:rsidRPr="004D7080" w:rsidRDefault="006E0B47" w:rsidP="00E31F59">
      <w:pPr>
        <w:rPr>
          <w:rFonts w:ascii="Arial" w:hAnsi="Arial" w:cs="Arial"/>
          <w:b/>
          <w:sz w:val="22"/>
          <w:szCs w:val="22"/>
          <w:lang w:val="ro-RO"/>
        </w:rPr>
      </w:pPr>
    </w:p>
    <w:p w:rsidR="006E0B47" w:rsidRPr="004D7080" w:rsidRDefault="006E0B47" w:rsidP="006B2690">
      <w:pPr>
        <w:jc w:val="both"/>
        <w:rPr>
          <w:rFonts w:ascii="Arial" w:hAnsi="Arial" w:cs="Arial"/>
          <w:b/>
          <w:sz w:val="22"/>
          <w:szCs w:val="22"/>
          <w:lang w:val="ro-RO"/>
        </w:rPr>
      </w:pPr>
      <w:r w:rsidRPr="004D7080">
        <w:rPr>
          <w:rFonts w:ascii="Arial" w:hAnsi="Arial" w:cs="Arial"/>
          <w:b/>
          <w:sz w:val="22"/>
          <w:szCs w:val="22"/>
          <w:lang w:val="ro-RO"/>
        </w:rPr>
        <w:t>3.3.2. Structura populaţiei pe medii, sexe şi grupe de vârstă</w:t>
      </w:r>
    </w:p>
    <w:p w:rsidR="006E0B47" w:rsidRDefault="006E0B47" w:rsidP="006B2690">
      <w:pPr>
        <w:jc w:val="both"/>
        <w:rPr>
          <w:rFonts w:ascii="Arial" w:hAnsi="Arial" w:cs="Arial"/>
          <w:sz w:val="22"/>
          <w:szCs w:val="22"/>
          <w:lang w:val="ro-RO"/>
        </w:rPr>
      </w:pPr>
      <w:r w:rsidRPr="004D7080">
        <w:rPr>
          <w:rFonts w:ascii="Arial" w:hAnsi="Arial" w:cs="Arial"/>
          <w:sz w:val="22"/>
          <w:szCs w:val="22"/>
          <w:lang w:val="ro-RO"/>
        </w:rPr>
        <w:t xml:space="preserve">Comparativ cu distribuţia populaţiei pe medii rezidenţiale înregistrată la nivel naţional şi regional, cea a zonei periurbane Brăila este preponderent urbană, aproximativ 90% din totalul populaţiei concentându-se în cele trei centre urbane ale zonei.  </w:t>
      </w:r>
    </w:p>
    <w:p w:rsidR="006E0B47" w:rsidRPr="004D7080" w:rsidRDefault="006E0B47" w:rsidP="006B2690">
      <w:pPr>
        <w:jc w:val="both"/>
        <w:rPr>
          <w:rFonts w:ascii="Arial" w:hAnsi="Arial" w:cs="Arial"/>
          <w:sz w:val="22"/>
          <w:szCs w:val="22"/>
          <w:lang w:val="ro-RO"/>
        </w:rPr>
      </w:pPr>
      <w:r w:rsidRPr="004D7080">
        <w:rPr>
          <w:rFonts w:ascii="Arial" w:hAnsi="Arial" w:cs="Arial"/>
          <w:sz w:val="22"/>
          <w:szCs w:val="22"/>
          <w:lang w:val="ro-RO"/>
        </w:rPr>
        <w:t>Populaţia din mediul rural reprezenta la jumătatea anului 2009  9,4% din totalul populaţiei zonei.</w:t>
      </w:r>
    </w:p>
    <w:p w:rsidR="006E0B47" w:rsidRPr="004D7080" w:rsidRDefault="006E0B47" w:rsidP="006B2690">
      <w:pPr>
        <w:jc w:val="both"/>
        <w:rPr>
          <w:rFonts w:ascii="Arial" w:hAnsi="Arial" w:cs="Arial"/>
          <w:sz w:val="22"/>
          <w:szCs w:val="22"/>
          <w:lang w:val="ro-RO"/>
        </w:rPr>
      </w:pPr>
    </w:p>
    <w:p w:rsidR="006E0B47" w:rsidRPr="004D7080" w:rsidRDefault="006E0B47" w:rsidP="006B2690">
      <w:pPr>
        <w:jc w:val="center"/>
        <w:rPr>
          <w:rFonts w:ascii="Arial" w:hAnsi="Arial" w:cs="Arial"/>
          <w:b/>
          <w:sz w:val="20"/>
          <w:szCs w:val="20"/>
          <w:lang w:val="ro-RO"/>
        </w:rPr>
      </w:pPr>
      <w:r w:rsidRPr="004D7080">
        <w:rPr>
          <w:rFonts w:ascii="Arial" w:hAnsi="Arial" w:cs="Arial"/>
          <w:b/>
          <w:sz w:val="20"/>
          <w:szCs w:val="20"/>
          <w:lang w:val="ro-RO"/>
        </w:rPr>
        <w:t>Distribuţia populaţiei pe medii (2009)</w:t>
      </w:r>
    </w:p>
    <w:p w:rsidR="006E0B47" w:rsidRPr="004D7080" w:rsidRDefault="006E0B47" w:rsidP="006B2690">
      <w:pPr>
        <w:jc w:val="center"/>
        <w:rPr>
          <w:rFonts w:ascii="Arial" w:hAnsi="Arial" w:cs="Arial"/>
          <w:b/>
          <w:sz w:val="22"/>
          <w:szCs w:val="22"/>
          <w:lang w:val="ro-RO"/>
        </w:rPr>
      </w:pPr>
    </w:p>
    <w:tbl>
      <w:tblPr>
        <w:tblW w:w="0" w:type="auto"/>
        <w:jc w:val="center"/>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617"/>
        <w:gridCol w:w="1701"/>
        <w:gridCol w:w="1701"/>
        <w:gridCol w:w="1559"/>
        <w:gridCol w:w="1530"/>
      </w:tblGrid>
      <w:tr w:rsidR="006E0B47" w:rsidRPr="004D7080" w:rsidTr="006B2690">
        <w:trPr>
          <w:jc w:val="center"/>
        </w:trPr>
        <w:tc>
          <w:tcPr>
            <w:tcW w:w="2617" w:type="dxa"/>
            <w:vMerge w:val="restart"/>
          </w:tcPr>
          <w:p w:rsidR="006E0B47" w:rsidRPr="004D7080" w:rsidRDefault="006E0B47" w:rsidP="006B2690">
            <w:pPr>
              <w:jc w:val="both"/>
              <w:rPr>
                <w:rFonts w:ascii="Arial" w:hAnsi="Arial" w:cs="Arial"/>
                <w:b/>
                <w:sz w:val="18"/>
                <w:szCs w:val="18"/>
                <w:lang w:val="ro-RO"/>
              </w:rPr>
            </w:pPr>
          </w:p>
        </w:tc>
        <w:tc>
          <w:tcPr>
            <w:tcW w:w="3402" w:type="dxa"/>
            <w:gridSpan w:val="2"/>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b/>
                <w:sz w:val="18"/>
                <w:szCs w:val="18"/>
                <w:lang w:val="ro-RO"/>
              </w:rPr>
              <w:t>Urban</w:t>
            </w:r>
          </w:p>
        </w:tc>
        <w:tc>
          <w:tcPr>
            <w:tcW w:w="3089" w:type="dxa"/>
            <w:gridSpan w:val="2"/>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b/>
                <w:sz w:val="18"/>
                <w:szCs w:val="18"/>
                <w:lang w:val="ro-RO"/>
              </w:rPr>
              <w:t>Rural</w:t>
            </w:r>
          </w:p>
        </w:tc>
      </w:tr>
      <w:tr w:rsidR="006E0B47" w:rsidRPr="004D7080" w:rsidTr="006B2690">
        <w:trPr>
          <w:jc w:val="center"/>
        </w:trPr>
        <w:tc>
          <w:tcPr>
            <w:tcW w:w="2617" w:type="dxa"/>
            <w:vMerge/>
          </w:tcPr>
          <w:p w:rsidR="006E0B47" w:rsidRPr="004D7080" w:rsidRDefault="006E0B47" w:rsidP="006B2690">
            <w:pPr>
              <w:jc w:val="both"/>
              <w:rPr>
                <w:rFonts w:ascii="Arial" w:hAnsi="Arial" w:cs="Arial"/>
                <w:b/>
                <w:sz w:val="18"/>
                <w:szCs w:val="18"/>
                <w:lang w:val="ro-RO"/>
              </w:rPr>
            </w:pPr>
          </w:p>
        </w:tc>
        <w:tc>
          <w:tcPr>
            <w:tcW w:w="1701" w:type="dxa"/>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b/>
                <w:sz w:val="18"/>
                <w:szCs w:val="18"/>
                <w:lang w:val="ro-RO"/>
              </w:rPr>
              <w:t>Volum  populaţie urbană</w:t>
            </w:r>
          </w:p>
        </w:tc>
        <w:tc>
          <w:tcPr>
            <w:tcW w:w="1701" w:type="dxa"/>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b/>
                <w:sz w:val="18"/>
                <w:szCs w:val="18"/>
                <w:lang w:val="ro-RO"/>
              </w:rPr>
              <w:t>% din total populaţie</w:t>
            </w:r>
          </w:p>
        </w:tc>
        <w:tc>
          <w:tcPr>
            <w:tcW w:w="1559" w:type="dxa"/>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b/>
                <w:sz w:val="18"/>
                <w:szCs w:val="18"/>
                <w:lang w:val="ro-RO"/>
              </w:rPr>
              <w:t>Volum  populaţie rurală</w:t>
            </w:r>
          </w:p>
        </w:tc>
        <w:tc>
          <w:tcPr>
            <w:tcW w:w="1530" w:type="dxa"/>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b/>
                <w:sz w:val="18"/>
                <w:szCs w:val="18"/>
                <w:lang w:val="ro-RO"/>
              </w:rPr>
              <w:t>% din total populaţie</w:t>
            </w:r>
          </w:p>
        </w:tc>
      </w:tr>
      <w:tr w:rsidR="006E0B47" w:rsidRPr="004D7080" w:rsidTr="006B2690">
        <w:trPr>
          <w:jc w:val="center"/>
        </w:trPr>
        <w:tc>
          <w:tcPr>
            <w:tcW w:w="2617" w:type="dxa"/>
          </w:tcPr>
          <w:p w:rsidR="006E0B47" w:rsidRPr="004D7080" w:rsidRDefault="006E0B47" w:rsidP="006B2690">
            <w:pPr>
              <w:jc w:val="both"/>
              <w:rPr>
                <w:rFonts w:ascii="Arial" w:hAnsi="Arial" w:cs="Arial"/>
                <w:sz w:val="18"/>
                <w:szCs w:val="18"/>
                <w:lang w:val="ro-RO"/>
              </w:rPr>
            </w:pPr>
            <w:r w:rsidRPr="004D7080">
              <w:rPr>
                <w:rFonts w:ascii="Arial" w:hAnsi="Arial" w:cs="Arial"/>
                <w:sz w:val="18"/>
                <w:szCs w:val="18"/>
                <w:lang w:val="ro-RO"/>
              </w:rPr>
              <w:t>Zona periurbană Brăila</w:t>
            </w:r>
          </w:p>
        </w:tc>
        <w:tc>
          <w:tcPr>
            <w:tcW w:w="1701" w:type="dxa"/>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sz w:val="18"/>
                <w:szCs w:val="18"/>
                <w:lang w:val="ro-RO"/>
              </w:rPr>
              <w:t>513529</w:t>
            </w:r>
          </w:p>
        </w:tc>
        <w:tc>
          <w:tcPr>
            <w:tcW w:w="1701" w:type="dxa"/>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sz w:val="18"/>
                <w:szCs w:val="18"/>
                <w:lang w:val="ro-RO"/>
              </w:rPr>
              <w:t>90,6</w:t>
            </w:r>
          </w:p>
        </w:tc>
        <w:tc>
          <w:tcPr>
            <w:tcW w:w="1559" w:type="dxa"/>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sz w:val="18"/>
                <w:szCs w:val="18"/>
                <w:lang w:val="ro-RO"/>
              </w:rPr>
              <w:t>53345</w:t>
            </w:r>
          </w:p>
        </w:tc>
        <w:tc>
          <w:tcPr>
            <w:tcW w:w="1530" w:type="dxa"/>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sz w:val="18"/>
                <w:szCs w:val="18"/>
                <w:lang w:val="ro-RO"/>
              </w:rPr>
              <w:t>9,4</w:t>
            </w:r>
          </w:p>
        </w:tc>
      </w:tr>
      <w:tr w:rsidR="006E0B47" w:rsidRPr="004D7080" w:rsidTr="006B2690">
        <w:trPr>
          <w:jc w:val="center"/>
        </w:trPr>
        <w:tc>
          <w:tcPr>
            <w:tcW w:w="2617" w:type="dxa"/>
          </w:tcPr>
          <w:p w:rsidR="006E0B47" w:rsidRPr="004D7080" w:rsidRDefault="006E0B47" w:rsidP="006B2690">
            <w:pPr>
              <w:jc w:val="both"/>
              <w:rPr>
                <w:rFonts w:ascii="Arial" w:hAnsi="Arial" w:cs="Arial"/>
                <w:sz w:val="18"/>
                <w:szCs w:val="18"/>
                <w:lang w:val="ro-RO"/>
              </w:rPr>
            </w:pPr>
            <w:r w:rsidRPr="004D7080">
              <w:rPr>
                <w:rFonts w:ascii="Arial" w:hAnsi="Arial" w:cs="Arial"/>
                <w:sz w:val="18"/>
                <w:szCs w:val="18"/>
                <w:lang w:val="ro-RO"/>
              </w:rPr>
              <w:t>Regiunea Sud - Est</w:t>
            </w:r>
          </w:p>
        </w:tc>
        <w:tc>
          <w:tcPr>
            <w:tcW w:w="1701" w:type="dxa"/>
            <w:vAlign w:val="center"/>
          </w:tcPr>
          <w:p w:rsidR="006E0B47" w:rsidRPr="004D7080" w:rsidRDefault="006E0B47" w:rsidP="006B2690">
            <w:pPr>
              <w:jc w:val="center"/>
              <w:rPr>
                <w:rFonts w:ascii="Arial" w:hAnsi="Arial" w:cs="Arial"/>
                <w:color w:val="000000"/>
                <w:sz w:val="18"/>
                <w:szCs w:val="18"/>
                <w:lang w:val="ro-RO" w:eastAsia="ro-RO"/>
              </w:rPr>
            </w:pPr>
            <w:r w:rsidRPr="004D7080">
              <w:rPr>
                <w:rFonts w:ascii="Arial" w:hAnsi="Arial" w:cs="Arial"/>
                <w:color w:val="000000"/>
                <w:sz w:val="18"/>
                <w:szCs w:val="18"/>
                <w:lang w:val="ro-RO" w:eastAsia="ro-RO"/>
              </w:rPr>
              <w:t>1553115</w:t>
            </w:r>
          </w:p>
        </w:tc>
        <w:tc>
          <w:tcPr>
            <w:tcW w:w="1701" w:type="dxa"/>
            <w:vAlign w:val="center"/>
          </w:tcPr>
          <w:p w:rsidR="006E0B47" w:rsidRPr="004D7080" w:rsidRDefault="006E0B47" w:rsidP="006B2690">
            <w:pPr>
              <w:jc w:val="center"/>
              <w:rPr>
                <w:rFonts w:ascii="Arial" w:hAnsi="Arial" w:cs="Arial"/>
                <w:bCs/>
                <w:color w:val="000000"/>
                <w:sz w:val="18"/>
                <w:szCs w:val="18"/>
                <w:lang w:val="ro-RO" w:eastAsia="ro-RO"/>
              </w:rPr>
            </w:pPr>
            <w:r w:rsidRPr="004D7080">
              <w:rPr>
                <w:rFonts w:ascii="Arial" w:hAnsi="Arial" w:cs="Arial"/>
                <w:bCs/>
                <w:color w:val="000000"/>
                <w:sz w:val="18"/>
                <w:szCs w:val="18"/>
                <w:lang w:val="ro-RO" w:eastAsia="ro-RO"/>
              </w:rPr>
              <w:t>55,1</w:t>
            </w:r>
          </w:p>
        </w:tc>
        <w:tc>
          <w:tcPr>
            <w:tcW w:w="1559" w:type="dxa"/>
            <w:vAlign w:val="center"/>
          </w:tcPr>
          <w:p w:rsidR="006E0B47" w:rsidRPr="004D7080" w:rsidRDefault="006E0B47" w:rsidP="006B2690">
            <w:pPr>
              <w:jc w:val="center"/>
              <w:rPr>
                <w:rFonts w:ascii="Arial" w:hAnsi="Arial" w:cs="Arial"/>
                <w:color w:val="000000"/>
                <w:sz w:val="18"/>
                <w:szCs w:val="18"/>
                <w:lang w:val="ro-RO" w:eastAsia="ro-RO"/>
              </w:rPr>
            </w:pPr>
            <w:r w:rsidRPr="004D7080">
              <w:rPr>
                <w:rFonts w:ascii="Arial" w:hAnsi="Arial" w:cs="Arial"/>
                <w:color w:val="000000"/>
                <w:sz w:val="18"/>
                <w:szCs w:val="18"/>
                <w:lang w:val="ro-RO" w:eastAsia="ro-RO"/>
              </w:rPr>
              <w:t>1266450</w:t>
            </w:r>
          </w:p>
        </w:tc>
        <w:tc>
          <w:tcPr>
            <w:tcW w:w="1530" w:type="dxa"/>
            <w:vAlign w:val="center"/>
          </w:tcPr>
          <w:p w:rsidR="006E0B47" w:rsidRPr="004D7080" w:rsidRDefault="006E0B47" w:rsidP="006B2690">
            <w:pPr>
              <w:jc w:val="center"/>
              <w:rPr>
                <w:rFonts w:ascii="Arial" w:hAnsi="Arial" w:cs="Arial"/>
                <w:bCs/>
                <w:color w:val="000000"/>
                <w:sz w:val="18"/>
                <w:szCs w:val="18"/>
                <w:lang w:val="ro-RO" w:eastAsia="ro-RO"/>
              </w:rPr>
            </w:pPr>
            <w:r w:rsidRPr="004D7080">
              <w:rPr>
                <w:rFonts w:ascii="Arial" w:hAnsi="Arial" w:cs="Arial"/>
                <w:bCs/>
                <w:color w:val="000000"/>
                <w:sz w:val="18"/>
                <w:szCs w:val="18"/>
                <w:lang w:val="ro-RO" w:eastAsia="ro-RO"/>
              </w:rPr>
              <w:t>44,9</w:t>
            </w:r>
          </w:p>
        </w:tc>
      </w:tr>
      <w:tr w:rsidR="006E0B47" w:rsidRPr="004D7080" w:rsidTr="006B2690">
        <w:trPr>
          <w:jc w:val="center"/>
        </w:trPr>
        <w:tc>
          <w:tcPr>
            <w:tcW w:w="2617" w:type="dxa"/>
          </w:tcPr>
          <w:p w:rsidR="006E0B47" w:rsidRPr="004D7080" w:rsidRDefault="006E0B47" w:rsidP="006B2690">
            <w:pPr>
              <w:jc w:val="both"/>
              <w:rPr>
                <w:rFonts w:ascii="Arial" w:hAnsi="Arial" w:cs="Arial"/>
                <w:sz w:val="18"/>
                <w:szCs w:val="18"/>
                <w:lang w:val="ro-RO"/>
              </w:rPr>
            </w:pPr>
            <w:r w:rsidRPr="004D7080">
              <w:rPr>
                <w:rFonts w:ascii="Arial" w:hAnsi="Arial" w:cs="Arial"/>
                <w:sz w:val="18"/>
                <w:szCs w:val="18"/>
                <w:lang w:val="ro-RO"/>
              </w:rPr>
              <w:t>Romania</w:t>
            </w:r>
          </w:p>
        </w:tc>
        <w:tc>
          <w:tcPr>
            <w:tcW w:w="1701" w:type="dxa"/>
            <w:vAlign w:val="center"/>
          </w:tcPr>
          <w:p w:rsidR="006E0B47" w:rsidRPr="004D7080" w:rsidRDefault="006E0B47" w:rsidP="006B2690">
            <w:pPr>
              <w:jc w:val="center"/>
              <w:rPr>
                <w:rFonts w:ascii="Arial" w:hAnsi="Arial" w:cs="Arial"/>
                <w:color w:val="000000"/>
                <w:sz w:val="18"/>
                <w:szCs w:val="18"/>
                <w:lang w:val="ro-RO" w:eastAsia="ro-RO"/>
              </w:rPr>
            </w:pPr>
            <w:r w:rsidRPr="004D7080">
              <w:rPr>
                <w:rFonts w:ascii="Arial" w:hAnsi="Arial" w:cs="Arial"/>
                <w:color w:val="000000"/>
                <w:sz w:val="18"/>
                <w:szCs w:val="18"/>
                <w:lang w:val="ro-RO" w:eastAsia="ro-RO"/>
              </w:rPr>
              <w:t>11835328</w:t>
            </w:r>
          </w:p>
        </w:tc>
        <w:tc>
          <w:tcPr>
            <w:tcW w:w="1701" w:type="dxa"/>
            <w:vAlign w:val="center"/>
          </w:tcPr>
          <w:p w:rsidR="006E0B47" w:rsidRPr="004D7080" w:rsidRDefault="006E0B47" w:rsidP="006B2690">
            <w:pPr>
              <w:jc w:val="center"/>
              <w:rPr>
                <w:rFonts w:ascii="Arial" w:hAnsi="Arial" w:cs="Arial"/>
                <w:bCs/>
                <w:color w:val="000000"/>
                <w:sz w:val="18"/>
                <w:szCs w:val="18"/>
                <w:lang w:val="ro-RO" w:eastAsia="ro-RO"/>
              </w:rPr>
            </w:pPr>
            <w:r w:rsidRPr="004D7080">
              <w:rPr>
                <w:rFonts w:ascii="Arial" w:hAnsi="Arial" w:cs="Arial"/>
                <w:bCs/>
                <w:color w:val="000000"/>
                <w:sz w:val="18"/>
                <w:szCs w:val="18"/>
                <w:lang w:val="ro-RO" w:eastAsia="ro-RO"/>
              </w:rPr>
              <w:t>55,1</w:t>
            </w:r>
          </w:p>
        </w:tc>
        <w:tc>
          <w:tcPr>
            <w:tcW w:w="1559" w:type="dxa"/>
            <w:vAlign w:val="center"/>
          </w:tcPr>
          <w:p w:rsidR="006E0B47" w:rsidRPr="004D7080" w:rsidRDefault="006E0B47" w:rsidP="006B2690">
            <w:pPr>
              <w:jc w:val="center"/>
              <w:rPr>
                <w:rFonts w:ascii="Arial" w:hAnsi="Arial" w:cs="Arial"/>
                <w:color w:val="000000"/>
                <w:sz w:val="18"/>
                <w:szCs w:val="18"/>
                <w:lang w:val="ro-RO" w:eastAsia="ro-RO"/>
              </w:rPr>
            </w:pPr>
            <w:r w:rsidRPr="004D7080">
              <w:rPr>
                <w:rFonts w:ascii="Arial" w:hAnsi="Arial" w:cs="Arial"/>
                <w:color w:val="000000"/>
                <w:sz w:val="18"/>
                <w:szCs w:val="18"/>
                <w:lang w:val="ro-RO" w:eastAsia="ro-RO"/>
              </w:rPr>
              <w:t>9669114</w:t>
            </w:r>
          </w:p>
        </w:tc>
        <w:tc>
          <w:tcPr>
            <w:tcW w:w="1530" w:type="dxa"/>
            <w:vAlign w:val="center"/>
          </w:tcPr>
          <w:p w:rsidR="006E0B47" w:rsidRPr="004D7080" w:rsidRDefault="006E0B47" w:rsidP="006B2690">
            <w:pPr>
              <w:jc w:val="center"/>
              <w:rPr>
                <w:rFonts w:ascii="Arial" w:hAnsi="Arial" w:cs="Arial"/>
                <w:bCs/>
                <w:color w:val="000000"/>
                <w:sz w:val="18"/>
                <w:szCs w:val="18"/>
                <w:lang w:val="ro-RO" w:eastAsia="ro-RO"/>
              </w:rPr>
            </w:pPr>
            <w:r w:rsidRPr="004D7080">
              <w:rPr>
                <w:rFonts w:ascii="Arial" w:hAnsi="Arial" w:cs="Arial"/>
                <w:bCs/>
                <w:color w:val="000000"/>
                <w:sz w:val="18"/>
                <w:szCs w:val="18"/>
                <w:lang w:val="ro-RO" w:eastAsia="ro-RO"/>
              </w:rPr>
              <w:t>44,9</w:t>
            </w:r>
          </w:p>
        </w:tc>
      </w:tr>
    </w:tbl>
    <w:p w:rsidR="006E0B47" w:rsidRPr="004D7080" w:rsidRDefault="006E0B47" w:rsidP="006B2690">
      <w:pPr>
        <w:pStyle w:val="BodyTextIndent"/>
        <w:spacing w:after="0"/>
        <w:ind w:left="0"/>
        <w:rPr>
          <w:rFonts w:ascii="Arial" w:hAnsi="Arial" w:cs="Arial"/>
          <w:i/>
          <w:sz w:val="20"/>
          <w:szCs w:val="20"/>
          <w:lang w:val="ro-RO"/>
        </w:rPr>
      </w:pPr>
      <w:r w:rsidRPr="004D7080">
        <w:rPr>
          <w:rFonts w:ascii="Arial" w:hAnsi="Arial" w:cs="Arial"/>
          <w:i/>
          <w:sz w:val="20"/>
          <w:szCs w:val="20"/>
          <w:lang w:val="ro-RO"/>
        </w:rPr>
        <w:t xml:space="preserve">                                                                                            Sursa: Baza TEMPO – Online – serii de timp, INSSE</w:t>
      </w:r>
    </w:p>
    <w:p w:rsidR="006E0B47" w:rsidRPr="004D7080" w:rsidRDefault="006E0B47" w:rsidP="006B2690">
      <w:pPr>
        <w:jc w:val="both"/>
        <w:rPr>
          <w:rFonts w:ascii="Arial" w:hAnsi="Arial" w:cs="Arial"/>
          <w:sz w:val="22"/>
          <w:szCs w:val="22"/>
          <w:lang w:val="ro-RO"/>
        </w:rPr>
      </w:pPr>
    </w:p>
    <w:p w:rsidR="006E0B47" w:rsidRDefault="006E0B47" w:rsidP="003E25BE">
      <w:pPr>
        <w:jc w:val="both"/>
        <w:rPr>
          <w:rFonts w:ascii="Arial" w:hAnsi="Arial" w:cs="Arial"/>
          <w:sz w:val="22"/>
          <w:szCs w:val="22"/>
          <w:lang w:val="ro-RO"/>
        </w:rPr>
      </w:pPr>
      <w:r w:rsidRPr="004D7080">
        <w:rPr>
          <w:rFonts w:ascii="Arial" w:hAnsi="Arial" w:cs="Arial"/>
          <w:sz w:val="22"/>
          <w:szCs w:val="22"/>
          <w:lang w:val="ro-RO"/>
        </w:rPr>
        <w:t>Volumul populaţiei zonei, pe cele două medii rezidenţiale, are o structură diferenţiată în cadrul</w:t>
      </w:r>
      <w:r>
        <w:rPr>
          <w:rFonts w:ascii="Arial" w:hAnsi="Arial" w:cs="Arial"/>
          <w:sz w:val="22"/>
          <w:szCs w:val="22"/>
          <w:lang w:val="ro-RO"/>
        </w:rPr>
        <w:t xml:space="preserve"> celor trei judeţe componente: </w:t>
      </w:r>
      <w:r w:rsidRPr="004D7080">
        <w:rPr>
          <w:rFonts w:ascii="Arial" w:hAnsi="Arial" w:cs="Arial"/>
          <w:sz w:val="22"/>
          <w:szCs w:val="22"/>
          <w:lang w:val="ro-RO"/>
        </w:rPr>
        <w:t xml:space="preserve">Brăila, Galaţi şi Tulcea. </w:t>
      </w:r>
    </w:p>
    <w:p w:rsidR="006E0B47" w:rsidRDefault="006E0B47" w:rsidP="003E25BE">
      <w:pPr>
        <w:jc w:val="both"/>
        <w:rPr>
          <w:rFonts w:ascii="Arial" w:hAnsi="Arial" w:cs="Arial"/>
          <w:sz w:val="22"/>
          <w:szCs w:val="22"/>
          <w:lang w:val="ro-RO"/>
        </w:rPr>
      </w:pPr>
      <w:r w:rsidRPr="004D7080">
        <w:rPr>
          <w:rFonts w:ascii="Arial" w:hAnsi="Arial" w:cs="Arial"/>
          <w:sz w:val="22"/>
          <w:szCs w:val="22"/>
          <w:lang w:val="ro-RO"/>
        </w:rPr>
        <w:t xml:space="preserve">Populaţia urbană a regiunii este concentrată în judeţele Brăila (41,2%) şi Galaţi (56,6%), respectiv în municipiile Brăila şi Galaţi. </w:t>
      </w:r>
    </w:p>
    <w:p w:rsidR="006E0B47" w:rsidRDefault="006E0B47" w:rsidP="003E25BE">
      <w:pPr>
        <w:jc w:val="both"/>
        <w:rPr>
          <w:rFonts w:ascii="Arial" w:hAnsi="Arial" w:cs="Arial"/>
          <w:sz w:val="22"/>
          <w:szCs w:val="22"/>
          <w:lang w:val="ro-RO"/>
        </w:rPr>
      </w:pPr>
      <w:r w:rsidRPr="004D7080">
        <w:rPr>
          <w:rFonts w:ascii="Arial" w:hAnsi="Arial" w:cs="Arial"/>
          <w:sz w:val="22"/>
          <w:szCs w:val="22"/>
          <w:lang w:val="ro-RO"/>
        </w:rPr>
        <w:t xml:space="preserve">Decalajul evident este faţă de judeţul Tulcea, unde se concentrează doar 2% din populaţia urbană a zonei. </w:t>
      </w:r>
    </w:p>
    <w:p w:rsidR="006E0B47" w:rsidRPr="004D7080" w:rsidRDefault="006E0B47" w:rsidP="003E25BE">
      <w:pPr>
        <w:jc w:val="both"/>
        <w:rPr>
          <w:rFonts w:ascii="Arial" w:hAnsi="Arial" w:cs="Arial"/>
          <w:sz w:val="22"/>
          <w:szCs w:val="22"/>
          <w:lang w:val="ro-RO"/>
        </w:rPr>
      </w:pPr>
      <w:r w:rsidRPr="004D7080">
        <w:rPr>
          <w:rFonts w:ascii="Arial" w:hAnsi="Arial" w:cs="Arial"/>
          <w:sz w:val="22"/>
          <w:szCs w:val="22"/>
          <w:lang w:val="ro-RO"/>
        </w:rPr>
        <w:t xml:space="preserve">Populaţia rurală a zonei, ce reprezintă aproximativ 9,4% din total, este distribuită în proporţie de 64,1% (34239 locuitori) în judeţul Brăila, 14,6% (7839 locuitori) în judeţul Galaţi şi 21,1% (11267 locuitori) în judeţul Tulcea. </w:t>
      </w:r>
    </w:p>
    <w:p w:rsidR="006E0B47" w:rsidRPr="004D7080" w:rsidRDefault="006E0B47" w:rsidP="003E25BE">
      <w:pPr>
        <w:jc w:val="both"/>
        <w:rPr>
          <w:rFonts w:ascii="Arial" w:hAnsi="Arial" w:cs="Arial"/>
          <w:sz w:val="22"/>
          <w:szCs w:val="22"/>
          <w:lang w:val="ro-RO"/>
        </w:rPr>
      </w:pPr>
      <w:r w:rsidRPr="004D7080">
        <w:rPr>
          <w:rFonts w:ascii="Arial" w:hAnsi="Arial" w:cs="Arial"/>
          <w:sz w:val="22"/>
          <w:szCs w:val="22"/>
          <w:lang w:val="ro-RO"/>
        </w:rPr>
        <w:t>Cea mai mare parte a populaţiei zonei periurbane din judeţele Brăila şi Galaţi se concentrează în municipii, în proporţie de 86,1%, respectiv 97,4%. Populaţia zonei din judeţul Tulcea este preponderent rurală, unde la 1 iulie 2009 locuiau 11267 persoane.</w:t>
      </w:r>
    </w:p>
    <w:p w:rsidR="006E0B47" w:rsidRPr="004D7080" w:rsidRDefault="006E0B47" w:rsidP="006B2690">
      <w:pPr>
        <w:rPr>
          <w:rFonts w:ascii="Arial" w:hAnsi="Arial" w:cs="Arial"/>
          <w:b/>
          <w:sz w:val="22"/>
          <w:szCs w:val="22"/>
          <w:lang w:val="ro-RO"/>
        </w:rPr>
      </w:pPr>
    </w:p>
    <w:p w:rsidR="006E0B47" w:rsidRPr="004D7080" w:rsidRDefault="006E0B47" w:rsidP="006B2690">
      <w:pPr>
        <w:tabs>
          <w:tab w:val="left" w:pos="4110"/>
        </w:tabs>
        <w:jc w:val="center"/>
        <w:rPr>
          <w:rFonts w:ascii="Arial" w:hAnsi="Arial" w:cs="Arial"/>
          <w:b/>
          <w:sz w:val="20"/>
          <w:szCs w:val="20"/>
          <w:lang w:val="ro-RO"/>
        </w:rPr>
      </w:pPr>
      <w:r w:rsidRPr="004D7080">
        <w:rPr>
          <w:rFonts w:ascii="Arial" w:hAnsi="Arial" w:cs="Arial"/>
          <w:b/>
          <w:sz w:val="20"/>
          <w:szCs w:val="20"/>
          <w:lang w:val="ro-RO"/>
        </w:rPr>
        <w:t>Distribuţia populaţiei zonei periurbane Brăila pe medii (2009)</w:t>
      </w:r>
    </w:p>
    <w:p w:rsidR="006E0B47" w:rsidRPr="004D7080" w:rsidRDefault="006E0B47" w:rsidP="006B2690">
      <w:pPr>
        <w:jc w:val="both"/>
        <w:rPr>
          <w:rFonts w:ascii="Arial" w:hAnsi="Arial" w:cs="Arial"/>
          <w:b/>
          <w:i/>
          <w:sz w:val="22"/>
          <w:szCs w:val="22"/>
          <w:lang w:val="ro-RO"/>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511"/>
        <w:gridCol w:w="1280"/>
        <w:gridCol w:w="1280"/>
        <w:gridCol w:w="1700"/>
        <w:gridCol w:w="1386"/>
        <w:gridCol w:w="1419"/>
      </w:tblGrid>
      <w:tr w:rsidR="006E0B47" w:rsidRPr="00CB1891" w:rsidTr="006B2690">
        <w:trPr>
          <w:jc w:val="center"/>
        </w:trPr>
        <w:tc>
          <w:tcPr>
            <w:tcW w:w="2511" w:type="dxa"/>
          </w:tcPr>
          <w:p w:rsidR="006E0B47" w:rsidRPr="004D7080" w:rsidRDefault="006E0B47" w:rsidP="006B2690">
            <w:pPr>
              <w:jc w:val="both"/>
              <w:rPr>
                <w:rFonts w:ascii="Arial" w:hAnsi="Arial" w:cs="Arial"/>
                <w:b/>
                <w:sz w:val="18"/>
                <w:szCs w:val="18"/>
                <w:lang w:val="ro-RO"/>
              </w:rPr>
            </w:pPr>
          </w:p>
        </w:tc>
        <w:tc>
          <w:tcPr>
            <w:tcW w:w="1280" w:type="dxa"/>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b/>
                <w:sz w:val="18"/>
                <w:szCs w:val="18"/>
                <w:lang w:val="ro-RO"/>
              </w:rPr>
              <w:t>Zona periurbană Brăila</w:t>
            </w:r>
          </w:p>
        </w:tc>
        <w:tc>
          <w:tcPr>
            <w:tcW w:w="1280" w:type="dxa"/>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b/>
                <w:sz w:val="18"/>
                <w:szCs w:val="18"/>
                <w:lang w:val="ro-RO"/>
              </w:rPr>
              <w:t>Populaţie urbană zona periurbană Brăila</w:t>
            </w:r>
          </w:p>
        </w:tc>
        <w:tc>
          <w:tcPr>
            <w:tcW w:w="1700" w:type="dxa"/>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b/>
                <w:sz w:val="18"/>
                <w:szCs w:val="18"/>
                <w:lang w:val="ro-RO"/>
              </w:rPr>
              <w:t>Populaţie rurală</w:t>
            </w:r>
          </w:p>
          <w:p w:rsidR="006E0B47" w:rsidRPr="004D7080" w:rsidRDefault="006E0B47" w:rsidP="006B2690">
            <w:pPr>
              <w:jc w:val="center"/>
              <w:rPr>
                <w:rFonts w:ascii="Arial" w:hAnsi="Arial" w:cs="Arial"/>
                <w:b/>
                <w:sz w:val="18"/>
                <w:szCs w:val="18"/>
                <w:lang w:val="ro-RO"/>
              </w:rPr>
            </w:pPr>
            <w:r w:rsidRPr="004D7080">
              <w:rPr>
                <w:rFonts w:ascii="Arial" w:hAnsi="Arial" w:cs="Arial"/>
                <w:b/>
                <w:sz w:val="18"/>
                <w:szCs w:val="18"/>
                <w:lang w:val="ro-RO"/>
              </w:rPr>
              <w:t>zona periurbană Brăila</w:t>
            </w:r>
          </w:p>
        </w:tc>
        <w:tc>
          <w:tcPr>
            <w:tcW w:w="1386" w:type="dxa"/>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b/>
                <w:sz w:val="18"/>
                <w:szCs w:val="18"/>
                <w:lang w:val="ro-RO"/>
              </w:rPr>
              <w:t>%  populaţie urbană</w:t>
            </w:r>
          </w:p>
          <w:p w:rsidR="006E0B47" w:rsidRPr="004D7080" w:rsidRDefault="006E0B47" w:rsidP="006B2690">
            <w:pPr>
              <w:jc w:val="center"/>
              <w:rPr>
                <w:rFonts w:ascii="Arial" w:hAnsi="Arial" w:cs="Arial"/>
                <w:b/>
                <w:sz w:val="18"/>
                <w:szCs w:val="18"/>
                <w:lang w:val="ro-RO"/>
              </w:rPr>
            </w:pPr>
            <w:r w:rsidRPr="004D7080">
              <w:rPr>
                <w:rFonts w:ascii="Arial" w:hAnsi="Arial" w:cs="Arial"/>
                <w:b/>
                <w:sz w:val="18"/>
                <w:szCs w:val="18"/>
                <w:lang w:val="ro-RO"/>
              </w:rPr>
              <w:t>zona periurbană Brăila</w:t>
            </w:r>
          </w:p>
        </w:tc>
        <w:tc>
          <w:tcPr>
            <w:tcW w:w="1419" w:type="dxa"/>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b/>
                <w:sz w:val="18"/>
                <w:szCs w:val="18"/>
                <w:lang w:val="ro-RO"/>
              </w:rPr>
              <w:t>% populaţie rurală</w:t>
            </w:r>
          </w:p>
          <w:p w:rsidR="006E0B47" w:rsidRPr="004D7080" w:rsidRDefault="006E0B47" w:rsidP="006B2690">
            <w:pPr>
              <w:jc w:val="center"/>
              <w:rPr>
                <w:rFonts w:ascii="Arial" w:hAnsi="Arial" w:cs="Arial"/>
                <w:b/>
                <w:sz w:val="18"/>
                <w:szCs w:val="18"/>
                <w:lang w:val="ro-RO"/>
              </w:rPr>
            </w:pPr>
            <w:r w:rsidRPr="004D7080">
              <w:rPr>
                <w:rFonts w:ascii="Arial" w:hAnsi="Arial" w:cs="Arial"/>
                <w:b/>
                <w:sz w:val="18"/>
                <w:szCs w:val="18"/>
                <w:lang w:val="ro-RO"/>
              </w:rPr>
              <w:t>zona periurbană Brăila</w:t>
            </w:r>
          </w:p>
        </w:tc>
      </w:tr>
      <w:tr w:rsidR="006E0B47" w:rsidRPr="004D7080" w:rsidTr="006B2690">
        <w:trPr>
          <w:jc w:val="center"/>
        </w:trPr>
        <w:tc>
          <w:tcPr>
            <w:tcW w:w="2511" w:type="dxa"/>
          </w:tcPr>
          <w:p w:rsidR="006E0B47" w:rsidRPr="004D7080" w:rsidRDefault="006E0B47" w:rsidP="006B2690">
            <w:pPr>
              <w:jc w:val="both"/>
              <w:rPr>
                <w:rFonts w:ascii="Arial" w:hAnsi="Arial" w:cs="Arial"/>
                <w:sz w:val="18"/>
                <w:szCs w:val="18"/>
                <w:lang w:val="ro-RO"/>
              </w:rPr>
            </w:pPr>
            <w:r w:rsidRPr="004D7080">
              <w:rPr>
                <w:rFonts w:ascii="Arial" w:hAnsi="Arial" w:cs="Arial"/>
                <w:sz w:val="18"/>
                <w:szCs w:val="18"/>
                <w:lang w:val="ro-RO"/>
              </w:rPr>
              <w:t>Judeţ Brăila</w:t>
            </w:r>
          </w:p>
        </w:tc>
        <w:tc>
          <w:tcPr>
            <w:tcW w:w="1280" w:type="dxa"/>
            <w:vAlign w:val="center"/>
          </w:tcPr>
          <w:p w:rsidR="006E0B47" w:rsidRPr="004D7080" w:rsidRDefault="006E0B47" w:rsidP="006B2690">
            <w:pPr>
              <w:jc w:val="center"/>
              <w:rPr>
                <w:rFonts w:ascii="Arial" w:hAnsi="Arial" w:cs="Arial"/>
                <w:sz w:val="18"/>
                <w:szCs w:val="18"/>
                <w:lang w:val="ro-RO"/>
              </w:rPr>
            </w:pPr>
            <w:r w:rsidRPr="004D7080">
              <w:rPr>
                <w:rFonts w:ascii="Arial" w:hAnsi="Arial" w:cs="Arial"/>
                <w:sz w:val="18"/>
                <w:szCs w:val="18"/>
                <w:lang w:val="ro-RO"/>
              </w:rPr>
              <w:t>246123</w:t>
            </w:r>
          </w:p>
        </w:tc>
        <w:tc>
          <w:tcPr>
            <w:tcW w:w="1280" w:type="dxa"/>
            <w:vAlign w:val="center"/>
          </w:tcPr>
          <w:p w:rsidR="006E0B47" w:rsidRPr="004D7080" w:rsidRDefault="006E0B47" w:rsidP="006B2690">
            <w:pPr>
              <w:jc w:val="center"/>
              <w:rPr>
                <w:rFonts w:ascii="Arial" w:hAnsi="Arial" w:cs="Arial"/>
                <w:sz w:val="18"/>
                <w:szCs w:val="18"/>
                <w:lang w:val="ro-RO"/>
              </w:rPr>
            </w:pPr>
            <w:r w:rsidRPr="004D7080">
              <w:rPr>
                <w:rFonts w:ascii="Arial" w:hAnsi="Arial" w:cs="Arial"/>
                <w:sz w:val="18"/>
                <w:szCs w:val="18"/>
                <w:lang w:val="ro-RO"/>
              </w:rPr>
              <w:t>211884</w:t>
            </w:r>
          </w:p>
        </w:tc>
        <w:tc>
          <w:tcPr>
            <w:tcW w:w="1700" w:type="dxa"/>
            <w:vAlign w:val="center"/>
          </w:tcPr>
          <w:p w:rsidR="006E0B47" w:rsidRPr="004D7080" w:rsidRDefault="006E0B47" w:rsidP="006B2690">
            <w:pPr>
              <w:jc w:val="center"/>
              <w:rPr>
                <w:rFonts w:ascii="Arial" w:hAnsi="Arial" w:cs="Arial"/>
                <w:sz w:val="18"/>
                <w:szCs w:val="18"/>
                <w:lang w:val="ro-RO"/>
              </w:rPr>
            </w:pPr>
            <w:r w:rsidRPr="004D7080">
              <w:rPr>
                <w:rFonts w:ascii="Arial" w:hAnsi="Arial" w:cs="Arial"/>
                <w:sz w:val="18"/>
                <w:szCs w:val="18"/>
                <w:lang w:val="ro-RO"/>
              </w:rPr>
              <w:t>34239</w:t>
            </w:r>
          </w:p>
        </w:tc>
        <w:tc>
          <w:tcPr>
            <w:tcW w:w="1386" w:type="dxa"/>
            <w:vAlign w:val="center"/>
          </w:tcPr>
          <w:p w:rsidR="006E0B47" w:rsidRPr="004D7080" w:rsidRDefault="006E0B47" w:rsidP="006B2690">
            <w:pPr>
              <w:jc w:val="center"/>
              <w:rPr>
                <w:rFonts w:ascii="Arial" w:hAnsi="Arial" w:cs="Arial"/>
                <w:sz w:val="18"/>
                <w:szCs w:val="18"/>
                <w:lang w:val="ro-RO"/>
              </w:rPr>
            </w:pPr>
            <w:r w:rsidRPr="004D7080">
              <w:rPr>
                <w:rFonts w:ascii="Arial" w:hAnsi="Arial" w:cs="Arial"/>
                <w:sz w:val="18"/>
                <w:szCs w:val="18"/>
                <w:lang w:val="ro-RO"/>
              </w:rPr>
              <w:t>86,1</w:t>
            </w:r>
          </w:p>
        </w:tc>
        <w:tc>
          <w:tcPr>
            <w:tcW w:w="1419" w:type="dxa"/>
            <w:vAlign w:val="center"/>
          </w:tcPr>
          <w:p w:rsidR="006E0B47" w:rsidRPr="004D7080" w:rsidRDefault="006E0B47" w:rsidP="006B2690">
            <w:pPr>
              <w:jc w:val="center"/>
              <w:rPr>
                <w:rFonts w:ascii="Arial" w:hAnsi="Arial" w:cs="Arial"/>
                <w:sz w:val="18"/>
                <w:szCs w:val="18"/>
                <w:lang w:val="ro-RO"/>
              </w:rPr>
            </w:pPr>
            <w:r w:rsidRPr="004D7080">
              <w:rPr>
                <w:rFonts w:ascii="Arial" w:hAnsi="Arial" w:cs="Arial"/>
                <w:sz w:val="18"/>
                <w:szCs w:val="18"/>
                <w:lang w:val="ro-RO"/>
              </w:rPr>
              <w:t>13,9</w:t>
            </w:r>
          </w:p>
        </w:tc>
      </w:tr>
      <w:tr w:rsidR="006E0B47" w:rsidRPr="004D7080" w:rsidTr="006B2690">
        <w:trPr>
          <w:jc w:val="center"/>
        </w:trPr>
        <w:tc>
          <w:tcPr>
            <w:tcW w:w="2511" w:type="dxa"/>
          </w:tcPr>
          <w:p w:rsidR="006E0B47" w:rsidRPr="004D7080" w:rsidRDefault="006E0B47" w:rsidP="006B2690">
            <w:pPr>
              <w:jc w:val="both"/>
              <w:rPr>
                <w:rFonts w:ascii="Arial" w:hAnsi="Arial" w:cs="Arial"/>
                <w:sz w:val="18"/>
                <w:szCs w:val="18"/>
                <w:lang w:val="ro-RO"/>
              </w:rPr>
            </w:pPr>
            <w:r w:rsidRPr="004D7080">
              <w:rPr>
                <w:rFonts w:ascii="Arial" w:hAnsi="Arial" w:cs="Arial"/>
                <w:sz w:val="18"/>
                <w:szCs w:val="18"/>
                <w:lang w:val="ro-RO"/>
              </w:rPr>
              <w:t>Judeţ Galaţi</w:t>
            </w:r>
          </w:p>
        </w:tc>
        <w:tc>
          <w:tcPr>
            <w:tcW w:w="1280" w:type="dxa"/>
            <w:vAlign w:val="center"/>
          </w:tcPr>
          <w:p w:rsidR="006E0B47" w:rsidRPr="004D7080" w:rsidRDefault="006E0B47" w:rsidP="006B2690">
            <w:pPr>
              <w:jc w:val="center"/>
              <w:rPr>
                <w:rFonts w:ascii="Arial" w:hAnsi="Arial" w:cs="Arial"/>
                <w:sz w:val="18"/>
                <w:szCs w:val="18"/>
                <w:lang w:val="ro-RO"/>
              </w:rPr>
            </w:pPr>
            <w:r w:rsidRPr="004D7080">
              <w:rPr>
                <w:rFonts w:ascii="Arial" w:hAnsi="Arial" w:cs="Arial"/>
                <w:sz w:val="18"/>
                <w:szCs w:val="18"/>
                <w:lang w:val="ro-RO"/>
              </w:rPr>
              <w:t>298572</w:t>
            </w:r>
          </w:p>
        </w:tc>
        <w:tc>
          <w:tcPr>
            <w:tcW w:w="1280" w:type="dxa"/>
            <w:vAlign w:val="center"/>
          </w:tcPr>
          <w:p w:rsidR="006E0B47" w:rsidRPr="004D7080" w:rsidRDefault="006E0B47" w:rsidP="006B2690">
            <w:pPr>
              <w:jc w:val="center"/>
              <w:rPr>
                <w:rFonts w:ascii="Arial" w:hAnsi="Arial" w:cs="Arial"/>
                <w:sz w:val="18"/>
                <w:szCs w:val="18"/>
                <w:lang w:val="ro-RO"/>
              </w:rPr>
            </w:pPr>
            <w:r w:rsidRPr="004D7080">
              <w:rPr>
                <w:rFonts w:ascii="Arial" w:hAnsi="Arial" w:cs="Arial"/>
                <w:sz w:val="18"/>
                <w:szCs w:val="18"/>
                <w:lang w:val="ro-RO"/>
              </w:rPr>
              <w:t>290733</w:t>
            </w:r>
          </w:p>
        </w:tc>
        <w:tc>
          <w:tcPr>
            <w:tcW w:w="1700" w:type="dxa"/>
            <w:vAlign w:val="center"/>
          </w:tcPr>
          <w:p w:rsidR="006E0B47" w:rsidRPr="004D7080" w:rsidRDefault="006E0B47" w:rsidP="006B2690">
            <w:pPr>
              <w:jc w:val="center"/>
              <w:rPr>
                <w:rFonts w:ascii="Arial" w:hAnsi="Arial" w:cs="Arial"/>
                <w:sz w:val="18"/>
                <w:szCs w:val="18"/>
                <w:lang w:val="ro-RO"/>
              </w:rPr>
            </w:pPr>
            <w:r w:rsidRPr="004D7080">
              <w:rPr>
                <w:rFonts w:ascii="Arial" w:hAnsi="Arial" w:cs="Arial"/>
                <w:sz w:val="18"/>
                <w:szCs w:val="18"/>
                <w:lang w:val="ro-RO"/>
              </w:rPr>
              <w:t>7839</w:t>
            </w:r>
          </w:p>
        </w:tc>
        <w:tc>
          <w:tcPr>
            <w:tcW w:w="1386" w:type="dxa"/>
            <w:vAlign w:val="center"/>
          </w:tcPr>
          <w:p w:rsidR="006E0B47" w:rsidRPr="004D7080" w:rsidRDefault="006E0B47" w:rsidP="006B2690">
            <w:pPr>
              <w:jc w:val="center"/>
              <w:rPr>
                <w:rFonts w:ascii="Arial" w:hAnsi="Arial" w:cs="Arial"/>
                <w:sz w:val="18"/>
                <w:szCs w:val="18"/>
                <w:lang w:val="ro-RO"/>
              </w:rPr>
            </w:pPr>
            <w:r w:rsidRPr="004D7080">
              <w:rPr>
                <w:rFonts w:ascii="Arial" w:hAnsi="Arial" w:cs="Arial"/>
                <w:sz w:val="18"/>
                <w:szCs w:val="18"/>
                <w:lang w:val="ro-RO"/>
              </w:rPr>
              <w:t>97,4</w:t>
            </w:r>
          </w:p>
        </w:tc>
        <w:tc>
          <w:tcPr>
            <w:tcW w:w="1419" w:type="dxa"/>
            <w:vAlign w:val="center"/>
          </w:tcPr>
          <w:p w:rsidR="006E0B47" w:rsidRPr="004D7080" w:rsidRDefault="006E0B47" w:rsidP="006B2690">
            <w:pPr>
              <w:jc w:val="center"/>
              <w:rPr>
                <w:rFonts w:ascii="Arial" w:hAnsi="Arial" w:cs="Arial"/>
                <w:sz w:val="18"/>
                <w:szCs w:val="18"/>
                <w:lang w:val="ro-RO"/>
              </w:rPr>
            </w:pPr>
            <w:r w:rsidRPr="004D7080">
              <w:rPr>
                <w:rFonts w:ascii="Arial" w:hAnsi="Arial" w:cs="Arial"/>
                <w:sz w:val="18"/>
                <w:szCs w:val="18"/>
                <w:lang w:val="ro-RO"/>
              </w:rPr>
              <w:t>2,6</w:t>
            </w:r>
          </w:p>
        </w:tc>
      </w:tr>
      <w:tr w:rsidR="006E0B47" w:rsidRPr="004D7080" w:rsidTr="006B2690">
        <w:trPr>
          <w:jc w:val="center"/>
        </w:trPr>
        <w:tc>
          <w:tcPr>
            <w:tcW w:w="2511" w:type="dxa"/>
          </w:tcPr>
          <w:p w:rsidR="006E0B47" w:rsidRPr="004D7080" w:rsidRDefault="006E0B47" w:rsidP="006B2690">
            <w:pPr>
              <w:jc w:val="both"/>
              <w:rPr>
                <w:rFonts w:ascii="Arial" w:hAnsi="Arial" w:cs="Arial"/>
                <w:sz w:val="18"/>
                <w:szCs w:val="18"/>
                <w:lang w:val="ro-RO"/>
              </w:rPr>
            </w:pPr>
            <w:r w:rsidRPr="004D7080">
              <w:rPr>
                <w:rFonts w:ascii="Arial" w:hAnsi="Arial" w:cs="Arial"/>
                <w:sz w:val="18"/>
                <w:szCs w:val="18"/>
                <w:lang w:val="ro-RO"/>
              </w:rPr>
              <w:t>Judeţ Tulcea</w:t>
            </w:r>
          </w:p>
        </w:tc>
        <w:tc>
          <w:tcPr>
            <w:tcW w:w="1280" w:type="dxa"/>
            <w:vAlign w:val="center"/>
          </w:tcPr>
          <w:p w:rsidR="006E0B47" w:rsidRPr="004D7080" w:rsidRDefault="006E0B47" w:rsidP="006B2690">
            <w:pPr>
              <w:jc w:val="center"/>
              <w:rPr>
                <w:rFonts w:ascii="Arial" w:hAnsi="Arial" w:cs="Arial"/>
                <w:sz w:val="18"/>
                <w:szCs w:val="18"/>
                <w:lang w:val="ro-RO"/>
              </w:rPr>
            </w:pPr>
            <w:r w:rsidRPr="004D7080">
              <w:rPr>
                <w:rFonts w:ascii="Arial" w:hAnsi="Arial" w:cs="Arial"/>
                <w:sz w:val="18"/>
                <w:szCs w:val="18"/>
                <w:lang w:val="ro-RO"/>
              </w:rPr>
              <w:t>22179</w:t>
            </w:r>
          </w:p>
        </w:tc>
        <w:tc>
          <w:tcPr>
            <w:tcW w:w="1280" w:type="dxa"/>
            <w:vAlign w:val="center"/>
          </w:tcPr>
          <w:p w:rsidR="006E0B47" w:rsidRPr="004D7080" w:rsidRDefault="006E0B47" w:rsidP="006B2690">
            <w:pPr>
              <w:jc w:val="center"/>
              <w:rPr>
                <w:rFonts w:ascii="Arial" w:hAnsi="Arial" w:cs="Arial"/>
                <w:sz w:val="18"/>
                <w:szCs w:val="18"/>
                <w:lang w:val="ro-RO"/>
              </w:rPr>
            </w:pPr>
            <w:r w:rsidRPr="004D7080">
              <w:rPr>
                <w:rFonts w:ascii="Arial" w:hAnsi="Arial" w:cs="Arial"/>
                <w:sz w:val="18"/>
                <w:szCs w:val="18"/>
                <w:lang w:val="ro-RO"/>
              </w:rPr>
              <w:t>10912</w:t>
            </w:r>
          </w:p>
        </w:tc>
        <w:tc>
          <w:tcPr>
            <w:tcW w:w="1700" w:type="dxa"/>
            <w:vAlign w:val="center"/>
          </w:tcPr>
          <w:p w:rsidR="006E0B47" w:rsidRPr="004D7080" w:rsidRDefault="006E0B47" w:rsidP="006B2690">
            <w:pPr>
              <w:jc w:val="center"/>
              <w:rPr>
                <w:rFonts w:ascii="Arial" w:hAnsi="Arial" w:cs="Arial"/>
                <w:sz w:val="18"/>
                <w:szCs w:val="18"/>
                <w:lang w:val="ro-RO"/>
              </w:rPr>
            </w:pPr>
            <w:r w:rsidRPr="004D7080">
              <w:rPr>
                <w:rFonts w:ascii="Arial" w:hAnsi="Arial" w:cs="Arial"/>
                <w:sz w:val="18"/>
                <w:szCs w:val="18"/>
                <w:lang w:val="ro-RO"/>
              </w:rPr>
              <w:t>11267</w:t>
            </w:r>
          </w:p>
        </w:tc>
        <w:tc>
          <w:tcPr>
            <w:tcW w:w="1386" w:type="dxa"/>
            <w:vAlign w:val="center"/>
          </w:tcPr>
          <w:p w:rsidR="006E0B47" w:rsidRPr="004D7080" w:rsidRDefault="006E0B47" w:rsidP="006B2690">
            <w:pPr>
              <w:jc w:val="center"/>
              <w:rPr>
                <w:rFonts w:ascii="Arial" w:hAnsi="Arial" w:cs="Arial"/>
                <w:sz w:val="18"/>
                <w:szCs w:val="18"/>
                <w:lang w:val="ro-RO"/>
              </w:rPr>
            </w:pPr>
            <w:r w:rsidRPr="004D7080">
              <w:rPr>
                <w:rFonts w:ascii="Arial" w:hAnsi="Arial" w:cs="Arial"/>
                <w:sz w:val="18"/>
                <w:szCs w:val="18"/>
                <w:lang w:val="ro-RO"/>
              </w:rPr>
              <w:t>49,2</w:t>
            </w:r>
          </w:p>
        </w:tc>
        <w:tc>
          <w:tcPr>
            <w:tcW w:w="1419" w:type="dxa"/>
            <w:vAlign w:val="center"/>
          </w:tcPr>
          <w:p w:rsidR="006E0B47" w:rsidRPr="004D7080" w:rsidRDefault="006E0B47" w:rsidP="006B2690">
            <w:pPr>
              <w:jc w:val="center"/>
              <w:rPr>
                <w:rFonts w:ascii="Arial" w:hAnsi="Arial" w:cs="Arial"/>
                <w:sz w:val="18"/>
                <w:szCs w:val="18"/>
                <w:lang w:val="ro-RO"/>
              </w:rPr>
            </w:pPr>
            <w:r w:rsidRPr="004D7080">
              <w:rPr>
                <w:rFonts w:ascii="Arial" w:hAnsi="Arial" w:cs="Arial"/>
                <w:sz w:val="18"/>
                <w:szCs w:val="18"/>
                <w:lang w:val="ro-RO"/>
              </w:rPr>
              <w:t>50,8</w:t>
            </w:r>
          </w:p>
        </w:tc>
      </w:tr>
      <w:tr w:rsidR="006E0B47" w:rsidRPr="004D7080" w:rsidTr="006B2690">
        <w:trPr>
          <w:jc w:val="center"/>
        </w:trPr>
        <w:tc>
          <w:tcPr>
            <w:tcW w:w="2511" w:type="dxa"/>
          </w:tcPr>
          <w:p w:rsidR="006E0B47" w:rsidRPr="004D7080" w:rsidRDefault="006E0B47" w:rsidP="006B2690">
            <w:pPr>
              <w:jc w:val="both"/>
              <w:rPr>
                <w:rFonts w:ascii="Arial" w:hAnsi="Arial" w:cs="Arial"/>
                <w:sz w:val="18"/>
                <w:szCs w:val="18"/>
                <w:lang w:val="ro-RO"/>
              </w:rPr>
            </w:pPr>
            <w:r w:rsidRPr="004D7080">
              <w:rPr>
                <w:rFonts w:ascii="Arial" w:hAnsi="Arial" w:cs="Arial"/>
                <w:sz w:val="18"/>
                <w:szCs w:val="18"/>
                <w:lang w:val="ro-RO"/>
              </w:rPr>
              <w:t>Zona periurbană Brăila</w:t>
            </w:r>
          </w:p>
        </w:tc>
        <w:tc>
          <w:tcPr>
            <w:tcW w:w="1280" w:type="dxa"/>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b/>
                <w:sz w:val="18"/>
                <w:szCs w:val="18"/>
                <w:lang w:val="ro-RO"/>
              </w:rPr>
              <w:t>566874</w:t>
            </w:r>
          </w:p>
        </w:tc>
        <w:tc>
          <w:tcPr>
            <w:tcW w:w="1280" w:type="dxa"/>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b/>
                <w:sz w:val="18"/>
                <w:szCs w:val="18"/>
                <w:lang w:val="ro-RO"/>
              </w:rPr>
              <w:t>513529</w:t>
            </w:r>
          </w:p>
        </w:tc>
        <w:tc>
          <w:tcPr>
            <w:tcW w:w="1700" w:type="dxa"/>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b/>
                <w:sz w:val="18"/>
                <w:szCs w:val="18"/>
                <w:lang w:val="ro-RO"/>
              </w:rPr>
              <w:t>53345</w:t>
            </w:r>
          </w:p>
        </w:tc>
        <w:tc>
          <w:tcPr>
            <w:tcW w:w="1386" w:type="dxa"/>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b/>
                <w:sz w:val="18"/>
                <w:szCs w:val="18"/>
                <w:lang w:val="ro-RO"/>
              </w:rPr>
              <w:t>90,6</w:t>
            </w:r>
          </w:p>
        </w:tc>
        <w:tc>
          <w:tcPr>
            <w:tcW w:w="1419" w:type="dxa"/>
            <w:vAlign w:val="center"/>
          </w:tcPr>
          <w:p w:rsidR="006E0B47" w:rsidRPr="004D7080" w:rsidRDefault="006E0B47" w:rsidP="006B2690">
            <w:pPr>
              <w:jc w:val="center"/>
              <w:rPr>
                <w:rFonts w:ascii="Arial" w:hAnsi="Arial" w:cs="Arial"/>
                <w:b/>
                <w:sz w:val="18"/>
                <w:szCs w:val="18"/>
                <w:lang w:val="ro-RO"/>
              </w:rPr>
            </w:pPr>
            <w:r w:rsidRPr="004D7080">
              <w:rPr>
                <w:rFonts w:ascii="Arial" w:hAnsi="Arial" w:cs="Arial"/>
                <w:b/>
                <w:sz w:val="18"/>
                <w:szCs w:val="18"/>
                <w:lang w:val="ro-RO"/>
              </w:rPr>
              <w:t>9,4</w:t>
            </w:r>
          </w:p>
        </w:tc>
      </w:tr>
    </w:tbl>
    <w:p w:rsidR="006E0B47" w:rsidRPr="004D7080" w:rsidRDefault="006E0B47" w:rsidP="006B2690">
      <w:pPr>
        <w:pStyle w:val="BodyTextIndent"/>
        <w:spacing w:after="0"/>
        <w:ind w:left="0"/>
        <w:rPr>
          <w:rFonts w:ascii="Arial" w:hAnsi="Arial" w:cs="Arial"/>
          <w:i/>
          <w:sz w:val="20"/>
          <w:szCs w:val="20"/>
          <w:lang w:val="ro-RO"/>
        </w:rPr>
      </w:pPr>
      <w:r w:rsidRPr="004D7080">
        <w:rPr>
          <w:rFonts w:ascii="Arial" w:hAnsi="Arial" w:cs="Arial"/>
          <w:i/>
          <w:sz w:val="20"/>
          <w:szCs w:val="20"/>
          <w:lang w:val="ro-RO"/>
        </w:rPr>
        <w:t xml:space="preserve">                                                                                    Sursa: Baza TEMPO – Online – serii de timp, INSSE</w:t>
      </w:r>
    </w:p>
    <w:p w:rsidR="006E0B47" w:rsidRPr="004D7080" w:rsidRDefault="006E0B47" w:rsidP="006B2690">
      <w:pPr>
        <w:pStyle w:val="BodyTextIndent"/>
        <w:spacing w:after="0"/>
        <w:ind w:left="0"/>
        <w:rPr>
          <w:rFonts w:ascii="Arial" w:hAnsi="Arial" w:cs="Arial"/>
          <w:i/>
          <w:sz w:val="22"/>
          <w:szCs w:val="22"/>
          <w:lang w:val="ro-RO"/>
        </w:rPr>
      </w:pPr>
    </w:p>
    <w:p w:rsidR="006E0B47" w:rsidRPr="004D7080" w:rsidRDefault="006E0B47" w:rsidP="00BD0E88">
      <w:pPr>
        <w:rPr>
          <w:rFonts w:ascii="Arial" w:hAnsi="Arial" w:cs="Arial"/>
          <w:sz w:val="22"/>
          <w:szCs w:val="22"/>
          <w:lang w:val="ro-RO"/>
        </w:rPr>
      </w:pPr>
      <w:r w:rsidRPr="004D7080">
        <w:rPr>
          <w:rFonts w:ascii="Arial" w:hAnsi="Arial" w:cs="Arial"/>
          <w:sz w:val="22"/>
          <w:szCs w:val="22"/>
          <w:lang w:val="ro-RO"/>
        </w:rPr>
        <w:t>Distribuţia populaţiei zonei periurbane pe sexe reflectă un relativ echilibru între ponderea populaţiei feminine şi a celei masculine. Comparând distribuţia populaţiei pe sexe înregistrată la nivel naţional cu cea a arealului studiat, observăm că nu există o diferenţă semnificativă între cele două distribuţii.</w:t>
      </w:r>
    </w:p>
    <w:p w:rsidR="006E0B47" w:rsidRPr="004D7080" w:rsidRDefault="006E0B47" w:rsidP="006B2690">
      <w:pPr>
        <w:jc w:val="both"/>
        <w:rPr>
          <w:rFonts w:ascii="Arial" w:hAnsi="Arial" w:cs="Arial"/>
          <w:b/>
          <w:i/>
          <w:sz w:val="22"/>
          <w:szCs w:val="22"/>
          <w:lang w:val="ro-RO"/>
        </w:rPr>
      </w:pPr>
    </w:p>
    <w:p w:rsidR="006E0B47" w:rsidRPr="004D7080" w:rsidRDefault="006E0B47" w:rsidP="006B2690">
      <w:pPr>
        <w:jc w:val="center"/>
        <w:rPr>
          <w:rFonts w:ascii="Arial" w:hAnsi="Arial" w:cs="Arial"/>
          <w:b/>
          <w:sz w:val="20"/>
          <w:szCs w:val="20"/>
          <w:lang w:val="ro-RO"/>
        </w:rPr>
      </w:pPr>
      <w:r w:rsidRPr="004D7080">
        <w:rPr>
          <w:rFonts w:ascii="Arial" w:hAnsi="Arial" w:cs="Arial"/>
          <w:b/>
          <w:sz w:val="20"/>
          <w:szCs w:val="20"/>
          <w:lang w:val="ro-RO"/>
        </w:rPr>
        <w:t>Distribuţia populaţiei pe sexe şi  medii (2009)</w:t>
      </w:r>
    </w:p>
    <w:p w:rsidR="006E0B47" w:rsidRPr="004D7080" w:rsidRDefault="006E0B47" w:rsidP="006B2690">
      <w:pPr>
        <w:jc w:val="center"/>
        <w:rPr>
          <w:rFonts w:ascii="Arial" w:hAnsi="Arial" w:cs="Arial"/>
          <w:b/>
          <w:sz w:val="20"/>
          <w:szCs w:val="20"/>
          <w:lang w:val="ro-RO"/>
        </w:rPr>
      </w:pPr>
    </w:p>
    <w:tbl>
      <w:tblPr>
        <w:tblW w:w="6310" w:type="dxa"/>
        <w:jc w:val="center"/>
        <w:tblInd w:w="-244" w:type="dxa"/>
        <w:tblLook w:val="00A0"/>
      </w:tblPr>
      <w:tblGrid>
        <w:gridCol w:w="1625"/>
        <w:gridCol w:w="1667"/>
        <w:gridCol w:w="938"/>
        <w:gridCol w:w="1120"/>
        <w:gridCol w:w="960"/>
      </w:tblGrid>
      <w:tr w:rsidR="006E0B47" w:rsidRPr="004D7080" w:rsidTr="006B2690">
        <w:trPr>
          <w:trHeight w:val="300"/>
          <w:jc w:val="center"/>
        </w:trPr>
        <w:tc>
          <w:tcPr>
            <w:tcW w:w="1625" w:type="dxa"/>
            <w:vMerge w:val="restart"/>
            <w:tcBorders>
              <w:top w:val="single" w:sz="4" w:space="0" w:color="auto"/>
              <w:left w:val="single" w:sz="4" w:space="0" w:color="auto"/>
              <w:bottom w:val="single" w:sz="4" w:space="0" w:color="auto"/>
              <w:right w:val="single" w:sz="4" w:space="0" w:color="auto"/>
            </w:tcBorders>
            <w:noWrap/>
            <w:vAlign w:val="bottom"/>
          </w:tcPr>
          <w:p w:rsidR="006E0B47" w:rsidRPr="004D7080" w:rsidRDefault="006E0B47" w:rsidP="006B2690">
            <w:pPr>
              <w:jc w:val="both"/>
              <w:rPr>
                <w:rFonts w:ascii="Arial" w:hAnsi="Arial" w:cs="Arial"/>
                <w:color w:val="000000"/>
                <w:sz w:val="18"/>
                <w:szCs w:val="18"/>
                <w:lang w:val="ro-RO"/>
              </w:rPr>
            </w:pPr>
          </w:p>
        </w:tc>
        <w:tc>
          <w:tcPr>
            <w:tcW w:w="2605" w:type="dxa"/>
            <w:gridSpan w:val="2"/>
            <w:tcBorders>
              <w:top w:val="single" w:sz="4" w:space="0" w:color="auto"/>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b/>
                <w:bCs/>
                <w:color w:val="000000"/>
                <w:sz w:val="18"/>
                <w:szCs w:val="18"/>
                <w:lang w:val="ro-RO"/>
              </w:rPr>
            </w:pPr>
            <w:r w:rsidRPr="004D7080">
              <w:rPr>
                <w:rFonts w:ascii="Arial" w:hAnsi="Arial" w:cs="Arial"/>
                <w:b/>
                <w:bCs/>
                <w:color w:val="000000"/>
                <w:sz w:val="18"/>
                <w:szCs w:val="18"/>
                <w:lang w:val="ro-RO"/>
              </w:rPr>
              <w:t>Zona periurbană Brăila</w:t>
            </w:r>
          </w:p>
        </w:tc>
        <w:tc>
          <w:tcPr>
            <w:tcW w:w="2080" w:type="dxa"/>
            <w:gridSpan w:val="2"/>
            <w:tcBorders>
              <w:top w:val="single" w:sz="4" w:space="0" w:color="auto"/>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b/>
                <w:bCs/>
                <w:color w:val="000000"/>
                <w:sz w:val="18"/>
                <w:szCs w:val="18"/>
                <w:lang w:val="ro-RO"/>
              </w:rPr>
            </w:pPr>
            <w:r w:rsidRPr="004D7080">
              <w:rPr>
                <w:rFonts w:ascii="Arial" w:hAnsi="Arial" w:cs="Arial"/>
                <w:b/>
                <w:bCs/>
                <w:color w:val="000000"/>
                <w:sz w:val="18"/>
                <w:szCs w:val="18"/>
                <w:lang w:val="ro-RO"/>
              </w:rPr>
              <w:t>Romania</w:t>
            </w:r>
          </w:p>
        </w:tc>
      </w:tr>
      <w:tr w:rsidR="006E0B47" w:rsidRPr="004D7080" w:rsidTr="006B2690">
        <w:trPr>
          <w:trHeight w:val="300"/>
          <w:jc w:val="center"/>
        </w:trPr>
        <w:tc>
          <w:tcPr>
            <w:tcW w:w="1625" w:type="dxa"/>
            <w:vMerge/>
            <w:tcBorders>
              <w:top w:val="single" w:sz="4" w:space="0" w:color="auto"/>
              <w:left w:val="single" w:sz="4" w:space="0" w:color="auto"/>
              <w:bottom w:val="single" w:sz="4" w:space="0" w:color="auto"/>
              <w:right w:val="single" w:sz="4" w:space="0" w:color="auto"/>
            </w:tcBorders>
            <w:vAlign w:val="center"/>
          </w:tcPr>
          <w:p w:rsidR="006E0B47" w:rsidRPr="004D7080" w:rsidRDefault="006E0B47" w:rsidP="006B2690">
            <w:pPr>
              <w:jc w:val="both"/>
              <w:rPr>
                <w:rFonts w:ascii="Arial" w:hAnsi="Arial" w:cs="Arial"/>
                <w:color w:val="000000"/>
                <w:sz w:val="18"/>
                <w:szCs w:val="18"/>
                <w:lang w:val="ro-RO"/>
              </w:rPr>
            </w:pPr>
          </w:p>
        </w:tc>
        <w:tc>
          <w:tcPr>
            <w:tcW w:w="1667"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b/>
                <w:bCs/>
                <w:color w:val="000000"/>
                <w:sz w:val="18"/>
                <w:szCs w:val="18"/>
                <w:lang w:val="ro-RO"/>
              </w:rPr>
            </w:pPr>
            <w:r w:rsidRPr="004D7080">
              <w:rPr>
                <w:rFonts w:ascii="Arial" w:hAnsi="Arial" w:cs="Arial"/>
                <w:b/>
                <w:bCs/>
                <w:color w:val="000000"/>
                <w:sz w:val="18"/>
                <w:szCs w:val="18"/>
                <w:lang w:val="ro-RO"/>
              </w:rPr>
              <w:t>masculin</w:t>
            </w:r>
          </w:p>
        </w:tc>
        <w:tc>
          <w:tcPr>
            <w:tcW w:w="938"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b/>
                <w:bCs/>
                <w:color w:val="000000"/>
                <w:sz w:val="18"/>
                <w:szCs w:val="18"/>
                <w:lang w:val="ro-RO"/>
              </w:rPr>
            </w:pPr>
            <w:r w:rsidRPr="004D7080">
              <w:rPr>
                <w:rFonts w:ascii="Arial" w:hAnsi="Arial" w:cs="Arial"/>
                <w:b/>
                <w:bCs/>
                <w:color w:val="000000"/>
                <w:sz w:val="18"/>
                <w:szCs w:val="18"/>
                <w:lang w:val="ro-RO"/>
              </w:rPr>
              <w:t>feminin</w:t>
            </w:r>
          </w:p>
        </w:tc>
        <w:tc>
          <w:tcPr>
            <w:tcW w:w="1120"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b/>
                <w:bCs/>
                <w:color w:val="000000"/>
                <w:sz w:val="18"/>
                <w:szCs w:val="18"/>
                <w:lang w:val="ro-RO"/>
              </w:rPr>
            </w:pPr>
            <w:r w:rsidRPr="004D7080">
              <w:rPr>
                <w:rFonts w:ascii="Arial" w:hAnsi="Arial" w:cs="Arial"/>
                <w:b/>
                <w:bCs/>
                <w:color w:val="000000"/>
                <w:sz w:val="18"/>
                <w:szCs w:val="18"/>
                <w:lang w:val="ro-RO"/>
              </w:rPr>
              <w:t>masculin</w:t>
            </w:r>
          </w:p>
        </w:tc>
        <w:tc>
          <w:tcPr>
            <w:tcW w:w="960"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b/>
                <w:bCs/>
                <w:color w:val="000000"/>
                <w:sz w:val="18"/>
                <w:szCs w:val="18"/>
                <w:lang w:val="ro-RO"/>
              </w:rPr>
            </w:pPr>
            <w:r w:rsidRPr="004D7080">
              <w:rPr>
                <w:rFonts w:ascii="Arial" w:hAnsi="Arial" w:cs="Arial"/>
                <w:b/>
                <w:bCs/>
                <w:color w:val="000000"/>
                <w:sz w:val="18"/>
                <w:szCs w:val="18"/>
                <w:lang w:val="ro-RO"/>
              </w:rPr>
              <w:t>feminin</w:t>
            </w:r>
          </w:p>
        </w:tc>
      </w:tr>
      <w:tr w:rsidR="006E0B47" w:rsidRPr="004D7080" w:rsidTr="006B2690">
        <w:trPr>
          <w:trHeight w:val="300"/>
          <w:jc w:val="center"/>
        </w:trPr>
        <w:tc>
          <w:tcPr>
            <w:tcW w:w="1625" w:type="dxa"/>
            <w:tcBorders>
              <w:top w:val="nil"/>
              <w:left w:val="single" w:sz="4" w:space="0" w:color="auto"/>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Urban</w:t>
            </w:r>
          </w:p>
        </w:tc>
        <w:tc>
          <w:tcPr>
            <w:tcW w:w="1667"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eastAsia="ro-RO"/>
              </w:rPr>
            </w:pPr>
            <w:r w:rsidRPr="004D7080">
              <w:rPr>
                <w:rFonts w:ascii="Arial" w:hAnsi="Arial" w:cs="Arial"/>
                <w:color w:val="000000"/>
                <w:sz w:val="18"/>
                <w:szCs w:val="18"/>
                <w:lang w:val="ro-RO" w:eastAsia="ro-RO"/>
              </w:rPr>
              <w:t>48,0</w:t>
            </w:r>
          </w:p>
        </w:tc>
        <w:tc>
          <w:tcPr>
            <w:tcW w:w="938"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eastAsia="ro-RO"/>
              </w:rPr>
            </w:pPr>
            <w:r w:rsidRPr="004D7080">
              <w:rPr>
                <w:rFonts w:ascii="Arial" w:hAnsi="Arial" w:cs="Arial"/>
                <w:color w:val="000000"/>
                <w:sz w:val="18"/>
                <w:szCs w:val="18"/>
                <w:lang w:val="ro-RO" w:eastAsia="ro-RO"/>
              </w:rPr>
              <w:t>52,0</w:t>
            </w:r>
          </w:p>
        </w:tc>
        <w:tc>
          <w:tcPr>
            <w:tcW w:w="1120"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47,8</w:t>
            </w:r>
          </w:p>
        </w:tc>
        <w:tc>
          <w:tcPr>
            <w:tcW w:w="960"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52,2</w:t>
            </w:r>
          </w:p>
        </w:tc>
      </w:tr>
      <w:tr w:rsidR="006E0B47" w:rsidRPr="004D7080" w:rsidTr="006B2690">
        <w:trPr>
          <w:trHeight w:val="300"/>
          <w:jc w:val="center"/>
        </w:trPr>
        <w:tc>
          <w:tcPr>
            <w:tcW w:w="1625" w:type="dxa"/>
            <w:tcBorders>
              <w:top w:val="nil"/>
              <w:left w:val="single" w:sz="4" w:space="0" w:color="auto"/>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Rural</w:t>
            </w:r>
          </w:p>
        </w:tc>
        <w:tc>
          <w:tcPr>
            <w:tcW w:w="1667"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eastAsia="ro-RO"/>
              </w:rPr>
            </w:pPr>
            <w:r w:rsidRPr="004D7080">
              <w:rPr>
                <w:rFonts w:ascii="Arial" w:hAnsi="Arial" w:cs="Arial"/>
                <w:color w:val="000000"/>
                <w:sz w:val="18"/>
                <w:szCs w:val="18"/>
                <w:lang w:val="ro-RO" w:eastAsia="ro-RO"/>
              </w:rPr>
              <w:t>50,0</w:t>
            </w:r>
          </w:p>
        </w:tc>
        <w:tc>
          <w:tcPr>
            <w:tcW w:w="938"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eastAsia="ro-RO"/>
              </w:rPr>
            </w:pPr>
            <w:r w:rsidRPr="004D7080">
              <w:rPr>
                <w:rFonts w:ascii="Arial" w:hAnsi="Arial" w:cs="Arial"/>
                <w:color w:val="000000"/>
                <w:sz w:val="18"/>
                <w:szCs w:val="18"/>
                <w:lang w:val="ro-RO" w:eastAsia="ro-RO"/>
              </w:rPr>
              <w:t>50,0</w:t>
            </w:r>
          </w:p>
        </w:tc>
        <w:tc>
          <w:tcPr>
            <w:tcW w:w="1120"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49,8</w:t>
            </w:r>
          </w:p>
        </w:tc>
        <w:tc>
          <w:tcPr>
            <w:tcW w:w="960"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color w:val="000000"/>
                <w:sz w:val="18"/>
                <w:szCs w:val="18"/>
                <w:lang w:val="ro-RO"/>
              </w:rPr>
            </w:pPr>
            <w:r w:rsidRPr="004D7080">
              <w:rPr>
                <w:rFonts w:ascii="Arial" w:hAnsi="Arial" w:cs="Arial"/>
                <w:color w:val="000000"/>
                <w:sz w:val="18"/>
                <w:szCs w:val="18"/>
                <w:lang w:val="ro-RO"/>
              </w:rPr>
              <w:t>50,2</w:t>
            </w:r>
          </w:p>
        </w:tc>
      </w:tr>
      <w:tr w:rsidR="006E0B47" w:rsidRPr="004D7080" w:rsidTr="006B2690">
        <w:trPr>
          <w:trHeight w:val="300"/>
          <w:jc w:val="center"/>
        </w:trPr>
        <w:tc>
          <w:tcPr>
            <w:tcW w:w="1625" w:type="dxa"/>
            <w:tcBorders>
              <w:top w:val="nil"/>
              <w:left w:val="single" w:sz="4" w:space="0" w:color="auto"/>
              <w:bottom w:val="single" w:sz="4" w:space="0" w:color="auto"/>
              <w:right w:val="single" w:sz="4" w:space="0" w:color="auto"/>
            </w:tcBorders>
            <w:noWrap/>
            <w:vAlign w:val="center"/>
          </w:tcPr>
          <w:p w:rsidR="006E0B47" w:rsidRPr="004D7080" w:rsidRDefault="006E0B47" w:rsidP="006B2690">
            <w:pPr>
              <w:jc w:val="center"/>
              <w:rPr>
                <w:rFonts w:ascii="Arial" w:hAnsi="Arial" w:cs="Arial"/>
                <w:b/>
                <w:bCs/>
                <w:color w:val="000000"/>
                <w:sz w:val="18"/>
                <w:szCs w:val="18"/>
                <w:lang w:val="ro-RO"/>
              </w:rPr>
            </w:pPr>
            <w:r w:rsidRPr="004D7080">
              <w:rPr>
                <w:rFonts w:ascii="Arial" w:hAnsi="Arial" w:cs="Arial"/>
                <w:b/>
                <w:bCs/>
                <w:color w:val="000000"/>
                <w:sz w:val="18"/>
                <w:szCs w:val="18"/>
                <w:lang w:val="ro-RO"/>
              </w:rPr>
              <w:t>Total</w:t>
            </w:r>
          </w:p>
        </w:tc>
        <w:tc>
          <w:tcPr>
            <w:tcW w:w="1667"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b/>
                <w:bCs/>
                <w:color w:val="000000"/>
                <w:sz w:val="18"/>
                <w:szCs w:val="18"/>
                <w:lang w:val="ro-RO" w:eastAsia="ro-RO"/>
              </w:rPr>
            </w:pPr>
            <w:r w:rsidRPr="004D7080">
              <w:rPr>
                <w:rFonts w:ascii="Arial" w:hAnsi="Arial" w:cs="Arial"/>
                <w:b/>
                <w:bCs/>
                <w:color w:val="000000"/>
                <w:sz w:val="18"/>
                <w:szCs w:val="18"/>
                <w:lang w:val="ro-RO" w:eastAsia="ro-RO"/>
              </w:rPr>
              <w:t>48,2</w:t>
            </w:r>
          </w:p>
        </w:tc>
        <w:tc>
          <w:tcPr>
            <w:tcW w:w="938"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b/>
                <w:bCs/>
                <w:color w:val="000000"/>
                <w:sz w:val="18"/>
                <w:szCs w:val="18"/>
                <w:lang w:val="ro-RO" w:eastAsia="ro-RO"/>
              </w:rPr>
            </w:pPr>
            <w:r w:rsidRPr="004D7080">
              <w:rPr>
                <w:rFonts w:ascii="Arial" w:hAnsi="Arial" w:cs="Arial"/>
                <w:b/>
                <w:bCs/>
                <w:color w:val="000000"/>
                <w:sz w:val="18"/>
                <w:szCs w:val="18"/>
                <w:lang w:val="ro-RO" w:eastAsia="ro-RO"/>
              </w:rPr>
              <w:t>51,8</w:t>
            </w:r>
          </w:p>
        </w:tc>
        <w:tc>
          <w:tcPr>
            <w:tcW w:w="1120"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b/>
                <w:bCs/>
                <w:color w:val="000000"/>
                <w:sz w:val="18"/>
                <w:szCs w:val="18"/>
                <w:lang w:val="ro-RO"/>
              </w:rPr>
            </w:pPr>
            <w:r w:rsidRPr="004D7080">
              <w:rPr>
                <w:rFonts w:ascii="Arial" w:hAnsi="Arial" w:cs="Arial"/>
                <w:b/>
                <w:bCs/>
                <w:color w:val="000000"/>
                <w:sz w:val="18"/>
                <w:szCs w:val="18"/>
                <w:lang w:val="ro-RO"/>
              </w:rPr>
              <w:t>48,7</w:t>
            </w:r>
          </w:p>
        </w:tc>
        <w:tc>
          <w:tcPr>
            <w:tcW w:w="960" w:type="dxa"/>
            <w:tcBorders>
              <w:top w:val="nil"/>
              <w:left w:val="nil"/>
              <w:bottom w:val="single" w:sz="4" w:space="0" w:color="auto"/>
              <w:right w:val="single" w:sz="4" w:space="0" w:color="auto"/>
            </w:tcBorders>
            <w:noWrap/>
            <w:vAlign w:val="center"/>
          </w:tcPr>
          <w:p w:rsidR="006E0B47" w:rsidRPr="004D7080" w:rsidRDefault="006E0B47" w:rsidP="006B2690">
            <w:pPr>
              <w:jc w:val="center"/>
              <w:rPr>
                <w:rFonts w:ascii="Arial" w:hAnsi="Arial" w:cs="Arial"/>
                <w:b/>
                <w:bCs/>
                <w:color w:val="000000"/>
                <w:sz w:val="18"/>
                <w:szCs w:val="18"/>
                <w:lang w:val="ro-RO"/>
              </w:rPr>
            </w:pPr>
            <w:r w:rsidRPr="004D7080">
              <w:rPr>
                <w:rFonts w:ascii="Arial" w:hAnsi="Arial" w:cs="Arial"/>
                <w:b/>
                <w:bCs/>
                <w:color w:val="000000"/>
                <w:sz w:val="18"/>
                <w:szCs w:val="18"/>
                <w:lang w:val="ro-RO"/>
              </w:rPr>
              <w:t>51,3</w:t>
            </w:r>
          </w:p>
        </w:tc>
      </w:tr>
    </w:tbl>
    <w:p w:rsidR="006E0B47" w:rsidRPr="004D7080" w:rsidRDefault="006E0B47" w:rsidP="006B2690">
      <w:pPr>
        <w:pStyle w:val="BodyTextIndent"/>
        <w:spacing w:after="0"/>
        <w:ind w:left="0"/>
        <w:rPr>
          <w:rFonts w:ascii="Arial" w:hAnsi="Arial" w:cs="Arial"/>
          <w:i/>
          <w:sz w:val="20"/>
          <w:szCs w:val="20"/>
          <w:lang w:val="ro-RO"/>
        </w:rPr>
      </w:pPr>
      <w:r w:rsidRPr="004D7080">
        <w:rPr>
          <w:rFonts w:ascii="Arial" w:hAnsi="Arial" w:cs="Arial"/>
          <w:i/>
          <w:sz w:val="20"/>
          <w:szCs w:val="20"/>
          <w:lang w:val="ro-RO"/>
        </w:rPr>
        <w:t xml:space="preserve">                                                              Sursa: Baza TEMPO – Online – serii de timp, INSSE</w:t>
      </w:r>
    </w:p>
    <w:p w:rsidR="006E0B47" w:rsidRPr="004D7080" w:rsidRDefault="006E0B47" w:rsidP="006B2690">
      <w:pPr>
        <w:jc w:val="both"/>
        <w:rPr>
          <w:rFonts w:ascii="Arial" w:hAnsi="Arial" w:cs="Arial"/>
          <w:sz w:val="22"/>
          <w:szCs w:val="22"/>
          <w:lang w:val="ro-RO"/>
        </w:rPr>
      </w:pPr>
    </w:p>
    <w:p w:rsidR="006E0B47" w:rsidRDefault="006E0B47" w:rsidP="003E25BE">
      <w:pPr>
        <w:jc w:val="both"/>
        <w:rPr>
          <w:rFonts w:ascii="Arial" w:hAnsi="Arial" w:cs="Arial"/>
          <w:sz w:val="22"/>
          <w:szCs w:val="22"/>
          <w:lang w:val="ro-RO"/>
        </w:rPr>
      </w:pPr>
      <w:r w:rsidRPr="004D7080">
        <w:rPr>
          <w:rFonts w:ascii="Arial" w:hAnsi="Arial" w:cs="Arial"/>
          <w:sz w:val="22"/>
          <w:szCs w:val="22"/>
          <w:lang w:val="ro-RO"/>
        </w:rPr>
        <w:t xml:space="preserve">Pentru a analiza evoluţia unei populaţii este necesar să cunoaştem structura ei pe vârste precum şi principalii indicatori ai mişcării naturale (natalitate şi mortalitate) şi ai mişcării migratorii. </w:t>
      </w:r>
    </w:p>
    <w:p w:rsidR="006E0B47" w:rsidRPr="004D7080" w:rsidRDefault="006E0B47" w:rsidP="003E25BE">
      <w:pPr>
        <w:jc w:val="both"/>
        <w:rPr>
          <w:rFonts w:ascii="Arial" w:hAnsi="Arial" w:cs="Arial"/>
          <w:sz w:val="22"/>
          <w:szCs w:val="22"/>
          <w:lang w:val="ro-RO"/>
        </w:rPr>
      </w:pPr>
      <w:r w:rsidRPr="004D7080">
        <w:rPr>
          <w:rFonts w:ascii="Arial" w:hAnsi="Arial" w:cs="Arial"/>
          <w:sz w:val="22"/>
          <w:szCs w:val="22"/>
          <w:lang w:val="ro-RO"/>
        </w:rPr>
        <w:t xml:space="preserve">Datele evidenţiază pentru anul 2006 pe ansamblul zonei următoarea distribuţie pe principalele grupe de vârstă: populaţia cu vârste cuprinse între 0-14 ani (populaţie tânără) reprezenta 12,4% din total, proporţia celor în vârstă de muncă era de 75,4%, iar cei cu vârste de peste 65 de ani – vârstnicii -  reprezentau 11,9% din totalul populaţiei. </w:t>
      </w:r>
    </w:p>
    <w:p w:rsidR="006E0B47" w:rsidRPr="004D7080" w:rsidRDefault="006E0B47" w:rsidP="003E25BE">
      <w:pPr>
        <w:jc w:val="both"/>
        <w:rPr>
          <w:rFonts w:ascii="Arial" w:hAnsi="Arial" w:cs="Arial"/>
          <w:sz w:val="22"/>
          <w:szCs w:val="22"/>
          <w:lang w:val="ro-RO"/>
        </w:rPr>
      </w:pPr>
    </w:p>
    <w:p w:rsidR="006E0B47" w:rsidRDefault="006E0B47" w:rsidP="003E25BE">
      <w:pPr>
        <w:jc w:val="both"/>
        <w:rPr>
          <w:rFonts w:ascii="Arial" w:hAnsi="Arial" w:cs="Arial"/>
          <w:sz w:val="22"/>
          <w:szCs w:val="22"/>
          <w:lang w:val="ro-RO"/>
        </w:rPr>
      </w:pPr>
      <w:r w:rsidRPr="004D7080">
        <w:rPr>
          <w:rFonts w:ascii="Arial" w:hAnsi="Arial" w:cs="Arial"/>
          <w:sz w:val="22"/>
          <w:szCs w:val="22"/>
          <w:lang w:val="ro-RO"/>
        </w:rPr>
        <w:t xml:space="preserve">Pe medii de rezidenţă, observăm că segmentele de populaţie tânără şi vârstnică (peste 65 ani) sunt mai bine reprezentate la nivelul ruralului zonei, unde acestă situaţie profilează o creştere a cererii de servicii medicale şi de îngrijire, datorită numărului în creştere al populaţiei vârstnice. </w:t>
      </w:r>
    </w:p>
    <w:p w:rsidR="006E0B47" w:rsidRPr="004D7080" w:rsidRDefault="006E0B47" w:rsidP="003E25BE">
      <w:pPr>
        <w:jc w:val="both"/>
        <w:rPr>
          <w:rFonts w:ascii="Arial" w:hAnsi="Arial" w:cs="Arial"/>
          <w:sz w:val="22"/>
          <w:szCs w:val="22"/>
          <w:lang w:val="ro-RO"/>
        </w:rPr>
      </w:pPr>
      <w:r w:rsidRPr="004D7080">
        <w:rPr>
          <w:rFonts w:ascii="Arial" w:hAnsi="Arial" w:cs="Arial"/>
          <w:sz w:val="22"/>
          <w:szCs w:val="22"/>
          <w:lang w:val="ro-RO"/>
        </w:rPr>
        <w:t xml:space="preserve">Populaţia în vârstă de muncă (15-64 ani) are valori superioare în urbanul zonei studiate comparativ cu ruralul şi mediile înregistrate la nivelul judeţelor componente. </w:t>
      </w:r>
    </w:p>
    <w:p w:rsidR="006E0B47" w:rsidRPr="004D7080" w:rsidRDefault="006E0B47" w:rsidP="006B2690">
      <w:pPr>
        <w:jc w:val="both"/>
        <w:rPr>
          <w:rFonts w:ascii="Arial" w:hAnsi="Arial" w:cs="Arial"/>
          <w:sz w:val="22"/>
          <w:szCs w:val="22"/>
          <w:lang w:val="ro-RO"/>
        </w:rPr>
      </w:pPr>
    </w:p>
    <w:p w:rsidR="006E0B47" w:rsidRPr="004D7080" w:rsidRDefault="006E0B47" w:rsidP="003E25BE">
      <w:pPr>
        <w:jc w:val="both"/>
        <w:rPr>
          <w:rFonts w:ascii="Arial" w:hAnsi="Arial" w:cs="Arial"/>
          <w:b/>
          <w:i/>
          <w:sz w:val="22"/>
          <w:szCs w:val="22"/>
          <w:lang w:val="ro-RO"/>
        </w:rPr>
      </w:pPr>
      <w:r w:rsidRPr="004D7080">
        <w:rPr>
          <w:rFonts w:ascii="Arial" w:hAnsi="Arial" w:cs="Arial"/>
          <w:sz w:val="22"/>
          <w:szCs w:val="22"/>
          <w:lang w:val="ro-RO"/>
        </w:rPr>
        <w:t xml:space="preserve">Concentrarea unor efective importante de populaţie în vârstă de muncă în urbanul regiunii se datorează importanţei economice a celor două mari centre urbane, care prin oportunităţile de angajare oferite se constituie în principale centre de atracţie pentru forţa de muncă din regiunea studiată. </w:t>
      </w:r>
    </w:p>
    <w:p w:rsidR="006E0B47" w:rsidRPr="004D7080" w:rsidRDefault="006E0B47" w:rsidP="006B2690">
      <w:pPr>
        <w:jc w:val="center"/>
        <w:rPr>
          <w:rFonts w:ascii="Arial" w:hAnsi="Arial" w:cs="Arial"/>
          <w:b/>
          <w:sz w:val="22"/>
          <w:szCs w:val="22"/>
          <w:lang w:val="ro-RO"/>
        </w:rPr>
      </w:pPr>
    </w:p>
    <w:p w:rsidR="006E0B47" w:rsidRPr="004D7080" w:rsidRDefault="006E0B47" w:rsidP="006B2690">
      <w:pPr>
        <w:jc w:val="center"/>
        <w:rPr>
          <w:rFonts w:ascii="Arial" w:hAnsi="Arial" w:cs="Arial"/>
          <w:b/>
          <w:sz w:val="20"/>
          <w:szCs w:val="20"/>
          <w:lang w:val="ro-RO"/>
        </w:rPr>
      </w:pPr>
      <w:r w:rsidRPr="004D7080">
        <w:rPr>
          <w:rFonts w:ascii="Arial" w:hAnsi="Arial" w:cs="Arial"/>
          <w:b/>
          <w:sz w:val="20"/>
          <w:szCs w:val="20"/>
          <w:lang w:val="ro-RO"/>
        </w:rPr>
        <w:t>Structura populaţiei pe grupe mari de vârstă (2006)</w:t>
      </w:r>
    </w:p>
    <w:p w:rsidR="006E0B47" w:rsidRPr="004D7080" w:rsidRDefault="006E0B47" w:rsidP="006B2690">
      <w:pPr>
        <w:jc w:val="both"/>
        <w:rPr>
          <w:rFonts w:ascii="Arial" w:hAnsi="Arial" w:cs="Arial"/>
          <w:b/>
          <w:i/>
          <w:sz w:val="22"/>
          <w:szCs w:val="22"/>
          <w:lang w:val="ro-RO"/>
        </w:rPr>
      </w:pPr>
    </w:p>
    <w:p w:rsidR="006E0B47" w:rsidRPr="004D7080" w:rsidRDefault="006E0B47" w:rsidP="006B2690">
      <w:pPr>
        <w:jc w:val="center"/>
        <w:rPr>
          <w:rFonts w:ascii="Arial" w:hAnsi="Arial" w:cs="Arial"/>
          <w:b/>
          <w:sz w:val="22"/>
          <w:szCs w:val="22"/>
          <w:lang w:val="ro-RO"/>
        </w:rPr>
      </w:pPr>
      <w:r w:rsidRPr="0066306A">
        <w:rPr>
          <w:rFonts w:ascii="Arial" w:hAnsi="Arial" w:cs="Arial"/>
          <w:noProof/>
          <w:sz w:val="22"/>
          <w:szCs w:val="22"/>
        </w:rPr>
        <w:pict>
          <v:shape id="_x0000_i1043" type="#_x0000_t75" style="width:311.25pt;height:157.5pt;visibility:visible">
            <v:imagedata r:id="rId49" o:title="" croptop="2671f" cropbottom="2671f"/>
          </v:shape>
        </w:pict>
      </w:r>
    </w:p>
    <w:p w:rsidR="006E0B47" w:rsidRPr="004D7080" w:rsidRDefault="006E0B47" w:rsidP="006B2690">
      <w:pPr>
        <w:pStyle w:val="BodyTextIndent"/>
        <w:widowControl w:val="0"/>
        <w:spacing w:after="0"/>
        <w:ind w:left="0"/>
        <w:rPr>
          <w:rFonts w:ascii="Arial" w:hAnsi="Arial" w:cs="Arial"/>
          <w:i/>
          <w:sz w:val="20"/>
          <w:szCs w:val="20"/>
          <w:lang w:val="ro-RO"/>
        </w:rPr>
      </w:pPr>
      <w:r w:rsidRPr="004D7080">
        <w:rPr>
          <w:rFonts w:ascii="Arial" w:hAnsi="Arial" w:cs="Arial"/>
          <w:i/>
          <w:sz w:val="20"/>
          <w:szCs w:val="20"/>
          <w:lang w:val="ro-RO"/>
        </w:rPr>
        <w:t xml:space="preserve">                                                                                                            Sursa: INSSE, 2007</w:t>
      </w:r>
    </w:p>
    <w:p w:rsidR="006E0B47" w:rsidRDefault="006E0B47" w:rsidP="009C7C27">
      <w:pPr>
        <w:rPr>
          <w:rFonts w:ascii="Arial" w:hAnsi="Arial" w:cs="Arial"/>
          <w:sz w:val="22"/>
          <w:szCs w:val="22"/>
          <w:lang w:val="ro-RO"/>
        </w:rPr>
      </w:pPr>
    </w:p>
    <w:p w:rsidR="006E0B47" w:rsidRDefault="006E0B47" w:rsidP="003E25BE">
      <w:pPr>
        <w:jc w:val="both"/>
        <w:rPr>
          <w:rFonts w:ascii="Arial" w:hAnsi="Arial" w:cs="Arial"/>
          <w:sz w:val="22"/>
          <w:szCs w:val="22"/>
          <w:lang w:val="ro-RO"/>
        </w:rPr>
      </w:pPr>
      <w:r w:rsidRPr="004D7080">
        <w:rPr>
          <w:rFonts w:ascii="Arial" w:hAnsi="Arial" w:cs="Arial"/>
          <w:sz w:val="22"/>
          <w:szCs w:val="22"/>
          <w:lang w:val="ro-RO"/>
        </w:rPr>
        <w:t xml:space="preserve">Compoziţia pe vârstă şi sexe a populaţiei are o importanţă deosebită din punct de vedere demografic, ea determinând, într-o măsură decisivă, potenţialul biologic de creştere a unei populaţii şi influenţând nivelul tuturor componentelor schimbării populaţiei. </w:t>
      </w:r>
    </w:p>
    <w:p w:rsidR="006E0B47" w:rsidRDefault="006E0B47" w:rsidP="003E25BE">
      <w:pPr>
        <w:jc w:val="both"/>
        <w:rPr>
          <w:rFonts w:ascii="Arial" w:hAnsi="Arial" w:cs="Arial"/>
          <w:sz w:val="22"/>
          <w:szCs w:val="22"/>
          <w:lang w:val="ro-RO"/>
        </w:rPr>
      </w:pPr>
      <w:r w:rsidRPr="004D7080">
        <w:rPr>
          <w:rFonts w:ascii="Arial" w:hAnsi="Arial" w:cs="Arial"/>
          <w:sz w:val="22"/>
          <w:szCs w:val="22"/>
          <w:lang w:val="ro-RO"/>
        </w:rPr>
        <w:t xml:space="preserve">Din punct de vedere socio-economic ea condiţionează semnificativ mărimea potenţială a forţei de muncă, structura cererii de bunuri şi servicii, structura ocupaţională a populaţiei etc. </w:t>
      </w:r>
    </w:p>
    <w:p w:rsidR="006E0B47" w:rsidRPr="004D7080" w:rsidRDefault="006E0B47" w:rsidP="003E25BE">
      <w:pPr>
        <w:jc w:val="both"/>
        <w:rPr>
          <w:rFonts w:ascii="Arial" w:hAnsi="Arial" w:cs="Arial"/>
          <w:sz w:val="22"/>
          <w:szCs w:val="22"/>
          <w:lang w:val="ro-RO"/>
        </w:rPr>
      </w:pPr>
      <w:r w:rsidRPr="004D7080">
        <w:rPr>
          <w:rFonts w:ascii="Arial" w:hAnsi="Arial" w:cs="Arial"/>
          <w:sz w:val="22"/>
          <w:szCs w:val="22"/>
          <w:lang w:val="ro-RO"/>
        </w:rPr>
        <w:t>Cunoaşterea structurii populaţiei pe vârste permite anticiparea tendinţei de dezvoltare a unor fenomene demografice deja instalate, dintre care cel mai important este îmbătrânirea demografică.</w:t>
      </w:r>
    </w:p>
    <w:p w:rsidR="006E0B47" w:rsidRPr="004D7080" w:rsidRDefault="006E0B47" w:rsidP="006B2690">
      <w:pPr>
        <w:jc w:val="both"/>
        <w:rPr>
          <w:rFonts w:ascii="Arial" w:hAnsi="Arial" w:cs="Arial"/>
          <w:b/>
          <w:i/>
          <w:sz w:val="22"/>
          <w:szCs w:val="22"/>
          <w:lang w:val="ro-RO"/>
        </w:rPr>
      </w:pPr>
    </w:p>
    <w:p w:rsidR="006E0B47" w:rsidRPr="004D7080" w:rsidRDefault="006E0B47" w:rsidP="009C7C27">
      <w:pPr>
        <w:spacing w:line="360" w:lineRule="auto"/>
        <w:jc w:val="center"/>
        <w:rPr>
          <w:rFonts w:ascii="Arial" w:hAnsi="Arial" w:cs="Arial"/>
          <w:b/>
          <w:sz w:val="20"/>
          <w:szCs w:val="20"/>
          <w:lang w:val="ro-RO"/>
        </w:rPr>
      </w:pPr>
      <w:r w:rsidRPr="004D7080">
        <w:rPr>
          <w:rFonts w:ascii="Arial" w:hAnsi="Arial" w:cs="Arial"/>
          <w:b/>
          <w:sz w:val="20"/>
          <w:szCs w:val="20"/>
          <w:lang w:val="ro-RO"/>
        </w:rPr>
        <w:t>Piramida vârstelor (2006)</w:t>
      </w:r>
    </w:p>
    <w:p w:rsidR="006E0B47" w:rsidRPr="004D7080" w:rsidRDefault="006E0B47" w:rsidP="009C7C27">
      <w:pPr>
        <w:spacing w:line="360" w:lineRule="auto"/>
        <w:jc w:val="center"/>
        <w:rPr>
          <w:rFonts w:ascii="Arial" w:hAnsi="Arial" w:cs="Arial"/>
          <w:b/>
          <w:i/>
          <w:sz w:val="22"/>
          <w:szCs w:val="22"/>
          <w:lang w:val="ro-RO"/>
        </w:rPr>
      </w:pPr>
      <w:r w:rsidRPr="0066306A">
        <w:rPr>
          <w:rFonts w:ascii="Arial" w:hAnsi="Arial" w:cs="Arial"/>
          <w:noProof/>
        </w:rPr>
        <w:pict>
          <v:shape id="Picture 11" o:spid="_x0000_i1044" type="#_x0000_t75" style="width:376.5pt;height:214.5pt;visibility:visible">
            <v:imagedata r:id="rId50" o:title="" croptop="12197f" cropbottom="6205f" cropleft="3140f"/>
          </v:shape>
        </w:pict>
      </w:r>
    </w:p>
    <w:p w:rsidR="006E0B47" w:rsidRPr="004D7080" w:rsidRDefault="006E0B47" w:rsidP="00251AE7">
      <w:pPr>
        <w:pStyle w:val="BodyTextIndent"/>
        <w:widowControl w:val="0"/>
        <w:spacing w:after="0"/>
        <w:ind w:left="0"/>
        <w:rPr>
          <w:rFonts w:ascii="Arial" w:hAnsi="Arial" w:cs="Arial"/>
          <w:i/>
          <w:sz w:val="20"/>
          <w:szCs w:val="20"/>
          <w:lang w:val="ro-RO"/>
        </w:rPr>
      </w:pPr>
      <w:r w:rsidRPr="004D7080">
        <w:rPr>
          <w:rFonts w:ascii="Arial" w:hAnsi="Arial" w:cs="Arial"/>
          <w:i/>
          <w:sz w:val="20"/>
          <w:szCs w:val="20"/>
          <w:lang w:val="ro-RO"/>
        </w:rPr>
        <w:t xml:space="preserve">                                                                                                            Sursa: INSSE, 2007</w:t>
      </w:r>
    </w:p>
    <w:p w:rsidR="006E0B47" w:rsidRPr="004D7080" w:rsidRDefault="006E0B47" w:rsidP="00251AE7">
      <w:pPr>
        <w:pStyle w:val="BodyTextIndent"/>
        <w:rPr>
          <w:rFonts w:ascii="Arial" w:hAnsi="Arial" w:cs="Arial"/>
          <w:lang w:val="ro-RO"/>
        </w:rPr>
      </w:pPr>
    </w:p>
    <w:p w:rsidR="006E0B47" w:rsidRPr="004D7080" w:rsidRDefault="006E0B47" w:rsidP="003E25BE">
      <w:pPr>
        <w:pStyle w:val="BodyTextIndent"/>
        <w:spacing w:after="0"/>
        <w:ind w:left="0"/>
        <w:jc w:val="both"/>
        <w:rPr>
          <w:rFonts w:ascii="Arial" w:hAnsi="Arial" w:cs="Arial"/>
          <w:sz w:val="22"/>
          <w:szCs w:val="22"/>
          <w:lang w:val="ro-RO"/>
        </w:rPr>
      </w:pPr>
      <w:r w:rsidRPr="004D7080">
        <w:rPr>
          <w:rFonts w:ascii="Arial" w:hAnsi="Arial" w:cs="Arial"/>
          <w:sz w:val="22"/>
          <w:szCs w:val="22"/>
          <w:lang w:val="ro-RO"/>
        </w:rPr>
        <w:t xml:space="preserve">Piramida vârstelor pune în evidenţă efectivele relativ reduse de populaţie cu vârste între 0-14 ani, reflactând natalitatea relativ redusă, dar şi segmenetele bine reprezentate de populaţie cu vârste 25-39 ani, ce constituie un potenţial atât din punct de vedere demografic (concentrând segmente importante de populaþie femininã de vârstã fertilã) cât ºi în ceea ce priveºte dezvoltarea socio-economicã a zonei. </w:t>
      </w:r>
    </w:p>
    <w:p w:rsidR="006E0B47" w:rsidRPr="004D7080" w:rsidRDefault="006E0B47" w:rsidP="003E25BE">
      <w:pPr>
        <w:jc w:val="both"/>
        <w:rPr>
          <w:rFonts w:ascii="Arial" w:hAnsi="Arial" w:cs="Arial"/>
          <w:i/>
          <w:sz w:val="22"/>
          <w:szCs w:val="22"/>
          <w:lang w:val="ro-RO"/>
        </w:rPr>
      </w:pPr>
    </w:p>
    <w:p w:rsidR="006E0B47" w:rsidRDefault="006E0B47" w:rsidP="003E25BE">
      <w:pPr>
        <w:jc w:val="both"/>
        <w:rPr>
          <w:rFonts w:ascii="Arial" w:hAnsi="Arial" w:cs="Arial"/>
          <w:sz w:val="22"/>
          <w:szCs w:val="22"/>
          <w:lang w:val="ro-RO"/>
        </w:rPr>
      </w:pPr>
      <w:r w:rsidRPr="004D7080">
        <w:rPr>
          <w:rFonts w:ascii="Arial" w:hAnsi="Arial" w:cs="Arial"/>
          <w:i/>
          <w:sz w:val="22"/>
          <w:szCs w:val="22"/>
          <w:lang w:val="ro-RO"/>
        </w:rPr>
        <w:t>Raportul de dependenţă după vârstă</w:t>
      </w:r>
      <w:r w:rsidRPr="004D7080">
        <w:rPr>
          <w:rFonts w:ascii="Arial" w:hAnsi="Arial" w:cs="Arial"/>
          <w:sz w:val="22"/>
          <w:szCs w:val="22"/>
          <w:lang w:val="ro-RO"/>
        </w:rPr>
        <w:t xml:space="preserve"> reprezintă raportul (exprimat în procente), dintre numărul populaţiei de vârstă tânără (0 - 14 ani) şi al populaţiei de vârstă bătrână (peste 65 ani) şi numărul populaţiei de vârstă adultă (15 - 64 ani). </w:t>
      </w:r>
    </w:p>
    <w:p w:rsidR="006E0B47" w:rsidRDefault="006E0B47" w:rsidP="003E25BE">
      <w:pPr>
        <w:jc w:val="both"/>
        <w:rPr>
          <w:rFonts w:ascii="Arial" w:hAnsi="Arial" w:cs="Arial"/>
          <w:sz w:val="22"/>
          <w:szCs w:val="22"/>
          <w:lang w:val="ro-RO"/>
        </w:rPr>
      </w:pPr>
      <w:r w:rsidRPr="004D7080">
        <w:rPr>
          <w:rFonts w:ascii="Arial" w:hAnsi="Arial" w:cs="Arial"/>
          <w:sz w:val="22"/>
          <w:szCs w:val="22"/>
          <w:lang w:val="ro-RO"/>
        </w:rPr>
        <w:t xml:space="preserve">Acest raport exprimă presiunea  populaţiei tinere şi a celei vârstnice, numărul de tineri şi bătrâni, asupra a 100 persoane de vârstă adultă. </w:t>
      </w:r>
    </w:p>
    <w:p w:rsidR="006E0B47" w:rsidRDefault="006E0B47" w:rsidP="003E25BE">
      <w:pPr>
        <w:jc w:val="both"/>
        <w:rPr>
          <w:rFonts w:ascii="Arial" w:hAnsi="Arial" w:cs="Arial"/>
          <w:sz w:val="22"/>
          <w:szCs w:val="22"/>
          <w:lang w:val="ro-RO"/>
        </w:rPr>
      </w:pPr>
      <w:r w:rsidRPr="004D7080">
        <w:rPr>
          <w:rFonts w:ascii="Arial" w:hAnsi="Arial" w:cs="Arial"/>
          <w:sz w:val="22"/>
          <w:szCs w:val="22"/>
          <w:lang w:val="ro-RO"/>
        </w:rPr>
        <w:t xml:space="preserve">Segmentul populaţiei adulte are cel mai important rol social. </w:t>
      </w:r>
    </w:p>
    <w:p w:rsidR="006E0B47" w:rsidRDefault="006E0B47" w:rsidP="003E25BE">
      <w:pPr>
        <w:jc w:val="both"/>
        <w:rPr>
          <w:rFonts w:ascii="Arial" w:hAnsi="Arial" w:cs="Arial"/>
          <w:sz w:val="22"/>
          <w:szCs w:val="22"/>
          <w:lang w:val="ro-RO"/>
        </w:rPr>
      </w:pPr>
      <w:r w:rsidRPr="004D7080">
        <w:rPr>
          <w:rFonts w:ascii="Arial" w:hAnsi="Arial" w:cs="Arial"/>
          <w:sz w:val="22"/>
          <w:szCs w:val="22"/>
          <w:lang w:val="ro-RO"/>
        </w:rPr>
        <w:t>Trebuie făcută aici precizarea că, pe de o parte, nu toţi cei în vârstă de până la 15 ani şi, mai ales, în vârstă de peste 65 ani sunt economic inactivi, după cum nici toţi cei în vârstă de 15 - 64 ani sunt economic activi.</w:t>
      </w:r>
      <w:r>
        <w:rPr>
          <w:rFonts w:ascii="Arial" w:hAnsi="Arial" w:cs="Arial"/>
          <w:sz w:val="22"/>
          <w:szCs w:val="22"/>
          <w:lang w:val="ro-RO"/>
        </w:rPr>
        <w:t xml:space="preserve"> </w:t>
      </w:r>
    </w:p>
    <w:p w:rsidR="006E0B47" w:rsidRDefault="006E0B47" w:rsidP="003E25BE">
      <w:pPr>
        <w:jc w:val="both"/>
        <w:rPr>
          <w:rFonts w:ascii="Arial" w:hAnsi="Arial" w:cs="Arial"/>
          <w:sz w:val="22"/>
          <w:szCs w:val="22"/>
          <w:lang w:val="ro-RO"/>
        </w:rPr>
      </w:pPr>
      <w:r w:rsidRPr="004D7080">
        <w:rPr>
          <w:rFonts w:ascii="Arial" w:hAnsi="Arial" w:cs="Arial"/>
          <w:sz w:val="22"/>
          <w:szCs w:val="22"/>
          <w:lang w:val="ro-RO"/>
        </w:rPr>
        <w:t xml:space="preserve">În zona periurbană Brăila, raportul de dependenţă demografică în anul 2006 este mai mic faţă de cel la nivelul judeţelor componente, pe seama ponderii mai mari a populaţiei în vârstă de muncă, comparativ cu mediile judeţene. </w:t>
      </w:r>
    </w:p>
    <w:p w:rsidR="006E0B47" w:rsidRDefault="006E0B47" w:rsidP="003E25BE">
      <w:pPr>
        <w:jc w:val="both"/>
        <w:rPr>
          <w:rFonts w:ascii="Arial" w:hAnsi="Arial" w:cs="Arial"/>
          <w:sz w:val="22"/>
          <w:szCs w:val="22"/>
          <w:lang w:val="ro-RO"/>
        </w:rPr>
      </w:pPr>
      <w:r w:rsidRPr="004D7080">
        <w:rPr>
          <w:rFonts w:ascii="Arial" w:hAnsi="Arial" w:cs="Arial"/>
          <w:sz w:val="22"/>
          <w:szCs w:val="22"/>
          <w:lang w:val="ro-RO"/>
        </w:rPr>
        <w:t xml:space="preserve">Cele mai scăzute valori ale acestui indicator se înregitrează în centrele urbane ale zonei (vezi cartograma </w:t>
      </w:r>
      <w:r w:rsidRPr="004D7080">
        <w:rPr>
          <w:rFonts w:ascii="Arial" w:hAnsi="Arial" w:cs="Arial"/>
          <w:i/>
          <w:sz w:val="22"/>
          <w:szCs w:val="22"/>
          <w:lang w:val="ro-RO"/>
        </w:rPr>
        <w:t>Raportul de dependenţă după vârstă 2006</w:t>
      </w:r>
      <w:r w:rsidRPr="004D7080">
        <w:rPr>
          <w:rFonts w:ascii="Arial" w:hAnsi="Arial" w:cs="Arial"/>
          <w:sz w:val="22"/>
          <w:szCs w:val="22"/>
          <w:lang w:val="ro-RO"/>
        </w:rPr>
        <w:t xml:space="preserve">). </w:t>
      </w:r>
    </w:p>
    <w:p w:rsidR="006E0B47" w:rsidRPr="004D7080" w:rsidRDefault="006E0B47" w:rsidP="003E25BE">
      <w:pPr>
        <w:jc w:val="both"/>
        <w:rPr>
          <w:rFonts w:ascii="Arial" w:hAnsi="Arial" w:cs="Arial"/>
          <w:sz w:val="22"/>
          <w:szCs w:val="22"/>
          <w:lang w:val="ro-RO"/>
        </w:rPr>
      </w:pPr>
      <w:r w:rsidRPr="004D7080">
        <w:rPr>
          <w:rFonts w:ascii="Arial" w:hAnsi="Arial" w:cs="Arial"/>
          <w:sz w:val="22"/>
          <w:szCs w:val="22"/>
          <w:lang w:val="ro-RO"/>
        </w:rPr>
        <w:t>La polul opus se situează comunele care înregitrează valori mult peste media indicatorului: Gropeni (63,3%), Tudor Vladimirescu (64,5%), Romanu (70,3%).</w:t>
      </w:r>
    </w:p>
    <w:p w:rsidR="006E0B47" w:rsidRPr="004D7080" w:rsidRDefault="006E0B47" w:rsidP="003E25BE">
      <w:pPr>
        <w:jc w:val="both"/>
        <w:rPr>
          <w:rFonts w:ascii="Arial" w:hAnsi="Arial" w:cs="Arial"/>
          <w:sz w:val="22"/>
          <w:szCs w:val="22"/>
          <w:lang w:val="ro-RO"/>
        </w:rPr>
      </w:pPr>
    </w:p>
    <w:tbl>
      <w:tblPr>
        <w:tblW w:w="6379" w:type="dxa"/>
        <w:jc w:val="center"/>
        <w:tblInd w:w="108" w:type="dxa"/>
        <w:tblLook w:val="00A0"/>
      </w:tblPr>
      <w:tblGrid>
        <w:gridCol w:w="4253"/>
        <w:gridCol w:w="2126"/>
      </w:tblGrid>
      <w:tr w:rsidR="006E0B47" w:rsidRPr="004D7080" w:rsidTr="00251AE7">
        <w:trPr>
          <w:trHeight w:val="300"/>
          <w:jc w:val="center"/>
        </w:trPr>
        <w:tc>
          <w:tcPr>
            <w:tcW w:w="6379" w:type="dxa"/>
            <w:gridSpan w:val="2"/>
            <w:tcBorders>
              <w:top w:val="nil"/>
              <w:left w:val="nil"/>
              <w:bottom w:val="nil"/>
              <w:right w:val="nil"/>
            </w:tcBorders>
            <w:noWrap/>
            <w:vAlign w:val="center"/>
          </w:tcPr>
          <w:p w:rsidR="006E0B47" w:rsidRPr="004D7080" w:rsidRDefault="006E0B47" w:rsidP="00251AE7">
            <w:pPr>
              <w:jc w:val="center"/>
              <w:rPr>
                <w:rFonts w:ascii="Arial" w:hAnsi="Arial" w:cs="Arial"/>
                <w:b/>
                <w:bCs/>
                <w:sz w:val="20"/>
                <w:szCs w:val="20"/>
                <w:lang w:val="ro-RO"/>
              </w:rPr>
            </w:pPr>
            <w:r w:rsidRPr="004D7080">
              <w:rPr>
                <w:rFonts w:ascii="Arial" w:hAnsi="Arial" w:cs="Arial"/>
                <w:b/>
                <w:bCs/>
                <w:sz w:val="20"/>
                <w:szCs w:val="20"/>
                <w:lang w:val="ro-RO"/>
              </w:rPr>
              <w:t>Raportul de dependenta dupa vârstă (2006)</w:t>
            </w:r>
          </w:p>
        </w:tc>
      </w:tr>
      <w:tr w:rsidR="006E0B47" w:rsidRPr="004D7080" w:rsidTr="00251AE7">
        <w:trPr>
          <w:trHeight w:val="300"/>
          <w:jc w:val="center"/>
        </w:trPr>
        <w:tc>
          <w:tcPr>
            <w:tcW w:w="4253"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251AE7">
            <w:pPr>
              <w:jc w:val="center"/>
              <w:rPr>
                <w:rFonts w:ascii="Arial" w:hAnsi="Arial" w:cs="Arial"/>
                <w:bCs/>
                <w:sz w:val="20"/>
                <w:szCs w:val="20"/>
                <w:lang w:val="ro-RO"/>
              </w:rPr>
            </w:pPr>
            <w:r w:rsidRPr="004D7080">
              <w:rPr>
                <w:rFonts w:ascii="Arial" w:hAnsi="Arial" w:cs="Arial"/>
                <w:bCs/>
                <w:sz w:val="20"/>
                <w:szCs w:val="20"/>
                <w:lang w:val="ro-RO"/>
              </w:rPr>
              <w:t>Zona periurbană Brăila</w:t>
            </w:r>
          </w:p>
        </w:tc>
        <w:tc>
          <w:tcPr>
            <w:tcW w:w="2126" w:type="dxa"/>
            <w:tcBorders>
              <w:top w:val="single" w:sz="4" w:space="0" w:color="auto"/>
              <w:left w:val="nil"/>
              <w:bottom w:val="single" w:sz="4" w:space="0" w:color="auto"/>
              <w:right w:val="single" w:sz="4" w:space="0" w:color="auto"/>
            </w:tcBorders>
            <w:noWrap/>
            <w:vAlign w:val="center"/>
          </w:tcPr>
          <w:p w:rsidR="006E0B47" w:rsidRPr="004D7080" w:rsidRDefault="006E0B47" w:rsidP="00251AE7">
            <w:pPr>
              <w:jc w:val="center"/>
              <w:rPr>
                <w:rFonts w:ascii="Arial" w:hAnsi="Arial" w:cs="Arial"/>
                <w:color w:val="000000"/>
                <w:sz w:val="20"/>
                <w:szCs w:val="20"/>
                <w:lang w:val="ro-RO"/>
              </w:rPr>
            </w:pPr>
            <w:r w:rsidRPr="004D7080">
              <w:rPr>
                <w:rFonts w:ascii="Arial" w:hAnsi="Arial" w:cs="Arial"/>
                <w:color w:val="000000"/>
                <w:sz w:val="20"/>
                <w:szCs w:val="20"/>
                <w:lang w:val="ro-RO"/>
              </w:rPr>
              <w:t>32,4%</w:t>
            </w:r>
          </w:p>
        </w:tc>
      </w:tr>
      <w:tr w:rsidR="006E0B47" w:rsidRPr="004D7080" w:rsidTr="00251AE7">
        <w:trPr>
          <w:trHeight w:val="300"/>
          <w:jc w:val="center"/>
        </w:trPr>
        <w:tc>
          <w:tcPr>
            <w:tcW w:w="4253"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251AE7">
            <w:pPr>
              <w:jc w:val="center"/>
              <w:rPr>
                <w:rFonts w:ascii="Arial" w:hAnsi="Arial" w:cs="Arial"/>
                <w:bCs/>
                <w:sz w:val="20"/>
                <w:szCs w:val="20"/>
                <w:lang w:val="ro-RO"/>
              </w:rPr>
            </w:pPr>
            <w:r w:rsidRPr="004D7080">
              <w:rPr>
                <w:rFonts w:ascii="Arial" w:hAnsi="Arial" w:cs="Arial"/>
                <w:bCs/>
                <w:sz w:val="20"/>
                <w:szCs w:val="20"/>
                <w:lang w:val="ro-RO"/>
              </w:rPr>
              <w:t>Judeţ Tulcea</w:t>
            </w:r>
          </w:p>
        </w:tc>
        <w:tc>
          <w:tcPr>
            <w:tcW w:w="2126" w:type="dxa"/>
            <w:tcBorders>
              <w:top w:val="single" w:sz="4" w:space="0" w:color="auto"/>
              <w:left w:val="nil"/>
              <w:bottom w:val="single" w:sz="4" w:space="0" w:color="auto"/>
              <w:right w:val="single" w:sz="4" w:space="0" w:color="auto"/>
            </w:tcBorders>
            <w:noWrap/>
            <w:vAlign w:val="center"/>
          </w:tcPr>
          <w:p w:rsidR="006E0B47" w:rsidRPr="004D7080" w:rsidRDefault="006E0B47" w:rsidP="00251AE7">
            <w:pPr>
              <w:jc w:val="center"/>
              <w:rPr>
                <w:rFonts w:ascii="Arial" w:hAnsi="Arial" w:cs="Arial"/>
                <w:color w:val="000000"/>
                <w:sz w:val="20"/>
                <w:szCs w:val="20"/>
                <w:lang w:val="ro-RO"/>
              </w:rPr>
            </w:pPr>
            <w:r w:rsidRPr="004D7080">
              <w:rPr>
                <w:rFonts w:ascii="Arial" w:hAnsi="Arial" w:cs="Arial"/>
                <w:color w:val="000000"/>
                <w:sz w:val="20"/>
                <w:szCs w:val="20"/>
                <w:lang w:val="ro-RO"/>
              </w:rPr>
              <w:t>39,6%</w:t>
            </w:r>
          </w:p>
        </w:tc>
      </w:tr>
      <w:tr w:rsidR="006E0B47" w:rsidRPr="004D7080" w:rsidTr="00251AE7">
        <w:trPr>
          <w:trHeight w:val="300"/>
          <w:jc w:val="center"/>
        </w:trPr>
        <w:tc>
          <w:tcPr>
            <w:tcW w:w="4253"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251AE7">
            <w:pPr>
              <w:jc w:val="center"/>
              <w:rPr>
                <w:rFonts w:ascii="Arial" w:hAnsi="Arial" w:cs="Arial"/>
                <w:bCs/>
                <w:sz w:val="20"/>
                <w:szCs w:val="20"/>
                <w:lang w:val="ro-RO"/>
              </w:rPr>
            </w:pPr>
            <w:r w:rsidRPr="004D7080">
              <w:rPr>
                <w:rFonts w:ascii="Arial" w:hAnsi="Arial" w:cs="Arial"/>
                <w:bCs/>
                <w:sz w:val="20"/>
                <w:szCs w:val="20"/>
                <w:lang w:val="ro-RO"/>
              </w:rPr>
              <w:t>Judeţ Galaţi</w:t>
            </w:r>
          </w:p>
        </w:tc>
        <w:tc>
          <w:tcPr>
            <w:tcW w:w="2126" w:type="dxa"/>
            <w:tcBorders>
              <w:top w:val="single" w:sz="4" w:space="0" w:color="auto"/>
              <w:left w:val="nil"/>
              <w:bottom w:val="single" w:sz="4" w:space="0" w:color="auto"/>
              <w:right w:val="single" w:sz="4" w:space="0" w:color="auto"/>
            </w:tcBorders>
            <w:noWrap/>
            <w:vAlign w:val="center"/>
          </w:tcPr>
          <w:p w:rsidR="006E0B47" w:rsidRPr="004D7080" w:rsidRDefault="006E0B47" w:rsidP="00251AE7">
            <w:pPr>
              <w:jc w:val="center"/>
              <w:rPr>
                <w:rFonts w:ascii="Arial" w:hAnsi="Arial" w:cs="Arial"/>
                <w:color w:val="000000"/>
                <w:sz w:val="20"/>
                <w:szCs w:val="20"/>
                <w:lang w:val="ro-RO"/>
              </w:rPr>
            </w:pPr>
            <w:r w:rsidRPr="004D7080">
              <w:rPr>
                <w:rFonts w:ascii="Arial" w:hAnsi="Arial" w:cs="Arial"/>
                <w:color w:val="000000"/>
                <w:sz w:val="20"/>
                <w:szCs w:val="20"/>
                <w:lang w:val="ro-RO"/>
              </w:rPr>
              <w:t>40,7%</w:t>
            </w:r>
          </w:p>
        </w:tc>
      </w:tr>
      <w:tr w:rsidR="006E0B47" w:rsidRPr="004D7080" w:rsidTr="00251AE7">
        <w:trPr>
          <w:trHeight w:val="300"/>
          <w:jc w:val="center"/>
        </w:trPr>
        <w:tc>
          <w:tcPr>
            <w:tcW w:w="4253" w:type="dxa"/>
            <w:tcBorders>
              <w:top w:val="nil"/>
              <w:left w:val="single" w:sz="4" w:space="0" w:color="auto"/>
              <w:bottom w:val="single" w:sz="4" w:space="0" w:color="auto"/>
              <w:right w:val="single" w:sz="4" w:space="0" w:color="auto"/>
            </w:tcBorders>
            <w:noWrap/>
            <w:vAlign w:val="center"/>
          </w:tcPr>
          <w:p w:rsidR="006E0B47" w:rsidRPr="004D7080" w:rsidRDefault="006E0B47" w:rsidP="00251AE7">
            <w:pPr>
              <w:jc w:val="center"/>
              <w:rPr>
                <w:rFonts w:ascii="Arial" w:hAnsi="Arial" w:cs="Arial"/>
                <w:bCs/>
                <w:sz w:val="20"/>
                <w:szCs w:val="20"/>
                <w:lang w:val="ro-RO"/>
              </w:rPr>
            </w:pPr>
            <w:r w:rsidRPr="004D7080">
              <w:rPr>
                <w:rFonts w:ascii="Arial" w:hAnsi="Arial" w:cs="Arial"/>
                <w:bCs/>
                <w:sz w:val="20"/>
                <w:szCs w:val="20"/>
                <w:lang w:val="ro-RO"/>
              </w:rPr>
              <w:t>Judeţ Brăila</w:t>
            </w:r>
          </w:p>
        </w:tc>
        <w:tc>
          <w:tcPr>
            <w:tcW w:w="2126" w:type="dxa"/>
            <w:tcBorders>
              <w:top w:val="nil"/>
              <w:left w:val="nil"/>
              <w:bottom w:val="single" w:sz="4" w:space="0" w:color="auto"/>
              <w:right w:val="single" w:sz="4" w:space="0" w:color="auto"/>
            </w:tcBorders>
            <w:noWrap/>
            <w:vAlign w:val="center"/>
          </w:tcPr>
          <w:p w:rsidR="006E0B47" w:rsidRPr="004D7080" w:rsidRDefault="006E0B47" w:rsidP="00251AE7">
            <w:pPr>
              <w:jc w:val="center"/>
              <w:rPr>
                <w:rFonts w:ascii="Arial" w:hAnsi="Arial" w:cs="Arial"/>
                <w:color w:val="000000"/>
                <w:sz w:val="20"/>
                <w:szCs w:val="20"/>
                <w:lang w:val="ro-RO"/>
              </w:rPr>
            </w:pPr>
            <w:r w:rsidRPr="004D7080">
              <w:rPr>
                <w:rFonts w:ascii="Arial" w:hAnsi="Arial" w:cs="Arial"/>
                <w:color w:val="000000"/>
                <w:sz w:val="20"/>
                <w:szCs w:val="20"/>
                <w:lang w:val="ro-RO"/>
              </w:rPr>
              <w:t>43,8%</w:t>
            </w:r>
          </w:p>
        </w:tc>
      </w:tr>
    </w:tbl>
    <w:p w:rsidR="006E0B47" w:rsidRPr="004D7080" w:rsidRDefault="006E0B47" w:rsidP="00251AE7">
      <w:pPr>
        <w:pStyle w:val="BodyTextIndent"/>
        <w:spacing w:after="0"/>
        <w:ind w:left="0"/>
        <w:rPr>
          <w:rFonts w:ascii="Arial" w:hAnsi="Arial" w:cs="Arial"/>
          <w:i/>
          <w:sz w:val="20"/>
          <w:szCs w:val="20"/>
          <w:lang w:val="ro-RO"/>
        </w:rPr>
      </w:pPr>
      <w:r w:rsidRPr="004D7080">
        <w:rPr>
          <w:rFonts w:ascii="Arial" w:hAnsi="Arial" w:cs="Arial"/>
          <w:i/>
          <w:sz w:val="20"/>
          <w:szCs w:val="20"/>
          <w:lang w:val="ro-RO"/>
        </w:rPr>
        <w:t xml:space="preserve">                                                                                                                     Sursa: INSSE, 2007</w:t>
      </w:r>
    </w:p>
    <w:p w:rsidR="006E0B47" w:rsidRDefault="006E0B47" w:rsidP="00562D7D">
      <w:pPr>
        <w:jc w:val="both"/>
        <w:rPr>
          <w:rFonts w:ascii="Arial" w:hAnsi="Arial" w:cs="Arial"/>
          <w:i/>
          <w:sz w:val="22"/>
          <w:szCs w:val="22"/>
          <w:lang w:val="ro-RO"/>
        </w:rPr>
      </w:pPr>
    </w:p>
    <w:p w:rsidR="006E0B47" w:rsidRPr="004D7080" w:rsidRDefault="006E0B47" w:rsidP="00562D7D">
      <w:pPr>
        <w:jc w:val="both"/>
        <w:rPr>
          <w:rFonts w:ascii="Arial" w:hAnsi="Arial" w:cs="Arial"/>
          <w:sz w:val="22"/>
          <w:szCs w:val="22"/>
          <w:lang w:val="ro-RO"/>
        </w:rPr>
      </w:pPr>
      <w:r w:rsidRPr="004D7080">
        <w:rPr>
          <w:rFonts w:ascii="Arial" w:hAnsi="Arial" w:cs="Arial"/>
          <w:i/>
          <w:sz w:val="22"/>
          <w:szCs w:val="22"/>
          <w:lang w:val="ro-RO"/>
        </w:rPr>
        <w:t>Indicele vitalităţii populaţiei</w:t>
      </w:r>
      <w:r w:rsidRPr="004D7080">
        <w:rPr>
          <w:rFonts w:ascii="Arial" w:hAnsi="Arial" w:cs="Arial"/>
          <w:sz w:val="22"/>
          <w:szCs w:val="22"/>
          <w:lang w:val="ro-RO"/>
        </w:rPr>
        <w:t xml:space="preserve"> calculat prin raportarea populaţiei tinere la populaţia vârstnică are valoarea de 1,07 pentru zona studiată sub nivelul dorit de 1,5 care asigură înlocuirea generaţiilor. Valori extrem de reduse (mult sub nivelul dezirabil) se înregitrează în comunele: Carcaliu (0,5), Căzaşu (0,6), Romanu (0,7), Gropeni(0,7), Traian(0,7)  şi Tichileşti (0,8).</w:t>
      </w:r>
    </w:p>
    <w:p w:rsidR="006E0B47" w:rsidRPr="004D7080" w:rsidRDefault="006E0B47" w:rsidP="00562D7D">
      <w:pPr>
        <w:jc w:val="both"/>
        <w:rPr>
          <w:rFonts w:ascii="Arial" w:hAnsi="Arial" w:cs="Arial"/>
          <w:b/>
          <w:sz w:val="22"/>
          <w:szCs w:val="22"/>
          <w:lang w:val="ro-RO"/>
        </w:rPr>
      </w:pPr>
    </w:p>
    <w:p w:rsidR="006E0B47" w:rsidRPr="004D7080" w:rsidRDefault="006E0B47" w:rsidP="00562D7D">
      <w:pPr>
        <w:jc w:val="both"/>
        <w:rPr>
          <w:rFonts w:ascii="Arial" w:hAnsi="Arial" w:cs="Arial"/>
          <w:b/>
          <w:sz w:val="22"/>
          <w:szCs w:val="22"/>
          <w:lang w:val="ro-RO"/>
        </w:rPr>
      </w:pPr>
      <w:r w:rsidRPr="004D7080">
        <w:rPr>
          <w:rFonts w:ascii="Arial" w:hAnsi="Arial" w:cs="Arial"/>
          <w:b/>
          <w:sz w:val="22"/>
          <w:szCs w:val="22"/>
          <w:lang w:val="ro-RO"/>
        </w:rPr>
        <w:t>3.3.3. Structura etnică a populaţiei</w:t>
      </w:r>
    </w:p>
    <w:p w:rsidR="006E0B47" w:rsidRDefault="006E0B47" w:rsidP="00562D7D">
      <w:pPr>
        <w:autoSpaceDE w:val="0"/>
        <w:autoSpaceDN w:val="0"/>
        <w:adjustRightInd w:val="0"/>
        <w:jc w:val="both"/>
        <w:rPr>
          <w:rFonts w:ascii="Arial" w:hAnsi="Arial" w:cs="Arial"/>
          <w:sz w:val="22"/>
          <w:szCs w:val="22"/>
          <w:lang w:val="ro-RO"/>
        </w:rPr>
      </w:pPr>
      <w:r w:rsidRPr="004D7080">
        <w:rPr>
          <w:rFonts w:ascii="Arial" w:hAnsi="Arial" w:cs="Arial"/>
          <w:sz w:val="22"/>
          <w:szCs w:val="22"/>
          <w:lang w:val="ro-RO"/>
        </w:rPr>
        <w:t xml:space="preserve">Conform datelor oferite de recensământul populaţiei din anul 2002, procentul cel mai însemnat este deţinut de români 97,5%, dintre minorităţi remarcându-se cea cea a ruşilor lipoveni (1,19%), urmată de rromi, maghiari, ucrainieni şi germani, armeni, celelalte având ponderi extrem de mici (a se vedea tabelul de mai jos). </w:t>
      </w:r>
    </w:p>
    <w:p w:rsidR="006E0B47" w:rsidRPr="004D7080" w:rsidRDefault="006E0B47" w:rsidP="00562D7D">
      <w:pPr>
        <w:autoSpaceDE w:val="0"/>
        <w:autoSpaceDN w:val="0"/>
        <w:adjustRightInd w:val="0"/>
        <w:jc w:val="both"/>
        <w:rPr>
          <w:rFonts w:ascii="Arial" w:hAnsi="Arial" w:cs="Arial"/>
          <w:sz w:val="22"/>
          <w:szCs w:val="22"/>
          <w:lang w:val="ro-RO"/>
        </w:rPr>
      </w:pPr>
      <w:r w:rsidRPr="004D7080">
        <w:rPr>
          <w:rFonts w:ascii="Arial" w:hAnsi="Arial" w:cs="Arial"/>
          <w:sz w:val="22"/>
          <w:szCs w:val="22"/>
          <w:lang w:val="ro-RO"/>
        </w:rPr>
        <w:t xml:space="preserve">Deşi la nivel regional etnia predominantă este cea română, nu toate unităţile administrativ teritoriale din zonă reproduc acest tipar al structurii etnice. Astfel, în comuna Carcaliu din judeţul Tulcea 90% din totalul populaţiei este de etnie rusă lipoveană. De altfel, comunitatea ruşilor lipoveni (0,9%) din România este concentrată în judeţul Tulcea. </w:t>
      </w:r>
    </w:p>
    <w:p w:rsidR="006E0B47" w:rsidRPr="004D7080" w:rsidRDefault="006E0B47" w:rsidP="00562D7D">
      <w:pPr>
        <w:jc w:val="both"/>
        <w:rPr>
          <w:rFonts w:ascii="Arial" w:hAnsi="Arial" w:cs="Arial"/>
          <w:b/>
          <w:bCs/>
          <w:sz w:val="22"/>
          <w:szCs w:val="22"/>
          <w:lang w:val="ro-RO"/>
        </w:rPr>
      </w:pPr>
    </w:p>
    <w:p w:rsidR="006E0B47" w:rsidRPr="004D7080" w:rsidRDefault="006E0B47" w:rsidP="00251AE7">
      <w:pPr>
        <w:jc w:val="center"/>
        <w:rPr>
          <w:rFonts w:ascii="Arial" w:hAnsi="Arial" w:cs="Arial"/>
          <w:sz w:val="20"/>
          <w:szCs w:val="20"/>
          <w:lang w:val="ro-RO"/>
        </w:rPr>
      </w:pPr>
      <w:r w:rsidRPr="004D7080">
        <w:rPr>
          <w:rFonts w:ascii="Arial" w:hAnsi="Arial" w:cs="Arial"/>
          <w:b/>
          <w:bCs/>
          <w:sz w:val="20"/>
          <w:szCs w:val="20"/>
          <w:lang w:val="ro-RO"/>
        </w:rPr>
        <w:t>Structura etnică a populaţiei (2002)</w:t>
      </w:r>
    </w:p>
    <w:tbl>
      <w:tblPr>
        <w:tblW w:w="6730" w:type="dxa"/>
        <w:jc w:val="center"/>
        <w:tblInd w:w="1928" w:type="dxa"/>
        <w:tblLook w:val="00A0"/>
      </w:tblPr>
      <w:tblGrid>
        <w:gridCol w:w="4089"/>
        <w:gridCol w:w="1365"/>
        <w:gridCol w:w="1276"/>
      </w:tblGrid>
      <w:tr w:rsidR="006E0B47" w:rsidRPr="004D7080" w:rsidTr="006D5048">
        <w:trPr>
          <w:trHeight w:val="300"/>
          <w:jc w:val="center"/>
        </w:trPr>
        <w:tc>
          <w:tcPr>
            <w:tcW w:w="4089"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6D5048">
            <w:pPr>
              <w:jc w:val="center"/>
              <w:rPr>
                <w:rFonts w:ascii="Arial" w:hAnsi="Arial" w:cs="Arial"/>
                <w:b/>
                <w:bCs/>
                <w:sz w:val="20"/>
                <w:szCs w:val="20"/>
                <w:lang w:val="ro-RO"/>
              </w:rPr>
            </w:pPr>
            <w:r w:rsidRPr="004D7080">
              <w:rPr>
                <w:rFonts w:ascii="Arial" w:hAnsi="Arial" w:cs="Arial"/>
                <w:b/>
                <w:color w:val="000000"/>
                <w:sz w:val="20"/>
                <w:szCs w:val="20"/>
                <w:lang w:val="ro-RO"/>
              </w:rPr>
              <w:t>Etnie</w:t>
            </w:r>
          </w:p>
        </w:tc>
        <w:tc>
          <w:tcPr>
            <w:tcW w:w="1365" w:type="dxa"/>
            <w:tcBorders>
              <w:top w:val="single" w:sz="4" w:space="0" w:color="auto"/>
              <w:left w:val="nil"/>
              <w:bottom w:val="single" w:sz="4" w:space="0" w:color="auto"/>
              <w:right w:val="single" w:sz="4" w:space="0" w:color="auto"/>
            </w:tcBorders>
            <w:vAlign w:val="center"/>
          </w:tcPr>
          <w:p w:rsidR="006E0B47" w:rsidRPr="004D7080" w:rsidRDefault="006E0B47" w:rsidP="006D5048">
            <w:pPr>
              <w:jc w:val="center"/>
              <w:rPr>
                <w:rFonts w:ascii="Arial" w:hAnsi="Arial" w:cs="Arial"/>
                <w:b/>
                <w:color w:val="000000"/>
                <w:sz w:val="20"/>
                <w:szCs w:val="20"/>
                <w:lang w:val="ro-RO"/>
              </w:rPr>
            </w:pPr>
            <w:r w:rsidRPr="004D7080">
              <w:rPr>
                <w:rFonts w:ascii="Arial" w:hAnsi="Arial" w:cs="Arial"/>
                <w:b/>
                <w:color w:val="000000"/>
                <w:sz w:val="20"/>
                <w:szCs w:val="20"/>
                <w:lang w:val="ro-RO"/>
              </w:rPr>
              <w:t>Volum</w:t>
            </w:r>
          </w:p>
        </w:tc>
        <w:tc>
          <w:tcPr>
            <w:tcW w:w="1276"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6D5048">
            <w:pPr>
              <w:jc w:val="center"/>
              <w:rPr>
                <w:rFonts w:ascii="Arial" w:hAnsi="Arial" w:cs="Arial"/>
                <w:b/>
                <w:color w:val="000000"/>
                <w:sz w:val="20"/>
                <w:szCs w:val="20"/>
                <w:lang w:val="ro-RO"/>
              </w:rPr>
            </w:pPr>
            <w:r w:rsidRPr="004D7080">
              <w:rPr>
                <w:rFonts w:ascii="Arial" w:hAnsi="Arial" w:cs="Arial"/>
                <w:b/>
                <w:color w:val="000000"/>
                <w:sz w:val="20"/>
                <w:szCs w:val="20"/>
                <w:lang w:val="ro-RO"/>
              </w:rPr>
              <w:t>%</w:t>
            </w:r>
          </w:p>
        </w:tc>
      </w:tr>
      <w:tr w:rsidR="006E0B47" w:rsidRPr="004D7080" w:rsidTr="006D5048">
        <w:trPr>
          <w:trHeight w:val="300"/>
          <w:jc w:val="center"/>
        </w:trPr>
        <w:tc>
          <w:tcPr>
            <w:tcW w:w="4089"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251AE7">
            <w:pPr>
              <w:rPr>
                <w:rFonts w:ascii="Arial" w:hAnsi="Arial" w:cs="Arial"/>
                <w:bCs/>
                <w:sz w:val="20"/>
                <w:szCs w:val="20"/>
                <w:lang w:val="ro-RO"/>
              </w:rPr>
            </w:pPr>
            <w:r w:rsidRPr="004D7080">
              <w:rPr>
                <w:rFonts w:ascii="Arial" w:hAnsi="Arial" w:cs="Arial"/>
                <w:bCs/>
                <w:sz w:val="20"/>
                <w:szCs w:val="20"/>
                <w:lang w:val="ro-RO"/>
              </w:rPr>
              <w:t>Români</w:t>
            </w:r>
          </w:p>
        </w:tc>
        <w:tc>
          <w:tcPr>
            <w:tcW w:w="1365" w:type="dxa"/>
            <w:tcBorders>
              <w:top w:val="single" w:sz="4" w:space="0" w:color="auto"/>
              <w:left w:val="nil"/>
              <w:bottom w:val="single" w:sz="4" w:space="0" w:color="auto"/>
              <w:right w:val="single" w:sz="4" w:space="0" w:color="auto"/>
            </w:tcBorders>
            <w:vAlign w:val="center"/>
          </w:tcPr>
          <w:p w:rsidR="006E0B47" w:rsidRPr="004D7080" w:rsidRDefault="006E0B47" w:rsidP="00251AE7">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565987</w:t>
            </w:r>
          </w:p>
        </w:tc>
        <w:tc>
          <w:tcPr>
            <w:tcW w:w="1276"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251AE7">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97,52</w:t>
            </w:r>
          </w:p>
        </w:tc>
      </w:tr>
      <w:tr w:rsidR="006E0B47" w:rsidRPr="004D7080" w:rsidTr="006D5048">
        <w:trPr>
          <w:trHeight w:val="300"/>
          <w:jc w:val="center"/>
        </w:trPr>
        <w:tc>
          <w:tcPr>
            <w:tcW w:w="4089"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251AE7">
            <w:pPr>
              <w:rPr>
                <w:rFonts w:ascii="Arial" w:hAnsi="Arial" w:cs="Arial"/>
                <w:bCs/>
                <w:sz w:val="20"/>
                <w:szCs w:val="20"/>
                <w:lang w:val="ro-RO"/>
              </w:rPr>
            </w:pPr>
            <w:r w:rsidRPr="004D7080">
              <w:rPr>
                <w:rFonts w:ascii="Arial" w:hAnsi="Arial" w:cs="Arial"/>
                <w:bCs/>
                <w:sz w:val="20"/>
                <w:szCs w:val="20"/>
                <w:lang w:val="ro-RO"/>
              </w:rPr>
              <w:t>Maghiari</w:t>
            </w:r>
          </w:p>
        </w:tc>
        <w:tc>
          <w:tcPr>
            <w:tcW w:w="1365" w:type="dxa"/>
            <w:tcBorders>
              <w:top w:val="single" w:sz="4" w:space="0" w:color="auto"/>
              <w:left w:val="nil"/>
              <w:bottom w:val="single" w:sz="4" w:space="0" w:color="auto"/>
              <w:right w:val="single" w:sz="4" w:space="0" w:color="auto"/>
            </w:tcBorders>
            <w:vAlign w:val="center"/>
          </w:tcPr>
          <w:p w:rsidR="006E0B47" w:rsidRPr="004D7080" w:rsidRDefault="006E0B47" w:rsidP="00251AE7">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347</w:t>
            </w:r>
          </w:p>
        </w:tc>
        <w:tc>
          <w:tcPr>
            <w:tcW w:w="1276"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251AE7">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0,06</w:t>
            </w:r>
          </w:p>
        </w:tc>
      </w:tr>
      <w:tr w:rsidR="006E0B47" w:rsidRPr="004D7080" w:rsidTr="006D5048">
        <w:trPr>
          <w:trHeight w:val="300"/>
          <w:jc w:val="center"/>
        </w:trPr>
        <w:tc>
          <w:tcPr>
            <w:tcW w:w="4089"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251AE7">
            <w:pPr>
              <w:rPr>
                <w:rFonts w:ascii="Arial" w:hAnsi="Arial" w:cs="Arial"/>
                <w:bCs/>
                <w:sz w:val="20"/>
                <w:szCs w:val="20"/>
                <w:lang w:val="ro-RO"/>
              </w:rPr>
            </w:pPr>
            <w:r w:rsidRPr="004D7080">
              <w:rPr>
                <w:rFonts w:ascii="Arial" w:hAnsi="Arial" w:cs="Arial"/>
                <w:bCs/>
                <w:sz w:val="20"/>
                <w:szCs w:val="20"/>
                <w:lang w:val="ro-RO"/>
              </w:rPr>
              <w:t>Romi</w:t>
            </w:r>
          </w:p>
        </w:tc>
        <w:tc>
          <w:tcPr>
            <w:tcW w:w="1365" w:type="dxa"/>
            <w:tcBorders>
              <w:top w:val="single" w:sz="4" w:space="0" w:color="auto"/>
              <w:left w:val="nil"/>
              <w:bottom w:val="single" w:sz="4" w:space="0" w:color="auto"/>
              <w:right w:val="single" w:sz="4" w:space="0" w:color="auto"/>
            </w:tcBorders>
            <w:vAlign w:val="center"/>
          </w:tcPr>
          <w:p w:rsidR="006E0B47" w:rsidRPr="004D7080" w:rsidRDefault="006E0B47" w:rsidP="00251AE7">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3876</w:t>
            </w:r>
          </w:p>
        </w:tc>
        <w:tc>
          <w:tcPr>
            <w:tcW w:w="1276"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251AE7">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0,67</w:t>
            </w:r>
          </w:p>
        </w:tc>
      </w:tr>
      <w:tr w:rsidR="006E0B47" w:rsidRPr="004D7080" w:rsidTr="006D5048">
        <w:trPr>
          <w:trHeight w:val="300"/>
          <w:jc w:val="center"/>
        </w:trPr>
        <w:tc>
          <w:tcPr>
            <w:tcW w:w="4089"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251AE7">
            <w:pPr>
              <w:rPr>
                <w:rFonts w:ascii="Arial" w:hAnsi="Arial" w:cs="Arial"/>
                <w:bCs/>
                <w:sz w:val="20"/>
                <w:szCs w:val="20"/>
                <w:lang w:val="ro-RO"/>
              </w:rPr>
            </w:pPr>
            <w:r w:rsidRPr="004D7080">
              <w:rPr>
                <w:rFonts w:ascii="Arial" w:hAnsi="Arial" w:cs="Arial"/>
                <w:bCs/>
                <w:sz w:val="20"/>
                <w:szCs w:val="20"/>
                <w:lang w:val="ro-RO"/>
              </w:rPr>
              <w:t>Ucrainieni</w:t>
            </w:r>
          </w:p>
        </w:tc>
        <w:tc>
          <w:tcPr>
            <w:tcW w:w="1365" w:type="dxa"/>
            <w:tcBorders>
              <w:top w:val="single" w:sz="4" w:space="0" w:color="auto"/>
              <w:left w:val="nil"/>
              <w:bottom w:val="single" w:sz="4" w:space="0" w:color="auto"/>
              <w:right w:val="single" w:sz="4" w:space="0" w:color="auto"/>
            </w:tcBorders>
            <w:vAlign w:val="center"/>
          </w:tcPr>
          <w:p w:rsidR="006E0B47" w:rsidRPr="004D7080" w:rsidRDefault="006E0B47" w:rsidP="00251AE7">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105</w:t>
            </w:r>
          </w:p>
        </w:tc>
        <w:tc>
          <w:tcPr>
            <w:tcW w:w="1276"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251AE7">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0,02</w:t>
            </w:r>
          </w:p>
        </w:tc>
      </w:tr>
      <w:tr w:rsidR="006E0B47" w:rsidRPr="004D7080" w:rsidTr="006D5048">
        <w:trPr>
          <w:trHeight w:val="300"/>
          <w:jc w:val="center"/>
        </w:trPr>
        <w:tc>
          <w:tcPr>
            <w:tcW w:w="4089"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251AE7">
            <w:pPr>
              <w:rPr>
                <w:rFonts w:ascii="Arial" w:hAnsi="Arial" w:cs="Arial"/>
                <w:bCs/>
                <w:sz w:val="20"/>
                <w:szCs w:val="20"/>
                <w:lang w:val="ro-RO"/>
              </w:rPr>
            </w:pPr>
            <w:r w:rsidRPr="004D7080">
              <w:rPr>
                <w:rFonts w:ascii="Arial" w:hAnsi="Arial" w:cs="Arial"/>
                <w:bCs/>
                <w:sz w:val="20"/>
                <w:szCs w:val="20"/>
                <w:lang w:val="ro-RO"/>
              </w:rPr>
              <w:t>Germani</w:t>
            </w:r>
          </w:p>
        </w:tc>
        <w:tc>
          <w:tcPr>
            <w:tcW w:w="1365" w:type="dxa"/>
            <w:tcBorders>
              <w:top w:val="single" w:sz="4" w:space="0" w:color="auto"/>
              <w:left w:val="nil"/>
              <w:bottom w:val="single" w:sz="4" w:space="0" w:color="auto"/>
              <w:right w:val="single" w:sz="4" w:space="0" w:color="auto"/>
            </w:tcBorders>
            <w:vAlign w:val="center"/>
          </w:tcPr>
          <w:p w:rsidR="006E0B47" w:rsidRPr="004D7080" w:rsidRDefault="006E0B47" w:rsidP="00251AE7">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174</w:t>
            </w:r>
          </w:p>
        </w:tc>
        <w:tc>
          <w:tcPr>
            <w:tcW w:w="1276"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251AE7">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0,03</w:t>
            </w:r>
          </w:p>
        </w:tc>
      </w:tr>
      <w:tr w:rsidR="006E0B47" w:rsidRPr="004D7080" w:rsidTr="006D5048">
        <w:trPr>
          <w:trHeight w:val="300"/>
          <w:jc w:val="center"/>
        </w:trPr>
        <w:tc>
          <w:tcPr>
            <w:tcW w:w="4089"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251AE7">
            <w:pPr>
              <w:rPr>
                <w:rFonts w:ascii="Arial" w:hAnsi="Arial" w:cs="Arial"/>
                <w:bCs/>
                <w:sz w:val="20"/>
                <w:szCs w:val="20"/>
                <w:lang w:val="ro-RO"/>
              </w:rPr>
            </w:pPr>
            <w:r w:rsidRPr="004D7080">
              <w:rPr>
                <w:rFonts w:ascii="Arial" w:hAnsi="Arial" w:cs="Arial"/>
                <w:bCs/>
                <w:sz w:val="20"/>
                <w:szCs w:val="20"/>
                <w:lang w:val="ro-RO"/>
              </w:rPr>
              <w:t>Ruşi lipoveni</w:t>
            </w:r>
          </w:p>
        </w:tc>
        <w:tc>
          <w:tcPr>
            <w:tcW w:w="1365" w:type="dxa"/>
            <w:tcBorders>
              <w:top w:val="single" w:sz="4" w:space="0" w:color="auto"/>
              <w:left w:val="nil"/>
              <w:bottom w:val="single" w:sz="4" w:space="0" w:color="auto"/>
              <w:right w:val="single" w:sz="4" w:space="0" w:color="auto"/>
            </w:tcBorders>
            <w:vAlign w:val="center"/>
          </w:tcPr>
          <w:p w:rsidR="006E0B47" w:rsidRPr="004D7080" w:rsidRDefault="006E0B47" w:rsidP="00251AE7">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6884</w:t>
            </w:r>
          </w:p>
        </w:tc>
        <w:tc>
          <w:tcPr>
            <w:tcW w:w="1276"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251AE7">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1,19</w:t>
            </w:r>
          </w:p>
        </w:tc>
      </w:tr>
      <w:tr w:rsidR="006E0B47" w:rsidRPr="004D7080" w:rsidTr="006D5048">
        <w:trPr>
          <w:trHeight w:val="300"/>
          <w:jc w:val="center"/>
        </w:trPr>
        <w:tc>
          <w:tcPr>
            <w:tcW w:w="4089"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251AE7">
            <w:pPr>
              <w:rPr>
                <w:rFonts w:ascii="Arial" w:hAnsi="Arial" w:cs="Arial"/>
                <w:bCs/>
                <w:sz w:val="20"/>
                <w:szCs w:val="20"/>
                <w:lang w:val="ro-RO"/>
              </w:rPr>
            </w:pPr>
            <w:r w:rsidRPr="004D7080">
              <w:rPr>
                <w:rFonts w:ascii="Arial" w:hAnsi="Arial" w:cs="Arial"/>
                <w:bCs/>
                <w:sz w:val="20"/>
                <w:szCs w:val="20"/>
                <w:lang w:val="ro-RO"/>
              </w:rPr>
              <w:t>Altă etnie</w:t>
            </w:r>
          </w:p>
        </w:tc>
        <w:tc>
          <w:tcPr>
            <w:tcW w:w="1365" w:type="dxa"/>
            <w:tcBorders>
              <w:top w:val="single" w:sz="4" w:space="0" w:color="auto"/>
              <w:left w:val="nil"/>
              <w:bottom w:val="single" w:sz="4" w:space="0" w:color="auto"/>
              <w:right w:val="single" w:sz="4" w:space="0" w:color="auto"/>
            </w:tcBorders>
            <w:vAlign w:val="center"/>
          </w:tcPr>
          <w:p w:rsidR="006E0B47" w:rsidRPr="004D7080" w:rsidRDefault="006E0B47" w:rsidP="00251AE7">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3019</w:t>
            </w:r>
          </w:p>
        </w:tc>
        <w:tc>
          <w:tcPr>
            <w:tcW w:w="1276"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251AE7">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0,52</w:t>
            </w:r>
          </w:p>
        </w:tc>
      </w:tr>
      <w:tr w:rsidR="006E0B47" w:rsidRPr="004D7080" w:rsidTr="006D5048">
        <w:trPr>
          <w:trHeight w:val="300"/>
          <w:jc w:val="center"/>
        </w:trPr>
        <w:tc>
          <w:tcPr>
            <w:tcW w:w="4089" w:type="dxa"/>
            <w:tcBorders>
              <w:top w:val="nil"/>
              <w:left w:val="single" w:sz="4" w:space="0" w:color="auto"/>
              <w:bottom w:val="single" w:sz="4" w:space="0" w:color="auto"/>
              <w:right w:val="single" w:sz="4" w:space="0" w:color="auto"/>
            </w:tcBorders>
            <w:noWrap/>
            <w:vAlign w:val="center"/>
          </w:tcPr>
          <w:p w:rsidR="006E0B47" w:rsidRPr="004D7080" w:rsidRDefault="006E0B47" w:rsidP="00251AE7">
            <w:pPr>
              <w:rPr>
                <w:rFonts w:ascii="Arial" w:hAnsi="Arial" w:cs="Arial"/>
                <w:b/>
                <w:bCs/>
                <w:sz w:val="20"/>
                <w:szCs w:val="20"/>
                <w:lang w:val="ro-RO"/>
              </w:rPr>
            </w:pPr>
            <w:r w:rsidRPr="004D7080">
              <w:rPr>
                <w:rFonts w:ascii="Arial" w:hAnsi="Arial" w:cs="Arial"/>
                <w:b/>
                <w:bCs/>
                <w:sz w:val="20"/>
                <w:szCs w:val="20"/>
                <w:lang w:val="ro-RO"/>
              </w:rPr>
              <w:t>Zona periurbană Brăila (populaţie totală)</w:t>
            </w:r>
          </w:p>
        </w:tc>
        <w:tc>
          <w:tcPr>
            <w:tcW w:w="1365" w:type="dxa"/>
            <w:tcBorders>
              <w:top w:val="single" w:sz="4" w:space="0" w:color="auto"/>
              <w:left w:val="nil"/>
              <w:bottom w:val="single" w:sz="4" w:space="0" w:color="auto"/>
              <w:right w:val="single" w:sz="4" w:space="0" w:color="auto"/>
            </w:tcBorders>
            <w:vAlign w:val="center"/>
          </w:tcPr>
          <w:p w:rsidR="006E0B47" w:rsidRPr="004D7080" w:rsidRDefault="006E0B47" w:rsidP="00251AE7">
            <w:pPr>
              <w:jc w:val="center"/>
              <w:rPr>
                <w:rFonts w:ascii="Arial" w:hAnsi="Arial" w:cs="Arial"/>
                <w:b/>
                <w:color w:val="000000"/>
                <w:sz w:val="20"/>
                <w:szCs w:val="20"/>
                <w:lang w:val="ro-RO"/>
              </w:rPr>
            </w:pPr>
            <w:r w:rsidRPr="004D7080">
              <w:rPr>
                <w:rFonts w:ascii="Arial" w:hAnsi="Arial" w:cs="Arial"/>
                <w:b/>
                <w:color w:val="000000"/>
                <w:sz w:val="20"/>
                <w:szCs w:val="20"/>
                <w:lang w:val="ro-RO"/>
              </w:rPr>
              <w:t>580392</w:t>
            </w:r>
          </w:p>
        </w:tc>
        <w:tc>
          <w:tcPr>
            <w:tcW w:w="1276"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251AE7">
            <w:pPr>
              <w:jc w:val="center"/>
              <w:rPr>
                <w:rFonts w:ascii="Arial" w:hAnsi="Arial" w:cs="Arial"/>
                <w:b/>
                <w:color w:val="000000"/>
                <w:sz w:val="20"/>
                <w:szCs w:val="20"/>
                <w:lang w:val="ro-RO"/>
              </w:rPr>
            </w:pPr>
            <w:r w:rsidRPr="004D7080">
              <w:rPr>
                <w:rFonts w:ascii="Arial" w:hAnsi="Arial" w:cs="Arial"/>
                <w:b/>
                <w:color w:val="000000"/>
                <w:sz w:val="20"/>
                <w:szCs w:val="20"/>
                <w:lang w:val="ro-RO"/>
              </w:rPr>
              <w:t>100</w:t>
            </w:r>
          </w:p>
        </w:tc>
      </w:tr>
    </w:tbl>
    <w:p w:rsidR="006E0B47" w:rsidRPr="004D7080" w:rsidRDefault="006E0B47" w:rsidP="00251AE7">
      <w:pPr>
        <w:pStyle w:val="BodyTextIndent"/>
        <w:spacing w:after="0"/>
        <w:ind w:left="0"/>
        <w:rPr>
          <w:rFonts w:ascii="Arial" w:hAnsi="Arial" w:cs="Arial"/>
          <w:i/>
          <w:sz w:val="20"/>
          <w:szCs w:val="20"/>
          <w:lang w:val="ro-RO"/>
        </w:rPr>
      </w:pPr>
      <w:r w:rsidRPr="004D7080">
        <w:rPr>
          <w:rFonts w:ascii="Arial" w:hAnsi="Arial" w:cs="Arial"/>
          <w:i/>
          <w:sz w:val="20"/>
          <w:szCs w:val="20"/>
          <w:lang w:val="ro-RO"/>
        </w:rPr>
        <w:t xml:space="preserve">                                           Sursa: Recensământul populaţiei, gospodăriilor şi locuinţelor, INSSE</w:t>
      </w:r>
    </w:p>
    <w:p w:rsidR="006E0B47" w:rsidRPr="004D7080" w:rsidRDefault="006E0B47" w:rsidP="00251AE7">
      <w:pPr>
        <w:jc w:val="both"/>
        <w:rPr>
          <w:rFonts w:ascii="Arial" w:hAnsi="Arial" w:cs="Arial"/>
          <w:b/>
          <w:sz w:val="22"/>
          <w:szCs w:val="22"/>
          <w:lang w:val="ro-RO"/>
        </w:rPr>
      </w:pPr>
    </w:p>
    <w:p w:rsidR="006E0B47" w:rsidRPr="004D7080" w:rsidRDefault="006E0B47" w:rsidP="00251AE7">
      <w:pPr>
        <w:jc w:val="both"/>
        <w:rPr>
          <w:rFonts w:ascii="Arial" w:hAnsi="Arial" w:cs="Arial"/>
          <w:b/>
          <w:sz w:val="22"/>
          <w:szCs w:val="22"/>
          <w:lang w:val="ro-RO"/>
        </w:rPr>
      </w:pPr>
      <w:r w:rsidRPr="004D7080">
        <w:rPr>
          <w:rFonts w:ascii="Arial" w:hAnsi="Arial" w:cs="Arial"/>
          <w:b/>
          <w:sz w:val="22"/>
          <w:szCs w:val="22"/>
          <w:lang w:val="ro-RO"/>
        </w:rPr>
        <w:t>Structura populaţiei după limba maternă</w:t>
      </w:r>
    </w:p>
    <w:p w:rsidR="006E0B47" w:rsidRDefault="006E0B47" w:rsidP="00562D7D">
      <w:pPr>
        <w:jc w:val="both"/>
        <w:rPr>
          <w:rFonts w:ascii="Arial" w:hAnsi="Arial" w:cs="Arial"/>
          <w:sz w:val="22"/>
          <w:szCs w:val="22"/>
          <w:lang w:val="ro-RO"/>
        </w:rPr>
      </w:pPr>
      <w:r w:rsidRPr="004D7080">
        <w:rPr>
          <w:rFonts w:ascii="Arial" w:hAnsi="Arial" w:cs="Arial"/>
          <w:sz w:val="22"/>
          <w:szCs w:val="22"/>
          <w:lang w:val="ro-RO"/>
        </w:rPr>
        <w:t xml:space="preserve">Pentru 98,6% dintre locuitorii zonei, limba maternă este româna. </w:t>
      </w:r>
    </w:p>
    <w:p w:rsidR="006E0B47" w:rsidRDefault="006E0B47" w:rsidP="00562D7D">
      <w:pPr>
        <w:jc w:val="both"/>
        <w:rPr>
          <w:rFonts w:ascii="Arial" w:hAnsi="Arial" w:cs="Arial"/>
          <w:sz w:val="22"/>
          <w:szCs w:val="22"/>
          <w:lang w:val="ro-RO"/>
        </w:rPr>
      </w:pPr>
      <w:r w:rsidRPr="004D7080">
        <w:rPr>
          <w:rFonts w:ascii="Arial" w:hAnsi="Arial" w:cs="Arial"/>
          <w:sz w:val="22"/>
          <w:szCs w:val="22"/>
          <w:lang w:val="ro-RO"/>
        </w:rPr>
        <w:t xml:space="preserve">Rusa lipoveana este limbă maternă pentru aproximativ 1% din locuitorii zonei periurbane din judeţul Tulcea, unde acestă etnie este concentrată. </w:t>
      </w:r>
    </w:p>
    <w:p w:rsidR="006E0B47" w:rsidRDefault="006E0B47" w:rsidP="00562D7D">
      <w:pPr>
        <w:jc w:val="both"/>
        <w:rPr>
          <w:rFonts w:ascii="Arial" w:hAnsi="Arial" w:cs="Arial"/>
          <w:sz w:val="22"/>
          <w:szCs w:val="22"/>
          <w:lang w:val="ro-RO"/>
        </w:rPr>
      </w:pPr>
      <w:r w:rsidRPr="004D7080">
        <w:rPr>
          <w:rFonts w:ascii="Arial" w:hAnsi="Arial" w:cs="Arial"/>
          <w:sz w:val="22"/>
          <w:szCs w:val="22"/>
          <w:lang w:val="ro-RO"/>
        </w:rPr>
        <w:t>La ni</w:t>
      </w:r>
      <w:r>
        <w:rPr>
          <w:rFonts w:ascii="Arial" w:hAnsi="Arial" w:cs="Arial"/>
          <w:sz w:val="22"/>
          <w:szCs w:val="22"/>
          <w:lang w:val="ro-RO"/>
        </w:rPr>
        <w:t>velul localităţii Carcaliu (judeţul</w:t>
      </w:r>
      <w:r w:rsidRPr="004D7080">
        <w:rPr>
          <w:rFonts w:ascii="Arial" w:hAnsi="Arial" w:cs="Arial"/>
          <w:sz w:val="22"/>
          <w:szCs w:val="22"/>
          <w:lang w:val="ro-RO"/>
        </w:rPr>
        <w:t xml:space="preserve"> Tulcea), pentru 90% din populaţie limba maternă este rusa lipoveana.</w:t>
      </w:r>
      <w:r>
        <w:rPr>
          <w:rFonts w:ascii="Arial" w:hAnsi="Arial" w:cs="Arial"/>
          <w:sz w:val="22"/>
          <w:szCs w:val="22"/>
          <w:lang w:val="ro-RO"/>
        </w:rPr>
        <w:t xml:space="preserve"> </w:t>
      </w:r>
    </w:p>
    <w:p w:rsidR="006E0B47" w:rsidRDefault="006E0B47" w:rsidP="00251AE7">
      <w:pPr>
        <w:jc w:val="both"/>
        <w:rPr>
          <w:rFonts w:ascii="Arial" w:hAnsi="Arial" w:cs="Arial"/>
          <w:sz w:val="22"/>
          <w:szCs w:val="22"/>
          <w:lang w:val="ro-RO"/>
        </w:rPr>
      </w:pPr>
    </w:p>
    <w:p w:rsidR="006E0B47" w:rsidRPr="0098606B" w:rsidRDefault="006E0B47" w:rsidP="0098606B">
      <w:pPr>
        <w:jc w:val="center"/>
        <w:rPr>
          <w:rFonts w:ascii="Arial" w:hAnsi="Arial" w:cs="Arial"/>
          <w:b/>
          <w:sz w:val="20"/>
          <w:szCs w:val="20"/>
          <w:lang w:val="ro-RO"/>
        </w:rPr>
      </w:pPr>
      <w:r w:rsidRPr="0098606B">
        <w:rPr>
          <w:rFonts w:ascii="Arial" w:hAnsi="Arial" w:cs="Arial"/>
          <w:b/>
          <w:sz w:val="20"/>
          <w:szCs w:val="20"/>
          <w:lang w:val="ro-RO"/>
        </w:rPr>
        <w:t>Structura populaţiei după limba maternă (2002)</w:t>
      </w:r>
    </w:p>
    <w:tbl>
      <w:tblPr>
        <w:tblW w:w="6414" w:type="dxa"/>
        <w:jc w:val="center"/>
        <w:tblInd w:w="1123" w:type="dxa"/>
        <w:tblLook w:val="00A0"/>
      </w:tblPr>
      <w:tblGrid>
        <w:gridCol w:w="4197"/>
        <w:gridCol w:w="1080"/>
        <w:gridCol w:w="1137"/>
      </w:tblGrid>
      <w:tr w:rsidR="006E0B47" w:rsidRPr="004D7080" w:rsidTr="00C0221F">
        <w:trPr>
          <w:trHeight w:val="300"/>
          <w:jc w:val="center"/>
        </w:trPr>
        <w:tc>
          <w:tcPr>
            <w:tcW w:w="5277" w:type="dxa"/>
            <w:gridSpan w:val="2"/>
            <w:tcBorders>
              <w:top w:val="nil"/>
              <w:left w:val="nil"/>
              <w:bottom w:val="nil"/>
              <w:right w:val="nil"/>
            </w:tcBorders>
            <w:noWrap/>
            <w:vAlign w:val="bottom"/>
          </w:tcPr>
          <w:p w:rsidR="006E0B47" w:rsidRPr="004D7080" w:rsidRDefault="006E0B47" w:rsidP="00F16997">
            <w:pPr>
              <w:jc w:val="both"/>
              <w:rPr>
                <w:rFonts w:ascii="Arial" w:hAnsi="Arial" w:cs="Arial"/>
                <w:b/>
                <w:bCs/>
                <w:sz w:val="20"/>
                <w:szCs w:val="20"/>
                <w:lang w:val="ro-RO"/>
              </w:rPr>
            </w:pPr>
          </w:p>
        </w:tc>
        <w:tc>
          <w:tcPr>
            <w:tcW w:w="1137" w:type="dxa"/>
            <w:tcBorders>
              <w:top w:val="nil"/>
              <w:left w:val="nil"/>
              <w:bottom w:val="nil"/>
              <w:right w:val="nil"/>
            </w:tcBorders>
          </w:tcPr>
          <w:p w:rsidR="006E0B47" w:rsidRPr="004D7080" w:rsidRDefault="006E0B47" w:rsidP="00F16997">
            <w:pPr>
              <w:jc w:val="both"/>
              <w:rPr>
                <w:rFonts w:ascii="Arial" w:hAnsi="Arial" w:cs="Arial"/>
                <w:b/>
                <w:bCs/>
                <w:sz w:val="20"/>
                <w:szCs w:val="20"/>
                <w:lang w:val="ro-RO"/>
              </w:rPr>
            </w:pPr>
          </w:p>
        </w:tc>
      </w:tr>
      <w:tr w:rsidR="006E0B47" w:rsidRPr="004D7080" w:rsidTr="00C0221F">
        <w:trPr>
          <w:trHeight w:val="300"/>
          <w:jc w:val="center"/>
        </w:trPr>
        <w:tc>
          <w:tcPr>
            <w:tcW w:w="4197"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6D5048">
            <w:pPr>
              <w:jc w:val="center"/>
              <w:rPr>
                <w:rFonts w:ascii="Arial" w:hAnsi="Arial" w:cs="Arial"/>
                <w:b/>
                <w:bCs/>
                <w:sz w:val="20"/>
                <w:szCs w:val="20"/>
                <w:lang w:val="ro-RO"/>
              </w:rPr>
            </w:pPr>
            <w:r w:rsidRPr="004D7080">
              <w:rPr>
                <w:rFonts w:ascii="Arial" w:hAnsi="Arial" w:cs="Arial"/>
                <w:b/>
                <w:color w:val="000000"/>
                <w:sz w:val="20"/>
                <w:szCs w:val="20"/>
                <w:lang w:val="ro-RO"/>
              </w:rPr>
              <w:t>Limba maternă</w:t>
            </w:r>
          </w:p>
        </w:tc>
        <w:tc>
          <w:tcPr>
            <w:tcW w:w="1080" w:type="dxa"/>
            <w:tcBorders>
              <w:top w:val="single" w:sz="4" w:space="0" w:color="auto"/>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b/>
                <w:color w:val="000000"/>
                <w:sz w:val="20"/>
                <w:szCs w:val="20"/>
                <w:lang w:val="ro-RO"/>
              </w:rPr>
            </w:pPr>
            <w:r w:rsidRPr="004D7080">
              <w:rPr>
                <w:rFonts w:ascii="Arial" w:hAnsi="Arial" w:cs="Arial"/>
                <w:b/>
                <w:color w:val="000000"/>
                <w:sz w:val="20"/>
                <w:szCs w:val="20"/>
                <w:lang w:val="ro-RO"/>
              </w:rPr>
              <w:t>Volum</w:t>
            </w:r>
          </w:p>
        </w:tc>
        <w:tc>
          <w:tcPr>
            <w:tcW w:w="1137" w:type="dxa"/>
            <w:tcBorders>
              <w:top w:val="single" w:sz="4" w:space="0" w:color="auto"/>
              <w:left w:val="nil"/>
              <w:bottom w:val="single" w:sz="4" w:space="0" w:color="auto"/>
              <w:right w:val="single" w:sz="4" w:space="0" w:color="auto"/>
            </w:tcBorders>
            <w:vAlign w:val="center"/>
          </w:tcPr>
          <w:p w:rsidR="006E0B47" w:rsidRPr="004D7080" w:rsidRDefault="006E0B47" w:rsidP="006D5048">
            <w:pPr>
              <w:jc w:val="center"/>
              <w:rPr>
                <w:rFonts w:ascii="Arial" w:hAnsi="Arial" w:cs="Arial"/>
                <w:b/>
                <w:color w:val="000000"/>
                <w:sz w:val="20"/>
                <w:szCs w:val="20"/>
                <w:lang w:val="ro-RO"/>
              </w:rPr>
            </w:pPr>
            <w:r w:rsidRPr="004D7080">
              <w:rPr>
                <w:rFonts w:ascii="Arial" w:hAnsi="Arial" w:cs="Arial"/>
                <w:b/>
                <w:color w:val="000000"/>
                <w:sz w:val="20"/>
                <w:szCs w:val="20"/>
                <w:lang w:val="ro-RO"/>
              </w:rPr>
              <w:t>%</w:t>
            </w:r>
          </w:p>
        </w:tc>
      </w:tr>
      <w:tr w:rsidR="006E0B47" w:rsidRPr="004D7080" w:rsidTr="00C0221F">
        <w:trPr>
          <w:trHeight w:val="300"/>
          <w:jc w:val="center"/>
        </w:trPr>
        <w:tc>
          <w:tcPr>
            <w:tcW w:w="4197" w:type="dxa"/>
            <w:tcBorders>
              <w:top w:val="single" w:sz="4" w:space="0" w:color="auto"/>
              <w:left w:val="single" w:sz="4" w:space="0" w:color="auto"/>
              <w:bottom w:val="single" w:sz="4" w:space="0" w:color="auto"/>
              <w:right w:val="single" w:sz="4" w:space="0" w:color="auto"/>
            </w:tcBorders>
            <w:noWrap/>
            <w:vAlign w:val="bottom"/>
          </w:tcPr>
          <w:p w:rsidR="006E0B47" w:rsidRPr="004D7080" w:rsidRDefault="006E0B47" w:rsidP="00251AE7">
            <w:pPr>
              <w:jc w:val="both"/>
              <w:rPr>
                <w:rFonts w:ascii="Arial" w:hAnsi="Arial" w:cs="Arial"/>
                <w:bCs/>
                <w:color w:val="000000"/>
                <w:sz w:val="20"/>
                <w:szCs w:val="20"/>
                <w:lang w:val="ro-RO" w:eastAsia="ro-RO"/>
              </w:rPr>
            </w:pPr>
            <w:r w:rsidRPr="004D7080">
              <w:rPr>
                <w:rFonts w:ascii="Arial" w:hAnsi="Arial" w:cs="Arial"/>
                <w:bCs/>
                <w:color w:val="000000"/>
                <w:sz w:val="20"/>
                <w:szCs w:val="20"/>
                <w:lang w:val="ro-RO" w:eastAsia="ro-RO"/>
              </w:rPr>
              <w:t>Română</w:t>
            </w:r>
          </w:p>
        </w:tc>
        <w:tc>
          <w:tcPr>
            <w:tcW w:w="1080" w:type="dxa"/>
            <w:tcBorders>
              <w:top w:val="single" w:sz="4" w:space="0" w:color="auto"/>
              <w:left w:val="nil"/>
              <w:bottom w:val="single" w:sz="4" w:space="0" w:color="auto"/>
              <w:right w:val="single" w:sz="4" w:space="0" w:color="auto"/>
            </w:tcBorders>
            <w:noWrap/>
            <w:vAlign w:val="center"/>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572175</w:t>
            </w:r>
          </w:p>
        </w:tc>
        <w:tc>
          <w:tcPr>
            <w:tcW w:w="1137" w:type="dxa"/>
            <w:tcBorders>
              <w:top w:val="single" w:sz="4" w:space="0" w:color="auto"/>
              <w:left w:val="nil"/>
              <w:bottom w:val="single" w:sz="4" w:space="0" w:color="auto"/>
              <w:right w:val="single" w:sz="4" w:space="0" w:color="auto"/>
            </w:tcBorders>
            <w:vAlign w:val="center"/>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98,6</w:t>
            </w:r>
          </w:p>
        </w:tc>
      </w:tr>
      <w:tr w:rsidR="006E0B47" w:rsidRPr="004D7080" w:rsidTr="00C0221F">
        <w:trPr>
          <w:trHeight w:val="300"/>
          <w:jc w:val="center"/>
        </w:trPr>
        <w:tc>
          <w:tcPr>
            <w:tcW w:w="4197" w:type="dxa"/>
            <w:tcBorders>
              <w:top w:val="single" w:sz="4" w:space="0" w:color="auto"/>
              <w:left w:val="single" w:sz="4" w:space="0" w:color="auto"/>
              <w:bottom w:val="single" w:sz="4" w:space="0" w:color="auto"/>
              <w:right w:val="single" w:sz="4" w:space="0" w:color="auto"/>
            </w:tcBorders>
            <w:noWrap/>
            <w:vAlign w:val="bottom"/>
          </w:tcPr>
          <w:p w:rsidR="006E0B47" w:rsidRPr="004D7080" w:rsidRDefault="006E0B47" w:rsidP="00251AE7">
            <w:pPr>
              <w:jc w:val="both"/>
              <w:rPr>
                <w:rFonts w:ascii="Arial" w:hAnsi="Arial" w:cs="Arial"/>
                <w:bCs/>
                <w:color w:val="000000"/>
                <w:sz w:val="20"/>
                <w:szCs w:val="20"/>
                <w:lang w:val="ro-RO" w:eastAsia="ro-RO"/>
              </w:rPr>
            </w:pPr>
            <w:r w:rsidRPr="004D7080">
              <w:rPr>
                <w:rFonts w:ascii="Arial" w:hAnsi="Arial" w:cs="Arial"/>
                <w:bCs/>
                <w:color w:val="000000"/>
                <w:sz w:val="20"/>
                <w:szCs w:val="20"/>
                <w:lang w:val="ro-RO" w:eastAsia="ro-RO"/>
              </w:rPr>
              <w:t>Maghiară</w:t>
            </w:r>
          </w:p>
        </w:tc>
        <w:tc>
          <w:tcPr>
            <w:tcW w:w="1080" w:type="dxa"/>
            <w:tcBorders>
              <w:top w:val="single" w:sz="4" w:space="0" w:color="auto"/>
              <w:left w:val="nil"/>
              <w:bottom w:val="single" w:sz="4" w:space="0" w:color="auto"/>
              <w:right w:val="single" w:sz="4" w:space="0" w:color="auto"/>
            </w:tcBorders>
            <w:noWrap/>
            <w:vAlign w:val="center"/>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282</w:t>
            </w:r>
          </w:p>
        </w:tc>
        <w:tc>
          <w:tcPr>
            <w:tcW w:w="1137" w:type="dxa"/>
            <w:tcBorders>
              <w:top w:val="single" w:sz="4" w:space="0" w:color="auto"/>
              <w:left w:val="nil"/>
              <w:bottom w:val="single" w:sz="4" w:space="0" w:color="auto"/>
              <w:right w:val="single" w:sz="4" w:space="0" w:color="auto"/>
            </w:tcBorders>
            <w:vAlign w:val="center"/>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0,0</w:t>
            </w:r>
          </w:p>
        </w:tc>
      </w:tr>
      <w:tr w:rsidR="006E0B47" w:rsidRPr="004D7080" w:rsidTr="00C0221F">
        <w:trPr>
          <w:trHeight w:val="300"/>
          <w:jc w:val="center"/>
        </w:trPr>
        <w:tc>
          <w:tcPr>
            <w:tcW w:w="4197" w:type="dxa"/>
            <w:tcBorders>
              <w:top w:val="single" w:sz="4" w:space="0" w:color="auto"/>
              <w:left w:val="single" w:sz="4" w:space="0" w:color="auto"/>
              <w:bottom w:val="single" w:sz="4" w:space="0" w:color="auto"/>
              <w:right w:val="single" w:sz="4" w:space="0" w:color="auto"/>
            </w:tcBorders>
            <w:noWrap/>
            <w:vAlign w:val="bottom"/>
          </w:tcPr>
          <w:p w:rsidR="006E0B47" w:rsidRPr="004D7080" w:rsidRDefault="006E0B47" w:rsidP="00251AE7">
            <w:pPr>
              <w:jc w:val="both"/>
              <w:rPr>
                <w:rFonts w:ascii="Arial" w:hAnsi="Arial" w:cs="Arial"/>
                <w:bCs/>
                <w:color w:val="000000"/>
                <w:sz w:val="20"/>
                <w:szCs w:val="20"/>
                <w:lang w:val="ro-RO" w:eastAsia="ro-RO"/>
              </w:rPr>
            </w:pPr>
            <w:r w:rsidRPr="004D7080">
              <w:rPr>
                <w:rFonts w:ascii="Arial" w:hAnsi="Arial" w:cs="Arial"/>
                <w:bCs/>
                <w:color w:val="000000"/>
                <w:sz w:val="20"/>
                <w:szCs w:val="20"/>
                <w:lang w:val="ro-RO" w:eastAsia="ro-RO"/>
              </w:rPr>
              <w:t>Rromanes</w:t>
            </w:r>
          </w:p>
        </w:tc>
        <w:tc>
          <w:tcPr>
            <w:tcW w:w="1080" w:type="dxa"/>
            <w:tcBorders>
              <w:top w:val="single" w:sz="4" w:space="0" w:color="auto"/>
              <w:left w:val="nil"/>
              <w:bottom w:val="single" w:sz="4" w:space="0" w:color="auto"/>
              <w:right w:val="single" w:sz="4" w:space="0" w:color="auto"/>
            </w:tcBorders>
            <w:noWrap/>
            <w:vAlign w:val="center"/>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1157</w:t>
            </w:r>
          </w:p>
        </w:tc>
        <w:tc>
          <w:tcPr>
            <w:tcW w:w="1137" w:type="dxa"/>
            <w:tcBorders>
              <w:top w:val="single" w:sz="4" w:space="0" w:color="auto"/>
              <w:left w:val="nil"/>
              <w:bottom w:val="single" w:sz="4" w:space="0" w:color="auto"/>
              <w:right w:val="single" w:sz="4" w:space="0" w:color="auto"/>
            </w:tcBorders>
            <w:vAlign w:val="center"/>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0,2</w:t>
            </w:r>
          </w:p>
        </w:tc>
      </w:tr>
      <w:tr w:rsidR="006E0B47" w:rsidRPr="004D7080" w:rsidTr="00C0221F">
        <w:trPr>
          <w:trHeight w:val="300"/>
          <w:jc w:val="center"/>
        </w:trPr>
        <w:tc>
          <w:tcPr>
            <w:tcW w:w="4197" w:type="dxa"/>
            <w:tcBorders>
              <w:top w:val="single" w:sz="4" w:space="0" w:color="auto"/>
              <w:left w:val="single" w:sz="4" w:space="0" w:color="auto"/>
              <w:bottom w:val="single" w:sz="4" w:space="0" w:color="auto"/>
              <w:right w:val="single" w:sz="4" w:space="0" w:color="auto"/>
            </w:tcBorders>
            <w:noWrap/>
            <w:vAlign w:val="bottom"/>
          </w:tcPr>
          <w:p w:rsidR="006E0B47" w:rsidRPr="004D7080" w:rsidRDefault="006E0B47" w:rsidP="00251AE7">
            <w:pPr>
              <w:jc w:val="both"/>
              <w:rPr>
                <w:rFonts w:ascii="Arial" w:hAnsi="Arial" w:cs="Arial"/>
                <w:bCs/>
                <w:color w:val="000000"/>
                <w:sz w:val="20"/>
                <w:szCs w:val="20"/>
                <w:lang w:val="ro-RO" w:eastAsia="ro-RO"/>
              </w:rPr>
            </w:pPr>
            <w:r w:rsidRPr="004D7080">
              <w:rPr>
                <w:rFonts w:ascii="Arial" w:hAnsi="Arial" w:cs="Arial"/>
                <w:bCs/>
                <w:color w:val="000000"/>
                <w:sz w:val="20"/>
                <w:szCs w:val="20"/>
                <w:lang w:val="ro-RO" w:eastAsia="ro-RO"/>
              </w:rPr>
              <w:t>Ucrainiană</w:t>
            </w:r>
          </w:p>
        </w:tc>
        <w:tc>
          <w:tcPr>
            <w:tcW w:w="1080" w:type="dxa"/>
            <w:tcBorders>
              <w:top w:val="single" w:sz="4" w:space="0" w:color="auto"/>
              <w:left w:val="nil"/>
              <w:bottom w:val="single" w:sz="4" w:space="0" w:color="auto"/>
              <w:right w:val="single" w:sz="4" w:space="0" w:color="auto"/>
            </w:tcBorders>
            <w:noWrap/>
            <w:vAlign w:val="center"/>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50</w:t>
            </w:r>
          </w:p>
        </w:tc>
        <w:tc>
          <w:tcPr>
            <w:tcW w:w="1137" w:type="dxa"/>
            <w:tcBorders>
              <w:top w:val="single" w:sz="4" w:space="0" w:color="auto"/>
              <w:left w:val="nil"/>
              <w:bottom w:val="single" w:sz="4" w:space="0" w:color="auto"/>
              <w:right w:val="single" w:sz="4" w:space="0" w:color="auto"/>
            </w:tcBorders>
            <w:vAlign w:val="center"/>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0,0</w:t>
            </w:r>
          </w:p>
        </w:tc>
      </w:tr>
      <w:tr w:rsidR="006E0B47" w:rsidRPr="004D7080" w:rsidTr="00C0221F">
        <w:trPr>
          <w:trHeight w:val="300"/>
          <w:jc w:val="center"/>
        </w:trPr>
        <w:tc>
          <w:tcPr>
            <w:tcW w:w="4197" w:type="dxa"/>
            <w:tcBorders>
              <w:top w:val="single" w:sz="4" w:space="0" w:color="auto"/>
              <w:left w:val="single" w:sz="4" w:space="0" w:color="auto"/>
              <w:bottom w:val="single" w:sz="4" w:space="0" w:color="auto"/>
              <w:right w:val="single" w:sz="4" w:space="0" w:color="auto"/>
            </w:tcBorders>
            <w:noWrap/>
            <w:vAlign w:val="bottom"/>
          </w:tcPr>
          <w:p w:rsidR="006E0B47" w:rsidRPr="004D7080" w:rsidRDefault="006E0B47" w:rsidP="00251AE7">
            <w:pPr>
              <w:jc w:val="both"/>
              <w:rPr>
                <w:rFonts w:ascii="Arial" w:hAnsi="Arial" w:cs="Arial"/>
                <w:bCs/>
                <w:color w:val="000000"/>
                <w:sz w:val="20"/>
                <w:szCs w:val="20"/>
                <w:lang w:val="ro-RO" w:eastAsia="ro-RO"/>
              </w:rPr>
            </w:pPr>
            <w:r w:rsidRPr="004D7080">
              <w:rPr>
                <w:rFonts w:ascii="Arial" w:hAnsi="Arial" w:cs="Arial"/>
                <w:bCs/>
                <w:color w:val="000000"/>
                <w:sz w:val="20"/>
                <w:szCs w:val="20"/>
                <w:lang w:val="ro-RO" w:eastAsia="ro-RO"/>
              </w:rPr>
              <w:t>Germană</w:t>
            </w:r>
          </w:p>
        </w:tc>
        <w:tc>
          <w:tcPr>
            <w:tcW w:w="1080" w:type="dxa"/>
            <w:tcBorders>
              <w:top w:val="single" w:sz="4" w:space="0" w:color="auto"/>
              <w:left w:val="nil"/>
              <w:bottom w:val="single" w:sz="4" w:space="0" w:color="auto"/>
              <w:right w:val="single" w:sz="4" w:space="0" w:color="auto"/>
            </w:tcBorders>
            <w:noWrap/>
            <w:vAlign w:val="center"/>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93</w:t>
            </w:r>
          </w:p>
        </w:tc>
        <w:tc>
          <w:tcPr>
            <w:tcW w:w="1137" w:type="dxa"/>
            <w:tcBorders>
              <w:top w:val="single" w:sz="4" w:space="0" w:color="auto"/>
              <w:left w:val="nil"/>
              <w:bottom w:val="single" w:sz="4" w:space="0" w:color="auto"/>
              <w:right w:val="single" w:sz="4" w:space="0" w:color="auto"/>
            </w:tcBorders>
            <w:vAlign w:val="center"/>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0,0</w:t>
            </w:r>
          </w:p>
        </w:tc>
      </w:tr>
      <w:tr w:rsidR="006E0B47" w:rsidRPr="004D7080" w:rsidTr="00C0221F">
        <w:trPr>
          <w:trHeight w:val="300"/>
          <w:jc w:val="center"/>
        </w:trPr>
        <w:tc>
          <w:tcPr>
            <w:tcW w:w="4197" w:type="dxa"/>
            <w:tcBorders>
              <w:top w:val="single" w:sz="4" w:space="0" w:color="auto"/>
              <w:left w:val="single" w:sz="4" w:space="0" w:color="auto"/>
              <w:bottom w:val="single" w:sz="4" w:space="0" w:color="auto"/>
              <w:right w:val="single" w:sz="4" w:space="0" w:color="auto"/>
            </w:tcBorders>
            <w:noWrap/>
            <w:vAlign w:val="bottom"/>
          </w:tcPr>
          <w:p w:rsidR="006E0B47" w:rsidRPr="004D7080" w:rsidRDefault="006E0B47" w:rsidP="00251AE7">
            <w:pPr>
              <w:jc w:val="both"/>
              <w:rPr>
                <w:rFonts w:ascii="Arial" w:hAnsi="Arial" w:cs="Arial"/>
                <w:bCs/>
                <w:color w:val="000000"/>
                <w:sz w:val="20"/>
                <w:szCs w:val="20"/>
                <w:lang w:val="ro-RO" w:eastAsia="ro-RO"/>
              </w:rPr>
            </w:pPr>
            <w:r w:rsidRPr="004D7080">
              <w:rPr>
                <w:rFonts w:ascii="Arial" w:hAnsi="Arial" w:cs="Arial"/>
                <w:bCs/>
                <w:color w:val="000000"/>
                <w:sz w:val="20"/>
                <w:szCs w:val="20"/>
                <w:lang w:val="ro-RO" w:eastAsia="ro-RO"/>
              </w:rPr>
              <w:t>Rusă lipoveană</w:t>
            </w:r>
          </w:p>
        </w:tc>
        <w:tc>
          <w:tcPr>
            <w:tcW w:w="1080" w:type="dxa"/>
            <w:tcBorders>
              <w:top w:val="single" w:sz="4" w:space="0" w:color="auto"/>
              <w:left w:val="nil"/>
              <w:bottom w:val="single" w:sz="4" w:space="0" w:color="auto"/>
              <w:right w:val="single" w:sz="4" w:space="0" w:color="auto"/>
            </w:tcBorders>
            <w:noWrap/>
            <w:vAlign w:val="center"/>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5782</w:t>
            </w:r>
          </w:p>
        </w:tc>
        <w:tc>
          <w:tcPr>
            <w:tcW w:w="1137" w:type="dxa"/>
            <w:tcBorders>
              <w:top w:val="single" w:sz="4" w:space="0" w:color="auto"/>
              <w:left w:val="nil"/>
              <w:bottom w:val="single" w:sz="4" w:space="0" w:color="auto"/>
              <w:right w:val="single" w:sz="4" w:space="0" w:color="auto"/>
            </w:tcBorders>
            <w:vAlign w:val="center"/>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1,0</w:t>
            </w:r>
          </w:p>
        </w:tc>
      </w:tr>
      <w:tr w:rsidR="006E0B47" w:rsidRPr="004D7080" w:rsidTr="00C0221F">
        <w:trPr>
          <w:trHeight w:val="300"/>
          <w:jc w:val="center"/>
        </w:trPr>
        <w:tc>
          <w:tcPr>
            <w:tcW w:w="4197" w:type="dxa"/>
            <w:tcBorders>
              <w:top w:val="single" w:sz="4" w:space="0" w:color="auto"/>
              <w:left w:val="single" w:sz="4" w:space="0" w:color="auto"/>
              <w:bottom w:val="single" w:sz="4" w:space="0" w:color="auto"/>
              <w:right w:val="single" w:sz="4" w:space="0" w:color="auto"/>
            </w:tcBorders>
            <w:noWrap/>
            <w:vAlign w:val="bottom"/>
          </w:tcPr>
          <w:p w:rsidR="006E0B47" w:rsidRPr="004D7080" w:rsidRDefault="006E0B47" w:rsidP="00251AE7">
            <w:pPr>
              <w:jc w:val="both"/>
              <w:rPr>
                <w:rFonts w:ascii="Arial" w:hAnsi="Arial" w:cs="Arial"/>
                <w:bCs/>
                <w:color w:val="000000"/>
                <w:sz w:val="20"/>
                <w:szCs w:val="20"/>
                <w:lang w:val="ro-RO" w:eastAsia="ro-RO"/>
              </w:rPr>
            </w:pPr>
            <w:r w:rsidRPr="004D7080">
              <w:rPr>
                <w:rFonts w:ascii="Arial" w:hAnsi="Arial" w:cs="Arial"/>
                <w:bCs/>
                <w:color w:val="000000"/>
                <w:sz w:val="20"/>
                <w:szCs w:val="20"/>
                <w:lang w:val="ro-RO" w:eastAsia="ro-RO"/>
              </w:rPr>
              <w:t>Alta limbă</w:t>
            </w:r>
          </w:p>
        </w:tc>
        <w:tc>
          <w:tcPr>
            <w:tcW w:w="1080" w:type="dxa"/>
            <w:tcBorders>
              <w:top w:val="single" w:sz="4" w:space="0" w:color="auto"/>
              <w:left w:val="nil"/>
              <w:bottom w:val="single" w:sz="4" w:space="0" w:color="auto"/>
              <w:right w:val="single" w:sz="4" w:space="0" w:color="auto"/>
            </w:tcBorders>
            <w:noWrap/>
            <w:vAlign w:val="center"/>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853</w:t>
            </w:r>
          </w:p>
        </w:tc>
        <w:tc>
          <w:tcPr>
            <w:tcW w:w="1137" w:type="dxa"/>
            <w:tcBorders>
              <w:top w:val="single" w:sz="4" w:space="0" w:color="auto"/>
              <w:left w:val="nil"/>
              <w:bottom w:val="single" w:sz="4" w:space="0" w:color="auto"/>
              <w:right w:val="single" w:sz="4" w:space="0" w:color="auto"/>
            </w:tcBorders>
            <w:vAlign w:val="center"/>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0,1</w:t>
            </w:r>
          </w:p>
        </w:tc>
      </w:tr>
      <w:tr w:rsidR="006E0B47" w:rsidRPr="004D7080" w:rsidTr="00C0221F">
        <w:trPr>
          <w:trHeight w:val="300"/>
          <w:jc w:val="center"/>
        </w:trPr>
        <w:tc>
          <w:tcPr>
            <w:tcW w:w="4197" w:type="dxa"/>
            <w:tcBorders>
              <w:top w:val="nil"/>
              <w:left w:val="single" w:sz="4" w:space="0" w:color="auto"/>
              <w:bottom w:val="single" w:sz="4" w:space="0" w:color="auto"/>
              <w:right w:val="single" w:sz="4" w:space="0" w:color="auto"/>
            </w:tcBorders>
            <w:noWrap/>
            <w:vAlign w:val="bottom"/>
          </w:tcPr>
          <w:p w:rsidR="006E0B47" w:rsidRPr="004D7080" w:rsidRDefault="006E0B47" w:rsidP="00C0221F">
            <w:pPr>
              <w:rPr>
                <w:rFonts w:ascii="Arial" w:hAnsi="Arial" w:cs="Arial"/>
                <w:b/>
                <w:bCs/>
                <w:sz w:val="20"/>
                <w:szCs w:val="20"/>
                <w:lang w:val="ro-RO"/>
              </w:rPr>
            </w:pPr>
            <w:r w:rsidRPr="004D7080">
              <w:rPr>
                <w:rFonts w:ascii="Arial" w:hAnsi="Arial" w:cs="Arial"/>
                <w:b/>
                <w:bCs/>
                <w:sz w:val="20"/>
                <w:szCs w:val="20"/>
                <w:lang w:val="ro-RO"/>
              </w:rPr>
              <w:t>Zona periurbană Brăila (populaţie totală)</w:t>
            </w:r>
          </w:p>
        </w:tc>
        <w:tc>
          <w:tcPr>
            <w:tcW w:w="1080" w:type="dxa"/>
            <w:tcBorders>
              <w:top w:val="nil"/>
              <w:left w:val="nil"/>
              <w:bottom w:val="single" w:sz="4" w:space="0" w:color="auto"/>
              <w:right w:val="single" w:sz="4" w:space="0" w:color="auto"/>
            </w:tcBorders>
            <w:noWrap/>
            <w:vAlign w:val="center"/>
          </w:tcPr>
          <w:p w:rsidR="006E0B47" w:rsidRPr="004D7080" w:rsidRDefault="006E0B47" w:rsidP="0098606B">
            <w:pPr>
              <w:jc w:val="center"/>
              <w:rPr>
                <w:rFonts w:ascii="Arial" w:hAnsi="Arial" w:cs="Arial"/>
                <w:b/>
                <w:color w:val="000000"/>
                <w:sz w:val="20"/>
                <w:szCs w:val="20"/>
                <w:lang w:val="ro-RO"/>
              </w:rPr>
            </w:pPr>
            <w:r w:rsidRPr="004D7080">
              <w:rPr>
                <w:rFonts w:ascii="Arial" w:hAnsi="Arial" w:cs="Arial"/>
                <w:b/>
                <w:color w:val="000000"/>
                <w:sz w:val="20"/>
                <w:szCs w:val="20"/>
                <w:lang w:val="ro-RO"/>
              </w:rPr>
              <w:t>580392</w:t>
            </w:r>
          </w:p>
        </w:tc>
        <w:tc>
          <w:tcPr>
            <w:tcW w:w="1137" w:type="dxa"/>
            <w:tcBorders>
              <w:top w:val="nil"/>
              <w:left w:val="nil"/>
              <w:bottom w:val="single" w:sz="4" w:space="0" w:color="auto"/>
              <w:right w:val="single" w:sz="4" w:space="0" w:color="auto"/>
            </w:tcBorders>
            <w:vAlign w:val="center"/>
          </w:tcPr>
          <w:p w:rsidR="006E0B47" w:rsidRPr="004D7080" w:rsidRDefault="006E0B47" w:rsidP="0098606B">
            <w:pPr>
              <w:jc w:val="center"/>
              <w:rPr>
                <w:rFonts w:ascii="Arial" w:hAnsi="Arial" w:cs="Arial"/>
                <w:b/>
                <w:color w:val="000000"/>
                <w:sz w:val="20"/>
                <w:szCs w:val="20"/>
                <w:lang w:val="ro-RO"/>
              </w:rPr>
            </w:pPr>
            <w:r w:rsidRPr="004D7080">
              <w:rPr>
                <w:rFonts w:ascii="Arial" w:hAnsi="Arial" w:cs="Arial"/>
                <w:b/>
                <w:color w:val="000000"/>
                <w:sz w:val="20"/>
                <w:szCs w:val="20"/>
                <w:lang w:val="ro-RO"/>
              </w:rPr>
              <w:t>100</w:t>
            </w:r>
          </w:p>
        </w:tc>
      </w:tr>
    </w:tbl>
    <w:p w:rsidR="006E0B47" w:rsidRDefault="006E0B47" w:rsidP="00251AE7">
      <w:pPr>
        <w:pStyle w:val="BodyTextIndent"/>
        <w:spacing w:after="0"/>
        <w:ind w:left="0"/>
        <w:rPr>
          <w:rFonts w:ascii="Arial" w:hAnsi="Arial" w:cs="Arial"/>
          <w:i/>
          <w:sz w:val="20"/>
          <w:szCs w:val="20"/>
          <w:lang w:val="ro-RO"/>
        </w:rPr>
      </w:pPr>
      <w:r w:rsidRPr="004D7080">
        <w:rPr>
          <w:rFonts w:ascii="Arial" w:hAnsi="Arial" w:cs="Arial"/>
          <w:i/>
          <w:sz w:val="20"/>
          <w:szCs w:val="20"/>
          <w:lang w:val="ro-RO"/>
        </w:rPr>
        <w:t xml:space="preserve">                               </w:t>
      </w:r>
    </w:p>
    <w:p w:rsidR="006E0B47" w:rsidRPr="004D7080" w:rsidRDefault="006E0B47" w:rsidP="00251AE7">
      <w:pPr>
        <w:pStyle w:val="BodyTextIndent"/>
        <w:spacing w:after="0"/>
        <w:ind w:left="0"/>
        <w:rPr>
          <w:rFonts w:ascii="Arial" w:hAnsi="Arial" w:cs="Arial"/>
          <w:i/>
          <w:sz w:val="20"/>
          <w:szCs w:val="20"/>
          <w:lang w:val="ro-RO"/>
        </w:rPr>
      </w:pPr>
      <w:r w:rsidRPr="004D7080">
        <w:rPr>
          <w:rFonts w:ascii="Arial" w:hAnsi="Arial" w:cs="Arial"/>
          <w:i/>
          <w:sz w:val="20"/>
          <w:szCs w:val="20"/>
          <w:lang w:val="ro-RO"/>
        </w:rPr>
        <w:t xml:space="preserve"> </w:t>
      </w:r>
      <w:r>
        <w:rPr>
          <w:rFonts w:ascii="Arial" w:hAnsi="Arial" w:cs="Arial"/>
          <w:i/>
          <w:sz w:val="20"/>
          <w:szCs w:val="20"/>
          <w:lang w:val="ro-RO"/>
        </w:rPr>
        <w:t xml:space="preserve">                             </w:t>
      </w:r>
      <w:r w:rsidRPr="004D7080">
        <w:rPr>
          <w:rFonts w:ascii="Arial" w:hAnsi="Arial" w:cs="Arial"/>
          <w:i/>
          <w:sz w:val="20"/>
          <w:szCs w:val="20"/>
          <w:lang w:val="ro-RO"/>
        </w:rPr>
        <w:t>Sursa: Recensământul populaţiei, gospodăriilor şi locuinţelor, INSSE</w:t>
      </w:r>
    </w:p>
    <w:p w:rsidR="006E0B47" w:rsidRPr="004D7080" w:rsidRDefault="006E0B47" w:rsidP="00251AE7">
      <w:pPr>
        <w:jc w:val="both"/>
        <w:rPr>
          <w:rFonts w:ascii="Arial" w:hAnsi="Arial" w:cs="Arial"/>
          <w:b/>
          <w:sz w:val="22"/>
          <w:szCs w:val="22"/>
          <w:lang w:val="ro-RO"/>
        </w:rPr>
      </w:pPr>
    </w:p>
    <w:p w:rsidR="006E0B47" w:rsidRDefault="006E0B47" w:rsidP="00251AE7">
      <w:pPr>
        <w:jc w:val="both"/>
        <w:rPr>
          <w:rFonts w:ascii="Arial" w:hAnsi="Arial" w:cs="Arial"/>
          <w:b/>
          <w:sz w:val="22"/>
          <w:szCs w:val="22"/>
          <w:lang w:val="ro-RO"/>
        </w:rPr>
      </w:pPr>
    </w:p>
    <w:p w:rsidR="006E0B47" w:rsidRPr="004D7080" w:rsidRDefault="006E0B47" w:rsidP="00251AE7">
      <w:pPr>
        <w:jc w:val="both"/>
        <w:rPr>
          <w:rFonts w:ascii="Arial" w:hAnsi="Arial" w:cs="Arial"/>
          <w:b/>
          <w:sz w:val="22"/>
          <w:szCs w:val="22"/>
          <w:lang w:val="ro-RO"/>
        </w:rPr>
      </w:pPr>
      <w:r w:rsidRPr="004D7080">
        <w:rPr>
          <w:rFonts w:ascii="Arial" w:hAnsi="Arial" w:cs="Arial"/>
          <w:b/>
          <w:sz w:val="22"/>
          <w:szCs w:val="22"/>
          <w:lang w:val="ro-RO"/>
        </w:rPr>
        <w:t>Structura populaţiei după religie</w:t>
      </w:r>
    </w:p>
    <w:p w:rsidR="006E0B47" w:rsidRPr="004D7080" w:rsidRDefault="006E0B47" w:rsidP="00251AE7">
      <w:pPr>
        <w:jc w:val="both"/>
        <w:rPr>
          <w:rFonts w:ascii="Arial" w:hAnsi="Arial" w:cs="Arial"/>
          <w:noProof/>
          <w:sz w:val="22"/>
          <w:szCs w:val="22"/>
          <w:lang w:val="ro-RO"/>
        </w:rPr>
      </w:pPr>
      <w:r w:rsidRPr="004D7080">
        <w:rPr>
          <w:rFonts w:ascii="Arial" w:hAnsi="Arial" w:cs="Arial"/>
          <w:noProof/>
          <w:sz w:val="22"/>
          <w:szCs w:val="22"/>
          <w:lang w:val="ro-RO"/>
        </w:rPr>
        <w:t>Religia cu cea mai mare reprezentativitate atât la  nivelul zonei cât şi la nivel de unitate administrativ teritorială este cea ortodoxă. Alte religii ale populaţiei din regiune, puţin semnificative sunt cea romano catolică (0,5%) şi cea penticostală (0,3%)</w:t>
      </w:r>
    </w:p>
    <w:p w:rsidR="006E0B47" w:rsidRPr="004D7080" w:rsidRDefault="006E0B47" w:rsidP="00251AE7">
      <w:pPr>
        <w:jc w:val="both"/>
        <w:rPr>
          <w:rFonts w:ascii="Arial" w:hAnsi="Arial" w:cs="Arial"/>
          <w:sz w:val="22"/>
          <w:szCs w:val="22"/>
          <w:lang w:val="ro-RO"/>
        </w:rPr>
      </w:pPr>
    </w:p>
    <w:tbl>
      <w:tblPr>
        <w:tblW w:w="8505" w:type="dxa"/>
        <w:jc w:val="center"/>
        <w:tblInd w:w="108" w:type="dxa"/>
        <w:tblLook w:val="00A0"/>
      </w:tblPr>
      <w:tblGrid>
        <w:gridCol w:w="4253"/>
        <w:gridCol w:w="2126"/>
        <w:gridCol w:w="2126"/>
      </w:tblGrid>
      <w:tr w:rsidR="006E0B47" w:rsidRPr="004D7080" w:rsidTr="004D7080">
        <w:trPr>
          <w:trHeight w:val="300"/>
          <w:jc w:val="center"/>
        </w:trPr>
        <w:tc>
          <w:tcPr>
            <w:tcW w:w="6379" w:type="dxa"/>
            <w:gridSpan w:val="2"/>
            <w:tcBorders>
              <w:top w:val="nil"/>
              <w:left w:val="nil"/>
              <w:bottom w:val="nil"/>
              <w:right w:val="nil"/>
            </w:tcBorders>
            <w:noWrap/>
            <w:vAlign w:val="bottom"/>
          </w:tcPr>
          <w:p w:rsidR="006E0B47" w:rsidRPr="004D7080" w:rsidRDefault="006E0B47" w:rsidP="006D5048">
            <w:pPr>
              <w:jc w:val="center"/>
              <w:rPr>
                <w:rFonts w:ascii="Arial" w:hAnsi="Arial" w:cs="Arial"/>
                <w:b/>
                <w:bCs/>
                <w:sz w:val="20"/>
                <w:szCs w:val="20"/>
                <w:lang w:val="ro-RO"/>
              </w:rPr>
            </w:pPr>
            <w:r>
              <w:rPr>
                <w:rFonts w:ascii="Arial" w:hAnsi="Arial" w:cs="Arial"/>
                <w:b/>
                <w:bCs/>
                <w:sz w:val="20"/>
                <w:szCs w:val="20"/>
                <w:lang w:val="ro-RO"/>
              </w:rPr>
              <w:t xml:space="preserve">                            </w:t>
            </w:r>
            <w:r w:rsidRPr="004D7080">
              <w:rPr>
                <w:rFonts w:ascii="Arial" w:hAnsi="Arial" w:cs="Arial"/>
                <w:b/>
                <w:bCs/>
                <w:sz w:val="20"/>
                <w:szCs w:val="20"/>
                <w:lang w:val="ro-RO"/>
              </w:rPr>
              <w:t>Structura populaţiei după religie (2002)</w:t>
            </w:r>
          </w:p>
        </w:tc>
        <w:tc>
          <w:tcPr>
            <w:tcW w:w="2126" w:type="dxa"/>
            <w:tcBorders>
              <w:top w:val="nil"/>
              <w:left w:val="nil"/>
              <w:bottom w:val="nil"/>
              <w:right w:val="nil"/>
            </w:tcBorders>
          </w:tcPr>
          <w:p w:rsidR="006E0B47" w:rsidRPr="004D7080" w:rsidRDefault="006E0B47" w:rsidP="00251AE7">
            <w:pPr>
              <w:jc w:val="both"/>
              <w:rPr>
                <w:rFonts w:ascii="Arial" w:hAnsi="Arial" w:cs="Arial"/>
                <w:b/>
                <w:bCs/>
                <w:sz w:val="20"/>
                <w:szCs w:val="20"/>
                <w:lang w:val="ro-RO"/>
              </w:rPr>
            </w:pPr>
          </w:p>
        </w:tc>
      </w:tr>
      <w:tr w:rsidR="006E0B47" w:rsidRPr="004D7080" w:rsidTr="006D5048">
        <w:trPr>
          <w:trHeight w:val="300"/>
          <w:jc w:val="center"/>
        </w:trPr>
        <w:tc>
          <w:tcPr>
            <w:tcW w:w="4253"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6D5048">
            <w:pPr>
              <w:jc w:val="center"/>
              <w:rPr>
                <w:rFonts w:ascii="Arial" w:hAnsi="Arial" w:cs="Arial"/>
                <w:b/>
                <w:bCs/>
                <w:sz w:val="20"/>
                <w:szCs w:val="20"/>
                <w:lang w:val="ro-RO"/>
              </w:rPr>
            </w:pPr>
            <w:r w:rsidRPr="004D7080">
              <w:rPr>
                <w:rFonts w:ascii="Arial" w:hAnsi="Arial" w:cs="Arial"/>
                <w:b/>
                <w:bCs/>
                <w:sz w:val="20"/>
                <w:szCs w:val="20"/>
                <w:lang w:val="ro-RO"/>
              </w:rPr>
              <w:t>Religie</w:t>
            </w:r>
          </w:p>
        </w:tc>
        <w:tc>
          <w:tcPr>
            <w:tcW w:w="2126" w:type="dxa"/>
            <w:tcBorders>
              <w:top w:val="single" w:sz="4" w:space="0" w:color="auto"/>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b/>
                <w:color w:val="000000"/>
                <w:sz w:val="20"/>
                <w:szCs w:val="20"/>
                <w:lang w:val="ro-RO"/>
              </w:rPr>
            </w:pPr>
            <w:r w:rsidRPr="004D7080">
              <w:rPr>
                <w:rFonts w:ascii="Arial" w:hAnsi="Arial" w:cs="Arial"/>
                <w:b/>
                <w:color w:val="000000"/>
                <w:sz w:val="20"/>
                <w:szCs w:val="20"/>
                <w:lang w:val="ro-RO"/>
              </w:rPr>
              <w:t>Volum</w:t>
            </w:r>
          </w:p>
        </w:tc>
        <w:tc>
          <w:tcPr>
            <w:tcW w:w="2126" w:type="dxa"/>
            <w:tcBorders>
              <w:top w:val="single" w:sz="4" w:space="0" w:color="auto"/>
              <w:left w:val="nil"/>
              <w:bottom w:val="single" w:sz="4" w:space="0" w:color="auto"/>
              <w:right w:val="single" w:sz="4" w:space="0" w:color="auto"/>
            </w:tcBorders>
            <w:vAlign w:val="center"/>
          </w:tcPr>
          <w:p w:rsidR="006E0B47" w:rsidRPr="004D7080" w:rsidRDefault="006E0B47" w:rsidP="006D5048">
            <w:pPr>
              <w:jc w:val="center"/>
              <w:rPr>
                <w:rFonts w:ascii="Arial" w:hAnsi="Arial" w:cs="Arial"/>
                <w:b/>
                <w:color w:val="000000"/>
                <w:sz w:val="20"/>
                <w:szCs w:val="20"/>
                <w:lang w:val="ro-RO"/>
              </w:rPr>
            </w:pPr>
            <w:r w:rsidRPr="004D7080">
              <w:rPr>
                <w:rFonts w:ascii="Arial" w:hAnsi="Arial" w:cs="Arial"/>
                <w:b/>
                <w:color w:val="000000"/>
                <w:sz w:val="20"/>
                <w:szCs w:val="20"/>
                <w:lang w:val="ro-RO"/>
              </w:rPr>
              <w:t>%</w:t>
            </w:r>
          </w:p>
        </w:tc>
      </w:tr>
      <w:tr w:rsidR="006E0B47" w:rsidRPr="004D7080" w:rsidTr="0098606B">
        <w:trPr>
          <w:trHeight w:val="188"/>
          <w:jc w:val="center"/>
        </w:trPr>
        <w:tc>
          <w:tcPr>
            <w:tcW w:w="4253" w:type="dxa"/>
            <w:tcBorders>
              <w:top w:val="single" w:sz="4" w:space="0" w:color="auto"/>
              <w:left w:val="single" w:sz="4" w:space="0" w:color="auto"/>
              <w:bottom w:val="single" w:sz="4" w:space="0" w:color="auto"/>
              <w:right w:val="single" w:sz="4" w:space="0" w:color="auto"/>
            </w:tcBorders>
            <w:noWrap/>
            <w:vAlign w:val="bottom"/>
          </w:tcPr>
          <w:p w:rsidR="006E0B47" w:rsidRPr="004D7080" w:rsidRDefault="006E0B47" w:rsidP="00251AE7">
            <w:pPr>
              <w:jc w:val="both"/>
              <w:rPr>
                <w:rFonts w:ascii="Arial" w:hAnsi="Arial" w:cs="Arial"/>
                <w:bCs/>
                <w:sz w:val="20"/>
                <w:szCs w:val="20"/>
                <w:lang w:val="ro-RO"/>
              </w:rPr>
            </w:pPr>
            <w:r w:rsidRPr="004D7080">
              <w:rPr>
                <w:rFonts w:ascii="Arial" w:hAnsi="Arial" w:cs="Arial"/>
                <w:bCs/>
                <w:sz w:val="20"/>
                <w:szCs w:val="20"/>
                <w:lang w:val="ro-RO"/>
              </w:rPr>
              <w:t>Ortodoxă</w:t>
            </w:r>
          </w:p>
        </w:tc>
        <w:tc>
          <w:tcPr>
            <w:tcW w:w="2126" w:type="dxa"/>
            <w:tcBorders>
              <w:top w:val="single" w:sz="4" w:space="0" w:color="auto"/>
              <w:left w:val="nil"/>
              <w:bottom w:val="single" w:sz="4" w:space="0" w:color="auto"/>
              <w:right w:val="single" w:sz="4" w:space="0" w:color="auto"/>
            </w:tcBorders>
            <w:noWrap/>
            <w:vAlign w:val="bottom"/>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565540</w:t>
            </w:r>
          </w:p>
        </w:tc>
        <w:tc>
          <w:tcPr>
            <w:tcW w:w="2126" w:type="dxa"/>
            <w:tcBorders>
              <w:top w:val="single" w:sz="4" w:space="0" w:color="auto"/>
              <w:left w:val="nil"/>
              <w:bottom w:val="single" w:sz="4" w:space="0" w:color="auto"/>
              <w:right w:val="single" w:sz="4" w:space="0" w:color="auto"/>
            </w:tcBorders>
            <w:vAlign w:val="bottom"/>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97,4</w:t>
            </w:r>
          </w:p>
        </w:tc>
      </w:tr>
      <w:tr w:rsidR="006E0B47" w:rsidRPr="004D7080" w:rsidTr="0098606B">
        <w:trPr>
          <w:trHeight w:val="215"/>
          <w:jc w:val="center"/>
        </w:trPr>
        <w:tc>
          <w:tcPr>
            <w:tcW w:w="4253" w:type="dxa"/>
            <w:tcBorders>
              <w:top w:val="single" w:sz="4" w:space="0" w:color="auto"/>
              <w:left w:val="single" w:sz="4" w:space="0" w:color="auto"/>
              <w:bottom w:val="single" w:sz="4" w:space="0" w:color="auto"/>
              <w:right w:val="single" w:sz="4" w:space="0" w:color="auto"/>
            </w:tcBorders>
            <w:noWrap/>
            <w:vAlign w:val="bottom"/>
          </w:tcPr>
          <w:p w:rsidR="006E0B47" w:rsidRPr="004D7080" w:rsidRDefault="006E0B47" w:rsidP="00251AE7">
            <w:pPr>
              <w:jc w:val="both"/>
              <w:rPr>
                <w:rFonts w:ascii="Arial" w:hAnsi="Arial" w:cs="Arial"/>
                <w:bCs/>
                <w:sz w:val="20"/>
                <w:szCs w:val="20"/>
                <w:lang w:val="ro-RO"/>
              </w:rPr>
            </w:pPr>
            <w:r w:rsidRPr="004D7080">
              <w:rPr>
                <w:rFonts w:ascii="Arial" w:hAnsi="Arial" w:cs="Arial"/>
                <w:bCs/>
                <w:sz w:val="20"/>
                <w:szCs w:val="20"/>
                <w:lang w:val="ro-RO"/>
              </w:rPr>
              <w:t>Romano catolică</w:t>
            </w:r>
          </w:p>
        </w:tc>
        <w:tc>
          <w:tcPr>
            <w:tcW w:w="2126" w:type="dxa"/>
            <w:tcBorders>
              <w:top w:val="single" w:sz="4" w:space="0" w:color="auto"/>
              <w:left w:val="nil"/>
              <w:bottom w:val="single" w:sz="4" w:space="0" w:color="auto"/>
              <w:right w:val="single" w:sz="4" w:space="0" w:color="auto"/>
            </w:tcBorders>
            <w:noWrap/>
            <w:vAlign w:val="bottom"/>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2842</w:t>
            </w:r>
          </w:p>
        </w:tc>
        <w:tc>
          <w:tcPr>
            <w:tcW w:w="2126" w:type="dxa"/>
            <w:tcBorders>
              <w:top w:val="single" w:sz="4" w:space="0" w:color="auto"/>
              <w:left w:val="nil"/>
              <w:bottom w:val="single" w:sz="4" w:space="0" w:color="auto"/>
              <w:right w:val="single" w:sz="4" w:space="0" w:color="auto"/>
            </w:tcBorders>
            <w:vAlign w:val="bottom"/>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0,5</w:t>
            </w:r>
          </w:p>
        </w:tc>
      </w:tr>
      <w:tr w:rsidR="006E0B47" w:rsidRPr="004D7080" w:rsidTr="0098606B">
        <w:trPr>
          <w:trHeight w:val="152"/>
          <w:jc w:val="center"/>
        </w:trPr>
        <w:tc>
          <w:tcPr>
            <w:tcW w:w="4253" w:type="dxa"/>
            <w:tcBorders>
              <w:top w:val="single" w:sz="4" w:space="0" w:color="auto"/>
              <w:left w:val="single" w:sz="4" w:space="0" w:color="auto"/>
              <w:bottom w:val="single" w:sz="4" w:space="0" w:color="auto"/>
              <w:right w:val="single" w:sz="4" w:space="0" w:color="auto"/>
            </w:tcBorders>
            <w:noWrap/>
            <w:vAlign w:val="bottom"/>
          </w:tcPr>
          <w:p w:rsidR="006E0B47" w:rsidRPr="004D7080" w:rsidRDefault="006E0B47" w:rsidP="00251AE7">
            <w:pPr>
              <w:jc w:val="both"/>
              <w:rPr>
                <w:rFonts w:ascii="Arial" w:hAnsi="Arial" w:cs="Arial"/>
                <w:bCs/>
                <w:sz w:val="20"/>
                <w:szCs w:val="20"/>
                <w:lang w:val="ro-RO"/>
              </w:rPr>
            </w:pPr>
            <w:r w:rsidRPr="004D7080">
              <w:rPr>
                <w:rFonts w:ascii="Arial" w:hAnsi="Arial" w:cs="Arial"/>
                <w:bCs/>
                <w:sz w:val="20"/>
                <w:szCs w:val="20"/>
                <w:lang w:val="ro-RO"/>
              </w:rPr>
              <w:t>Reformată</w:t>
            </w:r>
          </w:p>
        </w:tc>
        <w:tc>
          <w:tcPr>
            <w:tcW w:w="2126" w:type="dxa"/>
            <w:tcBorders>
              <w:top w:val="single" w:sz="4" w:space="0" w:color="auto"/>
              <w:left w:val="nil"/>
              <w:bottom w:val="single" w:sz="4" w:space="0" w:color="auto"/>
              <w:right w:val="single" w:sz="4" w:space="0" w:color="auto"/>
            </w:tcBorders>
            <w:noWrap/>
            <w:vAlign w:val="bottom"/>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149</w:t>
            </w:r>
          </w:p>
        </w:tc>
        <w:tc>
          <w:tcPr>
            <w:tcW w:w="2126" w:type="dxa"/>
            <w:tcBorders>
              <w:top w:val="single" w:sz="4" w:space="0" w:color="auto"/>
              <w:left w:val="nil"/>
              <w:bottom w:val="single" w:sz="4" w:space="0" w:color="auto"/>
              <w:right w:val="single" w:sz="4" w:space="0" w:color="auto"/>
            </w:tcBorders>
            <w:vAlign w:val="bottom"/>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0,0</w:t>
            </w:r>
          </w:p>
        </w:tc>
      </w:tr>
      <w:tr w:rsidR="006E0B47" w:rsidRPr="004D7080" w:rsidTr="0098606B">
        <w:trPr>
          <w:trHeight w:val="188"/>
          <w:jc w:val="center"/>
        </w:trPr>
        <w:tc>
          <w:tcPr>
            <w:tcW w:w="4253" w:type="dxa"/>
            <w:tcBorders>
              <w:top w:val="single" w:sz="4" w:space="0" w:color="auto"/>
              <w:left w:val="single" w:sz="4" w:space="0" w:color="auto"/>
              <w:bottom w:val="single" w:sz="4" w:space="0" w:color="auto"/>
              <w:right w:val="single" w:sz="4" w:space="0" w:color="auto"/>
            </w:tcBorders>
            <w:noWrap/>
            <w:vAlign w:val="bottom"/>
          </w:tcPr>
          <w:p w:rsidR="006E0B47" w:rsidRPr="004D7080" w:rsidRDefault="006E0B47" w:rsidP="00251AE7">
            <w:pPr>
              <w:jc w:val="both"/>
              <w:rPr>
                <w:rFonts w:ascii="Arial" w:hAnsi="Arial" w:cs="Arial"/>
                <w:bCs/>
                <w:sz w:val="20"/>
                <w:szCs w:val="20"/>
                <w:lang w:val="ro-RO"/>
              </w:rPr>
            </w:pPr>
            <w:r w:rsidRPr="004D7080">
              <w:rPr>
                <w:rFonts w:ascii="Arial" w:hAnsi="Arial" w:cs="Arial"/>
                <w:bCs/>
                <w:sz w:val="20"/>
                <w:szCs w:val="20"/>
                <w:lang w:val="ro-RO"/>
              </w:rPr>
              <w:t>Penticostală</w:t>
            </w:r>
          </w:p>
        </w:tc>
        <w:tc>
          <w:tcPr>
            <w:tcW w:w="2126" w:type="dxa"/>
            <w:tcBorders>
              <w:top w:val="single" w:sz="4" w:space="0" w:color="auto"/>
              <w:left w:val="nil"/>
              <w:bottom w:val="single" w:sz="4" w:space="0" w:color="auto"/>
              <w:right w:val="single" w:sz="4" w:space="0" w:color="auto"/>
            </w:tcBorders>
            <w:noWrap/>
            <w:vAlign w:val="bottom"/>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1786</w:t>
            </w:r>
          </w:p>
        </w:tc>
        <w:tc>
          <w:tcPr>
            <w:tcW w:w="2126" w:type="dxa"/>
            <w:tcBorders>
              <w:top w:val="single" w:sz="4" w:space="0" w:color="auto"/>
              <w:left w:val="nil"/>
              <w:bottom w:val="single" w:sz="4" w:space="0" w:color="auto"/>
              <w:right w:val="single" w:sz="4" w:space="0" w:color="auto"/>
            </w:tcBorders>
            <w:vAlign w:val="bottom"/>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0,3</w:t>
            </w:r>
          </w:p>
        </w:tc>
      </w:tr>
      <w:tr w:rsidR="006E0B47" w:rsidRPr="004D7080" w:rsidTr="0098606B">
        <w:trPr>
          <w:trHeight w:val="215"/>
          <w:jc w:val="center"/>
        </w:trPr>
        <w:tc>
          <w:tcPr>
            <w:tcW w:w="4253" w:type="dxa"/>
            <w:tcBorders>
              <w:top w:val="single" w:sz="4" w:space="0" w:color="auto"/>
              <w:left w:val="single" w:sz="4" w:space="0" w:color="auto"/>
              <w:bottom w:val="single" w:sz="4" w:space="0" w:color="auto"/>
              <w:right w:val="single" w:sz="4" w:space="0" w:color="auto"/>
            </w:tcBorders>
            <w:noWrap/>
            <w:vAlign w:val="bottom"/>
          </w:tcPr>
          <w:p w:rsidR="006E0B47" w:rsidRPr="004D7080" w:rsidRDefault="006E0B47" w:rsidP="00251AE7">
            <w:pPr>
              <w:jc w:val="both"/>
              <w:rPr>
                <w:rFonts w:ascii="Arial" w:hAnsi="Arial" w:cs="Arial"/>
                <w:bCs/>
                <w:sz w:val="20"/>
                <w:szCs w:val="20"/>
                <w:lang w:val="ro-RO"/>
              </w:rPr>
            </w:pPr>
            <w:r w:rsidRPr="004D7080">
              <w:rPr>
                <w:rFonts w:ascii="Arial" w:hAnsi="Arial" w:cs="Arial"/>
                <w:bCs/>
                <w:sz w:val="20"/>
                <w:szCs w:val="20"/>
                <w:lang w:val="ro-RO"/>
              </w:rPr>
              <w:t>Altă religie</w:t>
            </w:r>
          </w:p>
        </w:tc>
        <w:tc>
          <w:tcPr>
            <w:tcW w:w="2126" w:type="dxa"/>
            <w:tcBorders>
              <w:top w:val="single" w:sz="4" w:space="0" w:color="auto"/>
              <w:left w:val="nil"/>
              <w:bottom w:val="single" w:sz="4" w:space="0" w:color="auto"/>
              <w:right w:val="single" w:sz="4" w:space="0" w:color="auto"/>
            </w:tcBorders>
            <w:noWrap/>
            <w:vAlign w:val="bottom"/>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10075</w:t>
            </w:r>
          </w:p>
        </w:tc>
        <w:tc>
          <w:tcPr>
            <w:tcW w:w="2126" w:type="dxa"/>
            <w:tcBorders>
              <w:top w:val="single" w:sz="4" w:space="0" w:color="auto"/>
              <w:left w:val="nil"/>
              <w:bottom w:val="single" w:sz="4" w:space="0" w:color="auto"/>
              <w:right w:val="single" w:sz="4" w:space="0" w:color="auto"/>
            </w:tcBorders>
            <w:vAlign w:val="bottom"/>
          </w:tcPr>
          <w:p w:rsidR="006E0B47" w:rsidRPr="004D7080" w:rsidRDefault="006E0B47" w:rsidP="0098606B">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1,7</w:t>
            </w:r>
          </w:p>
        </w:tc>
      </w:tr>
      <w:tr w:rsidR="006E0B47" w:rsidRPr="004D7080" w:rsidTr="0098606B">
        <w:trPr>
          <w:trHeight w:val="152"/>
          <w:jc w:val="center"/>
        </w:trPr>
        <w:tc>
          <w:tcPr>
            <w:tcW w:w="4253" w:type="dxa"/>
            <w:tcBorders>
              <w:top w:val="nil"/>
              <w:left w:val="single" w:sz="4" w:space="0" w:color="auto"/>
              <w:bottom w:val="single" w:sz="4" w:space="0" w:color="auto"/>
              <w:right w:val="single" w:sz="4" w:space="0" w:color="auto"/>
            </w:tcBorders>
            <w:noWrap/>
            <w:vAlign w:val="bottom"/>
          </w:tcPr>
          <w:p w:rsidR="006E0B47" w:rsidRPr="004D7080" w:rsidRDefault="006E0B47" w:rsidP="00251AE7">
            <w:pPr>
              <w:jc w:val="both"/>
              <w:rPr>
                <w:rFonts w:ascii="Arial" w:hAnsi="Arial" w:cs="Arial"/>
                <w:b/>
                <w:bCs/>
                <w:sz w:val="20"/>
                <w:szCs w:val="20"/>
                <w:lang w:val="ro-RO"/>
              </w:rPr>
            </w:pPr>
            <w:r w:rsidRPr="004D7080">
              <w:rPr>
                <w:rFonts w:ascii="Arial" w:hAnsi="Arial" w:cs="Arial"/>
                <w:b/>
                <w:bCs/>
                <w:sz w:val="20"/>
                <w:szCs w:val="20"/>
                <w:lang w:val="ro-RO"/>
              </w:rPr>
              <w:t>Zona periurbană Brăila (populaţie totală)</w:t>
            </w:r>
          </w:p>
        </w:tc>
        <w:tc>
          <w:tcPr>
            <w:tcW w:w="2126" w:type="dxa"/>
            <w:tcBorders>
              <w:top w:val="nil"/>
              <w:left w:val="nil"/>
              <w:bottom w:val="single" w:sz="4" w:space="0" w:color="auto"/>
              <w:right w:val="single" w:sz="4" w:space="0" w:color="auto"/>
            </w:tcBorders>
            <w:noWrap/>
          </w:tcPr>
          <w:p w:rsidR="006E0B47" w:rsidRPr="004D7080" w:rsidRDefault="006E0B47" w:rsidP="0098606B">
            <w:pPr>
              <w:jc w:val="center"/>
              <w:rPr>
                <w:rFonts w:ascii="Arial" w:hAnsi="Arial" w:cs="Arial"/>
                <w:b/>
                <w:color w:val="000000"/>
                <w:sz w:val="20"/>
                <w:szCs w:val="20"/>
                <w:lang w:val="ro-RO"/>
              </w:rPr>
            </w:pPr>
            <w:r w:rsidRPr="004D7080">
              <w:rPr>
                <w:rFonts w:ascii="Arial" w:hAnsi="Arial" w:cs="Arial"/>
                <w:b/>
                <w:color w:val="000000"/>
                <w:sz w:val="20"/>
                <w:szCs w:val="20"/>
                <w:lang w:val="ro-RO"/>
              </w:rPr>
              <w:t>580392</w:t>
            </w:r>
          </w:p>
        </w:tc>
        <w:tc>
          <w:tcPr>
            <w:tcW w:w="2126" w:type="dxa"/>
            <w:tcBorders>
              <w:top w:val="nil"/>
              <w:left w:val="nil"/>
              <w:bottom w:val="single" w:sz="4" w:space="0" w:color="auto"/>
              <w:right w:val="single" w:sz="4" w:space="0" w:color="auto"/>
            </w:tcBorders>
            <w:vAlign w:val="bottom"/>
          </w:tcPr>
          <w:p w:rsidR="006E0B47" w:rsidRPr="004D7080" w:rsidRDefault="006E0B47" w:rsidP="0098606B">
            <w:pPr>
              <w:jc w:val="center"/>
              <w:rPr>
                <w:rFonts w:ascii="Arial" w:hAnsi="Arial" w:cs="Arial"/>
                <w:b/>
                <w:color w:val="000000"/>
                <w:sz w:val="20"/>
                <w:szCs w:val="20"/>
                <w:lang w:val="ro-RO"/>
              </w:rPr>
            </w:pPr>
            <w:r w:rsidRPr="004D7080">
              <w:rPr>
                <w:rFonts w:ascii="Arial" w:hAnsi="Arial" w:cs="Arial"/>
                <w:b/>
                <w:color w:val="000000"/>
                <w:sz w:val="20"/>
                <w:szCs w:val="20"/>
                <w:lang w:val="ro-RO"/>
              </w:rPr>
              <w:t>100</w:t>
            </w:r>
          </w:p>
        </w:tc>
      </w:tr>
    </w:tbl>
    <w:p w:rsidR="006E0B47" w:rsidRPr="004D7080" w:rsidRDefault="006E0B47" w:rsidP="00251AE7">
      <w:pPr>
        <w:pStyle w:val="BodyTextIndent"/>
        <w:spacing w:after="0"/>
        <w:ind w:left="0"/>
        <w:rPr>
          <w:rFonts w:ascii="Arial" w:hAnsi="Arial" w:cs="Arial"/>
          <w:i/>
          <w:sz w:val="20"/>
          <w:szCs w:val="20"/>
          <w:lang w:val="ro-RO"/>
        </w:rPr>
      </w:pPr>
      <w:r w:rsidRPr="004D7080">
        <w:rPr>
          <w:rFonts w:ascii="Arial" w:hAnsi="Arial" w:cs="Arial"/>
          <w:i/>
          <w:sz w:val="20"/>
          <w:szCs w:val="20"/>
          <w:lang w:val="ro-RO"/>
        </w:rPr>
        <w:t xml:space="preserve">                                                     Sursa: Recensământul populaţiei, gospodăriilor şi locuinţelor, INSSE</w:t>
      </w:r>
    </w:p>
    <w:p w:rsidR="006E0B47" w:rsidRPr="004D7080" w:rsidRDefault="006E0B47" w:rsidP="00251AE7">
      <w:pPr>
        <w:jc w:val="both"/>
        <w:rPr>
          <w:rFonts w:ascii="Arial" w:hAnsi="Arial" w:cs="Arial"/>
          <w:b/>
          <w:sz w:val="22"/>
          <w:szCs w:val="22"/>
          <w:lang w:val="ro-RO"/>
        </w:rPr>
      </w:pPr>
    </w:p>
    <w:p w:rsidR="006E0B47" w:rsidRPr="004D7080" w:rsidRDefault="006E0B47" w:rsidP="00382EB1">
      <w:pPr>
        <w:jc w:val="both"/>
        <w:rPr>
          <w:rFonts w:ascii="Arial" w:hAnsi="Arial" w:cs="Arial"/>
          <w:b/>
          <w:sz w:val="22"/>
          <w:szCs w:val="22"/>
          <w:lang w:val="ro-RO"/>
        </w:rPr>
      </w:pPr>
      <w:r w:rsidRPr="004D7080">
        <w:rPr>
          <w:rFonts w:ascii="Arial" w:hAnsi="Arial" w:cs="Arial"/>
          <w:b/>
          <w:sz w:val="22"/>
          <w:szCs w:val="22"/>
          <w:lang w:val="ro-RO"/>
        </w:rPr>
        <w:t>3.3.4. Mişcarea naturală şi migratorie</w:t>
      </w:r>
    </w:p>
    <w:p w:rsidR="006E0B47" w:rsidRDefault="006E0B47" w:rsidP="00382EB1">
      <w:pPr>
        <w:jc w:val="both"/>
        <w:rPr>
          <w:rFonts w:ascii="Arial" w:hAnsi="Arial" w:cs="Arial"/>
          <w:sz w:val="22"/>
          <w:szCs w:val="22"/>
          <w:lang w:val="ro-RO"/>
        </w:rPr>
      </w:pPr>
      <w:r w:rsidRPr="004D7080">
        <w:rPr>
          <w:rFonts w:ascii="Arial" w:hAnsi="Arial" w:cs="Arial"/>
          <w:noProof/>
          <w:sz w:val="22"/>
          <w:szCs w:val="22"/>
          <w:lang w:val="ro-RO"/>
        </w:rPr>
        <w:t>Cele două tipuri de mişcări care determină volumul şi structura unei populaţii sunt: mişcarea naturală cu cele două fenomene pe care le surprinde – natalitate şi mortalitate – şi sintetizată prin sporul natural şi mişcarea migratorie, sintetizată de sporul migratoriu</w:t>
      </w:r>
      <w:r w:rsidRPr="004D7080">
        <w:rPr>
          <w:rFonts w:ascii="Arial" w:hAnsi="Arial" w:cs="Arial"/>
          <w:sz w:val="22"/>
          <w:szCs w:val="22"/>
          <w:lang w:val="ro-RO"/>
        </w:rPr>
        <w:t xml:space="preserve">. </w:t>
      </w:r>
    </w:p>
    <w:p w:rsidR="006E0B47" w:rsidRDefault="006E0B47" w:rsidP="00382EB1">
      <w:pPr>
        <w:jc w:val="both"/>
        <w:rPr>
          <w:rFonts w:ascii="Arial" w:hAnsi="Arial" w:cs="Arial"/>
          <w:sz w:val="22"/>
          <w:szCs w:val="22"/>
          <w:lang w:val="ro-RO"/>
        </w:rPr>
      </w:pPr>
      <w:r w:rsidRPr="004D7080">
        <w:rPr>
          <w:rFonts w:ascii="Arial" w:hAnsi="Arial" w:cs="Arial"/>
          <w:sz w:val="22"/>
          <w:szCs w:val="22"/>
          <w:lang w:val="ro-RO"/>
        </w:rPr>
        <w:t xml:space="preserve">Natalitatea, ca fenomen demografic, este măsurată prin rata natalităţii care reprezintă numărul de copii născuţi vii la 1000 de locuitori într-o perioadă determinată (un an calendaristic). </w:t>
      </w:r>
    </w:p>
    <w:p w:rsidR="006E0B47" w:rsidRDefault="006E0B47" w:rsidP="00382EB1">
      <w:pPr>
        <w:jc w:val="both"/>
        <w:rPr>
          <w:rFonts w:ascii="Arial" w:hAnsi="Arial" w:cs="Arial"/>
          <w:color w:val="000000"/>
          <w:sz w:val="22"/>
          <w:szCs w:val="22"/>
          <w:lang w:val="ro-RO"/>
        </w:rPr>
      </w:pPr>
      <w:r w:rsidRPr="004D7080">
        <w:rPr>
          <w:rFonts w:ascii="Arial" w:hAnsi="Arial" w:cs="Arial"/>
          <w:sz w:val="22"/>
          <w:szCs w:val="22"/>
          <w:lang w:val="ro-RO"/>
        </w:rPr>
        <w:t xml:space="preserve">În perioada 2004 – 2008, conform datelor furnizate de INSSE (Baza Tempo-Online) rata natalităţii zonei periurbane a avut o evoluţie relativ constantă, oscilând în jurul valorii de </w:t>
      </w:r>
      <w:r w:rsidRPr="004D7080">
        <w:rPr>
          <w:rFonts w:ascii="Arial" w:hAnsi="Arial" w:cs="Arial"/>
          <w:color w:val="000000"/>
          <w:sz w:val="22"/>
          <w:szCs w:val="22"/>
          <w:lang w:val="ro-RO"/>
        </w:rPr>
        <w:t xml:space="preserve">8‰. </w:t>
      </w:r>
    </w:p>
    <w:p w:rsidR="006E0B47" w:rsidRDefault="006E0B47" w:rsidP="00382EB1">
      <w:pPr>
        <w:jc w:val="both"/>
        <w:rPr>
          <w:rFonts w:ascii="Arial" w:hAnsi="Arial" w:cs="Arial"/>
          <w:color w:val="000000"/>
          <w:sz w:val="22"/>
          <w:szCs w:val="22"/>
          <w:lang w:val="ro-RO"/>
        </w:rPr>
      </w:pPr>
      <w:r w:rsidRPr="004D7080">
        <w:rPr>
          <w:rFonts w:ascii="Arial" w:hAnsi="Arial" w:cs="Arial"/>
          <w:color w:val="000000"/>
          <w:sz w:val="22"/>
          <w:szCs w:val="22"/>
          <w:lang w:val="ro-RO"/>
        </w:rPr>
        <w:t xml:space="preserve">Valorile înregistrate în această perioadă sunt inferioare celor înregitrate la nivel regional, care se plasează în jurul valorii de 10‰. </w:t>
      </w:r>
    </w:p>
    <w:p w:rsidR="006E0B47" w:rsidRPr="004D7080" w:rsidRDefault="006E0B47" w:rsidP="00382EB1">
      <w:pPr>
        <w:jc w:val="both"/>
        <w:rPr>
          <w:rFonts w:ascii="Arial" w:hAnsi="Arial" w:cs="Arial"/>
          <w:color w:val="000000"/>
          <w:sz w:val="22"/>
          <w:szCs w:val="22"/>
          <w:lang w:val="ro-RO"/>
        </w:rPr>
      </w:pPr>
      <w:r w:rsidRPr="004D7080">
        <w:rPr>
          <w:rFonts w:ascii="Arial" w:hAnsi="Arial" w:cs="Arial"/>
          <w:color w:val="000000"/>
          <w:sz w:val="22"/>
          <w:szCs w:val="22"/>
          <w:lang w:val="ro-RO"/>
        </w:rPr>
        <w:t>Pe medii rezidenţiale, ratele natalităţii sunt superioare în ruralul regiunii (rata natalităţii variind în jurul valorii de 9‰) celor din urban.</w:t>
      </w:r>
    </w:p>
    <w:p w:rsidR="006E0B47" w:rsidRDefault="006E0B47" w:rsidP="00382EB1">
      <w:pPr>
        <w:jc w:val="both"/>
        <w:rPr>
          <w:rFonts w:ascii="Arial" w:hAnsi="Arial" w:cs="Arial"/>
          <w:sz w:val="22"/>
          <w:szCs w:val="22"/>
          <w:lang w:val="ro-RO"/>
        </w:rPr>
      </w:pPr>
      <w:r w:rsidRPr="004D7080">
        <w:rPr>
          <w:rFonts w:ascii="Arial" w:hAnsi="Arial" w:cs="Arial"/>
          <w:sz w:val="22"/>
          <w:szCs w:val="22"/>
          <w:lang w:val="ro-RO"/>
        </w:rPr>
        <w:t xml:space="preserve">Mortalitatea se măsoară prin rata mortalităţii care reprezintă numărul celor decedaţi la 1000 de locuitori într-o perioadă determinată (un an calendaristic). </w:t>
      </w:r>
    </w:p>
    <w:p w:rsidR="006E0B47" w:rsidRPr="004D7080" w:rsidRDefault="006E0B47" w:rsidP="00382EB1">
      <w:pPr>
        <w:jc w:val="both"/>
        <w:rPr>
          <w:rFonts w:ascii="Arial" w:hAnsi="Arial" w:cs="Arial"/>
          <w:i/>
          <w:sz w:val="22"/>
          <w:szCs w:val="22"/>
          <w:u w:val="single"/>
          <w:lang w:val="ro-RO"/>
        </w:rPr>
      </w:pPr>
      <w:r w:rsidRPr="004D7080">
        <w:rPr>
          <w:rFonts w:ascii="Arial" w:hAnsi="Arial" w:cs="Arial"/>
          <w:sz w:val="22"/>
          <w:szCs w:val="22"/>
          <w:lang w:val="ro-RO"/>
        </w:rPr>
        <w:t>La nivelul zonei studiate rata mortalităţii oscilează în jurul valorii de 10</w:t>
      </w:r>
      <w:r w:rsidRPr="004D7080">
        <w:rPr>
          <w:rFonts w:ascii="Arial" w:hAnsi="Arial" w:cs="Arial"/>
          <w:color w:val="000000"/>
          <w:sz w:val="22"/>
          <w:szCs w:val="22"/>
          <w:lang w:val="ro-RO"/>
        </w:rPr>
        <w:t>‰, fiind în ultimii cinci ani (2004-2008) inferioară mediilor regionale. Mortalitatea este mai intensă în ruralui zonei decât în urban, diferenţele fiind determinate pe lângă structura pe vârste a populaţiei (mai îmbătrânită în rural) şi de caracteristici ale serviciilor de sănătate precum calitatea şi acccesibilitatea sau de nivelul de educaţie a populaţiei (mai ridicat în urban).</w:t>
      </w:r>
      <w:r w:rsidRPr="004D7080">
        <w:rPr>
          <w:rFonts w:ascii="Arial" w:hAnsi="Arial" w:cs="Arial"/>
          <w:i/>
          <w:sz w:val="22"/>
          <w:szCs w:val="22"/>
          <w:u w:val="single"/>
          <w:lang w:val="ro-RO"/>
        </w:rPr>
        <w:t xml:space="preserve"> </w:t>
      </w:r>
    </w:p>
    <w:p w:rsidR="006E0B47" w:rsidRPr="004D7080" w:rsidRDefault="006E0B47" w:rsidP="00251AE7">
      <w:pPr>
        <w:jc w:val="both"/>
        <w:rPr>
          <w:rFonts w:ascii="Arial" w:hAnsi="Arial" w:cs="Arial"/>
          <w:sz w:val="22"/>
          <w:szCs w:val="22"/>
          <w:lang w:val="ro-RO"/>
        </w:rPr>
      </w:pPr>
    </w:p>
    <w:p w:rsidR="006E0B47" w:rsidRPr="004D7080" w:rsidRDefault="006E0B47" w:rsidP="006D5048">
      <w:pPr>
        <w:jc w:val="center"/>
        <w:rPr>
          <w:rFonts w:ascii="Arial" w:hAnsi="Arial" w:cs="Arial"/>
          <w:sz w:val="20"/>
          <w:szCs w:val="20"/>
          <w:lang w:val="ro-RO"/>
        </w:rPr>
      </w:pPr>
      <w:r w:rsidRPr="004D7080">
        <w:rPr>
          <w:rFonts w:ascii="Arial" w:hAnsi="Arial" w:cs="Arial"/>
          <w:b/>
          <w:bCs/>
          <w:sz w:val="20"/>
          <w:szCs w:val="20"/>
          <w:lang w:val="ro-RO"/>
        </w:rPr>
        <w:t>Mişcarea naturală a populaţie zonei periurbane Brăila (2004 – 2008)</w:t>
      </w:r>
    </w:p>
    <w:tbl>
      <w:tblPr>
        <w:tblW w:w="6809" w:type="dxa"/>
        <w:jc w:val="center"/>
        <w:tblInd w:w="103" w:type="dxa"/>
        <w:tblLook w:val="00A0"/>
      </w:tblPr>
      <w:tblGrid>
        <w:gridCol w:w="1848"/>
        <w:gridCol w:w="1559"/>
        <w:gridCol w:w="1843"/>
        <w:gridCol w:w="1559"/>
      </w:tblGrid>
      <w:tr w:rsidR="006E0B47" w:rsidRPr="004D7080" w:rsidTr="006D5048">
        <w:trPr>
          <w:trHeight w:val="315"/>
          <w:jc w:val="center"/>
        </w:trPr>
        <w:tc>
          <w:tcPr>
            <w:tcW w:w="1848" w:type="dxa"/>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noProof/>
                <w:color w:val="000000"/>
                <w:sz w:val="20"/>
                <w:szCs w:val="20"/>
                <w:lang w:val="ro-RO"/>
              </w:rPr>
              <w:t>Zona periurbană Brăila</w:t>
            </w:r>
          </w:p>
        </w:tc>
        <w:tc>
          <w:tcPr>
            <w:tcW w:w="1559" w:type="dxa"/>
            <w:tcBorders>
              <w:top w:val="single" w:sz="4" w:space="0" w:color="auto"/>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noProof/>
                <w:color w:val="000000"/>
                <w:sz w:val="20"/>
                <w:szCs w:val="20"/>
                <w:lang w:val="ro-RO"/>
              </w:rPr>
              <w:t>Rata natalităţii (‰)</w:t>
            </w:r>
          </w:p>
        </w:tc>
        <w:tc>
          <w:tcPr>
            <w:tcW w:w="1843" w:type="dxa"/>
            <w:tcBorders>
              <w:top w:val="single" w:sz="4" w:space="0" w:color="auto"/>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noProof/>
                <w:color w:val="000000"/>
                <w:sz w:val="20"/>
                <w:szCs w:val="20"/>
                <w:lang w:val="ro-RO"/>
              </w:rPr>
              <w:t>Rata mortalităţii (‰)</w:t>
            </w:r>
          </w:p>
        </w:tc>
        <w:tc>
          <w:tcPr>
            <w:tcW w:w="1559" w:type="dxa"/>
            <w:tcBorders>
              <w:top w:val="single" w:sz="4" w:space="0" w:color="auto"/>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noProof/>
                <w:color w:val="000000"/>
                <w:sz w:val="20"/>
                <w:szCs w:val="20"/>
                <w:lang w:val="ro-RO"/>
              </w:rPr>
              <w:t>Spor natural (‰)</w:t>
            </w:r>
          </w:p>
        </w:tc>
      </w:tr>
      <w:tr w:rsidR="006E0B47" w:rsidRPr="004D7080" w:rsidTr="006D5048">
        <w:trPr>
          <w:trHeight w:val="315"/>
          <w:jc w:val="center"/>
        </w:trPr>
        <w:tc>
          <w:tcPr>
            <w:tcW w:w="1848" w:type="dxa"/>
            <w:tcBorders>
              <w:top w:val="nil"/>
              <w:left w:val="single" w:sz="4" w:space="0" w:color="auto"/>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noProof/>
                <w:color w:val="000000"/>
                <w:sz w:val="20"/>
                <w:szCs w:val="20"/>
                <w:lang w:val="ro-RO"/>
              </w:rPr>
              <w:t>Anul 2004</w:t>
            </w:r>
          </w:p>
        </w:tc>
        <w:tc>
          <w:tcPr>
            <w:tcW w:w="1559"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color w:val="000000"/>
                <w:sz w:val="20"/>
                <w:szCs w:val="20"/>
                <w:lang w:val="ro-RO"/>
              </w:rPr>
              <w:t>8,6</w:t>
            </w:r>
          </w:p>
        </w:tc>
        <w:tc>
          <w:tcPr>
            <w:tcW w:w="1843"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color w:val="000000"/>
                <w:sz w:val="20"/>
                <w:szCs w:val="20"/>
                <w:lang w:val="ro-RO"/>
              </w:rPr>
              <w:t>9,8</w:t>
            </w:r>
          </w:p>
        </w:tc>
        <w:tc>
          <w:tcPr>
            <w:tcW w:w="1559"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color w:val="000000"/>
                <w:sz w:val="20"/>
                <w:szCs w:val="20"/>
                <w:lang w:val="ro-RO"/>
              </w:rPr>
              <w:t>-1,2</w:t>
            </w:r>
          </w:p>
        </w:tc>
      </w:tr>
      <w:tr w:rsidR="006E0B47" w:rsidRPr="004D7080" w:rsidTr="006D5048">
        <w:trPr>
          <w:trHeight w:val="315"/>
          <w:jc w:val="center"/>
        </w:trPr>
        <w:tc>
          <w:tcPr>
            <w:tcW w:w="1848" w:type="dxa"/>
            <w:tcBorders>
              <w:top w:val="nil"/>
              <w:left w:val="single" w:sz="4" w:space="0" w:color="auto"/>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noProof/>
                <w:color w:val="000000"/>
                <w:sz w:val="20"/>
                <w:szCs w:val="20"/>
                <w:lang w:val="ro-RO"/>
              </w:rPr>
              <w:t>Anul 2005</w:t>
            </w:r>
          </w:p>
        </w:tc>
        <w:tc>
          <w:tcPr>
            <w:tcW w:w="1559"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color w:val="000000"/>
                <w:sz w:val="20"/>
                <w:szCs w:val="20"/>
                <w:lang w:val="ro-RO"/>
              </w:rPr>
              <w:t>8,6</w:t>
            </w:r>
          </w:p>
        </w:tc>
        <w:tc>
          <w:tcPr>
            <w:tcW w:w="1843"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color w:val="000000"/>
                <w:sz w:val="20"/>
                <w:szCs w:val="20"/>
                <w:lang w:val="ro-RO"/>
              </w:rPr>
              <w:t>9,7</w:t>
            </w:r>
          </w:p>
        </w:tc>
        <w:tc>
          <w:tcPr>
            <w:tcW w:w="1559"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color w:val="000000"/>
                <w:sz w:val="20"/>
                <w:szCs w:val="20"/>
                <w:lang w:val="ro-RO"/>
              </w:rPr>
              <w:t>-1,1</w:t>
            </w:r>
          </w:p>
        </w:tc>
      </w:tr>
      <w:tr w:rsidR="006E0B47" w:rsidRPr="004D7080" w:rsidTr="006D5048">
        <w:trPr>
          <w:trHeight w:val="315"/>
          <w:jc w:val="center"/>
        </w:trPr>
        <w:tc>
          <w:tcPr>
            <w:tcW w:w="1848" w:type="dxa"/>
            <w:tcBorders>
              <w:top w:val="nil"/>
              <w:left w:val="single" w:sz="4" w:space="0" w:color="auto"/>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noProof/>
                <w:color w:val="000000"/>
                <w:sz w:val="20"/>
                <w:szCs w:val="20"/>
                <w:lang w:val="ro-RO"/>
              </w:rPr>
              <w:t>Anul 2006</w:t>
            </w:r>
          </w:p>
        </w:tc>
        <w:tc>
          <w:tcPr>
            <w:tcW w:w="1559"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color w:val="000000"/>
                <w:sz w:val="20"/>
                <w:szCs w:val="20"/>
                <w:lang w:val="ro-RO"/>
              </w:rPr>
              <w:t>8,4</w:t>
            </w:r>
          </w:p>
        </w:tc>
        <w:tc>
          <w:tcPr>
            <w:tcW w:w="1843"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color w:val="000000"/>
                <w:sz w:val="20"/>
                <w:szCs w:val="20"/>
                <w:lang w:val="ro-RO"/>
              </w:rPr>
              <w:t>9,8</w:t>
            </w:r>
          </w:p>
        </w:tc>
        <w:tc>
          <w:tcPr>
            <w:tcW w:w="1559"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color w:val="000000"/>
                <w:sz w:val="20"/>
                <w:szCs w:val="20"/>
                <w:lang w:val="ro-RO"/>
              </w:rPr>
              <w:t>-1,4</w:t>
            </w:r>
          </w:p>
        </w:tc>
      </w:tr>
      <w:tr w:rsidR="006E0B47" w:rsidRPr="004D7080" w:rsidTr="006D5048">
        <w:trPr>
          <w:trHeight w:val="315"/>
          <w:jc w:val="center"/>
        </w:trPr>
        <w:tc>
          <w:tcPr>
            <w:tcW w:w="1848" w:type="dxa"/>
            <w:tcBorders>
              <w:top w:val="nil"/>
              <w:left w:val="single" w:sz="4" w:space="0" w:color="auto"/>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noProof/>
                <w:color w:val="000000"/>
                <w:sz w:val="20"/>
                <w:szCs w:val="20"/>
                <w:lang w:val="ro-RO"/>
              </w:rPr>
              <w:t>Anul 2007</w:t>
            </w:r>
          </w:p>
        </w:tc>
        <w:tc>
          <w:tcPr>
            <w:tcW w:w="1559"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color w:val="000000"/>
                <w:sz w:val="20"/>
                <w:szCs w:val="20"/>
                <w:lang w:val="ro-RO"/>
              </w:rPr>
              <w:t>7,9</w:t>
            </w:r>
          </w:p>
        </w:tc>
        <w:tc>
          <w:tcPr>
            <w:tcW w:w="1843"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color w:val="000000"/>
                <w:sz w:val="20"/>
                <w:szCs w:val="20"/>
                <w:lang w:val="ro-RO"/>
              </w:rPr>
              <w:t>10,1</w:t>
            </w:r>
          </w:p>
        </w:tc>
        <w:tc>
          <w:tcPr>
            <w:tcW w:w="1559"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color w:val="000000"/>
                <w:sz w:val="20"/>
                <w:szCs w:val="20"/>
                <w:lang w:val="ro-RO"/>
              </w:rPr>
              <w:t>-2,2</w:t>
            </w:r>
          </w:p>
        </w:tc>
      </w:tr>
      <w:tr w:rsidR="006E0B47" w:rsidRPr="004D7080" w:rsidTr="006D5048">
        <w:trPr>
          <w:trHeight w:val="315"/>
          <w:jc w:val="center"/>
        </w:trPr>
        <w:tc>
          <w:tcPr>
            <w:tcW w:w="1848" w:type="dxa"/>
            <w:tcBorders>
              <w:top w:val="nil"/>
              <w:left w:val="single" w:sz="4" w:space="0" w:color="auto"/>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noProof/>
                <w:color w:val="000000"/>
                <w:sz w:val="20"/>
                <w:szCs w:val="20"/>
                <w:lang w:val="ro-RO"/>
              </w:rPr>
              <w:t>Anul 2008</w:t>
            </w:r>
          </w:p>
        </w:tc>
        <w:tc>
          <w:tcPr>
            <w:tcW w:w="1559"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color w:val="000000"/>
                <w:sz w:val="20"/>
                <w:szCs w:val="20"/>
                <w:lang w:val="ro-RO"/>
              </w:rPr>
              <w:t>8,2</w:t>
            </w:r>
          </w:p>
        </w:tc>
        <w:tc>
          <w:tcPr>
            <w:tcW w:w="1843"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color w:val="000000"/>
                <w:sz w:val="20"/>
                <w:szCs w:val="20"/>
                <w:lang w:val="ro-RO"/>
              </w:rPr>
              <w:t>10,0</w:t>
            </w:r>
          </w:p>
        </w:tc>
        <w:tc>
          <w:tcPr>
            <w:tcW w:w="1559"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color w:val="000000"/>
                <w:sz w:val="20"/>
                <w:szCs w:val="20"/>
                <w:lang w:val="ro-RO"/>
              </w:rPr>
              <w:t>-1,8</w:t>
            </w:r>
          </w:p>
        </w:tc>
      </w:tr>
      <w:tr w:rsidR="006E0B47" w:rsidRPr="004D7080" w:rsidTr="006D5048">
        <w:trPr>
          <w:trHeight w:val="315"/>
          <w:jc w:val="center"/>
        </w:trPr>
        <w:tc>
          <w:tcPr>
            <w:tcW w:w="1848" w:type="dxa"/>
            <w:tcBorders>
              <w:top w:val="single" w:sz="4" w:space="0" w:color="auto"/>
              <w:left w:val="single" w:sz="4" w:space="0" w:color="auto"/>
              <w:bottom w:val="single" w:sz="4" w:space="0" w:color="auto"/>
              <w:right w:val="single" w:sz="4" w:space="0" w:color="auto"/>
            </w:tcBorders>
            <w:noWrap/>
            <w:vAlign w:val="center"/>
          </w:tcPr>
          <w:p w:rsidR="006E0B47" w:rsidRDefault="006E0B47" w:rsidP="006D5048">
            <w:pPr>
              <w:jc w:val="center"/>
              <w:rPr>
                <w:rFonts w:ascii="Arial" w:hAnsi="Arial" w:cs="Arial"/>
                <w:b/>
                <w:bCs/>
                <w:noProof/>
                <w:color w:val="000000"/>
                <w:sz w:val="20"/>
                <w:szCs w:val="20"/>
                <w:lang w:val="ro-RO"/>
              </w:rPr>
            </w:pPr>
            <w:r w:rsidRPr="004D7080">
              <w:rPr>
                <w:rFonts w:ascii="Arial" w:hAnsi="Arial" w:cs="Arial"/>
                <w:b/>
                <w:bCs/>
                <w:noProof/>
                <w:color w:val="000000"/>
                <w:sz w:val="20"/>
                <w:szCs w:val="20"/>
                <w:lang w:val="ro-RO"/>
              </w:rPr>
              <w:t xml:space="preserve">Regiunea </w:t>
            </w:r>
          </w:p>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noProof/>
                <w:color w:val="000000"/>
                <w:sz w:val="20"/>
                <w:szCs w:val="20"/>
                <w:lang w:val="ro-RO"/>
              </w:rPr>
              <w:t>Sud Est</w:t>
            </w:r>
          </w:p>
        </w:tc>
        <w:tc>
          <w:tcPr>
            <w:tcW w:w="1559" w:type="dxa"/>
            <w:tcBorders>
              <w:top w:val="single" w:sz="4" w:space="0" w:color="auto"/>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noProof/>
                <w:color w:val="000000"/>
                <w:sz w:val="20"/>
                <w:szCs w:val="20"/>
                <w:lang w:val="ro-RO"/>
              </w:rPr>
              <w:t>Rata natalităţii (‰)</w:t>
            </w:r>
          </w:p>
        </w:tc>
        <w:tc>
          <w:tcPr>
            <w:tcW w:w="1843" w:type="dxa"/>
            <w:tcBorders>
              <w:top w:val="single" w:sz="4" w:space="0" w:color="auto"/>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noProof/>
                <w:color w:val="000000"/>
                <w:sz w:val="20"/>
                <w:szCs w:val="20"/>
                <w:lang w:val="ro-RO"/>
              </w:rPr>
              <w:t>Rata mortalităţii (‰)</w:t>
            </w:r>
          </w:p>
        </w:tc>
        <w:tc>
          <w:tcPr>
            <w:tcW w:w="1559" w:type="dxa"/>
            <w:tcBorders>
              <w:top w:val="single" w:sz="4" w:space="0" w:color="auto"/>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noProof/>
                <w:color w:val="000000"/>
                <w:sz w:val="20"/>
                <w:szCs w:val="20"/>
                <w:lang w:val="ro-RO"/>
              </w:rPr>
              <w:t>Spor natural (‰)</w:t>
            </w:r>
          </w:p>
        </w:tc>
      </w:tr>
      <w:tr w:rsidR="006E0B47" w:rsidRPr="004D7080" w:rsidTr="006D5048">
        <w:trPr>
          <w:trHeight w:val="315"/>
          <w:jc w:val="center"/>
        </w:trPr>
        <w:tc>
          <w:tcPr>
            <w:tcW w:w="1848" w:type="dxa"/>
            <w:tcBorders>
              <w:top w:val="single" w:sz="4" w:space="0" w:color="auto"/>
              <w:left w:val="single" w:sz="4" w:space="0" w:color="auto"/>
              <w:bottom w:val="single" w:sz="4" w:space="0" w:color="auto"/>
              <w:right w:val="single" w:sz="4" w:space="0" w:color="auto"/>
            </w:tcBorders>
            <w:vAlign w:val="bottom"/>
          </w:tcPr>
          <w:p w:rsidR="006E0B47" w:rsidRPr="004D7080" w:rsidRDefault="006E0B47" w:rsidP="006D5048">
            <w:pPr>
              <w:jc w:val="center"/>
              <w:rPr>
                <w:rFonts w:ascii="Arial" w:hAnsi="Arial" w:cs="Arial"/>
                <w:color w:val="000000"/>
                <w:sz w:val="20"/>
                <w:szCs w:val="20"/>
                <w:lang w:val="ro-RO"/>
              </w:rPr>
            </w:pPr>
            <w:r w:rsidRPr="004D7080">
              <w:rPr>
                <w:rFonts w:ascii="Arial" w:hAnsi="Arial" w:cs="Arial"/>
                <w:noProof/>
                <w:color w:val="000000"/>
                <w:sz w:val="20"/>
                <w:szCs w:val="20"/>
                <w:lang w:val="ro-RO"/>
              </w:rPr>
              <w:t>Anul 2004</w:t>
            </w:r>
          </w:p>
        </w:tc>
        <w:tc>
          <w:tcPr>
            <w:tcW w:w="1559" w:type="dxa"/>
            <w:tcBorders>
              <w:top w:val="single" w:sz="4" w:space="0" w:color="auto"/>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9,8</w:t>
            </w:r>
          </w:p>
        </w:tc>
        <w:tc>
          <w:tcPr>
            <w:tcW w:w="1843" w:type="dxa"/>
            <w:tcBorders>
              <w:top w:val="single" w:sz="4" w:space="0" w:color="auto"/>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11,3</w:t>
            </w:r>
          </w:p>
        </w:tc>
        <w:tc>
          <w:tcPr>
            <w:tcW w:w="1559" w:type="dxa"/>
            <w:tcBorders>
              <w:top w:val="single" w:sz="4" w:space="0" w:color="auto"/>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-1,5</w:t>
            </w:r>
          </w:p>
        </w:tc>
      </w:tr>
      <w:tr w:rsidR="006E0B47" w:rsidRPr="004D7080" w:rsidTr="006D5048">
        <w:trPr>
          <w:trHeight w:val="315"/>
          <w:jc w:val="center"/>
        </w:trPr>
        <w:tc>
          <w:tcPr>
            <w:tcW w:w="1848" w:type="dxa"/>
            <w:tcBorders>
              <w:top w:val="nil"/>
              <w:left w:val="single" w:sz="4" w:space="0" w:color="auto"/>
              <w:bottom w:val="single" w:sz="4" w:space="0" w:color="auto"/>
              <w:right w:val="single" w:sz="4" w:space="0" w:color="auto"/>
            </w:tcBorders>
            <w:vAlign w:val="bottom"/>
          </w:tcPr>
          <w:p w:rsidR="006E0B47" w:rsidRPr="004D7080" w:rsidRDefault="006E0B47" w:rsidP="006D5048">
            <w:pPr>
              <w:jc w:val="center"/>
              <w:rPr>
                <w:rFonts w:ascii="Arial" w:hAnsi="Arial" w:cs="Arial"/>
                <w:color w:val="000000"/>
                <w:sz w:val="20"/>
                <w:szCs w:val="20"/>
                <w:lang w:val="ro-RO"/>
              </w:rPr>
            </w:pPr>
            <w:r w:rsidRPr="004D7080">
              <w:rPr>
                <w:rFonts w:ascii="Arial" w:hAnsi="Arial" w:cs="Arial"/>
                <w:noProof/>
                <w:color w:val="000000"/>
                <w:sz w:val="20"/>
                <w:szCs w:val="20"/>
                <w:lang w:val="ro-RO"/>
              </w:rPr>
              <w:t>Anul 2005</w:t>
            </w:r>
          </w:p>
        </w:tc>
        <w:tc>
          <w:tcPr>
            <w:tcW w:w="1559"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9,9</w:t>
            </w:r>
          </w:p>
        </w:tc>
        <w:tc>
          <w:tcPr>
            <w:tcW w:w="1843"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11,4</w:t>
            </w:r>
          </w:p>
        </w:tc>
        <w:tc>
          <w:tcPr>
            <w:tcW w:w="1559"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-1,5</w:t>
            </w:r>
          </w:p>
        </w:tc>
      </w:tr>
      <w:tr w:rsidR="006E0B47" w:rsidRPr="004D7080" w:rsidTr="006D5048">
        <w:trPr>
          <w:trHeight w:val="315"/>
          <w:jc w:val="center"/>
        </w:trPr>
        <w:tc>
          <w:tcPr>
            <w:tcW w:w="1848" w:type="dxa"/>
            <w:tcBorders>
              <w:top w:val="nil"/>
              <w:left w:val="single" w:sz="4" w:space="0" w:color="auto"/>
              <w:bottom w:val="single" w:sz="4" w:space="0" w:color="auto"/>
              <w:right w:val="single" w:sz="4" w:space="0" w:color="auto"/>
            </w:tcBorders>
            <w:vAlign w:val="bottom"/>
          </w:tcPr>
          <w:p w:rsidR="006E0B47" w:rsidRPr="004D7080" w:rsidRDefault="006E0B47" w:rsidP="006D5048">
            <w:pPr>
              <w:jc w:val="center"/>
              <w:rPr>
                <w:rFonts w:ascii="Arial" w:hAnsi="Arial" w:cs="Arial"/>
                <w:color w:val="000000"/>
                <w:sz w:val="20"/>
                <w:szCs w:val="20"/>
                <w:lang w:val="ro-RO"/>
              </w:rPr>
            </w:pPr>
            <w:r w:rsidRPr="004D7080">
              <w:rPr>
                <w:rFonts w:ascii="Arial" w:hAnsi="Arial" w:cs="Arial"/>
                <w:noProof/>
                <w:color w:val="000000"/>
                <w:sz w:val="20"/>
                <w:szCs w:val="20"/>
                <w:lang w:val="ro-RO"/>
              </w:rPr>
              <w:t>Anul 2006</w:t>
            </w:r>
          </w:p>
        </w:tc>
        <w:tc>
          <w:tcPr>
            <w:tcW w:w="1559"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9,9</w:t>
            </w:r>
          </w:p>
        </w:tc>
        <w:tc>
          <w:tcPr>
            <w:tcW w:w="1843"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11,3</w:t>
            </w:r>
          </w:p>
        </w:tc>
        <w:tc>
          <w:tcPr>
            <w:tcW w:w="1559"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-1,4</w:t>
            </w:r>
          </w:p>
        </w:tc>
      </w:tr>
      <w:tr w:rsidR="006E0B47" w:rsidRPr="004D7080" w:rsidTr="006D5048">
        <w:trPr>
          <w:trHeight w:val="315"/>
          <w:jc w:val="center"/>
        </w:trPr>
        <w:tc>
          <w:tcPr>
            <w:tcW w:w="1848" w:type="dxa"/>
            <w:tcBorders>
              <w:top w:val="nil"/>
              <w:left w:val="single" w:sz="4" w:space="0" w:color="auto"/>
              <w:bottom w:val="single" w:sz="4" w:space="0" w:color="auto"/>
              <w:right w:val="single" w:sz="4" w:space="0" w:color="auto"/>
            </w:tcBorders>
            <w:vAlign w:val="bottom"/>
          </w:tcPr>
          <w:p w:rsidR="006E0B47" w:rsidRPr="004D7080" w:rsidRDefault="006E0B47" w:rsidP="006D5048">
            <w:pPr>
              <w:jc w:val="center"/>
              <w:rPr>
                <w:rFonts w:ascii="Arial" w:hAnsi="Arial" w:cs="Arial"/>
                <w:color w:val="000000"/>
                <w:sz w:val="20"/>
                <w:szCs w:val="20"/>
                <w:lang w:val="ro-RO"/>
              </w:rPr>
            </w:pPr>
            <w:r w:rsidRPr="004D7080">
              <w:rPr>
                <w:rFonts w:ascii="Arial" w:hAnsi="Arial" w:cs="Arial"/>
                <w:noProof/>
                <w:color w:val="000000"/>
                <w:sz w:val="20"/>
                <w:szCs w:val="20"/>
                <w:lang w:val="ro-RO"/>
              </w:rPr>
              <w:t>Anul 2007</w:t>
            </w:r>
          </w:p>
        </w:tc>
        <w:tc>
          <w:tcPr>
            <w:tcW w:w="1559"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9,8</w:t>
            </w:r>
          </w:p>
        </w:tc>
        <w:tc>
          <w:tcPr>
            <w:tcW w:w="1843"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11,4</w:t>
            </w:r>
          </w:p>
        </w:tc>
        <w:tc>
          <w:tcPr>
            <w:tcW w:w="1559"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-1,6</w:t>
            </w:r>
          </w:p>
        </w:tc>
      </w:tr>
      <w:tr w:rsidR="006E0B47" w:rsidRPr="004D7080" w:rsidTr="006D5048">
        <w:trPr>
          <w:trHeight w:val="315"/>
          <w:jc w:val="center"/>
        </w:trPr>
        <w:tc>
          <w:tcPr>
            <w:tcW w:w="1848" w:type="dxa"/>
            <w:tcBorders>
              <w:top w:val="nil"/>
              <w:left w:val="single" w:sz="4" w:space="0" w:color="auto"/>
              <w:bottom w:val="single" w:sz="4" w:space="0" w:color="auto"/>
              <w:right w:val="single" w:sz="4" w:space="0" w:color="auto"/>
            </w:tcBorders>
            <w:vAlign w:val="bottom"/>
          </w:tcPr>
          <w:p w:rsidR="006E0B47" w:rsidRPr="004D7080" w:rsidRDefault="006E0B47" w:rsidP="006D5048">
            <w:pPr>
              <w:jc w:val="center"/>
              <w:rPr>
                <w:rFonts w:ascii="Arial" w:hAnsi="Arial" w:cs="Arial"/>
                <w:color w:val="000000"/>
                <w:sz w:val="20"/>
                <w:szCs w:val="20"/>
                <w:lang w:val="ro-RO"/>
              </w:rPr>
            </w:pPr>
            <w:r w:rsidRPr="004D7080">
              <w:rPr>
                <w:rFonts w:ascii="Arial" w:hAnsi="Arial" w:cs="Arial"/>
                <w:noProof/>
                <w:color w:val="000000"/>
                <w:sz w:val="20"/>
                <w:szCs w:val="20"/>
                <w:lang w:val="ro-RO"/>
              </w:rPr>
              <w:t>Anul 2008</w:t>
            </w:r>
          </w:p>
        </w:tc>
        <w:tc>
          <w:tcPr>
            <w:tcW w:w="1559"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10</w:t>
            </w:r>
          </w:p>
        </w:tc>
        <w:tc>
          <w:tcPr>
            <w:tcW w:w="1843"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11,6</w:t>
            </w:r>
          </w:p>
        </w:tc>
        <w:tc>
          <w:tcPr>
            <w:tcW w:w="1559"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-1,6</w:t>
            </w:r>
          </w:p>
        </w:tc>
      </w:tr>
    </w:tbl>
    <w:p w:rsidR="006E0B47" w:rsidRPr="004D7080" w:rsidRDefault="006E0B47" w:rsidP="006D5048">
      <w:pPr>
        <w:jc w:val="center"/>
        <w:rPr>
          <w:rFonts w:ascii="Arial" w:hAnsi="Arial" w:cs="Arial"/>
          <w:i/>
          <w:sz w:val="20"/>
          <w:szCs w:val="20"/>
          <w:lang w:val="ro-RO"/>
        </w:rPr>
      </w:pPr>
      <w:r w:rsidRPr="004D7080">
        <w:rPr>
          <w:rFonts w:ascii="Arial" w:hAnsi="Arial" w:cs="Arial"/>
          <w:i/>
          <w:sz w:val="20"/>
          <w:szCs w:val="20"/>
          <w:lang w:val="ro-RO"/>
        </w:rPr>
        <w:t xml:space="preserve">                                                        Sursa: Baza TEMPO – Online, INSSE</w:t>
      </w:r>
    </w:p>
    <w:p w:rsidR="006E0B47" w:rsidRDefault="006E0B47" w:rsidP="00382EB1">
      <w:pPr>
        <w:jc w:val="both"/>
        <w:rPr>
          <w:rFonts w:ascii="Arial" w:hAnsi="Arial" w:cs="Arial"/>
          <w:color w:val="000000"/>
          <w:sz w:val="22"/>
          <w:szCs w:val="22"/>
          <w:lang w:val="ro-RO"/>
        </w:rPr>
      </w:pPr>
      <w:r w:rsidRPr="004D7080">
        <w:rPr>
          <w:rFonts w:ascii="Arial" w:hAnsi="Arial" w:cs="Arial"/>
          <w:i/>
          <w:color w:val="000000"/>
          <w:sz w:val="22"/>
          <w:szCs w:val="22"/>
          <w:lang w:val="ro-RO"/>
        </w:rPr>
        <w:t>Sporul natural</w:t>
      </w:r>
      <w:r w:rsidRPr="004D7080">
        <w:rPr>
          <w:rFonts w:ascii="Arial" w:hAnsi="Arial" w:cs="Arial"/>
          <w:color w:val="000000"/>
          <w:sz w:val="22"/>
          <w:szCs w:val="22"/>
          <w:lang w:val="ro-RO"/>
        </w:rPr>
        <w:t xml:space="preserve"> redă relaţia dintre natalitate şi mortalitate, se calculează ca diferenţă între numărul de naşteri şi cel de decese ce au avut loc într-un an, raportată la volumul populaţiei. </w:t>
      </w:r>
    </w:p>
    <w:p w:rsidR="006E0B47" w:rsidRDefault="006E0B47" w:rsidP="00382EB1">
      <w:pPr>
        <w:jc w:val="both"/>
        <w:rPr>
          <w:rFonts w:ascii="Arial" w:hAnsi="Arial" w:cs="Arial"/>
          <w:color w:val="000000"/>
          <w:sz w:val="22"/>
          <w:szCs w:val="22"/>
          <w:lang w:val="ro-RO"/>
        </w:rPr>
      </w:pPr>
      <w:r w:rsidRPr="004D7080">
        <w:rPr>
          <w:rFonts w:ascii="Arial" w:hAnsi="Arial" w:cs="Arial"/>
          <w:color w:val="000000"/>
          <w:sz w:val="22"/>
          <w:szCs w:val="22"/>
          <w:lang w:val="ro-RO"/>
        </w:rPr>
        <w:t xml:space="preserve">Pentru zona periurbană Brăila, sporul natural calculat la nivelul anului 2008 este negativ (-1,6‰). </w:t>
      </w:r>
    </w:p>
    <w:p w:rsidR="006E0B47" w:rsidRDefault="006E0B47" w:rsidP="00382EB1">
      <w:pPr>
        <w:jc w:val="both"/>
        <w:rPr>
          <w:rFonts w:ascii="Arial" w:hAnsi="Arial" w:cs="Arial"/>
          <w:color w:val="000000"/>
          <w:sz w:val="22"/>
          <w:szCs w:val="22"/>
          <w:lang w:val="ro-RO"/>
        </w:rPr>
      </w:pPr>
      <w:r w:rsidRPr="004D7080">
        <w:rPr>
          <w:rFonts w:ascii="Arial" w:hAnsi="Arial" w:cs="Arial"/>
          <w:color w:val="000000"/>
          <w:sz w:val="22"/>
          <w:szCs w:val="22"/>
          <w:lang w:val="ro-RO"/>
        </w:rPr>
        <w:t xml:space="preserve">De altfel, în tot intervalul 2004 – 2008, sporul natural a oscilat în jurul acestei valori. </w:t>
      </w:r>
    </w:p>
    <w:p w:rsidR="006E0B47" w:rsidRDefault="006E0B47" w:rsidP="00382EB1">
      <w:pPr>
        <w:jc w:val="both"/>
        <w:rPr>
          <w:rFonts w:ascii="Arial" w:hAnsi="Arial" w:cs="Arial"/>
          <w:color w:val="000000"/>
          <w:sz w:val="22"/>
          <w:szCs w:val="22"/>
          <w:lang w:val="ro-RO"/>
        </w:rPr>
      </w:pPr>
      <w:r w:rsidRPr="004D7080">
        <w:rPr>
          <w:rFonts w:ascii="Arial" w:hAnsi="Arial" w:cs="Arial"/>
          <w:color w:val="000000"/>
          <w:sz w:val="22"/>
          <w:szCs w:val="22"/>
          <w:lang w:val="ro-RO"/>
        </w:rPr>
        <w:t xml:space="preserve">Evoluţia mişcării naturale pe medii arată tendinţa sporului natural spre valori constante şi moderare în mediul urban, cea mai însemnată scădere fiind în municipiul Brăila (a se vedea cartograma </w:t>
      </w:r>
      <w:r w:rsidRPr="004D7080">
        <w:rPr>
          <w:rFonts w:ascii="Arial" w:hAnsi="Arial" w:cs="Arial"/>
          <w:i/>
          <w:color w:val="000000"/>
          <w:sz w:val="22"/>
          <w:szCs w:val="22"/>
          <w:lang w:val="ro-RO"/>
        </w:rPr>
        <w:t>Sporul natural</w:t>
      </w:r>
      <w:r w:rsidRPr="004D7080">
        <w:rPr>
          <w:rFonts w:ascii="Arial" w:hAnsi="Arial" w:cs="Arial"/>
          <w:color w:val="000000"/>
          <w:sz w:val="22"/>
          <w:szCs w:val="22"/>
          <w:lang w:val="ro-RO"/>
        </w:rPr>
        <w:t xml:space="preserve"> 2008). </w:t>
      </w:r>
    </w:p>
    <w:p w:rsidR="006E0B47" w:rsidRDefault="006E0B47" w:rsidP="00382EB1">
      <w:pPr>
        <w:jc w:val="both"/>
        <w:rPr>
          <w:rFonts w:ascii="Arial" w:hAnsi="Arial" w:cs="Arial"/>
          <w:color w:val="000000"/>
          <w:sz w:val="22"/>
          <w:szCs w:val="22"/>
          <w:lang w:val="ro-RO"/>
        </w:rPr>
      </w:pPr>
      <w:r w:rsidRPr="004D7080">
        <w:rPr>
          <w:rFonts w:ascii="Arial" w:hAnsi="Arial" w:cs="Arial"/>
          <w:color w:val="000000"/>
          <w:sz w:val="22"/>
          <w:szCs w:val="22"/>
          <w:lang w:val="ro-RO"/>
        </w:rPr>
        <w:t xml:space="preserve">La nivelul mediului rural comunele cu creşteri ale populaţiei pe baza sporului natural sunt situate în nordul regiunii (Şendreni, I.C. Brătianu). </w:t>
      </w:r>
    </w:p>
    <w:p w:rsidR="006E0B47" w:rsidRPr="004D7080" w:rsidRDefault="006E0B47" w:rsidP="00382EB1">
      <w:pPr>
        <w:jc w:val="both"/>
        <w:rPr>
          <w:rFonts w:ascii="Arial" w:hAnsi="Arial" w:cs="Arial"/>
          <w:color w:val="000000"/>
          <w:sz w:val="22"/>
          <w:szCs w:val="22"/>
          <w:lang w:val="ro-RO"/>
        </w:rPr>
      </w:pPr>
      <w:r w:rsidRPr="004D7080">
        <w:rPr>
          <w:rFonts w:ascii="Arial" w:hAnsi="Arial" w:cs="Arial"/>
          <w:color w:val="000000"/>
          <w:sz w:val="22"/>
          <w:szCs w:val="22"/>
          <w:lang w:val="ro-RO"/>
        </w:rPr>
        <w:t>În sud-vestul zonei periurbane se înregistrează cele mai importante scăderi naturale ale populaţiei.</w:t>
      </w:r>
    </w:p>
    <w:p w:rsidR="006E0B47" w:rsidRPr="004D7080" w:rsidRDefault="006E0B47" w:rsidP="00251AE7">
      <w:pPr>
        <w:jc w:val="both"/>
        <w:rPr>
          <w:rFonts w:ascii="Arial" w:hAnsi="Arial" w:cs="Arial"/>
          <w:i/>
          <w:sz w:val="22"/>
          <w:szCs w:val="22"/>
          <w:lang w:val="ro-RO"/>
        </w:rPr>
      </w:pPr>
    </w:p>
    <w:p w:rsidR="006E0B47" w:rsidRDefault="006E0B47" w:rsidP="00382EB1">
      <w:pPr>
        <w:jc w:val="both"/>
        <w:rPr>
          <w:rFonts w:ascii="Arial" w:hAnsi="Arial" w:cs="Arial"/>
          <w:sz w:val="22"/>
          <w:szCs w:val="22"/>
          <w:lang w:val="ro-RO"/>
        </w:rPr>
      </w:pPr>
      <w:r w:rsidRPr="004D7080">
        <w:rPr>
          <w:rFonts w:ascii="Arial" w:hAnsi="Arial" w:cs="Arial"/>
          <w:i/>
          <w:sz w:val="22"/>
          <w:szCs w:val="22"/>
          <w:lang w:val="ro-RO"/>
        </w:rPr>
        <w:t xml:space="preserve">Rata mortalităţii infantile </w:t>
      </w:r>
      <w:r w:rsidRPr="004D7080">
        <w:rPr>
          <w:rFonts w:ascii="Arial" w:hAnsi="Arial" w:cs="Arial"/>
          <w:sz w:val="22"/>
          <w:szCs w:val="22"/>
          <w:lang w:val="ro-RO"/>
        </w:rPr>
        <w:t xml:space="preserve">reprezintă frecvenţa deceselor sub un an, raportată la totalul născuţilor vii dintr-o perioadă determinată (de obicei un an calendaristic). </w:t>
      </w:r>
    </w:p>
    <w:p w:rsidR="006E0B47" w:rsidRDefault="006E0B47" w:rsidP="00382EB1">
      <w:pPr>
        <w:jc w:val="both"/>
        <w:rPr>
          <w:rFonts w:ascii="Arial" w:hAnsi="Arial" w:cs="Arial"/>
          <w:sz w:val="22"/>
          <w:szCs w:val="22"/>
          <w:lang w:val="ro-RO"/>
        </w:rPr>
      </w:pPr>
      <w:r w:rsidRPr="004D7080">
        <w:rPr>
          <w:rFonts w:ascii="Arial" w:hAnsi="Arial" w:cs="Arial"/>
          <w:sz w:val="22"/>
          <w:szCs w:val="22"/>
          <w:lang w:val="ro-RO"/>
        </w:rPr>
        <w:t xml:space="preserve">Pentru o ilustrare cât mai reală a situaţiei existente, la nivelul zonei periurbane Brăila şi a unităţilor administrativ teritoriale din cadrul acestuia a fost calculată o rată medie a mortalităţii infantile, pe un interval de cinci ani consecutivi (2004 - 2008). </w:t>
      </w:r>
    </w:p>
    <w:p w:rsidR="006E0B47" w:rsidRPr="004D7080" w:rsidRDefault="006E0B47" w:rsidP="00382EB1">
      <w:pPr>
        <w:jc w:val="both"/>
        <w:rPr>
          <w:rFonts w:ascii="Arial" w:hAnsi="Arial" w:cs="Arial"/>
          <w:sz w:val="22"/>
          <w:szCs w:val="22"/>
          <w:lang w:val="ro-RO"/>
        </w:rPr>
      </w:pPr>
      <w:r w:rsidRPr="004D7080">
        <w:rPr>
          <w:rFonts w:ascii="Arial" w:hAnsi="Arial" w:cs="Arial"/>
          <w:sz w:val="22"/>
          <w:szCs w:val="22"/>
          <w:lang w:val="ro-RO"/>
        </w:rPr>
        <w:t xml:space="preserve">La nivelul zonei rata medie a mortalităţii infantile a fost de </w:t>
      </w:r>
      <w:r w:rsidRPr="004D7080">
        <w:rPr>
          <w:rFonts w:ascii="Arial" w:hAnsi="Arial" w:cs="Arial"/>
          <w:color w:val="000000"/>
          <w:sz w:val="22"/>
          <w:szCs w:val="22"/>
          <w:lang w:val="ro-RO"/>
        </w:rPr>
        <w:t>(12,4‰)</w:t>
      </w:r>
      <w:r w:rsidRPr="004D7080">
        <w:rPr>
          <w:rFonts w:ascii="Arial" w:hAnsi="Arial" w:cs="Arial"/>
          <w:sz w:val="22"/>
          <w:szCs w:val="22"/>
          <w:lang w:val="ro-RO"/>
        </w:rPr>
        <w:t xml:space="preserve">. Rate extrem de crescute ale mortalităţii infantile sunt înregistrate în comunele: Siliştea, Traian, Braniştea, Măraşu, Tudor Vladimirescu şi Căzaşu  (a se vedea cartograma Mortalitatea infantilă – medie 2004 2008). </w:t>
      </w:r>
    </w:p>
    <w:p w:rsidR="006E0B47" w:rsidRPr="004D7080" w:rsidRDefault="006E0B47" w:rsidP="00251AE7">
      <w:pPr>
        <w:jc w:val="both"/>
        <w:rPr>
          <w:rFonts w:ascii="Arial" w:hAnsi="Arial" w:cs="Arial"/>
          <w:b/>
          <w:bCs/>
          <w:sz w:val="22"/>
          <w:szCs w:val="22"/>
          <w:lang w:val="ro-RO"/>
        </w:rPr>
      </w:pPr>
    </w:p>
    <w:p w:rsidR="006E0B47" w:rsidRPr="004D7080" w:rsidRDefault="006E0B47" w:rsidP="006D5048">
      <w:pPr>
        <w:jc w:val="center"/>
        <w:rPr>
          <w:rFonts w:ascii="Arial" w:hAnsi="Arial" w:cs="Arial"/>
          <w:sz w:val="20"/>
          <w:szCs w:val="20"/>
          <w:lang w:val="ro-RO"/>
        </w:rPr>
      </w:pPr>
      <w:r w:rsidRPr="004D7080">
        <w:rPr>
          <w:rFonts w:ascii="Arial" w:hAnsi="Arial" w:cs="Arial"/>
          <w:b/>
          <w:bCs/>
          <w:sz w:val="20"/>
          <w:szCs w:val="20"/>
          <w:lang w:val="ro-RO"/>
        </w:rPr>
        <w:t>Mişcarea naturală a populaţie zonei periurbane Brăila pe medii (2004 – 2008)</w:t>
      </w:r>
    </w:p>
    <w:tbl>
      <w:tblPr>
        <w:tblW w:w="6917" w:type="dxa"/>
        <w:jc w:val="center"/>
        <w:tblInd w:w="-430" w:type="dxa"/>
        <w:tblLook w:val="00A0"/>
      </w:tblPr>
      <w:tblGrid>
        <w:gridCol w:w="1853"/>
        <w:gridCol w:w="1237"/>
        <w:gridCol w:w="1134"/>
        <w:gridCol w:w="1134"/>
        <w:gridCol w:w="1559"/>
      </w:tblGrid>
      <w:tr w:rsidR="006E0B47" w:rsidRPr="004D7080" w:rsidTr="006D5048">
        <w:trPr>
          <w:trHeight w:val="300"/>
          <w:jc w:val="center"/>
        </w:trPr>
        <w:tc>
          <w:tcPr>
            <w:tcW w:w="1853" w:type="dxa"/>
            <w:vMerge w:val="restart"/>
            <w:tcBorders>
              <w:top w:val="single" w:sz="4" w:space="0" w:color="auto"/>
              <w:left w:val="single" w:sz="4" w:space="0" w:color="auto"/>
              <w:bottom w:val="single" w:sz="4" w:space="0" w:color="auto"/>
              <w:right w:val="single" w:sz="4" w:space="0" w:color="auto"/>
            </w:tcBorders>
            <w:noWrap/>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noProof/>
                <w:color w:val="000000"/>
                <w:sz w:val="20"/>
                <w:szCs w:val="20"/>
                <w:lang w:val="ro-RO"/>
              </w:rPr>
              <w:t>Zona periurbană Brăila</w:t>
            </w:r>
          </w:p>
        </w:tc>
        <w:tc>
          <w:tcPr>
            <w:tcW w:w="2371" w:type="dxa"/>
            <w:gridSpan w:val="2"/>
            <w:tcBorders>
              <w:top w:val="single" w:sz="4" w:space="0" w:color="auto"/>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noProof/>
                <w:color w:val="000000"/>
                <w:sz w:val="20"/>
                <w:szCs w:val="20"/>
                <w:lang w:val="ro-RO"/>
              </w:rPr>
              <w:t>Rata natalităţii</w:t>
            </w:r>
          </w:p>
        </w:tc>
        <w:tc>
          <w:tcPr>
            <w:tcW w:w="2693" w:type="dxa"/>
            <w:gridSpan w:val="2"/>
            <w:tcBorders>
              <w:top w:val="single" w:sz="4" w:space="0" w:color="auto"/>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noProof/>
                <w:color w:val="000000"/>
                <w:sz w:val="20"/>
                <w:szCs w:val="20"/>
                <w:lang w:val="ro-RO"/>
              </w:rPr>
              <w:t>Rata mortalităţii</w:t>
            </w:r>
          </w:p>
        </w:tc>
      </w:tr>
      <w:tr w:rsidR="006E0B47" w:rsidRPr="004D7080" w:rsidTr="006D5048">
        <w:trPr>
          <w:trHeight w:val="300"/>
          <w:jc w:val="center"/>
        </w:trPr>
        <w:tc>
          <w:tcPr>
            <w:tcW w:w="1853" w:type="dxa"/>
            <w:vMerge/>
            <w:tcBorders>
              <w:top w:val="single" w:sz="4" w:space="0" w:color="auto"/>
              <w:left w:val="single" w:sz="4" w:space="0" w:color="auto"/>
              <w:bottom w:val="single" w:sz="4" w:space="0" w:color="auto"/>
              <w:right w:val="single" w:sz="4" w:space="0" w:color="auto"/>
            </w:tcBorders>
            <w:vAlign w:val="center"/>
          </w:tcPr>
          <w:p w:rsidR="006E0B47" w:rsidRPr="004D7080" w:rsidRDefault="006E0B47" w:rsidP="006D5048">
            <w:pPr>
              <w:jc w:val="center"/>
              <w:rPr>
                <w:rFonts w:ascii="Arial" w:hAnsi="Arial" w:cs="Arial"/>
                <w:b/>
                <w:bCs/>
                <w:color w:val="000000"/>
                <w:sz w:val="20"/>
                <w:szCs w:val="20"/>
                <w:lang w:val="ro-RO"/>
              </w:rPr>
            </w:pPr>
          </w:p>
        </w:tc>
        <w:tc>
          <w:tcPr>
            <w:tcW w:w="1237"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color w:val="000000"/>
                <w:sz w:val="20"/>
                <w:szCs w:val="20"/>
                <w:lang w:val="ro-RO"/>
              </w:rPr>
              <w:t>Urban</w:t>
            </w:r>
          </w:p>
        </w:tc>
        <w:tc>
          <w:tcPr>
            <w:tcW w:w="1134"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color w:val="000000"/>
                <w:sz w:val="20"/>
                <w:szCs w:val="20"/>
                <w:lang w:val="ro-RO"/>
              </w:rPr>
              <w:t>Rural</w:t>
            </w:r>
          </w:p>
        </w:tc>
        <w:tc>
          <w:tcPr>
            <w:tcW w:w="1134"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color w:val="000000"/>
                <w:sz w:val="20"/>
                <w:szCs w:val="20"/>
                <w:lang w:val="ro-RO"/>
              </w:rPr>
              <w:t>Urban</w:t>
            </w:r>
          </w:p>
        </w:tc>
        <w:tc>
          <w:tcPr>
            <w:tcW w:w="1559" w:type="dxa"/>
            <w:tcBorders>
              <w:top w:val="nil"/>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color w:val="000000"/>
                <w:sz w:val="20"/>
                <w:szCs w:val="20"/>
                <w:lang w:val="ro-RO"/>
              </w:rPr>
              <w:t>Rural</w:t>
            </w:r>
          </w:p>
        </w:tc>
      </w:tr>
      <w:tr w:rsidR="006E0B47" w:rsidRPr="004D7080" w:rsidTr="0098606B">
        <w:trPr>
          <w:trHeight w:val="260"/>
          <w:jc w:val="center"/>
        </w:trPr>
        <w:tc>
          <w:tcPr>
            <w:tcW w:w="1853" w:type="dxa"/>
            <w:tcBorders>
              <w:top w:val="nil"/>
              <w:left w:val="single" w:sz="4" w:space="0" w:color="auto"/>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noProof/>
                <w:color w:val="000000"/>
                <w:sz w:val="20"/>
                <w:szCs w:val="20"/>
                <w:lang w:val="ro-RO"/>
              </w:rPr>
              <w:t>Anul 2004</w:t>
            </w:r>
          </w:p>
        </w:tc>
        <w:tc>
          <w:tcPr>
            <w:tcW w:w="1237"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8,5</w:t>
            </w:r>
          </w:p>
        </w:tc>
        <w:tc>
          <w:tcPr>
            <w:tcW w:w="1134"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9,3</w:t>
            </w:r>
          </w:p>
        </w:tc>
        <w:tc>
          <w:tcPr>
            <w:tcW w:w="1134"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9,6</w:t>
            </w:r>
          </w:p>
        </w:tc>
        <w:tc>
          <w:tcPr>
            <w:tcW w:w="1559"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14,2</w:t>
            </w:r>
          </w:p>
        </w:tc>
      </w:tr>
      <w:tr w:rsidR="006E0B47" w:rsidRPr="004D7080" w:rsidTr="0098606B">
        <w:trPr>
          <w:trHeight w:val="170"/>
          <w:jc w:val="center"/>
        </w:trPr>
        <w:tc>
          <w:tcPr>
            <w:tcW w:w="1853" w:type="dxa"/>
            <w:tcBorders>
              <w:top w:val="nil"/>
              <w:left w:val="single" w:sz="4" w:space="0" w:color="auto"/>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noProof/>
                <w:color w:val="000000"/>
                <w:sz w:val="20"/>
                <w:szCs w:val="20"/>
                <w:lang w:val="ro-RO"/>
              </w:rPr>
              <w:t>Anul 2005</w:t>
            </w:r>
          </w:p>
        </w:tc>
        <w:tc>
          <w:tcPr>
            <w:tcW w:w="1237"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8,5</w:t>
            </w:r>
          </w:p>
        </w:tc>
        <w:tc>
          <w:tcPr>
            <w:tcW w:w="1134"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9,4</w:t>
            </w:r>
          </w:p>
        </w:tc>
        <w:tc>
          <w:tcPr>
            <w:tcW w:w="1134"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9,7</w:t>
            </w:r>
          </w:p>
        </w:tc>
        <w:tc>
          <w:tcPr>
            <w:tcW w:w="1559"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12,0</w:t>
            </w:r>
          </w:p>
        </w:tc>
      </w:tr>
      <w:tr w:rsidR="006E0B47" w:rsidRPr="004D7080" w:rsidTr="0098606B">
        <w:trPr>
          <w:trHeight w:val="197"/>
          <w:jc w:val="center"/>
        </w:trPr>
        <w:tc>
          <w:tcPr>
            <w:tcW w:w="1853" w:type="dxa"/>
            <w:tcBorders>
              <w:top w:val="nil"/>
              <w:left w:val="single" w:sz="4" w:space="0" w:color="auto"/>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noProof/>
                <w:color w:val="000000"/>
                <w:sz w:val="20"/>
                <w:szCs w:val="20"/>
                <w:lang w:val="ro-RO"/>
              </w:rPr>
              <w:t>Anul 2006</w:t>
            </w:r>
          </w:p>
        </w:tc>
        <w:tc>
          <w:tcPr>
            <w:tcW w:w="1237"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8,3</w:t>
            </w:r>
          </w:p>
        </w:tc>
        <w:tc>
          <w:tcPr>
            <w:tcW w:w="1134"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9,4</w:t>
            </w:r>
          </w:p>
        </w:tc>
        <w:tc>
          <w:tcPr>
            <w:tcW w:w="1134"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9,4</w:t>
            </w:r>
          </w:p>
        </w:tc>
        <w:tc>
          <w:tcPr>
            <w:tcW w:w="1559"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13,5</w:t>
            </w:r>
          </w:p>
        </w:tc>
      </w:tr>
      <w:tr w:rsidR="006E0B47" w:rsidRPr="004D7080" w:rsidTr="0098606B">
        <w:trPr>
          <w:trHeight w:val="233"/>
          <w:jc w:val="center"/>
        </w:trPr>
        <w:tc>
          <w:tcPr>
            <w:tcW w:w="1853" w:type="dxa"/>
            <w:tcBorders>
              <w:top w:val="nil"/>
              <w:left w:val="single" w:sz="4" w:space="0" w:color="auto"/>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noProof/>
                <w:color w:val="000000"/>
                <w:sz w:val="20"/>
                <w:szCs w:val="20"/>
                <w:lang w:val="ro-RO"/>
              </w:rPr>
              <w:t>Anul 2007</w:t>
            </w:r>
          </w:p>
        </w:tc>
        <w:tc>
          <w:tcPr>
            <w:tcW w:w="1237"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7,8</w:t>
            </w:r>
          </w:p>
        </w:tc>
        <w:tc>
          <w:tcPr>
            <w:tcW w:w="1134"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9,7</w:t>
            </w:r>
          </w:p>
        </w:tc>
        <w:tc>
          <w:tcPr>
            <w:tcW w:w="1134"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8,7</w:t>
            </w:r>
          </w:p>
        </w:tc>
        <w:tc>
          <w:tcPr>
            <w:tcW w:w="1559"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13,2</w:t>
            </w:r>
          </w:p>
        </w:tc>
      </w:tr>
      <w:tr w:rsidR="006E0B47" w:rsidRPr="004D7080" w:rsidTr="0098606B">
        <w:trPr>
          <w:trHeight w:val="170"/>
          <w:jc w:val="center"/>
        </w:trPr>
        <w:tc>
          <w:tcPr>
            <w:tcW w:w="1853" w:type="dxa"/>
            <w:tcBorders>
              <w:top w:val="nil"/>
              <w:left w:val="single" w:sz="4" w:space="0" w:color="auto"/>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rPr>
            </w:pPr>
            <w:r w:rsidRPr="004D7080">
              <w:rPr>
                <w:rFonts w:ascii="Arial" w:hAnsi="Arial" w:cs="Arial"/>
                <w:noProof/>
                <w:color w:val="000000"/>
                <w:sz w:val="20"/>
                <w:szCs w:val="20"/>
                <w:lang w:val="ro-RO"/>
              </w:rPr>
              <w:t>Anul 2008</w:t>
            </w:r>
          </w:p>
        </w:tc>
        <w:tc>
          <w:tcPr>
            <w:tcW w:w="1237"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8,0</w:t>
            </w:r>
          </w:p>
        </w:tc>
        <w:tc>
          <w:tcPr>
            <w:tcW w:w="1134"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9,5</w:t>
            </w:r>
          </w:p>
        </w:tc>
        <w:tc>
          <w:tcPr>
            <w:tcW w:w="1134"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10,2</w:t>
            </w:r>
          </w:p>
        </w:tc>
        <w:tc>
          <w:tcPr>
            <w:tcW w:w="1559"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14,3</w:t>
            </w:r>
          </w:p>
        </w:tc>
      </w:tr>
    </w:tbl>
    <w:p w:rsidR="006E0B47" w:rsidRPr="004D7080" w:rsidRDefault="006E0B47" w:rsidP="00251AE7">
      <w:pPr>
        <w:jc w:val="both"/>
        <w:rPr>
          <w:rFonts w:ascii="Arial" w:hAnsi="Arial" w:cs="Arial"/>
          <w:i/>
          <w:sz w:val="20"/>
          <w:szCs w:val="20"/>
          <w:lang w:val="ro-RO"/>
        </w:rPr>
      </w:pPr>
      <w:r w:rsidRPr="004D7080">
        <w:rPr>
          <w:rFonts w:ascii="Arial" w:hAnsi="Arial" w:cs="Arial"/>
          <w:i/>
          <w:sz w:val="20"/>
          <w:szCs w:val="20"/>
          <w:lang w:val="ro-RO"/>
        </w:rPr>
        <w:t xml:space="preserve">                                                                                     Sursa: Baza TEMPO – Online, INSSE</w:t>
      </w:r>
    </w:p>
    <w:p w:rsidR="006E0B47" w:rsidRPr="004D7080" w:rsidRDefault="006E0B47" w:rsidP="00251AE7">
      <w:pPr>
        <w:pStyle w:val="BodyTextIndent"/>
        <w:spacing w:after="0"/>
        <w:ind w:left="0"/>
        <w:rPr>
          <w:rFonts w:ascii="Arial" w:eastAsia="TimesNewRoman" w:hAnsi="Arial" w:cs="Arial"/>
          <w:i/>
          <w:sz w:val="22"/>
          <w:szCs w:val="22"/>
          <w:lang w:val="ro-RO"/>
        </w:rPr>
      </w:pPr>
    </w:p>
    <w:p w:rsidR="006E0B47" w:rsidRDefault="006E0B47" w:rsidP="00382EB1">
      <w:pPr>
        <w:pStyle w:val="BodyTextIndent"/>
        <w:spacing w:after="0"/>
        <w:ind w:left="0"/>
        <w:jc w:val="both"/>
        <w:rPr>
          <w:rFonts w:ascii="Arial" w:hAnsi="Arial" w:cs="Arial"/>
          <w:sz w:val="22"/>
          <w:szCs w:val="22"/>
          <w:lang w:val="ro-RO"/>
        </w:rPr>
      </w:pPr>
      <w:r w:rsidRPr="004D7080">
        <w:rPr>
          <w:rFonts w:ascii="Arial" w:eastAsia="TimesNewRoman" w:hAnsi="Arial" w:cs="Arial"/>
          <w:i/>
          <w:sz w:val="22"/>
          <w:szCs w:val="22"/>
          <w:lang w:val="ro-RO"/>
        </w:rPr>
        <w:t>Sporul migratoriu</w:t>
      </w:r>
      <w:r w:rsidRPr="004D7080">
        <w:rPr>
          <w:rFonts w:ascii="Arial" w:eastAsia="TimesNewRoman" w:hAnsi="Arial" w:cs="Arial"/>
          <w:sz w:val="22"/>
          <w:szCs w:val="22"/>
          <w:lang w:val="ro-RO"/>
        </w:rPr>
        <w:t xml:space="preserve"> se calculează raportând </w:t>
      </w:r>
      <w:r w:rsidRPr="004D7080">
        <w:rPr>
          <w:rFonts w:ascii="Arial" w:hAnsi="Arial" w:cs="Arial"/>
          <w:sz w:val="22"/>
          <w:szCs w:val="22"/>
          <w:lang w:val="ro-RO"/>
        </w:rPr>
        <w:t xml:space="preserve">ratele de sosiri şi plecări la mia de locuitori. </w:t>
      </w:r>
    </w:p>
    <w:p w:rsidR="006E0B47" w:rsidRDefault="006E0B47" w:rsidP="00382EB1">
      <w:pPr>
        <w:pStyle w:val="BodyTextIndent"/>
        <w:spacing w:after="0"/>
        <w:ind w:left="0"/>
        <w:jc w:val="both"/>
        <w:rPr>
          <w:rFonts w:ascii="Arial" w:hAnsi="Arial" w:cs="Arial"/>
          <w:sz w:val="22"/>
          <w:szCs w:val="22"/>
          <w:lang w:val="ro-RO"/>
        </w:rPr>
      </w:pPr>
      <w:r w:rsidRPr="004D7080">
        <w:rPr>
          <w:rFonts w:ascii="Arial" w:hAnsi="Arial" w:cs="Arial"/>
          <w:sz w:val="22"/>
          <w:szCs w:val="22"/>
          <w:lang w:val="ro-RO"/>
        </w:rPr>
        <w:t xml:space="preserve">Valorile înregistrate ale sporului migratoriu sunt negative la nivelul zonei în toată perioada 2004-2008, reflectând scăderea volumului populaţiei pe baza migraţiei. </w:t>
      </w:r>
    </w:p>
    <w:p w:rsidR="006E0B47" w:rsidRDefault="006E0B47" w:rsidP="00382EB1">
      <w:pPr>
        <w:pStyle w:val="BodyTextIndent"/>
        <w:spacing w:after="0"/>
        <w:ind w:left="0"/>
        <w:jc w:val="both"/>
        <w:rPr>
          <w:rFonts w:ascii="Arial" w:hAnsi="Arial" w:cs="Arial"/>
          <w:sz w:val="22"/>
          <w:szCs w:val="22"/>
          <w:lang w:val="ro-RO"/>
        </w:rPr>
      </w:pPr>
      <w:r w:rsidRPr="004D7080">
        <w:rPr>
          <w:rFonts w:ascii="Arial" w:hAnsi="Arial" w:cs="Arial"/>
          <w:sz w:val="22"/>
          <w:szCs w:val="22"/>
          <w:lang w:val="ro-RO"/>
        </w:rPr>
        <w:t>Fluxurile migratorii sunt orientate spre ruralul zonei, volumul stabilirilor de domiciliu în mediul rural devansând plecările. A</w:t>
      </w:r>
    </w:p>
    <w:p w:rsidR="006E0B47" w:rsidRDefault="006E0B47" w:rsidP="00382EB1">
      <w:pPr>
        <w:pStyle w:val="BodyTextIndent"/>
        <w:spacing w:after="0"/>
        <w:ind w:left="0"/>
        <w:jc w:val="both"/>
        <w:rPr>
          <w:rFonts w:ascii="Arial" w:hAnsi="Arial" w:cs="Arial"/>
          <w:sz w:val="22"/>
          <w:szCs w:val="22"/>
          <w:lang w:val="ro-RO"/>
        </w:rPr>
      </w:pPr>
      <w:r w:rsidRPr="004D7080">
        <w:rPr>
          <w:rFonts w:ascii="Arial" w:hAnsi="Arial" w:cs="Arial"/>
          <w:sz w:val="22"/>
          <w:szCs w:val="22"/>
          <w:lang w:val="ro-RO"/>
        </w:rPr>
        <w:t xml:space="preserve">vând în vedere că localităţile rurale gravitează în jurul unor mari centre urbane este posibil ca atractivitate urbană să se manifeste prin stabilirile de domiciliu în ruralul din proximitatea acestora,  explicabil de exemplu prin preferinţele pentru un anumit stil de viaţă, costuri mai mici ale vieţii, posibilităţile de dobândire a unei locuinţe la preţuri mai mici decât în mediul urban. </w:t>
      </w:r>
    </w:p>
    <w:p w:rsidR="006E0B47" w:rsidRDefault="006E0B47" w:rsidP="00382EB1">
      <w:pPr>
        <w:pStyle w:val="BodyTextIndent"/>
        <w:spacing w:after="0"/>
        <w:ind w:left="0"/>
        <w:jc w:val="both"/>
        <w:rPr>
          <w:rFonts w:ascii="Arial" w:hAnsi="Arial" w:cs="Arial"/>
          <w:sz w:val="22"/>
          <w:szCs w:val="22"/>
          <w:lang w:val="ro-RO"/>
        </w:rPr>
      </w:pPr>
      <w:r w:rsidRPr="004D7080">
        <w:rPr>
          <w:rFonts w:ascii="Arial" w:hAnsi="Arial" w:cs="Arial"/>
          <w:sz w:val="22"/>
          <w:szCs w:val="22"/>
          <w:lang w:val="ro-RO"/>
        </w:rPr>
        <w:t xml:space="preserve">Având în vedere că la nivel de unitate administrativ teritorială poate fluctua într-un sens sau altul de la un an la altul, am calculat un spor mediu al migraţiei pe ultimii cinci ani (2004-2008). </w:t>
      </w:r>
    </w:p>
    <w:p w:rsidR="006E0B47" w:rsidRPr="004D7080" w:rsidRDefault="006E0B47" w:rsidP="00382EB1">
      <w:pPr>
        <w:pStyle w:val="BodyTextIndent"/>
        <w:spacing w:after="0"/>
        <w:ind w:left="0"/>
        <w:jc w:val="both"/>
        <w:rPr>
          <w:rFonts w:ascii="Arial" w:hAnsi="Arial" w:cs="Arial"/>
          <w:sz w:val="22"/>
          <w:szCs w:val="22"/>
          <w:lang w:val="ro-RO"/>
        </w:rPr>
      </w:pPr>
      <w:r w:rsidRPr="004D7080">
        <w:rPr>
          <w:rFonts w:ascii="Arial" w:hAnsi="Arial" w:cs="Arial"/>
          <w:sz w:val="22"/>
          <w:szCs w:val="22"/>
          <w:lang w:val="ro-RO"/>
        </w:rPr>
        <w:t>Cele mai importante creşteri ale volumului populaţiei pe baza migraţiei se înregitrează în comunele I.C. Brătianu (11,4‰), Smârdan (12‰), Vădeni (17,8‰), Chişcani (18,2‰), Şendreni (36,4‰), Cazasu (36,6‰) (</w:t>
      </w:r>
      <w:r w:rsidRPr="004D7080">
        <w:rPr>
          <w:rFonts w:ascii="Arial" w:hAnsi="Arial" w:cs="Arial"/>
          <w:i/>
          <w:sz w:val="22"/>
          <w:szCs w:val="22"/>
          <w:lang w:val="ro-RO"/>
        </w:rPr>
        <w:t>vezi cartograma Spor migratoriu - medie 2004-2008</w:t>
      </w:r>
      <w:r w:rsidRPr="004D7080">
        <w:rPr>
          <w:rFonts w:ascii="Arial" w:hAnsi="Arial" w:cs="Arial"/>
          <w:sz w:val="22"/>
          <w:szCs w:val="22"/>
          <w:lang w:val="ro-RO"/>
        </w:rPr>
        <w:t xml:space="preserve">). </w:t>
      </w:r>
    </w:p>
    <w:p w:rsidR="006E0B47" w:rsidRPr="004D7080" w:rsidRDefault="006E0B47" w:rsidP="00382EB1">
      <w:pPr>
        <w:jc w:val="both"/>
        <w:rPr>
          <w:rFonts w:ascii="Arial" w:hAnsi="Arial" w:cs="Arial"/>
          <w:b/>
          <w:bCs/>
          <w:sz w:val="22"/>
          <w:szCs w:val="22"/>
          <w:lang w:val="ro-RO"/>
        </w:rPr>
      </w:pPr>
    </w:p>
    <w:p w:rsidR="006E0B47" w:rsidRDefault="006E0B47" w:rsidP="0098606B">
      <w:pPr>
        <w:tabs>
          <w:tab w:val="center" w:pos="5040"/>
          <w:tab w:val="left" w:pos="7890"/>
        </w:tabs>
        <w:rPr>
          <w:rFonts w:ascii="Arial" w:hAnsi="Arial" w:cs="Arial"/>
          <w:b/>
          <w:bCs/>
          <w:sz w:val="20"/>
          <w:szCs w:val="20"/>
          <w:lang w:val="ro-RO"/>
        </w:rPr>
      </w:pPr>
      <w:r>
        <w:rPr>
          <w:rFonts w:ascii="Arial" w:hAnsi="Arial" w:cs="Arial"/>
          <w:b/>
          <w:bCs/>
          <w:sz w:val="20"/>
          <w:szCs w:val="20"/>
          <w:lang w:val="ro-RO"/>
        </w:rPr>
        <w:tab/>
      </w:r>
    </w:p>
    <w:p w:rsidR="006E0B47" w:rsidRDefault="006E0B47" w:rsidP="006914D2">
      <w:pPr>
        <w:tabs>
          <w:tab w:val="center" w:pos="5040"/>
          <w:tab w:val="left" w:pos="7890"/>
        </w:tabs>
        <w:jc w:val="center"/>
        <w:rPr>
          <w:rFonts w:ascii="Arial" w:hAnsi="Arial" w:cs="Arial"/>
          <w:b/>
          <w:bCs/>
          <w:sz w:val="20"/>
          <w:szCs w:val="20"/>
          <w:lang w:val="ro-RO"/>
        </w:rPr>
      </w:pPr>
      <w:r w:rsidRPr="004D7080">
        <w:rPr>
          <w:rFonts w:ascii="Arial" w:hAnsi="Arial" w:cs="Arial"/>
          <w:b/>
          <w:bCs/>
          <w:sz w:val="20"/>
          <w:szCs w:val="20"/>
          <w:lang w:val="ro-RO"/>
        </w:rPr>
        <w:t>Mişcarea migratorie a populaţiei (2004 – 2008)</w:t>
      </w:r>
    </w:p>
    <w:p w:rsidR="006E0B47" w:rsidRPr="004D7080" w:rsidRDefault="006E0B47" w:rsidP="0098606B">
      <w:pPr>
        <w:tabs>
          <w:tab w:val="center" w:pos="5040"/>
          <w:tab w:val="left" w:pos="7890"/>
        </w:tabs>
        <w:rPr>
          <w:rFonts w:ascii="Arial" w:hAnsi="Arial" w:cs="Arial"/>
          <w:b/>
          <w:noProof/>
          <w:sz w:val="20"/>
          <w:szCs w:val="20"/>
          <w:lang w:val="ro-RO"/>
        </w:rPr>
      </w:pPr>
    </w:p>
    <w:tbl>
      <w:tblPr>
        <w:tblW w:w="9450" w:type="dxa"/>
        <w:jc w:val="center"/>
        <w:tblInd w:w="1134" w:type="dxa"/>
        <w:tblLayout w:type="fixed"/>
        <w:tblLook w:val="00A0"/>
      </w:tblPr>
      <w:tblGrid>
        <w:gridCol w:w="758"/>
        <w:gridCol w:w="1559"/>
        <w:gridCol w:w="1276"/>
        <w:gridCol w:w="1685"/>
        <w:gridCol w:w="1150"/>
        <w:gridCol w:w="1620"/>
        <w:gridCol w:w="1402"/>
      </w:tblGrid>
      <w:tr w:rsidR="006E0B47" w:rsidRPr="004D7080" w:rsidTr="006D5048">
        <w:trPr>
          <w:trHeight w:val="300"/>
          <w:jc w:val="center"/>
        </w:trPr>
        <w:tc>
          <w:tcPr>
            <w:tcW w:w="758" w:type="dxa"/>
            <w:vMerge w:val="restart"/>
            <w:tcBorders>
              <w:top w:val="single" w:sz="4" w:space="0" w:color="auto"/>
              <w:left w:val="single" w:sz="4" w:space="0" w:color="auto"/>
              <w:right w:val="single" w:sz="4" w:space="0" w:color="auto"/>
            </w:tcBorders>
            <w:noWrap/>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color w:val="000000"/>
                <w:sz w:val="20"/>
                <w:szCs w:val="20"/>
                <w:lang w:val="ro-RO"/>
              </w:rPr>
              <w:t>An</w:t>
            </w:r>
          </w:p>
        </w:tc>
        <w:tc>
          <w:tcPr>
            <w:tcW w:w="2835" w:type="dxa"/>
            <w:gridSpan w:val="2"/>
            <w:tcBorders>
              <w:top w:val="single" w:sz="4" w:space="0" w:color="auto"/>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color w:val="000000"/>
                <w:sz w:val="20"/>
                <w:szCs w:val="20"/>
                <w:lang w:val="ro-RO"/>
              </w:rPr>
              <w:t>Zona periurbană Brăila (total)</w:t>
            </w:r>
          </w:p>
        </w:tc>
        <w:tc>
          <w:tcPr>
            <w:tcW w:w="2835" w:type="dxa"/>
            <w:gridSpan w:val="2"/>
            <w:tcBorders>
              <w:top w:val="single" w:sz="4" w:space="0" w:color="auto"/>
              <w:left w:val="nil"/>
              <w:bottom w:val="single" w:sz="4" w:space="0" w:color="auto"/>
              <w:right w:val="single" w:sz="4" w:space="0" w:color="auto"/>
            </w:tcBorders>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color w:val="000000"/>
                <w:sz w:val="20"/>
                <w:szCs w:val="20"/>
                <w:lang w:val="ro-RO"/>
              </w:rPr>
              <w:t>Zona periurbană Brăila (urban)</w:t>
            </w:r>
          </w:p>
        </w:tc>
        <w:tc>
          <w:tcPr>
            <w:tcW w:w="3022" w:type="dxa"/>
            <w:gridSpan w:val="2"/>
            <w:tcBorders>
              <w:top w:val="single" w:sz="4" w:space="0" w:color="auto"/>
              <w:left w:val="nil"/>
              <w:bottom w:val="single" w:sz="4" w:space="0" w:color="auto"/>
              <w:right w:val="single" w:sz="4" w:space="0" w:color="auto"/>
            </w:tcBorders>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color w:val="000000"/>
                <w:sz w:val="20"/>
                <w:szCs w:val="20"/>
                <w:lang w:val="ro-RO"/>
              </w:rPr>
              <w:t>Zona periurbană Brăila (rural)</w:t>
            </w:r>
          </w:p>
        </w:tc>
      </w:tr>
      <w:tr w:rsidR="006E0B47" w:rsidRPr="004D7080" w:rsidTr="006D5048">
        <w:trPr>
          <w:trHeight w:val="300"/>
          <w:jc w:val="center"/>
        </w:trPr>
        <w:tc>
          <w:tcPr>
            <w:tcW w:w="758" w:type="dxa"/>
            <w:vMerge/>
            <w:tcBorders>
              <w:left w:val="single" w:sz="4" w:space="0" w:color="auto"/>
              <w:bottom w:val="single" w:sz="4" w:space="0" w:color="auto"/>
              <w:right w:val="single" w:sz="4" w:space="0" w:color="auto"/>
            </w:tcBorders>
            <w:noWrap/>
            <w:vAlign w:val="center"/>
          </w:tcPr>
          <w:p w:rsidR="006E0B47" w:rsidRPr="004D7080" w:rsidRDefault="006E0B47" w:rsidP="006D5048">
            <w:pPr>
              <w:jc w:val="center"/>
              <w:rPr>
                <w:rFonts w:ascii="Arial" w:hAnsi="Arial" w:cs="Arial"/>
                <w:b/>
                <w:bCs/>
                <w:color w:val="000000"/>
                <w:sz w:val="20"/>
                <w:szCs w:val="20"/>
                <w:lang w:val="ro-RO"/>
              </w:rPr>
            </w:pPr>
          </w:p>
        </w:tc>
        <w:tc>
          <w:tcPr>
            <w:tcW w:w="1559" w:type="dxa"/>
            <w:tcBorders>
              <w:top w:val="single" w:sz="4" w:space="0" w:color="auto"/>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color w:val="000000"/>
                <w:sz w:val="20"/>
                <w:szCs w:val="20"/>
                <w:lang w:val="ro-RO"/>
              </w:rPr>
              <w:t>Soldul schimbarilor de domiciliu</w:t>
            </w:r>
          </w:p>
        </w:tc>
        <w:tc>
          <w:tcPr>
            <w:tcW w:w="1276" w:type="dxa"/>
            <w:tcBorders>
              <w:top w:val="single" w:sz="4" w:space="0" w:color="auto"/>
              <w:left w:val="nil"/>
              <w:bottom w:val="single" w:sz="4" w:space="0" w:color="auto"/>
              <w:right w:val="single" w:sz="4" w:space="0" w:color="auto"/>
            </w:tcBorders>
            <w:noWrap/>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color w:val="000000"/>
                <w:sz w:val="20"/>
                <w:szCs w:val="20"/>
                <w:lang w:val="ro-RO"/>
              </w:rPr>
              <w:t>Spor migratoiu</w:t>
            </w:r>
          </w:p>
        </w:tc>
        <w:tc>
          <w:tcPr>
            <w:tcW w:w="1685" w:type="dxa"/>
            <w:tcBorders>
              <w:top w:val="single" w:sz="4" w:space="0" w:color="auto"/>
              <w:left w:val="nil"/>
              <w:bottom w:val="single" w:sz="4" w:space="0" w:color="auto"/>
              <w:right w:val="single" w:sz="4" w:space="0" w:color="auto"/>
            </w:tcBorders>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color w:val="000000"/>
                <w:sz w:val="20"/>
                <w:szCs w:val="20"/>
                <w:lang w:val="ro-RO"/>
              </w:rPr>
              <w:t>Soldul schimbarilor de domiciliu</w:t>
            </w:r>
          </w:p>
        </w:tc>
        <w:tc>
          <w:tcPr>
            <w:tcW w:w="1150" w:type="dxa"/>
            <w:tcBorders>
              <w:top w:val="single" w:sz="4" w:space="0" w:color="auto"/>
              <w:left w:val="nil"/>
              <w:bottom w:val="single" w:sz="4" w:space="0" w:color="auto"/>
              <w:right w:val="single" w:sz="4" w:space="0" w:color="auto"/>
            </w:tcBorders>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color w:val="000000"/>
                <w:sz w:val="20"/>
                <w:szCs w:val="20"/>
                <w:lang w:val="ro-RO"/>
              </w:rPr>
              <w:t>Spor migratoiu</w:t>
            </w:r>
          </w:p>
        </w:tc>
        <w:tc>
          <w:tcPr>
            <w:tcW w:w="1620" w:type="dxa"/>
            <w:tcBorders>
              <w:top w:val="single" w:sz="4" w:space="0" w:color="auto"/>
              <w:left w:val="nil"/>
              <w:bottom w:val="single" w:sz="4" w:space="0" w:color="auto"/>
              <w:right w:val="single" w:sz="4" w:space="0" w:color="auto"/>
            </w:tcBorders>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color w:val="000000"/>
                <w:sz w:val="20"/>
                <w:szCs w:val="20"/>
                <w:lang w:val="ro-RO"/>
              </w:rPr>
              <w:t>Soldul schimbarilor de domiciliu</w:t>
            </w:r>
          </w:p>
        </w:tc>
        <w:tc>
          <w:tcPr>
            <w:tcW w:w="1402" w:type="dxa"/>
            <w:tcBorders>
              <w:top w:val="single" w:sz="4" w:space="0" w:color="auto"/>
              <w:left w:val="nil"/>
              <w:bottom w:val="single" w:sz="4" w:space="0" w:color="auto"/>
              <w:right w:val="single" w:sz="4" w:space="0" w:color="auto"/>
            </w:tcBorders>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color w:val="000000"/>
                <w:sz w:val="20"/>
                <w:szCs w:val="20"/>
                <w:lang w:val="ro-RO"/>
              </w:rPr>
              <w:t>Spor migratoriu</w:t>
            </w:r>
          </w:p>
        </w:tc>
      </w:tr>
      <w:tr w:rsidR="006E0B47" w:rsidRPr="004D7080" w:rsidTr="006D5048">
        <w:trPr>
          <w:trHeight w:val="349"/>
          <w:jc w:val="center"/>
        </w:trPr>
        <w:tc>
          <w:tcPr>
            <w:tcW w:w="75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color w:val="000000"/>
                <w:sz w:val="20"/>
                <w:szCs w:val="20"/>
                <w:lang w:val="ro-RO"/>
              </w:rPr>
              <w:t>2004</w:t>
            </w:r>
          </w:p>
        </w:tc>
        <w:tc>
          <w:tcPr>
            <w:tcW w:w="1559" w:type="dxa"/>
            <w:tcBorders>
              <w:top w:val="nil"/>
              <w:left w:val="nil"/>
              <w:bottom w:val="single" w:sz="4" w:space="0" w:color="auto"/>
              <w:right w:val="single" w:sz="4" w:space="0" w:color="auto"/>
            </w:tcBorders>
            <w:tcMar>
              <w:left w:w="28" w:type="dxa"/>
              <w:right w:w="28" w:type="dxa"/>
            </w:tcMar>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-2082</w:t>
            </w:r>
          </w:p>
        </w:tc>
        <w:tc>
          <w:tcPr>
            <w:tcW w:w="1276" w:type="dxa"/>
            <w:tcBorders>
              <w:top w:val="nil"/>
              <w:left w:val="nil"/>
              <w:bottom w:val="single" w:sz="4" w:space="0" w:color="auto"/>
              <w:right w:val="single" w:sz="4" w:space="0" w:color="auto"/>
            </w:tcBorders>
            <w:noWrap/>
            <w:tcMar>
              <w:left w:w="28" w:type="dxa"/>
              <w:right w:w="28" w:type="dxa"/>
            </w:tcMar>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-3,6</w:t>
            </w:r>
          </w:p>
        </w:tc>
        <w:tc>
          <w:tcPr>
            <w:tcW w:w="1685"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-2601</w:t>
            </w:r>
          </w:p>
        </w:tc>
        <w:tc>
          <w:tcPr>
            <w:tcW w:w="1150"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-4,9</w:t>
            </w:r>
          </w:p>
        </w:tc>
        <w:tc>
          <w:tcPr>
            <w:tcW w:w="1620"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519</w:t>
            </w:r>
          </w:p>
        </w:tc>
        <w:tc>
          <w:tcPr>
            <w:tcW w:w="1402"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9,9</w:t>
            </w:r>
          </w:p>
        </w:tc>
      </w:tr>
      <w:tr w:rsidR="006E0B47" w:rsidRPr="004D7080" w:rsidTr="006D5048">
        <w:trPr>
          <w:trHeight w:val="70"/>
          <w:jc w:val="center"/>
        </w:trPr>
        <w:tc>
          <w:tcPr>
            <w:tcW w:w="75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color w:val="000000"/>
                <w:sz w:val="20"/>
                <w:szCs w:val="20"/>
                <w:lang w:val="ro-RO"/>
              </w:rPr>
              <w:t>2005</w:t>
            </w:r>
          </w:p>
        </w:tc>
        <w:tc>
          <w:tcPr>
            <w:tcW w:w="1559" w:type="dxa"/>
            <w:tcBorders>
              <w:top w:val="nil"/>
              <w:left w:val="nil"/>
              <w:bottom w:val="single" w:sz="4" w:space="0" w:color="auto"/>
              <w:right w:val="single" w:sz="4" w:space="0" w:color="auto"/>
            </w:tcBorders>
            <w:tcMar>
              <w:left w:w="28" w:type="dxa"/>
              <w:right w:w="28" w:type="dxa"/>
            </w:tcMar>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-1533</w:t>
            </w:r>
          </w:p>
        </w:tc>
        <w:tc>
          <w:tcPr>
            <w:tcW w:w="1276" w:type="dxa"/>
            <w:tcBorders>
              <w:top w:val="nil"/>
              <w:left w:val="nil"/>
              <w:bottom w:val="single" w:sz="4" w:space="0" w:color="auto"/>
              <w:right w:val="single" w:sz="4" w:space="0" w:color="auto"/>
            </w:tcBorders>
            <w:noWrap/>
            <w:tcMar>
              <w:left w:w="28" w:type="dxa"/>
              <w:right w:w="28" w:type="dxa"/>
            </w:tcMar>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-2,6</w:t>
            </w:r>
          </w:p>
        </w:tc>
        <w:tc>
          <w:tcPr>
            <w:tcW w:w="1685"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-1844</w:t>
            </w:r>
          </w:p>
        </w:tc>
        <w:tc>
          <w:tcPr>
            <w:tcW w:w="1150"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-3,5</w:t>
            </w:r>
          </w:p>
        </w:tc>
        <w:tc>
          <w:tcPr>
            <w:tcW w:w="1620"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311</w:t>
            </w:r>
          </w:p>
        </w:tc>
        <w:tc>
          <w:tcPr>
            <w:tcW w:w="1402"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5,9</w:t>
            </w:r>
          </w:p>
        </w:tc>
      </w:tr>
      <w:tr w:rsidR="006E0B47" w:rsidRPr="004D7080" w:rsidTr="0098606B">
        <w:trPr>
          <w:trHeight w:val="70"/>
          <w:jc w:val="center"/>
        </w:trPr>
        <w:tc>
          <w:tcPr>
            <w:tcW w:w="75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color w:val="000000"/>
                <w:sz w:val="20"/>
                <w:szCs w:val="20"/>
                <w:lang w:val="ro-RO"/>
              </w:rPr>
              <w:t>2006</w:t>
            </w:r>
          </w:p>
        </w:tc>
        <w:tc>
          <w:tcPr>
            <w:tcW w:w="1559" w:type="dxa"/>
            <w:tcBorders>
              <w:top w:val="single" w:sz="4" w:space="0" w:color="auto"/>
              <w:left w:val="nil"/>
              <w:bottom w:val="single" w:sz="4" w:space="0" w:color="auto"/>
              <w:right w:val="single" w:sz="4" w:space="0" w:color="auto"/>
            </w:tcBorders>
            <w:tcMar>
              <w:left w:w="28" w:type="dxa"/>
              <w:right w:w="28" w:type="dxa"/>
            </w:tcMar>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-2010</w:t>
            </w:r>
          </w:p>
        </w:tc>
        <w:tc>
          <w:tcPr>
            <w:tcW w:w="1276" w:type="dxa"/>
            <w:tcBorders>
              <w:top w:val="single" w:sz="4" w:space="0" w:color="auto"/>
              <w:left w:val="nil"/>
              <w:bottom w:val="single" w:sz="4" w:space="0" w:color="auto"/>
              <w:right w:val="single" w:sz="4" w:space="0" w:color="auto"/>
            </w:tcBorders>
            <w:noWrap/>
            <w:tcMar>
              <w:left w:w="28" w:type="dxa"/>
              <w:right w:w="28" w:type="dxa"/>
            </w:tcMar>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-3,5</w:t>
            </w:r>
          </w:p>
        </w:tc>
        <w:tc>
          <w:tcPr>
            <w:tcW w:w="1685" w:type="dxa"/>
            <w:tcBorders>
              <w:top w:val="single" w:sz="4" w:space="0" w:color="auto"/>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-2419</w:t>
            </w:r>
          </w:p>
        </w:tc>
        <w:tc>
          <w:tcPr>
            <w:tcW w:w="1150" w:type="dxa"/>
            <w:tcBorders>
              <w:top w:val="single" w:sz="4" w:space="0" w:color="auto"/>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-4,6</w:t>
            </w:r>
          </w:p>
        </w:tc>
        <w:tc>
          <w:tcPr>
            <w:tcW w:w="1620" w:type="dxa"/>
            <w:tcBorders>
              <w:top w:val="single" w:sz="4" w:space="0" w:color="auto"/>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409</w:t>
            </w:r>
          </w:p>
        </w:tc>
        <w:tc>
          <w:tcPr>
            <w:tcW w:w="1402" w:type="dxa"/>
            <w:tcBorders>
              <w:top w:val="single" w:sz="4" w:space="0" w:color="auto"/>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7,8</w:t>
            </w:r>
          </w:p>
        </w:tc>
      </w:tr>
      <w:tr w:rsidR="006E0B47" w:rsidRPr="004D7080" w:rsidTr="006D5048">
        <w:trPr>
          <w:trHeight w:val="235"/>
          <w:jc w:val="center"/>
        </w:trPr>
        <w:tc>
          <w:tcPr>
            <w:tcW w:w="75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color w:val="000000"/>
                <w:sz w:val="20"/>
                <w:szCs w:val="20"/>
                <w:lang w:val="ro-RO"/>
              </w:rPr>
              <w:t>2007</w:t>
            </w:r>
          </w:p>
        </w:tc>
        <w:tc>
          <w:tcPr>
            <w:tcW w:w="1559" w:type="dxa"/>
            <w:tcBorders>
              <w:top w:val="nil"/>
              <w:left w:val="nil"/>
              <w:bottom w:val="single" w:sz="4" w:space="0" w:color="auto"/>
              <w:right w:val="single" w:sz="4" w:space="0" w:color="auto"/>
            </w:tcBorders>
            <w:tcMar>
              <w:left w:w="28" w:type="dxa"/>
              <w:right w:w="28" w:type="dxa"/>
            </w:tcMar>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-1548</w:t>
            </w:r>
          </w:p>
        </w:tc>
        <w:tc>
          <w:tcPr>
            <w:tcW w:w="1276" w:type="dxa"/>
            <w:tcBorders>
              <w:top w:val="nil"/>
              <w:left w:val="nil"/>
              <w:bottom w:val="single" w:sz="4" w:space="0" w:color="auto"/>
              <w:right w:val="single" w:sz="4" w:space="0" w:color="auto"/>
            </w:tcBorders>
            <w:noWrap/>
            <w:tcMar>
              <w:left w:w="28" w:type="dxa"/>
              <w:right w:w="28" w:type="dxa"/>
            </w:tcMar>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-2,7</w:t>
            </w:r>
          </w:p>
        </w:tc>
        <w:tc>
          <w:tcPr>
            <w:tcW w:w="1685"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-2031</w:t>
            </w:r>
          </w:p>
        </w:tc>
        <w:tc>
          <w:tcPr>
            <w:tcW w:w="1150"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-3,9</w:t>
            </w:r>
          </w:p>
        </w:tc>
        <w:tc>
          <w:tcPr>
            <w:tcW w:w="1620"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483</w:t>
            </w:r>
          </w:p>
        </w:tc>
        <w:tc>
          <w:tcPr>
            <w:tcW w:w="1402"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9,1</w:t>
            </w:r>
          </w:p>
        </w:tc>
      </w:tr>
      <w:tr w:rsidR="006E0B47" w:rsidRPr="004D7080" w:rsidTr="006D5048">
        <w:trPr>
          <w:trHeight w:val="235"/>
          <w:jc w:val="center"/>
        </w:trPr>
        <w:tc>
          <w:tcPr>
            <w:tcW w:w="75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4D7080" w:rsidRDefault="006E0B47" w:rsidP="006D5048">
            <w:pPr>
              <w:jc w:val="center"/>
              <w:rPr>
                <w:rFonts w:ascii="Arial" w:hAnsi="Arial" w:cs="Arial"/>
                <w:b/>
                <w:bCs/>
                <w:color w:val="000000"/>
                <w:sz w:val="20"/>
                <w:szCs w:val="20"/>
                <w:lang w:val="ro-RO"/>
              </w:rPr>
            </w:pPr>
            <w:r w:rsidRPr="004D7080">
              <w:rPr>
                <w:rFonts w:ascii="Arial" w:hAnsi="Arial" w:cs="Arial"/>
                <w:b/>
                <w:bCs/>
                <w:color w:val="000000"/>
                <w:sz w:val="20"/>
                <w:szCs w:val="20"/>
                <w:lang w:val="ro-RO"/>
              </w:rPr>
              <w:t>2008</w:t>
            </w:r>
          </w:p>
        </w:tc>
        <w:tc>
          <w:tcPr>
            <w:tcW w:w="1559" w:type="dxa"/>
            <w:tcBorders>
              <w:top w:val="nil"/>
              <w:left w:val="nil"/>
              <w:bottom w:val="single" w:sz="4" w:space="0" w:color="auto"/>
              <w:right w:val="single" w:sz="4" w:space="0" w:color="auto"/>
            </w:tcBorders>
            <w:tcMar>
              <w:left w:w="28" w:type="dxa"/>
              <w:right w:w="28" w:type="dxa"/>
            </w:tcMar>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-1820</w:t>
            </w:r>
          </w:p>
        </w:tc>
        <w:tc>
          <w:tcPr>
            <w:tcW w:w="1276" w:type="dxa"/>
            <w:tcBorders>
              <w:top w:val="nil"/>
              <w:left w:val="nil"/>
              <w:bottom w:val="single" w:sz="4" w:space="0" w:color="auto"/>
              <w:right w:val="single" w:sz="4" w:space="0" w:color="auto"/>
            </w:tcBorders>
            <w:noWrap/>
            <w:tcMar>
              <w:left w:w="28" w:type="dxa"/>
              <w:right w:w="28" w:type="dxa"/>
            </w:tcMar>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-3,2</w:t>
            </w:r>
          </w:p>
        </w:tc>
        <w:tc>
          <w:tcPr>
            <w:tcW w:w="1685"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-2320</w:t>
            </w:r>
          </w:p>
        </w:tc>
        <w:tc>
          <w:tcPr>
            <w:tcW w:w="1150"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-4,5</w:t>
            </w:r>
          </w:p>
        </w:tc>
        <w:tc>
          <w:tcPr>
            <w:tcW w:w="1620"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500</w:t>
            </w:r>
          </w:p>
        </w:tc>
        <w:tc>
          <w:tcPr>
            <w:tcW w:w="1402" w:type="dxa"/>
            <w:tcBorders>
              <w:top w:val="nil"/>
              <w:left w:val="nil"/>
              <w:bottom w:val="single" w:sz="4" w:space="0" w:color="auto"/>
              <w:right w:val="single" w:sz="4" w:space="0" w:color="auto"/>
            </w:tcBorders>
            <w:vAlign w:val="center"/>
          </w:tcPr>
          <w:p w:rsidR="006E0B47" w:rsidRPr="004D7080" w:rsidRDefault="006E0B47" w:rsidP="006D5048">
            <w:pPr>
              <w:jc w:val="center"/>
              <w:rPr>
                <w:rFonts w:ascii="Arial" w:hAnsi="Arial" w:cs="Arial"/>
                <w:color w:val="000000"/>
                <w:sz w:val="20"/>
                <w:szCs w:val="20"/>
                <w:lang w:val="ro-RO" w:eastAsia="ro-RO"/>
              </w:rPr>
            </w:pPr>
            <w:r w:rsidRPr="004D7080">
              <w:rPr>
                <w:rFonts w:ascii="Arial" w:hAnsi="Arial" w:cs="Arial"/>
                <w:color w:val="000000"/>
                <w:sz w:val="20"/>
                <w:szCs w:val="20"/>
                <w:lang w:val="ro-RO" w:eastAsia="ro-RO"/>
              </w:rPr>
              <w:t>9,4</w:t>
            </w:r>
          </w:p>
        </w:tc>
      </w:tr>
    </w:tbl>
    <w:p w:rsidR="006E0B47" w:rsidRPr="004D7080" w:rsidRDefault="006E0B47" w:rsidP="00251AE7">
      <w:pPr>
        <w:jc w:val="both"/>
        <w:rPr>
          <w:rFonts w:ascii="Arial" w:hAnsi="Arial" w:cs="Arial"/>
          <w:i/>
          <w:sz w:val="20"/>
          <w:szCs w:val="20"/>
          <w:lang w:val="ro-RO"/>
        </w:rPr>
      </w:pPr>
      <w:r w:rsidRPr="004D7080">
        <w:rPr>
          <w:rFonts w:ascii="Arial" w:hAnsi="Arial" w:cs="Arial"/>
          <w:i/>
          <w:sz w:val="20"/>
          <w:szCs w:val="20"/>
          <w:lang w:val="ro-RO"/>
        </w:rPr>
        <w:t xml:space="preserve">                                                                                                         Sursa: Baza TEMPO – Online, INSSE</w:t>
      </w:r>
    </w:p>
    <w:p w:rsidR="006E0B47" w:rsidRPr="004D7080" w:rsidRDefault="006E0B47" w:rsidP="00251AE7">
      <w:pPr>
        <w:pStyle w:val="BodyTextIndent"/>
        <w:spacing w:after="0"/>
        <w:ind w:left="0"/>
        <w:rPr>
          <w:rFonts w:ascii="Arial" w:hAnsi="Arial" w:cs="Arial"/>
          <w:i/>
          <w:sz w:val="22"/>
          <w:szCs w:val="22"/>
          <w:lang w:val="ro-RO"/>
        </w:rPr>
      </w:pPr>
    </w:p>
    <w:p w:rsidR="006E0B47" w:rsidRPr="00E60C6A" w:rsidRDefault="006E0B47" w:rsidP="00C31010">
      <w:pPr>
        <w:pStyle w:val="BodyTextIndent"/>
        <w:spacing w:after="0"/>
        <w:ind w:left="0"/>
        <w:jc w:val="both"/>
        <w:rPr>
          <w:rFonts w:ascii="Arial" w:hAnsi="Arial" w:cs="Arial"/>
          <w:color w:val="000000"/>
          <w:sz w:val="22"/>
          <w:szCs w:val="22"/>
          <w:lang w:val="ro-RO" w:eastAsia="ro-RO"/>
        </w:rPr>
      </w:pPr>
      <w:r w:rsidRPr="004D7080">
        <w:rPr>
          <w:rFonts w:ascii="Arial" w:hAnsi="Arial" w:cs="Arial"/>
          <w:i/>
          <w:sz w:val="22"/>
          <w:szCs w:val="22"/>
          <w:lang w:val="ro-RO"/>
        </w:rPr>
        <w:t>Sporul anual</w:t>
      </w:r>
      <w:r w:rsidRPr="004D7080">
        <w:rPr>
          <w:rFonts w:ascii="Arial" w:hAnsi="Arial" w:cs="Arial"/>
          <w:sz w:val="22"/>
          <w:szCs w:val="22"/>
          <w:lang w:val="ro-RO"/>
        </w:rPr>
        <w:t xml:space="preserve"> ia în considerare atât mişcarea naturală cât şi cea migratorie. Pentru zona periurbană Brăila valoarea înregitrată în 2008 este -5‰. Cele mai mari scăderi ale populaţie se înregitrează în 2008  (vezi cartograma </w:t>
      </w:r>
      <w:r w:rsidRPr="004D7080">
        <w:rPr>
          <w:rFonts w:ascii="Arial" w:hAnsi="Arial" w:cs="Arial"/>
          <w:i/>
          <w:sz w:val="22"/>
          <w:szCs w:val="22"/>
          <w:lang w:val="ro-RO"/>
        </w:rPr>
        <w:t>Spor anual de creştere 2008</w:t>
      </w:r>
      <w:r w:rsidRPr="004D7080">
        <w:rPr>
          <w:rFonts w:ascii="Arial" w:hAnsi="Arial" w:cs="Arial"/>
          <w:sz w:val="22"/>
          <w:szCs w:val="22"/>
          <w:lang w:val="ro-RO"/>
        </w:rPr>
        <w:t xml:space="preserve">) în comunele Tudor Vladimirescu, Marasu, Frecăţei şi Siliştea. Creşteri importante se evidenţiază în comunele </w:t>
      </w:r>
      <w:r w:rsidRPr="004D7080">
        <w:rPr>
          <w:rFonts w:ascii="Arial" w:hAnsi="Arial" w:cs="Arial"/>
          <w:color w:val="000000"/>
          <w:sz w:val="22"/>
          <w:szCs w:val="22"/>
          <w:lang w:val="ro-RO" w:eastAsia="ro-RO"/>
        </w:rPr>
        <w:t>I.C. Brătianu, Vădeni, Cazaşu, Smârdan şi Şendreni.</w:t>
      </w:r>
    </w:p>
    <w:p w:rsidR="006E0B47" w:rsidRPr="00E60C6A" w:rsidRDefault="006E0B47" w:rsidP="00E60C6A">
      <w:pPr>
        <w:jc w:val="both"/>
        <w:rPr>
          <w:rFonts w:ascii="Arial" w:hAnsi="Arial" w:cs="Arial"/>
          <w:sz w:val="22"/>
          <w:szCs w:val="22"/>
          <w:lang w:val="ro-RO"/>
        </w:rPr>
      </w:pPr>
    </w:p>
    <w:p w:rsidR="006E0B47" w:rsidRPr="00E60C6A" w:rsidRDefault="006E0B47" w:rsidP="00E60C6A">
      <w:pPr>
        <w:jc w:val="both"/>
        <w:rPr>
          <w:rFonts w:ascii="Arial" w:hAnsi="Arial" w:cs="Arial"/>
          <w:b/>
          <w:sz w:val="22"/>
          <w:szCs w:val="22"/>
          <w:lang w:val="ro-RO"/>
        </w:rPr>
      </w:pPr>
      <w:r>
        <w:rPr>
          <w:rFonts w:ascii="Arial" w:hAnsi="Arial" w:cs="Arial"/>
          <w:b/>
          <w:sz w:val="22"/>
          <w:szCs w:val="22"/>
          <w:lang w:val="ro-RO"/>
        </w:rPr>
        <w:t>3.3.5</w:t>
      </w:r>
      <w:r w:rsidRPr="00E60C6A">
        <w:rPr>
          <w:rFonts w:ascii="Arial" w:hAnsi="Arial" w:cs="Arial"/>
          <w:b/>
          <w:sz w:val="22"/>
          <w:szCs w:val="22"/>
          <w:lang w:val="ro-RO"/>
        </w:rPr>
        <w:t>. Resursele de muncă ale zonei periurbane Brăila</w:t>
      </w: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Datele statistice furnizate de Institutul Naţional de Statistică prin Baza TEMPO privind resursele de muncă ale judeţelor Brăila, Galaţi şi Tulcea, din care fac parte unităţile administrativ teritoriale care aparţin zonei periurbane Brăila, la 1 ianuarie 2002 şi 1 ianuarie 2008 sunt prezentate în Tabelul 1 în care regăsim următorii indicatori în cifre absolute: </w:t>
      </w:r>
    </w:p>
    <w:p w:rsidR="006E0B47" w:rsidRPr="00E60C6A" w:rsidRDefault="006E0B47" w:rsidP="00C31010">
      <w:pPr>
        <w:jc w:val="both"/>
        <w:rPr>
          <w:rFonts w:ascii="Arial" w:hAnsi="Arial" w:cs="Arial"/>
          <w:sz w:val="22"/>
          <w:szCs w:val="22"/>
          <w:lang w:val="ro-RO"/>
        </w:rPr>
      </w:pPr>
      <w:r>
        <w:rPr>
          <w:rFonts w:ascii="Arial" w:hAnsi="Arial" w:cs="Arial"/>
          <w:b/>
          <w:sz w:val="22"/>
          <w:szCs w:val="22"/>
          <w:lang w:val="ro-RO"/>
        </w:rPr>
        <w:sym w:font="Wingdings" w:char="F09F"/>
      </w:r>
      <w:r>
        <w:rPr>
          <w:rFonts w:ascii="Arial" w:hAnsi="Arial" w:cs="Arial"/>
          <w:b/>
          <w:sz w:val="22"/>
          <w:szCs w:val="22"/>
          <w:lang w:val="ro-RO"/>
        </w:rPr>
        <w:t xml:space="preserve"> </w:t>
      </w:r>
      <w:r w:rsidRPr="00E60C6A">
        <w:rPr>
          <w:rFonts w:ascii="Arial" w:hAnsi="Arial" w:cs="Arial"/>
          <w:b/>
          <w:sz w:val="22"/>
          <w:szCs w:val="22"/>
          <w:lang w:val="ro-RO"/>
        </w:rPr>
        <w:t>Resursele de muncă</w:t>
      </w:r>
      <w:r w:rsidRPr="00E60C6A">
        <w:rPr>
          <w:rFonts w:ascii="Arial" w:hAnsi="Arial" w:cs="Arial"/>
          <w:sz w:val="22"/>
          <w:szCs w:val="22"/>
          <w:lang w:val="ro-RO"/>
        </w:rPr>
        <w:t xml:space="preserve"> reprezintă acea categorie de populaţie care dispune de ansamblul capacităţilor fizice şi intelectuale care îi permit să desfăşoare o muncă utilă în una din activităţile economiei naţionale şi includ: populaţia în vârstă de muncă, aptă de a lucra (bărbaţi de 16 - 62 ani şi femei de 16 - 57 ani), precum şi persoanele sub şi peste vârsta de muncă aflate în activitate. </w:t>
      </w:r>
    </w:p>
    <w:p w:rsidR="006E0B47" w:rsidRPr="00E60C6A" w:rsidRDefault="006E0B47" w:rsidP="00C31010">
      <w:pPr>
        <w:jc w:val="both"/>
        <w:rPr>
          <w:rFonts w:ascii="Arial" w:hAnsi="Arial" w:cs="Arial"/>
          <w:sz w:val="22"/>
          <w:szCs w:val="22"/>
          <w:lang w:val="ro-RO"/>
        </w:rPr>
      </w:pPr>
      <w:r>
        <w:rPr>
          <w:rFonts w:ascii="Arial" w:hAnsi="Arial" w:cs="Arial"/>
          <w:b/>
          <w:sz w:val="22"/>
          <w:szCs w:val="22"/>
          <w:lang w:val="ro-RO"/>
        </w:rPr>
        <w:sym w:font="Wingdings" w:char="F09F"/>
      </w:r>
      <w:r>
        <w:rPr>
          <w:rFonts w:ascii="Arial" w:hAnsi="Arial" w:cs="Arial"/>
          <w:b/>
          <w:sz w:val="22"/>
          <w:szCs w:val="22"/>
          <w:lang w:val="ro-RO"/>
        </w:rPr>
        <w:t xml:space="preserve"> </w:t>
      </w:r>
      <w:r w:rsidRPr="00E60C6A">
        <w:rPr>
          <w:rFonts w:ascii="Arial" w:hAnsi="Arial" w:cs="Arial"/>
          <w:b/>
          <w:sz w:val="22"/>
          <w:szCs w:val="22"/>
          <w:lang w:val="ro-RO"/>
        </w:rPr>
        <w:t xml:space="preserve">Populaţia activă </w:t>
      </w:r>
      <w:r w:rsidRPr="00E60C6A">
        <w:rPr>
          <w:rFonts w:ascii="Arial" w:hAnsi="Arial" w:cs="Arial"/>
          <w:sz w:val="22"/>
          <w:szCs w:val="22"/>
          <w:lang w:val="ro-RO"/>
        </w:rPr>
        <w:t>civilă caracterizează oferta potenţială de forţă de muncă şi gradul de ocupare a populaţiei cuprinzând populaţia ocupată civilă şi şomerii înregistraţi.</w:t>
      </w:r>
    </w:p>
    <w:p w:rsidR="006E0B47" w:rsidRDefault="006E0B47" w:rsidP="00C31010">
      <w:pPr>
        <w:jc w:val="both"/>
        <w:rPr>
          <w:rFonts w:ascii="Arial" w:hAnsi="Arial" w:cs="Arial"/>
          <w:sz w:val="22"/>
          <w:szCs w:val="22"/>
          <w:lang w:val="ro-RO"/>
        </w:rPr>
      </w:pPr>
      <w:r>
        <w:rPr>
          <w:rFonts w:ascii="Arial" w:hAnsi="Arial" w:cs="Arial"/>
          <w:b/>
          <w:sz w:val="22"/>
          <w:szCs w:val="22"/>
          <w:lang w:val="ro-RO"/>
        </w:rPr>
        <w:sym w:font="Wingdings" w:char="F09F"/>
      </w:r>
      <w:r>
        <w:rPr>
          <w:rFonts w:ascii="Arial" w:hAnsi="Arial" w:cs="Arial"/>
          <w:b/>
          <w:sz w:val="22"/>
          <w:szCs w:val="22"/>
          <w:lang w:val="ro-RO"/>
        </w:rPr>
        <w:t xml:space="preserve"> </w:t>
      </w:r>
      <w:r w:rsidRPr="00E60C6A">
        <w:rPr>
          <w:rFonts w:ascii="Arial" w:hAnsi="Arial" w:cs="Arial"/>
          <w:b/>
          <w:sz w:val="22"/>
          <w:szCs w:val="22"/>
          <w:lang w:val="ro-RO"/>
        </w:rPr>
        <w:t>Populaţia ocupată</w:t>
      </w:r>
      <w:r w:rsidRPr="00E60C6A">
        <w:rPr>
          <w:rFonts w:ascii="Arial" w:hAnsi="Arial" w:cs="Arial"/>
          <w:sz w:val="22"/>
          <w:szCs w:val="22"/>
          <w:lang w:val="ro-RO"/>
        </w:rPr>
        <w:t xml:space="preserve"> civilă cuprinde toate persoanele care au o ocupaţie aducătoare de venit, pe care o exercită în mod obişnuit în una din activităţile economiei naţionale fiind încadrate într-o activitate economică sau socială (cu excepţia cadrelor militare şi a persoanelor asimilate acestora, a salariaţilor organizaţiilor politice, obşteşti şi a deţinuţilor) în baza unui contract de muncă sau în mod independent (pe cont propriu), în scopul obţinerii unor venituri sub forma de salarii, plată în natură, etc. </w:t>
      </w:r>
    </w:p>
    <w:p w:rsidR="006E0B47" w:rsidRDefault="006E0B47" w:rsidP="00C31010">
      <w:pPr>
        <w:jc w:val="both"/>
        <w:rPr>
          <w:rFonts w:ascii="Arial" w:hAnsi="Arial" w:cs="Arial"/>
          <w:sz w:val="22"/>
          <w:szCs w:val="22"/>
          <w:lang w:val="ro-RO"/>
        </w:rPr>
      </w:pPr>
      <w:r>
        <w:rPr>
          <w:rFonts w:ascii="Arial" w:hAnsi="Arial" w:cs="Arial"/>
          <w:sz w:val="22"/>
          <w:szCs w:val="22"/>
          <w:lang w:val="ro-RO"/>
        </w:rPr>
        <w:sym w:font="Wingdings" w:char="F09F"/>
      </w:r>
      <w:r>
        <w:rPr>
          <w:rFonts w:ascii="Arial" w:hAnsi="Arial" w:cs="Arial"/>
          <w:sz w:val="22"/>
          <w:szCs w:val="22"/>
          <w:lang w:val="ro-RO"/>
        </w:rPr>
        <w:t xml:space="preserve"> </w:t>
      </w:r>
      <w:r w:rsidRPr="00E60C6A">
        <w:rPr>
          <w:rFonts w:ascii="Arial" w:hAnsi="Arial" w:cs="Arial"/>
          <w:b/>
          <w:sz w:val="22"/>
          <w:szCs w:val="22"/>
          <w:lang w:val="ro-RO"/>
        </w:rPr>
        <w:t xml:space="preserve">Şomerii </w:t>
      </w:r>
      <w:r w:rsidRPr="00E60C6A">
        <w:rPr>
          <w:rFonts w:ascii="Arial" w:hAnsi="Arial" w:cs="Arial"/>
          <w:sz w:val="22"/>
          <w:szCs w:val="22"/>
          <w:lang w:val="ro-RO"/>
        </w:rPr>
        <w:t>înregistraţi reprezintă persoanele apte de muncă, ce nu pot fi încadrate din lipsa de locuri de muncă disponibile şi care s-au înscris la agenţiile teritoriale pentru ocuparea forţei de muncă.</w:t>
      </w:r>
    </w:p>
    <w:p w:rsidR="006E0B47" w:rsidRPr="00E60C6A" w:rsidRDefault="006E0B47" w:rsidP="00C31010">
      <w:pPr>
        <w:jc w:val="both"/>
        <w:rPr>
          <w:rFonts w:ascii="Arial" w:hAnsi="Arial" w:cs="Arial"/>
          <w:sz w:val="22"/>
          <w:szCs w:val="22"/>
          <w:lang w:val="ro-RO"/>
        </w:rPr>
      </w:pPr>
    </w:p>
    <w:p w:rsidR="006E0B47" w:rsidRDefault="006E0B47" w:rsidP="000067F4">
      <w:pPr>
        <w:jc w:val="center"/>
        <w:rPr>
          <w:rFonts w:ascii="Arial" w:hAnsi="Arial" w:cs="Arial"/>
          <w:b/>
          <w:bCs/>
          <w:sz w:val="20"/>
          <w:szCs w:val="20"/>
          <w:lang w:val="ro-RO"/>
        </w:rPr>
      </w:pPr>
      <w:r w:rsidRPr="000067F4">
        <w:rPr>
          <w:rFonts w:ascii="Arial" w:hAnsi="Arial" w:cs="Arial"/>
          <w:b/>
          <w:bCs/>
          <w:sz w:val="20"/>
          <w:szCs w:val="20"/>
          <w:lang w:val="ro-RO"/>
        </w:rPr>
        <w:t>Statistici privind resursele de muncă ale judeţeleor Brăila, Galaţi şi Tulcea (mii persoane)</w:t>
      </w:r>
    </w:p>
    <w:p w:rsidR="006E0B47" w:rsidRDefault="006E0B47" w:rsidP="000067F4">
      <w:pPr>
        <w:jc w:val="center"/>
        <w:rPr>
          <w:rFonts w:ascii="Arial" w:hAnsi="Arial" w:cs="Arial"/>
          <w:b/>
          <w:bCs/>
          <w:sz w:val="20"/>
          <w:szCs w:val="20"/>
          <w:lang w:val="ro-RO"/>
        </w:rPr>
      </w:pPr>
    </w:p>
    <w:tbl>
      <w:tblPr>
        <w:tblW w:w="86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03"/>
        <w:gridCol w:w="1384"/>
        <w:gridCol w:w="1028"/>
        <w:gridCol w:w="957"/>
        <w:gridCol w:w="1105"/>
        <w:gridCol w:w="1028"/>
        <w:gridCol w:w="957"/>
      </w:tblGrid>
      <w:tr w:rsidR="006E0B47" w:rsidRPr="000067F4" w:rsidTr="000067F4">
        <w:trPr>
          <w:trHeight w:val="221"/>
          <w:jc w:val="center"/>
        </w:trPr>
        <w:tc>
          <w:tcPr>
            <w:tcW w:w="2203" w:type="dxa"/>
            <w:vMerge w:val="restart"/>
            <w:vAlign w:val="center"/>
          </w:tcPr>
          <w:p w:rsidR="006E0B47" w:rsidRPr="000067F4" w:rsidRDefault="006E0B47" w:rsidP="000067F4">
            <w:pPr>
              <w:rPr>
                <w:rFonts w:ascii="Arial" w:hAnsi="Arial" w:cs="Arial"/>
                <w:b/>
                <w:sz w:val="20"/>
                <w:szCs w:val="20"/>
                <w:lang w:val="ro-RO"/>
              </w:rPr>
            </w:pPr>
            <w:r w:rsidRPr="000067F4">
              <w:rPr>
                <w:rFonts w:ascii="Arial" w:hAnsi="Arial" w:cs="Arial"/>
                <w:b/>
                <w:sz w:val="20"/>
                <w:szCs w:val="20"/>
                <w:lang w:val="ro-RO"/>
              </w:rPr>
              <w:t>Resursele de muncă</w:t>
            </w:r>
          </w:p>
        </w:tc>
        <w:tc>
          <w:tcPr>
            <w:tcW w:w="3369" w:type="dxa"/>
            <w:gridSpan w:val="3"/>
            <w:vAlign w:val="center"/>
          </w:tcPr>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2002</w:t>
            </w:r>
          </w:p>
        </w:tc>
        <w:tc>
          <w:tcPr>
            <w:tcW w:w="3090" w:type="dxa"/>
            <w:gridSpan w:val="3"/>
            <w:vAlign w:val="center"/>
          </w:tcPr>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2008</w:t>
            </w:r>
          </w:p>
        </w:tc>
      </w:tr>
      <w:tr w:rsidR="006E0B47" w:rsidRPr="000067F4" w:rsidTr="000067F4">
        <w:trPr>
          <w:trHeight w:val="329"/>
          <w:jc w:val="center"/>
        </w:trPr>
        <w:tc>
          <w:tcPr>
            <w:tcW w:w="2203" w:type="dxa"/>
            <w:vMerge/>
            <w:vAlign w:val="center"/>
          </w:tcPr>
          <w:p w:rsidR="006E0B47" w:rsidRPr="000067F4" w:rsidRDefault="006E0B47" w:rsidP="000067F4">
            <w:pPr>
              <w:rPr>
                <w:rFonts w:ascii="Arial" w:hAnsi="Arial" w:cs="Arial"/>
                <w:b/>
                <w:sz w:val="20"/>
                <w:szCs w:val="20"/>
                <w:lang w:val="ro-RO"/>
              </w:rPr>
            </w:pPr>
          </w:p>
        </w:tc>
        <w:tc>
          <w:tcPr>
            <w:tcW w:w="1384" w:type="dxa"/>
            <w:vAlign w:val="center"/>
          </w:tcPr>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Masculin</w:t>
            </w:r>
          </w:p>
        </w:tc>
        <w:tc>
          <w:tcPr>
            <w:tcW w:w="1028" w:type="dxa"/>
            <w:vAlign w:val="center"/>
          </w:tcPr>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Feminin</w:t>
            </w:r>
          </w:p>
        </w:tc>
        <w:tc>
          <w:tcPr>
            <w:tcW w:w="957" w:type="dxa"/>
            <w:vAlign w:val="center"/>
          </w:tcPr>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Total</w:t>
            </w:r>
          </w:p>
        </w:tc>
        <w:tc>
          <w:tcPr>
            <w:tcW w:w="1105" w:type="dxa"/>
            <w:vAlign w:val="center"/>
          </w:tcPr>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Masculin</w:t>
            </w:r>
          </w:p>
        </w:tc>
        <w:tc>
          <w:tcPr>
            <w:tcW w:w="1028" w:type="dxa"/>
            <w:vAlign w:val="center"/>
          </w:tcPr>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Feminin</w:t>
            </w:r>
          </w:p>
        </w:tc>
        <w:tc>
          <w:tcPr>
            <w:tcW w:w="957" w:type="dxa"/>
            <w:vAlign w:val="center"/>
          </w:tcPr>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Total</w:t>
            </w:r>
          </w:p>
        </w:tc>
      </w:tr>
      <w:tr w:rsidR="006E0B47" w:rsidRPr="000067F4" w:rsidTr="000067F4">
        <w:trPr>
          <w:jc w:val="center"/>
        </w:trPr>
        <w:tc>
          <w:tcPr>
            <w:tcW w:w="2203" w:type="dxa"/>
            <w:vAlign w:val="center"/>
          </w:tcPr>
          <w:p w:rsidR="006E0B47" w:rsidRPr="000067F4" w:rsidRDefault="006E0B47" w:rsidP="000067F4">
            <w:pPr>
              <w:rPr>
                <w:rFonts w:ascii="Arial" w:hAnsi="Arial" w:cs="Arial"/>
                <w:b/>
                <w:sz w:val="20"/>
                <w:szCs w:val="20"/>
                <w:lang w:val="ro-RO"/>
              </w:rPr>
            </w:pPr>
            <w:r w:rsidRPr="000067F4">
              <w:rPr>
                <w:rFonts w:ascii="Arial" w:hAnsi="Arial" w:cs="Arial"/>
                <w:b/>
                <w:sz w:val="20"/>
                <w:szCs w:val="20"/>
                <w:lang w:val="ro-RO"/>
              </w:rPr>
              <w:t>Judeţul Brăila</w:t>
            </w:r>
          </w:p>
          <w:p w:rsidR="006E0B47" w:rsidRPr="000067F4" w:rsidRDefault="006E0B47" w:rsidP="00761C7A">
            <w:pPr>
              <w:numPr>
                <w:ilvl w:val="0"/>
                <w:numId w:val="20"/>
              </w:numPr>
              <w:tabs>
                <w:tab w:val="clear" w:pos="720"/>
                <w:tab w:val="num" w:pos="252"/>
              </w:tabs>
              <w:ind w:left="0" w:firstLine="0"/>
              <w:rPr>
                <w:rFonts w:ascii="Arial" w:hAnsi="Arial" w:cs="Arial"/>
                <w:sz w:val="20"/>
                <w:szCs w:val="20"/>
                <w:lang w:val="ro-RO"/>
              </w:rPr>
            </w:pPr>
            <w:r w:rsidRPr="000067F4">
              <w:rPr>
                <w:rFonts w:ascii="Arial" w:hAnsi="Arial" w:cs="Arial"/>
                <w:sz w:val="20"/>
                <w:szCs w:val="20"/>
                <w:lang w:val="ro-RO"/>
              </w:rPr>
              <w:t>Resurse de muncă</w:t>
            </w:r>
          </w:p>
          <w:p w:rsidR="006E0B47" w:rsidRPr="000067F4" w:rsidRDefault="006E0B47" w:rsidP="00761C7A">
            <w:pPr>
              <w:numPr>
                <w:ilvl w:val="0"/>
                <w:numId w:val="20"/>
              </w:numPr>
              <w:tabs>
                <w:tab w:val="clear" w:pos="720"/>
                <w:tab w:val="num" w:pos="252"/>
              </w:tabs>
              <w:ind w:left="0" w:firstLine="0"/>
              <w:rPr>
                <w:rFonts w:ascii="Arial" w:hAnsi="Arial" w:cs="Arial"/>
                <w:sz w:val="20"/>
                <w:szCs w:val="20"/>
                <w:lang w:val="ro-RO"/>
              </w:rPr>
            </w:pPr>
            <w:r w:rsidRPr="000067F4">
              <w:rPr>
                <w:rFonts w:ascii="Arial" w:hAnsi="Arial" w:cs="Arial"/>
                <w:sz w:val="20"/>
                <w:szCs w:val="20"/>
                <w:lang w:val="ro-RO"/>
              </w:rPr>
              <w:t>Populaţie activă</w:t>
            </w:r>
          </w:p>
          <w:p w:rsidR="006E0B47" w:rsidRPr="000067F4" w:rsidRDefault="006E0B47" w:rsidP="00761C7A">
            <w:pPr>
              <w:numPr>
                <w:ilvl w:val="0"/>
                <w:numId w:val="20"/>
              </w:numPr>
              <w:tabs>
                <w:tab w:val="clear" w:pos="720"/>
                <w:tab w:val="num" w:pos="252"/>
              </w:tabs>
              <w:ind w:left="0" w:firstLine="0"/>
              <w:rPr>
                <w:rFonts w:ascii="Arial" w:hAnsi="Arial" w:cs="Arial"/>
                <w:sz w:val="20"/>
                <w:szCs w:val="20"/>
                <w:lang w:val="ro-RO"/>
              </w:rPr>
            </w:pPr>
            <w:r w:rsidRPr="000067F4">
              <w:rPr>
                <w:rFonts w:ascii="Arial" w:hAnsi="Arial" w:cs="Arial"/>
                <w:sz w:val="20"/>
                <w:szCs w:val="20"/>
                <w:lang w:val="ro-RO"/>
              </w:rPr>
              <w:t>Populaţie ocupată</w:t>
            </w:r>
          </w:p>
          <w:p w:rsidR="006E0B47" w:rsidRPr="000067F4" w:rsidRDefault="006E0B47" w:rsidP="00761C7A">
            <w:pPr>
              <w:numPr>
                <w:ilvl w:val="0"/>
                <w:numId w:val="20"/>
              </w:numPr>
              <w:tabs>
                <w:tab w:val="clear" w:pos="720"/>
                <w:tab w:val="num" w:pos="252"/>
              </w:tabs>
              <w:ind w:left="0" w:firstLine="0"/>
              <w:rPr>
                <w:rFonts w:ascii="Arial" w:hAnsi="Arial" w:cs="Arial"/>
                <w:sz w:val="20"/>
                <w:szCs w:val="20"/>
                <w:lang w:val="ro-RO"/>
              </w:rPr>
            </w:pPr>
            <w:r w:rsidRPr="000067F4">
              <w:rPr>
                <w:rFonts w:ascii="Arial" w:hAnsi="Arial" w:cs="Arial"/>
                <w:sz w:val="20"/>
                <w:szCs w:val="20"/>
                <w:lang w:val="ro-RO"/>
              </w:rPr>
              <w:t>Şomeri</w:t>
            </w:r>
          </w:p>
        </w:tc>
        <w:tc>
          <w:tcPr>
            <w:tcW w:w="1384" w:type="dxa"/>
            <w:vAlign w:val="center"/>
          </w:tcPr>
          <w:p w:rsidR="006E0B47" w:rsidRPr="000067F4" w:rsidRDefault="006E0B47" w:rsidP="000067F4">
            <w:pPr>
              <w:rPr>
                <w:rFonts w:ascii="Arial" w:hAnsi="Arial" w:cs="Arial"/>
                <w:sz w:val="20"/>
                <w:szCs w:val="20"/>
                <w:lang w:val="ro-RO"/>
              </w:rPr>
            </w:pP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117,4</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72,2</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63,3</w:t>
            </w:r>
          </w:p>
          <w:p w:rsidR="006E0B47" w:rsidRPr="000067F4" w:rsidRDefault="006E0B47" w:rsidP="000067F4">
            <w:pPr>
              <w:rPr>
                <w:rFonts w:ascii="Arial" w:hAnsi="Arial" w:cs="Arial"/>
                <w:sz w:val="20"/>
                <w:szCs w:val="20"/>
                <w:lang w:val="ro-RO"/>
              </w:rPr>
            </w:pPr>
            <w:r w:rsidRPr="000067F4">
              <w:rPr>
                <w:rFonts w:ascii="Arial" w:hAnsi="Arial" w:cs="Arial"/>
                <w:color w:val="000000"/>
                <w:sz w:val="20"/>
                <w:szCs w:val="20"/>
                <w:lang w:val="ro-RO" w:eastAsia="ro-RO"/>
              </w:rPr>
              <w:t>8,9</w:t>
            </w:r>
          </w:p>
        </w:tc>
        <w:tc>
          <w:tcPr>
            <w:tcW w:w="1028" w:type="dxa"/>
            <w:vAlign w:val="center"/>
          </w:tcPr>
          <w:p w:rsidR="006E0B47" w:rsidRPr="000067F4" w:rsidRDefault="006E0B47" w:rsidP="000067F4">
            <w:pPr>
              <w:rPr>
                <w:rFonts w:ascii="Arial" w:hAnsi="Arial" w:cs="Arial"/>
                <w:color w:val="000000"/>
                <w:sz w:val="20"/>
                <w:szCs w:val="20"/>
                <w:lang w:val="ro-RO"/>
              </w:rPr>
            </w:pP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113,2</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69,6</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64,4</w:t>
            </w:r>
          </w:p>
          <w:p w:rsidR="006E0B47" w:rsidRPr="000067F4" w:rsidRDefault="006E0B47" w:rsidP="000067F4">
            <w:pPr>
              <w:rPr>
                <w:rFonts w:ascii="Arial" w:hAnsi="Arial" w:cs="Arial"/>
                <w:sz w:val="20"/>
                <w:szCs w:val="20"/>
                <w:lang w:val="ro-RO"/>
              </w:rPr>
            </w:pPr>
            <w:r w:rsidRPr="000067F4">
              <w:rPr>
                <w:rFonts w:ascii="Arial" w:hAnsi="Arial" w:cs="Arial"/>
                <w:color w:val="000000"/>
                <w:sz w:val="20"/>
                <w:szCs w:val="20"/>
                <w:lang w:val="ro-RO" w:eastAsia="ro-RO"/>
              </w:rPr>
              <w:t>5,2</w:t>
            </w:r>
          </w:p>
        </w:tc>
        <w:tc>
          <w:tcPr>
            <w:tcW w:w="957" w:type="dxa"/>
            <w:vAlign w:val="center"/>
          </w:tcPr>
          <w:p w:rsidR="006E0B47" w:rsidRPr="000067F4" w:rsidRDefault="006E0B47" w:rsidP="000067F4">
            <w:pPr>
              <w:rPr>
                <w:rFonts w:ascii="Arial" w:hAnsi="Arial" w:cs="Arial"/>
                <w:sz w:val="20"/>
                <w:szCs w:val="20"/>
                <w:lang w:val="ro-RO"/>
              </w:rPr>
            </w:pP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230,6</w:t>
            </w: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141,8</w:t>
            </w:r>
          </w:p>
          <w:p w:rsidR="006E0B47" w:rsidRPr="000067F4" w:rsidRDefault="006E0B47" w:rsidP="000067F4">
            <w:pPr>
              <w:rPr>
                <w:rFonts w:ascii="Arial" w:hAnsi="Arial" w:cs="Arial"/>
                <w:color w:val="000000"/>
                <w:sz w:val="20"/>
                <w:szCs w:val="20"/>
                <w:lang w:val="ro-RO" w:eastAsia="ro-RO"/>
              </w:rPr>
            </w:pPr>
            <w:r w:rsidRPr="000067F4">
              <w:rPr>
                <w:rFonts w:ascii="Arial" w:hAnsi="Arial" w:cs="Arial"/>
                <w:color w:val="000000"/>
                <w:sz w:val="20"/>
                <w:szCs w:val="20"/>
                <w:lang w:val="ro-RO" w:eastAsia="ro-RO"/>
              </w:rPr>
              <w:t>127,7</w:t>
            </w:r>
          </w:p>
          <w:p w:rsidR="006E0B47" w:rsidRPr="000067F4" w:rsidRDefault="006E0B47" w:rsidP="000067F4">
            <w:pPr>
              <w:rPr>
                <w:rFonts w:ascii="Arial" w:hAnsi="Arial" w:cs="Arial"/>
                <w:sz w:val="20"/>
                <w:szCs w:val="20"/>
                <w:lang w:val="ro-RO"/>
              </w:rPr>
            </w:pPr>
            <w:r w:rsidRPr="000067F4">
              <w:rPr>
                <w:rFonts w:ascii="Arial" w:hAnsi="Arial" w:cs="Arial"/>
                <w:color w:val="000000"/>
                <w:sz w:val="20"/>
                <w:szCs w:val="20"/>
                <w:lang w:val="ro-RO" w:eastAsia="ro-RO"/>
              </w:rPr>
              <w:t>14,1</w:t>
            </w:r>
          </w:p>
        </w:tc>
        <w:tc>
          <w:tcPr>
            <w:tcW w:w="1105" w:type="dxa"/>
            <w:vAlign w:val="center"/>
          </w:tcPr>
          <w:p w:rsidR="006E0B47" w:rsidRPr="000067F4" w:rsidRDefault="006E0B47" w:rsidP="000067F4">
            <w:pPr>
              <w:rPr>
                <w:rFonts w:ascii="Arial" w:hAnsi="Arial" w:cs="Arial"/>
                <w:color w:val="000000"/>
                <w:sz w:val="20"/>
                <w:szCs w:val="20"/>
                <w:lang w:val="ro-RO"/>
              </w:rPr>
            </w:pP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120,8</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 xml:space="preserve"> 75</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71,2</w:t>
            </w:r>
          </w:p>
          <w:p w:rsidR="006E0B47" w:rsidRPr="000067F4" w:rsidRDefault="006E0B47" w:rsidP="000067F4">
            <w:pPr>
              <w:rPr>
                <w:rFonts w:ascii="Arial" w:hAnsi="Arial" w:cs="Arial"/>
                <w:sz w:val="20"/>
                <w:szCs w:val="20"/>
                <w:lang w:val="ro-RO"/>
              </w:rPr>
            </w:pPr>
            <w:r w:rsidRPr="000067F4">
              <w:rPr>
                <w:rFonts w:ascii="Arial" w:hAnsi="Arial" w:cs="Arial"/>
                <w:color w:val="000000"/>
                <w:sz w:val="20"/>
                <w:szCs w:val="20"/>
                <w:lang w:val="ro-RO" w:eastAsia="ro-RO"/>
              </w:rPr>
              <w:t>3,8</w:t>
            </w:r>
          </w:p>
        </w:tc>
        <w:tc>
          <w:tcPr>
            <w:tcW w:w="1028" w:type="dxa"/>
            <w:vAlign w:val="center"/>
          </w:tcPr>
          <w:p w:rsidR="006E0B47" w:rsidRPr="000067F4" w:rsidRDefault="006E0B47" w:rsidP="000067F4">
            <w:pPr>
              <w:rPr>
                <w:rFonts w:ascii="Arial" w:hAnsi="Arial" w:cs="Arial"/>
                <w:color w:val="000000"/>
                <w:sz w:val="20"/>
                <w:szCs w:val="20"/>
                <w:lang w:val="ro-RO"/>
              </w:rPr>
            </w:pP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112,8</w:t>
            </w: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63,3</w:t>
            </w: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61,1</w:t>
            </w:r>
          </w:p>
          <w:p w:rsidR="006E0B47" w:rsidRPr="000067F4" w:rsidRDefault="006E0B47" w:rsidP="000067F4">
            <w:pPr>
              <w:rPr>
                <w:rFonts w:ascii="Arial" w:hAnsi="Arial" w:cs="Arial"/>
                <w:sz w:val="20"/>
                <w:szCs w:val="20"/>
                <w:lang w:val="ro-RO"/>
              </w:rPr>
            </w:pPr>
            <w:r w:rsidRPr="000067F4">
              <w:rPr>
                <w:rFonts w:ascii="Arial" w:hAnsi="Arial" w:cs="Arial"/>
                <w:color w:val="000000"/>
                <w:sz w:val="20"/>
                <w:szCs w:val="20"/>
                <w:lang w:val="ro-RO" w:eastAsia="ro-RO"/>
              </w:rPr>
              <w:t>2,2</w:t>
            </w:r>
          </w:p>
        </w:tc>
        <w:tc>
          <w:tcPr>
            <w:tcW w:w="957" w:type="dxa"/>
            <w:vAlign w:val="center"/>
          </w:tcPr>
          <w:p w:rsidR="006E0B47" w:rsidRPr="000067F4" w:rsidRDefault="006E0B47" w:rsidP="000067F4">
            <w:pPr>
              <w:rPr>
                <w:rFonts w:ascii="Arial" w:hAnsi="Arial" w:cs="Arial"/>
                <w:sz w:val="20"/>
                <w:szCs w:val="20"/>
                <w:lang w:val="ro-RO"/>
              </w:rPr>
            </w:pP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233,6</w:t>
            </w: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138,3</w:t>
            </w:r>
          </w:p>
          <w:p w:rsidR="006E0B47" w:rsidRPr="000067F4" w:rsidRDefault="006E0B47" w:rsidP="000067F4">
            <w:pPr>
              <w:rPr>
                <w:rFonts w:ascii="Arial" w:hAnsi="Arial" w:cs="Arial"/>
                <w:color w:val="000000"/>
                <w:sz w:val="20"/>
                <w:szCs w:val="20"/>
                <w:lang w:val="ro-RO" w:eastAsia="ro-RO"/>
              </w:rPr>
            </w:pPr>
            <w:r w:rsidRPr="000067F4">
              <w:rPr>
                <w:rFonts w:ascii="Arial" w:hAnsi="Arial" w:cs="Arial"/>
                <w:color w:val="000000"/>
                <w:sz w:val="20"/>
                <w:szCs w:val="20"/>
                <w:lang w:val="ro-RO" w:eastAsia="ro-RO"/>
              </w:rPr>
              <w:t>132,3</w:t>
            </w:r>
          </w:p>
          <w:p w:rsidR="006E0B47" w:rsidRPr="000067F4" w:rsidRDefault="006E0B47" w:rsidP="000067F4">
            <w:pPr>
              <w:rPr>
                <w:rFonts w:ascii="Arial" w:hAnsi="Arial" w:cs="Arial"/>
                <w:sz w:val="20"/>
                <w:szCs w:val="20"/>
                <w:lang w:val="ro-RO"/>
              </w:rPr>
            </w:pPr>
            <w:r w:rsidRPr="000067F4">
              <w:rPr>
                <w:rFonts w:ascii="Arial" w:hAnsi="Arial" w:cs="Arial"/>
                <w:color w:val="000000"/>
                <w:sz w:val="20"/>
                <w:szCs w:val="20"/>
                <w:lang w:val="ro-RO" w:eastAsia="ro-RO"/>
              </w:rPr>
              <w:t>6,0</w:t>
            </w:r>
          </w:p>
        </w:tc>
      </w:tr>
      <w:tr w:rsidR="006E0B47" w:rsidRPr="000067F4" w:rsidTr="000067F4">
        <w:trPr>
          <w:jc w:val="center"/>
        </w:trPr>
        <w:tc>
          <w:tcPr>
            <w:tcW w:w="2203" w:type="dxa"/>
            <w:vAlign w:val="center"/>
          </w:tcPr>
          <w:p w:rsidR="006E0B47" w:rsidRPr="000067F4" w:rsidRDefault="006E0B47" w:rsidP="000067F4">
            <w:pPr>
              <w:rPr>
                <w:rFonts w:ascii="Arial" w:hAnsi="Arial" w:cs="Arial"/>
                <w:b/>
                <w:sz w:val="20"/>
                <w:szCs w:val="20"/>
                <w:lang w:val="ro-RO"/>
              </w:rPr>
            </w:pPr>
            <w:r w:rsidRPr="000067F4">
              <w:rPr>
                <w:rFonts w:ascii="Arial" w:hAnsi="Arial" w:cs="Arial"/>
                <w:b/>
                <w:sz w:val="20"/>
                <w:szCs w:val="20"/>
                <w:lang w:val="ro-RO"/>
              </w:rPr>
              <w:t>Judeţ Galaţi</w:t>
            </w:r>
          </w:p>
          <w:p w:rsidR="006E0B47" w:rsidRPr="000067F4" w:rsidRDefault="006E0B47" w:rsidP="00761C7A">
            <w:pPr>
              <w:numPr>
                <w:ilvl w:val="0"/>
                <w:numId w:val="20"/>
              </w:numPr>
              <w:tabs>
                <w:tab w:val="clear" w:pos="720"/>
                <w:tab w:val="num" w:pos="252"/>
              </w:tabs>
              <w:ind w:left="0" w:firstLine="0"/>
              <w:rPr>
                <w:rFonts w:ascii="Arial" w:hAnsi="Arial" w:cs="Arial"/>
                <w:sz w:val="20"/>
                <w:szCs w:val="20"/>
                <w:lang w:val="ro-RO"/>
              </w:rPr>
            </w:pPr>
            <w:r w:rsidRPr="000067F4">
              <w:rPr>
                <w:rFonts w:ascii="Arial" w:hAnsi="Arial" w:cs="Arial"/>
                <w:sz w:val="20"/>
                <w:szCs w:val="20"/>
                <w:lang w:val="ro-RO"/>
              </w:rPr>
              <w:t>Resurse de muncă</w:t>
            </w:r>
          </w:p>
          <w:p w:rsidR="006E0B47" w:rsidRPr="000067F4" w:rsidRDefault="006E0B47" w:rsidP="00761C7A">
            <w:pPr>
              <w:numPr>
                <w:ilvl w:val="0"/>
                <w:numId w:val="20"/>
              </w:numPr>
              <w:tabs>
                <w:tab w:val="clear" w:pos="720"/>
                <w:tab w:val="num" w:pos="252"/>
              </w:tabs>
              <w:ind w:left="0" w:firstLine="0"/>
              <w:rPr>
                <w:rFonts w:ascii="Arial" w:hAnsi="Arial" w:cs="Arial"/>
                <w:sz w:val="20"/>
                <w:szCs w:val="20"/>
                <w:lang w:val="ro-RO"/>
              </w:rPr>
            </w:pPr>
            <w:r w:rsidRPr="000067F4">
              <w:rPr>
                <w:rFonts w:ascii="Arial" w:hAnsi="Arial" w:cs="Arial"/>
                <w:sz w:val="20"/>
                <w:szCs w:val="20"/>
                <w:lang w:val="ro-RO"/>
              </w:rPr>
              <w:t>Populaţie activă</w:t>
            </w:r>
          </w:p>
          <w:p w:rsidR="006E0B47" w:rsidRPr="000067F4" w:rsidRDefault="006E0B47" w:rsidP="00761C7A">
            <w:pPr>
              <w:numPr>
                <w:ilvl w:val="0"/>
                <w:numId w:val="20"/>
              </w:numPr>
              <w:tabs>
                <w:tab w:val="clear" w:pos="720"/>
                <w:tab w:val="num" w:pos="252"/>
              </w:tabs>
              <w:ind w:left="0" w:firstLine="0"/>
              <w:rPr>
                <w:rFonts w:ascii="Arial" w:hAnsi="Arial" w:cs="Arial"/>
                <w:b/>
                <w:sz w:val="20"/>
                <w:szCs w:val="20"/>
                <w:lang w:val="ro-RO"/>
              </w:rPr>
            </w:pPr>
            <w:r w:rsidRPr="000067F4">
              <w:rPr>
                <w:rFonts w:ascii="Arial" w:hAnsi="Arial" w:cs="Arial"/>
                <w:sz w:val="20"/>
                <w:szCs w:val="20"/>
                <w:lang w:val="ro-RO"/>
              </w:rPr>
              <w:t>Populaţie ocupată</w:t>
            </w:r>
          </w:p>
          <w:p w:rsidR="006E0B47" w:rsidRPr="000067F4" w:rsidRDefault="006E0B47" w:rsidP="00761C7A">
            <w:pPr>
              <w:numPr>
                <w:ilvl w:val="0"/>
                <w:numId w:val="20"/>
              </w:numPr>
              <w:tabs>
                <w:tab w:val="clear" w:pos="720"/>
                <w:tab w:val="num" w:pos="252"/>
              </w:tabs>
              <w:ind w:left="0" w:firstLine="0"/>
              <w:rPr>
                <w:rFonts w:ascii="Arial" w:hAnsi="Arial" w:cs="Arial"/>
                <w:b/>
                <w:sz w:val="20"/>
                <w:szCs w:val="20"/>
                <w:lang w:val="ro-RO"/>
              </w:rPr>
            </w:pPr>
            <w:r w:rsidRPr="000067F4">
              <w:rPr>
                <w:rFonts w:ascii="Arial" w:hAnsi="Arial" w:cs="Arial"/>
                <w:sz w:val="20"/>
                <w:szCs w:val="20"/>
                <w:lang w:val="ro-RO"/>
              </w:rPr>
              <w:t>Şomeri</w:t>
            </w:r>
          </w:p>
        </w:tc>
        <w:tc>
          <w:tcPr>
            <w:tcW w:w="1384" w:type="dxa"/>
            <w:vAlign w:val="center"/>
          </w:tcPr>
          <w:p w:rsidR="006E0B47" w:rsidRPr="000067F4" w:rsidRDefault="006E0B47" w:rsidP="000067F4">
            <w:pPr>
              <w:rPr>
                <w:rFonts w:ascii="Arial" w:hAnsi="Arial" w:cs="Arial"/>
                <w:color w:val="000000"/>
                <w:sz w:val="20"/>
                <w:szCs w:val="20"/>
                <w:lang w:val="ro-RO"/>
              </w:rPr>
            </w:pP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208,2</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111,6</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109,4</w:t>
            </w:r>
          </w:p>
          <w:p w:rsidR="006E0B47" w:rsidRPr="000067F4" w:rsidRDefault="006E0B47" w:rsidP="000067F4">
            <w:pPr>
              <w:rPr>
                <w:rFonts w:ascii="Arial" w:hAnsi="Arial" w:cs="Arial"/>
                <w:sz w:val="20"/>
                <w:szCs w:val="20"/>
                <w:lang w:val="ro-RO"/>
              </w:rPr>
            </w:pPr>
            <w:r w:rsidRPr="000067F4">
              <w:rPr>
                <w:rFonts w:ascii="Arial" w:hAnsi="Arial" w:cs="Arial"/>
                <w:color w:val="000000"/>
                <w:sz w:val="20"/>
                <w:szCs w:val="20"/>
                <w:lang w:val="ro-RO" w:eastAsia="ro-RO"/>
              </w:rPr>
              <w:t>21,4</w:t>
            </w:r>
          </w:p>
        </w:tc>
        <w:tc>
          <w:tcPr>
            <w:tcW w:w="1028" w:type="dxa"/>
            <w:vAlign w:val="center"/>
          </w:tcPr>
          <w:p w:rsidR="006E0B47" w:rsidRPr="000067F4" w:rsidRDefault="006E0B47" w:rsidP="000067F4">
            <w:pPr>
              <w:rPr>
                <w:rFonts w:ascii="Arial" w:hAnsi="Arial" w:cs="Arial"/>
                <w:color w:val="000000"/>
                <w:sz w:val="20"/>
                <w:szCs w:val="20"/>
                <w:lang w:val="ro-RO"/>
              </w:rPr>
            </w:pP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195,3</w:t>
            </w: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130,8</w:t>
            </w: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97,2</w:t>
            </w:r>
          </w:p>
          <w:p w:rsidR="006E0B47" w:rsidRPr="000067F4" w:rsidRDefault="006E0B47" w:rsidP="000067F4">
            <w:pPr>
              <w:rPr>
                <w:rFonts w:ascii="Arial" w:hAnsi="Arial" w:cs="Arial"/>
                <w:sz w:val="20"/>
                <w:szCs w:val="20"/>
                <w:lang w:val="ro-RO"/>
              </w:rPr>
            </w:pPr>
            <w:r w:rsidRPr="000067F4">
              <w:rPr>
                <w:rFonts w:ascii="Arial" w:hAnsi="Arial" w:cs="Arial"/>
                <w:color w:val="000000"/>
                <w:sz w:val="20"/>
                <w:szCs w:val="20"/>
                <w:lang w:val="ro-RO" w:eastAsia="ro-RO"/>
              </w:rPr>
              <w:t>14,4</w:t>
            </w:r>
          </w:p>
        </w:tc>
        <w:tc>
          <w:tcPr>
            <w:tcW w:w="957" w:type="dxa"/>
            <w:vAlign w:val="center"/>
          </w:tcPr>
          <w:p w:rsidR="006E0B47" w:rsidRPr="000067F4" w:rsidRDefault="006E0B47" w:rsidP="000067F4">
            <w:pPr>
              <w:rPr>
                <w:rFonts w:ascii="Arial" w:hAnsi="Arial" w:cs="Arial"/>
                <w:color w:val="000000"/>
                <w:sz w:val="20"/>
                <w:szCs w:val="20"/>
                <w:lang w:val="ro-RO"/>
              </w:rPr>
            </w:pP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403,5</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242,2</w:t>
            </w:r>
          </w:p>
          <w:p w:rsidR="006E0B47" w:rsidRPr="000067F4" w:rsidRDefault="006E0B47" w:rsidP="000067F4">
            <w:pPr>
              <w:rPr>
                <w:rFonts w:ascii="Arial" w:hAnsi="Arial" w:cs="Arial"/>
                <w:color w:val="000000"/>
                <w:sz w:val="20"/>
                <w:szCs w:val="20"/>
                <w:lang w:val="ro-RO" w:eastAsia="ro-RO"/>
              </w:rPr>
            </w:pPr>
            <w:r w:rsidRPr="000067F4">
              <w:rPr>
                <w:rFonts w:ascii="Arial" w:hAnsi="Arial" w:cs="Arial"/>
                <w:color w:val="000000"/>
                <w:sz w:val="20"/>
                <w:szCs w:val="20"/>
                <w:lang w:val="ro-RO" w:eastAsia="ro-RO"/>
              </w:rPr>
              <w:t>206,6</w:t>
            </w:r>
          </w:p>
          <w:p w:rsidR="006E0B47" w:rsidRPr="000067F4" w:rsidRDefault="006E0B47" w:rsidP="000067F4">
            <w:pPr>
              <w:rPr>
                <w:rFonts w:ascii="Arial" w:hAnsi="Arial" w:cs="Arial"/>
                <w:sz w:val="20"/>
                <w:szCs w:val="20"/>
                <w:lang w:val="ro-RO"/>
              </w:rPr>
            </w:pPr>
            <w:r w:rsidRPr="000067F4">
              <w:rPr>
                <w:rFonts w:ascii="Arial" w:hAnsi="Arial" w:cs="Arial"/>
                <w:color w:val="000000"/>
                <w:sz w:val="20"/>
                <w:szCs w:val="20"/>
                <w:lang w:val="ro-RO" w:eastAsia="ro-RO"/>
              </w:rPr>
              <w:t>35,8</w:t>
            </w:r>
          </w:p>
        </w:tc>
        <w:tc>
          <w:tcPr>
            <w:tcW w:w="1105" w:type="dxa"/>
            <w:vAlign w:val="center"/>
          </w:tcPr>
          <w:p w:rsidR="006E0B47" w:rsidRPr="000067F4" w:rsidRDefault="006E0B47" w:rsidP="000067F4">
            <w:pPr>
              <w:rPr>
                <w:rFonts w:ascii="Arial" w:hAnsi="Arial" w:cs="Arial"/>
                <w:color w:val="000000"/>
                <w:sz w:val="20"/>
                <w:szCs w:val="20"/>
                <w:lang w:val="ro-RO"/>
              </w:rPr>
            </w:pP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212,2</w:t>
            </w: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124</w:t>
            </w: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115,6</w:t>
            </w:r>
          </w:p>
          <w:p w:rsidR="006E0B47" w:rsidRPr="000067F4" w:rsidRDefault="006E0B47" w:rsidP="000067F4">
            <w:pPr>
              <w:rPr>
                <w:rFonts w:ascii="Arial" w:hAnsi="Arial" w:cs="Arial"/>
                <w:sz w:val="20"/>
                <w:szCs w:val="20"/>
                <w:lang w:val="ro-RO"/>
              </w:rPr>
            </w:pPr>
            <w:r w:rsidRPr="000067F4">
              <w:rPr>
                <w:rFonts w:ascii="Arial" w:hAnsi="Arial" w:cs="Arial"/>
                <w:color w:val="000000"/>
                <w:sz w:val="20"/>
                <w:szCs w:val="20"/>
                <w:lang w:val="ro-RO" w:eastAsia="ro-RO"/>
              </w:rPr>
              <w:t>8,4</w:t>
            </w:r>
          </w:p>
        </w:tc>
        <w:tc>
          <w:tcPr>
            <w:tcW w:w="1028" w:type="dxa"/>
            <w:vAlign w:val="center"/>
          </w:tcPr>
          <w:p w:rsidR="006E0B47" w:rsidRPr="000067F4" w:rsidRDefault="006E0B47" w:rsidP="000067F4">
            <w:pPr>
              <w:rPr>
                <w:rFonts w:ascii="Arial" w:hAnsi="Arial" w:cs="Arial"/>
                <w:color w:val="000000"/>
                <w:sz w:val="20"/>
                <w:szCs w:val="20"/>
                <w:lang w:val="ro-RO"/>
              </w:rPr>
            </w:pP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195,6</w:t>
            </w: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96,8</w:t>
            </w: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90,7</w:t>
            </w:r>
          </w:p>
          <w:p w:rsidR="006E0B47" w:rsidRPr="000067F4" w:rsidRDefault="006E0B47" w:rsidP="000067F4">
            <w:pPr>
              <w:rPr>
                <w:rFonts w:ascii="Arial" w:hAnsi="Arial" w:cs="Arial"/>
                <w:sz w:val="20"/>
                <w:szCs w:val="20"/>
                <w:lang w:val="ro-RO"/>
              </w:rPr>
            </w:pPr>
            <w:r w:rsidRPr="000067F4">
              <w:rPr>
                <w:rFonts w:ascii="Arial" w:hAnsi="Arial" w:cs="Arial"/>
                <w:color w:val="000000"/>
                <w:sz w:val="20"/>
                <w:szCs w:val="20"/>
                <w:lang w:val="ro-RO" w:eastAsia="ro-RO"/>
              </w:rPr>
              <w:t>6,1</w:t>
            </w:r>
          </w:p>
        </w:tc>
        <w:tc>
          <w:tcPr>
            <w:tcW w:w="957" w:type="dxa"/>
            <w:vAlign w:val="center"/>
          </w:tcPr>
          <w:p w:rsidR="006E0B47" w:rsidRPr="000067F4" w:rsidRDefault="006E0B47" w:rsidP="000067F4">
            <w:pPr>
              <w:rPr>
                <w:rFonts w:ascii="Arial" w:hAnsi="Arial" w:cs="Arial"/>
                <w:color w:val="000000"/>
                <w:sz w:val="20"/>
                <w:szCs w:val="20"/>
                <w:lang w:val="ro-RO"/>
              </w:rPr>
            </w:pP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407,8</w:t>
            </w:r>
          </w:p>
          <w:p w:rsidR="006E0B47" w:rsidRPr="000067F4" w:rsidRDefault="006E0B47" w:rsidP="000067F4">
            <w:pPr>
              <w:rPr>
                <w:rFonts w:ascii="Arial" w:hAnsi="Arial" w:cs="Arial"/>
                <w:color w:val="000000"/>
                <w:sz w:val="20"/>
                <w:szCs w:val="20"/>
                <w:lang w:val="ro-RO"/>
              </w:rPr>
            </w:pPr>
            <w:r w:rsidRPr="000067F4">
              <w:rPr>
                <w:rFonts w:ascii="Arial" w:hAnsi="Arial" w:cs="Arial"/>
                <w:color w:val="000000"/>
                <w:sz w:val="20"/>
                <w:szCs w:val="20"/>
                <w:lang w:val="ro-RO"/>
              </w:rPr>
              <w:t>220,8</w:t>
            </w:r>
          </w:p>
          <w:p w:rsidR="006E0B47" w:rsidRPr="000067F4" w:rsidRDefault="006E0B47" w:rsidP="000067F4">
            <w:pPr>
              <w:rPr>
                <w:rFonts w:ascii="Arial" w:hAnsi="Arial" w:cs="Arial"/>
                <w:color w:val="000000"/>
                <w:sz w:val="20"/>
                <w:szCs w:val="20"/>
                <w:lang w:val="ro-RO" w:eastAsia="ro-RO"/>
              </w:rPr>
            </w:pPr>
            <w:r w:rsidRPr="000067F4">
              <w:rPr>
                <w:rFonts w:ascii="Arial" w:hAnsi="Arial" w:cs="Arial"/>
                <w:color w:val="000000"/>
                <w:sz w:val="20"/>
                <w:szCs w:val="20"/>
                <w:lang w:val="ro-RO" w:eastAsia="ro-RO"/>
              </w:rPr>
              <w:t>206,3</w:t>
            </w:r>
          </w:p>
          <w:p w:rsidR="006E0B47" w:rsidRPr="000067F4" w:rsidRDefault="006E0B47" w:rsidP="000067F4">
            <w:pPr>
              <w:rPr>
                <w:rFonts w:ascii="Arial" w:hAnsi="Arial" w:cs="Arial"/>
                <w:sz w:val="20"/>
                <w:szCs w:val="20"/>
                <w:lang w:val="ro-RO"/>
              </w:rPr>
            </w:pPr>
            <w:r w:rsidRPr="000067F4">
              <w:rPr>
                <w:rFonts w:ascii="Arial" w:hAnsi="Arial" w:cs="Arial"/>
                <w:color w:val="000000"/>
                <w:sz w:val="20"/>
                <w:szCs w:val="20"/>
                <w:lang w:val="ro-RO" w:eastAsia="ro-RO"/>
              </w:rPr>
              <w:t>14,5</w:t>
            </w:r>
          </w:p>
        </w:tc>
      </w:tr>
      <w:tr w:rsidR="006E0B47" w:rsidRPr="000067F4" w:rsidTr="000067F4">
        <w:trPr>
          <w:jc w:val="center"/>
        </w:trPr>
        <w:tc>
          <w:tcPr>
            <w:tcW w:w="2203" w:type="dxa"/>
            <w:vAlign w:val="center"/>
          </w:tcPr>
          <w:p w:rsidR="006E0B47" w:rsidRPr="000067F4" w:rsidRDefault="006E0B47" w:rsidP="000067F4">
            <w:pPr>
              <w:rPr>
                <w:rFonts w:ascii="Arial" w:hAnsi="Arial" w:cs="Arial"/>
                <w:b/>
                <w:sz w:val="20"/>
                <w:szCs w:val="20"/>
                <w:lang w:val="ro-RO"/>
              </w:rPr>
            </w:pPr>
            <w:r w:rsidRPr="000067F4">
              <w:rPr>
                <w:rFonts w:ascii="Arial" w:hAnsi="Arial" w:cs="Arial"/>
                <w:b/>
                <w:sz w:val="20"/>
                <w:szCs w:val="20"/>
                <w:lang w:val="ro-RO"/>
              </w:rPr>
              <w:t>Judeţul Tulcea</w:t>
            </w:r>
          </w:p>
          <w:p w:rsidR="006E0B47" w:rsidRPr="000067F4" w:rsidRDefault="006E0B47" w:rsidP="00761C7A">
            <w:pPr>
              <w:numPr>
                <w:ilvl w:val="0"/>
                <w:numId w:val="20"/>
              </w:numPr>
              <w:tabs>
                <w:tab w:val="clear" w:pos="720"/>
                <w:tab w:val="num" w:pos="252"/>
              </w:tabs>
              <w:ind w:left="0" w:firstLine="0"/>
              <w:rPr>
                <w:rFonts w:ascii="Arial" w:hAnsi="Arial" w:cs="Arial"/>
                <w:sz w:val="20"/>
                <w:szCs w:val="20"/>
                <w:lang w:val="ro-RO"/>
              </w:rPr>
            </w:pPr>
            <w:r w:rsidRPr="000067F4">
              <w:rPr>
                <w:rFonts w:ascii="Arial" w:hAnsi="Arial" w:cs="Arial"/>
                <w:sz w:val="20"/>
                <w:szCs w:val="20"/>
                <w:lang w:val="ro-RO"/>
              </w:rPr>
              <w:t>Resurse de muncă</w:t>
            </w:r>
          </w:p>
          <w:p w:rsidR="006E0B47" w:rsidRPr="000067F4" w:rsidRDefault="006E0B47" w:rsidP="00761C7A">
            <w:pPr>
              <w:numPr>
                <w:ilvl w:val="0"/>
                <w:numId w:val="20"/>
              </w:numPr>
              <w:tabs>
                <w:tab w:val="clear" w:pos="720"/>
                <w:tab w:val="num" w:pos="252"/>
              </w:tabs>
              <w:ind w:left="0" w:firstLine="0"/>
              <w:rPr>
                <w:rFonts w:ascii="Arial" w:hAnsi="Arial" w:cs="Arial"/>
                <w:sz w:val="20"/>
                <w:szCs w:val="20"/>
                <w:lang w:val="ro-RO"/>
              </w:rPr>
            </w:pPr>
            <w:r w:rsidRPr="000067F4">
              <w:rPr>
                <w:rFonts w:ascii="Arial" w:hAnsi="Arial" w:cs="Arial"/>
                <w:sz w:val="20"/>
                <w:szCs w:val="20"/>
                <w:lang w:val="ro-RO"/>
              </w:rPr>
              <w:t>Populaţie activă</w:t>
            </w:r>
          </w:p>
          <w:p w:rsidR="006E0B47" w:rsidRPr="000067F4" w:rsidRDefault="006E0B47" w:rsidP="00761C7A">
            <w:pPr>
              <w:numPr>
                <w:ilvl w:val="0"/>
                <w:numId w:val="20"/>
              </w:numPr>
              <w:tabs>
                <w:tab w:val="clear" w:pos="720"/>
                <w:tab w:val="num" w:pos="252"/>
              </w:tabs>
              <w:ind w:left="0" w:firstLine="0"/>
              <w:rPr>
                <w:rFonts w:ascii="Arial" w:hAnsi="Arial" w:cs="Arial"/>
                <w:sz w:val="20"/>
                <w:szCs w:val="20"/>
                <w:lang w:val="ro-RO"/>
              </w:rPr>
            </w:pPr>
            <w:r w:rsidRPr="000067F4">
              <w:rPr>
                <w:rFonts w:ascii="Arial" w:hAnsi="Arial" w:cs="Arial"/>
                <w:sz w:val="20"/>
                <w:szCs w:val="20"/>
                <w:lang w:val="ro-RO"/>
              </w:rPr>
              <w:t>Populaţie ocupată</w:t>
            </w:r>
          </w:p>
          <w:p w:rsidR="006E0B47" w:rsidRPr="000067F4" w:rsidRDefault="006E0B47" w:rsidP="00761C7A">
            <w:pPr>
              <w:numPr>
                <w:ilvl w:val="0"/>
                <w:numId w:val="20"/>
              </w:numPr>
              <w:tabs>
                <w:tab w:val="clear" w:pos="720"/>
                <w:tab w:val="num" w:pos="252"/>
              </w:tabs>
              <w:ind w:left="0" w:firstLine="0"/>
              <w:rPr>
                <w:rFonts w:ascii="Arial" w:hAnsi="Arial" w:cs="Arial"/>
                <w:sz w:val="20"/>
                <w:szCs w:val="20"/>
                <w:lang w:val="ro-RO"/>
              </w:rPr>
            </w:pPr>
            <w:r w:rsidRPr="000067F4">
              <w:rPr>
                <w:rFonts w:ascii="Arial" w:hAnsi="Arial" w:cs="Arial"/>
                <w:sz w:val="20"/>
                <w:szCs w:val="20"/>
                <w:lang w:val="ro-RO"/>
              </w:rPr>
              <w:t>Şomeri</w:t>
            </w:r>
          </w:p>
        </w:tc>
        <w:tc>
          <w:tcPr>
            <w:tcW w:w="1384" w:type="dxa"/>
            <w:vAlign w:val="center"/>
          </w:tcPr>
          <w:p w:rsidR="006E0B47" w:rsidRPr="000067F4" w:rsidRDefault="006E0B47" w:rsidP="000067F4">
            <w:pPr>
              <w:rPr>
                <w:rFonts w:ascii="Arial" w:hAnsi="Arial" w:cs="Arial"/>
                <w:sz w:val="20"/>
                <w:szCs w:val="20"/>
                <w:lang w:val="ro-RO"/>
              </w:rPr>
            </w:pP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85,0</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47,9</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42,7</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5,2</w:t>
            </w:r>
          </w:p>
        </w:tc>
        <w:tc>
          <w:tcPr>
            <w:tcW w:w="1028" w:type="dxa"/>
            <w:vAlign w:val="center"/>
          </w:tcPr>
          <w:p w:rsidR="006E0B47" w:rsidRPr="000067F4" w:rsidRDefault="006E0B47" w:rsidP="000067F4">
            <w:pPr>
              <w:rPr>
                <w:rFonts w:ascii="Arial" w:hAnsi="Arial" w:cs="Arial"/>
                <w:sz w:val="20"/>
                <w:szCs w:val="20"/>
                <w:lang w:val="ro-RO"/>
              </w:rPr>
            </w:pP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80,1</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47,6</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43,6</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4,0</w:t>
            </w:r>
          </w:p>
        </w:tc>
        <w:tc>
          <w:tcPr>
            <w:tcW w:w="957" w:type="dxa"/>
            <w:vAlign w:val="center"/>
          </w:tcPr>
          <w:p w:rsidR="006E0B47" w:rsidRPr="000067F4" w:rsidRDefault="006E0B47" w:rsidP="000067F4">
            <w:pPr>
              <w:rPr>
                <w:rFonts w:ascii="Arial" w:hAnsi="Arial" w:cs="Arial"/>
                <w:sz w:val="20"/>
                <w:szCs w:val="20"/>
                <w:lang w:val="ro-RO"/>
              </w:rPr>
            </w:pP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165,1</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95,5</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86,3</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9,2</w:t>
            </w:r>
          </w:p>
        </w:tc>
        <w:tc>
          <w:tcPr>
            <w:tcW w:w="1105" w:type="dxa"/>
            <w:vAlign w:val="center"/>
          </w:tcPr>
          <w:p w:rsidR="006E0B47" w:rsidRPr="000067F4" w:rsidRDefault="006E0B47" w:rsidP="000067F4">
            <w:pPr>
              <w:rPr>
                <w:rFonts w:ascii="Arial" w:hAnsi="Arial" w:cs="Arial"/>
                <w:sz w:val="20"/>
                <w:szCs w:val="20"/>
                <w:lang w:val="ro-RO"/>
              </w:rPr>
            </w:pP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87,0</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48,0</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45,8</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2,2</w:t>
            </w:r>
          </w:p>
        </w:tc>
        <w:tc>
          <w:tcPr>
            <w:tcW w:w="1028" w:type="dxa"/>
            <w:vAlign w:val="center"/>
          </w:tcPr>
          <w:p w:rsidR="006E0B47" w:rsidRPr="000067F4" w:rsidRDefault="006E0B47" w:rsidP="000067F4">
            <w:pPr>
              <w:rPr>
                <w:rFonts w:ascii="Arial" w:hAnsi="Arial" w:cs="Arial"/>
                <w:sz w:val="20"/>
                <w:szCs w:val="20"/>
                <w:lang w:val="ro-RO"/>
              </w:rPr>
            </w:pP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79,5</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42,8</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41,0</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1,8</w:t>
            </w:r>
          </w:p>
        </w:tc>
        <w:tc>
          <w:tcPr>
            <w:tcW w:w="957" w:type="dxa"/>
            <w:vAlign w:val="center"/>
          </w:tcPr>
          <w:p w:rsidR="006E0B47" w:rsidRPr="000067F4" w:rsidRDefault="006E0B47" w:rsidP="000067F4">
            <w:pPr>
              <w:rPr>
                <w:rFonts w:ascii="Arial" w:hAnsi="Arial" w:cs="Arial"/>
                <w:sz w:val="20"/>
                <w:szCs w:val="20"/>
                <w:lang w:val="ro-RO"/>
              </w:rPr>
            </w:pP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166,5</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90,8</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86,8</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4,0</w:t>
            </w:r>
          </w:p>
        </w:tc>
      </w:tr>
      <w:tr w:rsidR="006E0B47" w:rsidRPr="000067F4" w:rsidTr="000067F4">
        <w:trPr>
          <w:jc w:val="center"/>
        </w:trPr>
        <w:tc>
          <w:tcPr>
            <w:tcW w:w="2203" w:type="dxa"/>
            <w:vAlign w:val="center"/>
          </w:tcPr>
          <w:p w:rsidR="006E0B47" w:rsidRPr="000067F4" w:rsidRDefault="006E0B47" w:rsidP="000067F4">
            <w:pPr>
              <w:rPr>
                <w:rFonts w:ascii="Arial" w:hAnsi="Arial" w:cs="Arial"/>
                <w:b/>
                <w:sz w:val="20"/>
                <w:szCs w:val="20"/>
                <w:lang w:val="ro-RO"/>
              </w:rPr>
            </w:pPr>
            <w:r w:rsidRPr="000067F4">
              <w:rPr>
                <w:rFonts w:ascii="Arial" w:hAnsi="Arial" w:cs="Arial"/>
                <w:b/>
                <w:sz w:val="20"/>
                <w:szCs w:val="20"/>
                <w:lang w:val="ro-RO"/>
              </w:rPr>
              <w:t>România</w:t>
            </w:r>
          </w:p>
          <w:p w:rsidR="006E0B47" w:rsidRPr="000067F4" w:rsidRDefault="006E0B47" w:rsidP="00761C7A">
            <w:pPr>
              <w:numPr>
                <w:ilvl w:val="0"/>
                <w:numId w:val="20"/>
              </w:numPr>
              <w:tabs>
                <w:tab w:val="clear" w:pos="720"/>
                <w:tab w:val="num" w:pos="252"/>
              </w:tabs>
              <w:ind w:left="0" w:firstLine="0"/>
              <w:rPr>
                <w:rFonts w:ascii="Arial" w:hAnsi="Arial" w:cs="Arial"/>
                <w:sz w:val="20"/>
                <w:szCs w:val="20"/>
                <w:lang w:val="ro-RO"/>
              </w:rPr>
            </w:pPr>
            <w:r w:rsidRPr="000067F4">
              <w:rPr>
                <w:rFonts w:ascii="Arial" w:hAnsi="Arial" w:cs="Arial"/>
                <w:sz w:val="20"/>
                <w:szCs w:val="20"/>
                <w:lang w:val="ro-RO"/>
              </w:rPr>
              <w:t>Resurse de muncă</w:t>
            </w:r>
          </w:p>
          <w:p w:rsidR="006E0B47" w:rsidRPr="000067F4" w:rsidRDefault="006E0B47" w:rsidP="00761C7A">
            <w:pPr>
              <w:numPr>
                <w:ilvl w:val="0"/>
                <w:numId w:val="20"/>
              </w:numPr>
              <w:tabs>
                <w:tab w:val="clear" w:pos="720"/>
                <w:tab w:val="num" w:pos="252"/>
              </w:tabs>
              <w:ind w:left="0" w:firstLine="0"/>
              <w:rPr>
                <w:rFonts w:ascii="Arial" w:hAnsi="Arial" w:cs="Arial"/>
                <w:sz w:val="20"/>
                <w:szCs w:val="20"/>
                <w:lang w:val="ro-RO"/>
              </w:rPr>
            </w:pPr>
            <w:r w:rsidRPr="000067F4">
              <w:rPr>
                <w:rFonts w:ascii="Arial" w:hAnsi="Arial" w:cs="Arial"/>
                <w:sz w:val="20"/>
                <w:szCs w:val="20"/>
                <w:lang w:val="ro-RO"/>
              </w:rPr>
              <w:t>Populaţie activă</w:t>
            </w:r>
          </w:p>
          <w:p w:rsidR="006E0B47" w:rsidRPr="000067F4" w:rsidRDefault="006E0B47" w:rsidP="00761C7A">
            <w:pPr>
              <w:numPr>
                <w:ilvl w:val="0"/>
                <w:numId w:val="20"/>
              </w:numPr>
              <w:tabs>
                <w:tab w:val="clear" w:pos="720"/>
                <w:tab w:val="num" w:pos="252"/>
              </w:tabs>
              <w:ind w:left="0" w:firstLine="0"/>
              <w:rPr>
                <w:rFonts w:ascii="Arial" w:hAnsi="Arial" w:cs="Arial"/>
                <w:sz w:val="20"/>
                <w:szCs w:val="20"/>
                <w:lang w:val="ro-RO"/>
              </w:rPr>
            </w:pPr>
            <w:r w:rsidRPr="000067F4">
              <w:rPr>
                <w:rFonts w:ascii="Arial" w:hAnsi="Arial" w:cs="Arial"/>
                <w:sz w:val="20"/>
                <w:szCs w:val="20"/>
                <w:lang w:val="ro-RO"/>
              </w:rPr>
              <w:t>Populaţie ocupată</w:t>
            </w:r>
          </w:p>
          <w:p w:rsidR="006E0B47" w:rsidRPr="000067F4" w:rsidRDefault="006E0B47" w:rsidP="00761C7A">
            <w:pPr>
              <w:numPr>
                <w:ilvl w:val="0"/>
                <w:numId w:val="20"/>
              </w:numPr>
              <w:tabs>
                <w:tab w:val="clear" w:pos="720"/>
                <w:tab w:val="num" w:pos="252"/>
              </w:tabs>
              <w:ind w:left="0" w:firstLine="0"/>
              <w:rPr>
                <w:rFonts w:ascii="Arial" w:hAnsi="Arial" w:cs="Arial"/>
                <w:sz w:val="20"/>
                <w:szCs w:val="20"/>
                <w:lang w:val="ro-RO"/>
              </w:rPr>
            </w:pPr>
            <w:r w:rsidRPr="000067F4">
              <w:rPr>
                <w:rFonts w:ascii="Arial" w:hAnsi="Arial" w:cs="Arial"/>
                <w:sz w:val="20"/>
                <w:szCs w:val="20"/>
                <w:lang w:val="ro-RO"/>
              </w:rPr>
              <w:t>Şomeri</w:t>
            </w:r>
          </w:p>
        </w:tc>
        <w:tc>
          <w:tcPr>
            <w:tcW w:w="1384" w:type="dxa"/>
            <w:vAlign w:val="center"/>
          </w:tcPr>
          <w:p w:rsidR="006E0B47" w:rsidRPr="000067F4" w:rsidRDefault="006E0B47" w:rsidP="000067F4">
            <w:pPr>
              <w:rPr>
                <w:rFonts w:ascii="Arial" w:hAnsi="Arial" w:cs="Arial"/>
                <w:sz w:val="20"/>
                <w:szCs w:val="20"/>
                <w:lang w:val="ro-RO"/>
              </w:rPr>
            </w:pP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6755,9</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4737,9</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4316,8</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421,1</w:t>
            </w:r>
          </w:p>
        </w:tc>
        <w:tc>
          <w:tcPr>
            <w:tcW w:w="1028" w:type="dxa"/>
            <w:vAlign w:val="center"/>
          </w:tcPr>
          <w:p w:rsidR="006E0B47" w:rsidRPr="000067F4" w:rsidRDefault="006E0B47" w:rsidP="000067F4">
            <w:pPr>
              <w:rPr>
                <w:rFonts w:ascii="Arial" w:hAnsi="Arial" w:cs="Arial"/>
                <w:sz w:val="20"/>
                <w:szCs w:val="20"/>
                <w:lang w:val="ro-RO"/>
              </w:rPr>
            </w:pP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6586,7</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4351,7</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4012,2</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339,5</w:t>
            </w:r>
          </w:p>
        </w:tc>
        <w:tc>
          <w:tcPr>
            <w:tcW w:w="957" w:type="dxa"/>
            <w:vAlign w:val="center"/>
          </w:tcPr>
          <w:p w:rsidR="006E0B47" w:rsidRPr="000067F4" w:rsidRDefault="006E0B47" w:rsidP="000067F4">
            <w:pPr>
              <w:rPr>
                <w:rFonts w:ascii="Arial" w:hAnsi="Arial" w:cs="Arial"/>
                <w:sz w:val="20"/>
                <w:szCs w:val="20"/>
                <w:lang w:val="ro-RO"/>
              </w:rPr>
            </w:pP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13342,6</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9089,6</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8329</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760,6</w:t>
            </w:r>
          </w:p>
        </w:tc>
        <w:tc>
          <w:tcPr>
            <w:tcW w:w="1105" w:type="dxa"/>
            <w:vAlign w:val="center"/>
          </w:tcPr>
          <w:p w:rsidR="006E0B47" w:rsidRPr="000067F4" w:rsidRDefault="006E0B47" w:rsidP="000067F4">
            <w:pPr>
              <w:rPr>
                <w:rFonts w:ascii="Arial" w:hAnsi="Arial" w:cs="Arial"/>
                <w:sz w:val="20"/>
                <w:szCs w:val="20"/>
                <w:lang w:val="ro-RO"/>
              </w:rPr>
            </w:pP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7103,3</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4919,2</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4703,0</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216,2</w:t>
            </w:r>
          </w:p>
        </w:tc>
        <w:tc>
          <w:tcPr>
            <w:tcW w:w="1028" w:type="dxa"/>
            <w:vAlign w:val="center"/>
          </w:tcPr>
          <w:p w:rsidR="006E0B47" w:rsidRPr="000067F4" w:rsidRDefault="006E0B47" w:rsidP="000067F4">
            <w:pPr>
              <w:rPr>
                <w:rFonts w:ascii="Arial" w:hAnsi="Arial" w:cs="Arial"/>
                <w:sz w:val="20"/>
                <w:szCs w:val="20"/>
                <w:lang w:val="ro-RO"/>
              </w:rPr>
            </w:pP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6644,1</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4231,2</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4044,0</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187,2</w:t>
            </w:r>
          </w:p>
        </w:tc>
        <w:tc>
          <w:tcPr>
            <w:tcW w:w="957" w:type="dxa"/>
            <w:vAlign w:val="center"/>
          </w:tcPr>
          <w:p w:rsidR="006E0B47" w:rsidRPr="000067F4" w:rsidRDefault="006E0B47" w:rsidP="000067F4">
            <w:pPr>
              <w:rPr>
                <w:rFonts w:ascii="Arial" w:hAnsi="Arial" w:cs="Arial"/>
                <w:sz w:val="20"/>
                <w:szCs w:val="20"/>
                <w:lang w:val="ro-RO"/>
              </w:rPr>
            </w:pP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13747,4</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9150,4</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8747,0</w:t>
            </w:r>
          </w:p>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403,4</w:t>
            </w:r>
          </w:p>
        </w:tc>
      </w:tr>
    </w:tbl>
    <w:p w:rsidR="006E0B47" w:rsidRPr="000067F4" w:rsidRDefault="006E0B47" w:rsidP="00E60C6A">
      <w:pPr>
        <w:jc w:val="both"/>
        <w:rPr>
          <w:rFonts w:ascii="Arial" w:hAnsi="Arial" w:cs="Arial"/>
          <w:i/>
          <w:sz w:val="20"/>
          <w:szCs w:val="20"/>
          <w:lang w:val="ro-RO"/>
        </w:rPr>
      </w:pPr>
      <w:r>
        <w:rPr>
          <w:rFonts w:ascii="Arial" w:hAnsi="Arial" w:cs="Arial"/>
          <w:i/>
          <w:sz w:val="20"/>
          <w:szCs w:val="20"/>
          <w:lang w:val="ro-RO"/>
        </w:rPr>
        <w:t xml:space="preserve">                                                                                                     </w:t>
      </w:r>
      <w:r w:rsidRPr="000067F4">
        <w:rPr>
          <w:rFonts w:ascii="Arial" w:hAnsi="Arial" w:cs="Arial"/>
          <w:i/>
          <w:sz w:val="20"/>
          <w:szCs w:val="20"/>
          <w:lang w:val="ro-RO"/>
        </w:rPr>
        <w:t>Sursa: Baza TEMPO – Online, INSSE</w:t>
      </w:r>
    </w:p>
    <w:p w:rsidR="006E0B47" w:rsidRDefault="006E0B47" w:rsidP="00E60C6A">
      <w:pPr>
        <w:jc w:val="both"/>
        <w:rPr>
          <w:rFonts w:ascii="Arial" w:hAnsi="Arial" w:cs="Arial"/>
          <w:sz w:val="22"/>
          <w:szCs w:val="22"/>
          <w:lang w:val="ro-RO"/>
        </w:rPr>
      </w:pP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După cum se poate observa resursele de muncă ale judeţelor din care fac parte UAT-urile ce compun zona studiată cresc în perioada analizată cu aproximativ 1,3% în cazul judeţului Brăila, 1,7% în judeţul Galaţi respectiv cu 0,8% în judeţul Tulcea. </w:t>
      </w: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Creşterea înregistrată de resursele de muncă se poate explica şi prin faptul că a crescut vârsta de pensionare în perioada 2002-2008 şi de asemenea, legislaţia muncii a acordat pensionarilor dreptul de a se angaja pentru a-şi suplimenta veniturile. </w:t>
      </w: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Populaţiile active din cele trei judeţe cunosc o scădere în perioada 2002-2008. Scade semnificativ efectivul de şomeri: de la circa 14,1 mii persoane în 2002 la aproximativ 6 mii persoane în 2008 în judeţul Brăila, de la 35,8 mii persoane la 14,4 mii în judeţul Galaţi şi de la aproximativ 9200 şomeri în 2002 la circa 4000 şomeri în 2008 în judeţul Tulcea, scădere care se reflectă în creşterea populaţiei ocupate. </w:t>
      </w:r>
    </w:p>
    <w:p w:rsidR="006E0B47" w:rsidRDefault="006E0B47" w:rsidP="00C31010">
      <w:pPr>
        <w:jc w:val="both"/>
        <w:rPr>
          <w:rFonts w:ascii="Arial" w:hAnsi="Arial" w:cs="Arial"/>
          <w:sz w:val="22"/>
          <w:szCs w:val="22"/>
          <w:lang w:val="ro-RO"/>
        </w:rPr>
      </w:pP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De altfel, </w:t>
      </w:r>
      <w:r w:rsidRPr="00E60C6A">
        <w:rPr>
          <w:rFonts w:ascii="Arial" w:hAnsi="Arial" w:cs="Arial"/>
          <w:i/>
          <w:sz w:val="22"/>
          <w:szCs w:val="22"/>
          <w:lang w:val="ro-RO"/>
        </w:rPr>
        <w:t>rata somajului</w:t>
      </w:r>
      <w:r w:rsidRPr="00E60C6A">
        <w:rPr>
          <w:rFonts w:ascii="Arial" w:hAnsi="Arial" w:cs="Arial"/>
          <w:sz w:val="22"/>
          <w:szCs w:val="22"/>
          <w:lang w:val="ro-RO"/>
        </w:rPr>
        <w:t xml:space="preserve"> a scăzut semnificativ atât la nivelul regiunii Sud-Est, cât şi în cazul celor trei judeţe din cadrul cărora fac parte unităţile administrativ teritoriale din zona periurbană Brăila în intervalul 2002-2008. </w:t>
      </w: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Scăderile înregistrate la nivelul regiunii şi al judeţelor Brăila, Galaţi şi Tulcea sunt de aproximativ 5 puncte procentuale pentru fiecare din acestea. </w:t>
      </w: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În prezent, este posibil ca noul context economic naţional să producă mutaţii semnificative în structura ocupaţională a celor trei judeţe şi implicit a zonei periurbane Brăila, în primul rând prin creşterea numărului de şomeri.</w:t>
      </w: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Datele de la recensământul populaţiei şi locuinţelor 2002 ne oferă o imagine asupra structurii socio-economice a populaţiei urbane din zona periurbană Brăila.</w:t>
      </w:r>
    </w:p>
    <w:p w:rsidR="006E0B47" w:rsidRDefault="006E0B47" w:rsidP="00C31010">
      <w:pPr>
        <w:jc w:val="both"/>
        <w:rPr>
          <w:rFonts w:ascii="Arial" w:hAnsi="Arial" w:cs="Arial"/>
          <w:b/>
          <w:bCs/>
          <w:sz w:val="20"/>
          <w:szCs w:val="20"/>
          <w:lang w:val="ro-RO"/>
        </w:rPr>
      </w:pPr>
    </w:p>
    <w:p w:rsidR="006E0B47" w:rsidRDefault="006E0B47" w:rsidP="000067F4">
      <w:pPr>
        <w:jc w:val="center"/>
        <w:rPr>
          <w:rFonts w:ascii="Arial" w:hAnsi="Arial" w:cs="Arial"/>
          <w:b/>
          <w:bCs/>
          <w:sz w:val="20"/>
          <w:szCs w:val="20"/>
          <w:lang w:val="ro-RO"/>
        </w:rPr>
      </w:pPr>
    </w:p>
    <w:p w:rsidR="006E0B47" w:rsidRDefault="006E0B47" w:rsidP="000067F4">
      <w:pPr>
        <w:jc w:val="center"/>
        <w:rPr>
          <w:rFonts w:ascii="Arial" w:hAnsi="Arial" w:cs="Arial"/>
          <w:b/>
          <w:sz w:val="20"/>
          <w:szCs w:val="20"/>
          <w:lang w:val="ro-RO"/>
        </w:rPr>
      </w:pPr>
      <w:r w:rsidRPr="000067F4">
        <w:rPr>
          <w:rFonts w:ascii="Arial" w:hAnsi="Arial" w:cs="Arial"/>
          <w:b/>
          <w:bCs/>
          <w:sz w:val="20"/>
          <w:szCs w:val="20"/>
          <w:lang w:val="ro-RO"/>
        </w:rPr>
        <w:t xml:space="preserve">Distribuţia populaţiei ocupate a zonei periurbane Brăila </w:t>
      </w:r>
      <w:r w:rsidRPr="000067F4">
        <w:rPr>
          <w:rFonts w:ascii="Arial" w:hAnsi="Arial" w:cs="Arial"/>
          <w:b/>
          <w:sz w:val="20"/>
          <w:szCs w:val="20"/>
          <w:lang w:val="ro-RO"/>
        </w:rPr>
        <w:t>sectoare ale economiei naţionale</w:t>
      </w:r>
    </w:p>
    <w:p w:rsidR="006E0B47" w:rsidRPr="000067F4" w:rsidRDefault="006E0B47" w:rsidP="000067F4">
      <w:pPr>
        <w:jc w:val="center"/>
        <w:rPr>
          <w:rFonts w:ascii="Arial" w:hAnsi="Arial" w:cs="Arial"/>
          <w:sz w:val="20"/>
          <w:szCs w:val="20"/>
          <w:lang w:val="ro-RO"/>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866"/>
        <w:gridCol w:w="1523"/>
        <w:gridCol w:w="1620"/>
      </w:tblGrid>
      <w:tr w:rsidR="006E0B47" w:rsidRPr="000067F4" w:rsidTr="000067F4">
        <w:trPr>
          <w:trHeight w:val="255"/>
          <w:jc w:val="center"/>
        </w:trPr>
        <w:tc>
          <w:tcPr>
            <w:tcW w:w="2866" w:type="dxa"/>
            <w:noWrap/>
            <w:vAlign w:val="center"/>
          </w:tcPr>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Sectoare ale economiei</w:t>
            </w:r>
          </w:p>
        </w:tc>
        <w:tc>
          <w:tcPr>
            <w:tcW w:w="1523" w:type="dxa"/>
            <w:noWrap/>
            <w:vAlign w:val="center"/>
          </w:tcPr>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Volum</w:t>
            </w:r>
          </w:p>
        </w:tc>
        <w:tc>
          <w:tcPr>
            <w:tcW w:w="1620" w:type="dxa"/>
            <w:noWrap/>
            <w:vAlign w:val="center"/>
          </w:tcPr>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w:t>
            </w:r>
          </w:p>
        </w:tc>
      </w:tr>
      <w:tr w:rsidR="006E0B47" w:rsidRPr="000067F4" w:rsidTr="000067F4">
        <w:trPr>
          <w:trHeight w:val="255"/>
          <w:jc w:val="center"/>
        </w:trPr>
        <w:tc>
          <w:tcPr>
            <w:tcW w:w="2866" w:type="dxa"/>
            <w:noWrap/>
          </w:tcPr>
          <w:p w:rsidR="006E0B47" w:rsidRPr="000067F4" w:rsidRDefault="006E0B47" w:rsidP="00E60C6A">
            <w:pPr>
              <w:jc w:val="both"/>
              <w:rPr>
                <w:rFonts w:ascii="Arial" w:hAnsi="Arial" w:cs="Arial"/>
                <w:b/>
                <w:sz w:val="20"/>
                <w:szCs w:val="20"/>
                <w:lang w:val="ro-RO"/>
              </w:rPr>
            </w:pPr>
            <w:r w:rsidRPr="000067F4">
              <w:rPr>
                <w:rFonts w:ascii="Arial" w:hAnsi="Arial" w:cs="Arial"/>
                <w:b/>
                <w:sz w:val="20"/>
                <w:szCs w:val="20"/>
                <w:lang w:val="ro-RO"/>
              </w:rPr>
              <w:t>Primar</w:t>
            </w:r>
          </w:p>
        </w:tc>
        <w:tc>
          <w:tcPr>
            <w:tcW w:w="1523" w:type="dxa"/>
            <w:noWrap/>
            <w:vAlign w:val="center"/>
          </w:tcPr>
          <w:p w:rsidR="006E0B47" w:rsidRPr="000067F4" w:rsidRDefault="006E0B47" w:rsidP="000067F4">
            <w:pPr>
              <w:jc w:val="center"/>
              <w:rPr>
                <w:rFonts w:ascii="Arial" w:hAnsi="Arial" w:cs="Arial"/>
                <w:sz w:val="20"/>
                <w:szCs w:val="20"/>
                <w:lang w:val="ro-RO"/>
              </w:rPr>
            </w:pPr>
            <w:r w:rsidRPr="000067F4">
              <w:rPr>
                <w:rFonts w:ascii="Arial" w:hAnsi="Arial" w:cs="Arial"/>
                <w:sz w:val="20"/>
                <w:szCs w:val="20"/>
                <w:lang w:val="ro-RO"/>
              </w:rPr>
              <w:t>15808</w:t>
            </w:r>
          </w:p>
        </w:tc>
        <w:tc>
          <w:tcPr>
            <w:tcW w:w="1620" w:type="dxa"/>
            <w:noWrap/>
            <w:vAlign w:val="center"/>
          </w:tcPr>
          <w:p w:rsidR="006E0B47" w:rsidRPr="000067F4" w:rsidRDefault="006E0B47" w:rsidP="000067F4">
            <w:pPr>
              <w:jc w:val="center"/>
              <w:rPr>
                <w:rFonts w:ascii="Arial" w:hAnsi="Arial" w:cs="Arial"/>
                <w:sz w:val="20"/>
                <w:szCs w:val="20"/>
                <w:lang w:val="ro-RO"/>
              </w:rPr>
            </w:pPr>
            <w:r w:rsidRPr="000067F4">
              <w:rPr>
                <w:rFonts w:ascii="Arial" w:hAnsi="Arial" w:cs="Arial"/>
                <w:sz w:val="20"/>
                <w:szCs w:val="20"/>
                <w:lang w:val="ro-RO"/>
              </w:rPr>
              <w:t>7,6</w:t>
            </w:r>
          </w:p>
        </w:tc>
      </w:tr>
      <w:tr w:rsidR="006E0B47" w:rsidRPr="000067F4" w:rsidTr="000067F4">
        <w:trPr>
          <w:trHeight w:val="255"/>
          <w:jc w:val="center"/>
        </w:trPr>
        <w:tc>
          <w:tcPr>
            <w:tcW w:w="2866" w:type="dxa"/>
            <w:noWrap/>
          </w:tcPr>
          <w:p w:rsidR="006E0B47" w:rsidRPr="000067F4" w:rsidRDefault="006E0B47" w:rsidP="00E60C6A">
            <w:pPr>
              <w:jc w:val="both"/>
              <w:rPr>
                <w:rFonts w:ascii="Arial" w:hAnsi="Arial" w:cs="Arial"/>
                <w:b/>
                <w:sz w:val="20"/>
                <w:szCs w:val="20"/>
                <w:lang w:val="ro-RO"/>
              </w:rPr>
            </w:pPr>
            <w:r w:rsidRPr="000067F4">
              <w:rPr>
                <w:rFonts w:ascii="Arial" w:hAnsi="Arial" w:cs="Arial"/>
                <w:b/>
                <w:sz w:val="20"/>
                <w:szCs w:val="20"/>
                <w:lang w:val="ro-RO"/>
              </w:rPr>
              <w:t>Secundar</w:t>
            </w:r>
          </w:p>
        </w:tc>
        <w:tc>
          <w:tcPr>
            <w:tcW w:w="1523" w:type="dxa"/>
            <w:noWrap/>
            <w:vAlign w:val="center"/>
          </w:tcPr>
          <w:p w:rsidR="006E0B47" w:rsidRPr="000067F4" w:rsidRDefault="006E0B47" w:rsidP="000067F4">
            <w:pPr>
              <w:jc w:val="center"/>
              <w:rPr>
                <w:rFonts w:ascii="Arial" w:hAnsi="Arial" w:cs="Arial"/>
                <w:sz w:val="20"/>
                <w:szCs w:val="20"/>
                <w:lang w:val="ro-RO"/>
              </w:rPr>
            </w:pPr>
            <w:r w:rsidRPr="000067F4">
              <w:rPr>
                <w:rFonts w:ascii="Arial" w:hAnsi="Arial" w:cs="Arial"/>
                <w:sz w:val="20"/>
                <w:szCs w:val="20"/>
                <w:lang w:val="ro-RO"/>
              </w:rPr>
              <w:t>93799</w:t>
            </w:r>
          </w:p>
        </w:tc>
        <w:tc>
          <w:tcPr>
            <w:tcW w:w="1620" w:type="dxa"/>
            <w:noWrap/>
            <w:vAlign w:val="center"/>
          </w:tcPr>
          <w:p w:rsidR="006E0B47" w:rsidRPr="000067F4" w:rsidRDefault="006E0B47" w:rsidP="000067F4">
            <w:pPr>
              <w:jc w:val="center"/>
              <w:rPr>
                <w:rFonts w:ascii="Arial" w:hAnsi="Arial" w:cs="Arial"/>
                <w:sz w:val="20"/>
                <w:szCs w:val="20"/>
                <w:lang w:val="ro-RO"/>
              </w:rPr>
            </w:pPr>
            <w:r w:rsidRPr="000067F4">
              <w:rPr>
                <w:rFonts w:ascii="Arial" w:hAnsi="Arial" w:cs="Arial"/>
                <w:sz w:val="20"/>
                <w:szCs w:val="20"/>
                <w:lang w:val="ro-RO"/>
              </w:rPr>
              <w:t>45,3</w:t>
            </w:r>
          </w:p>
        </w:tc>
      </w:tr>
      <w:tr w:rsidR="006E0B47" w:rsidRPr="000067F4" w:rsidTr="000067F4">
        <w:trPr>
          <w:trHeight w:val="255"/>
          <w:jc w:val="center"/>
        </w:trPr>
        <w:tc>
          <w:tcPr>
            <w:tcW w:w="2866" w:type="dxa"/>
            <w:noWrap/>
          </w:tcPr>
          <w:p w:rsidR="006E0B47" w:rsidRPr="000067F4" w:rsidRDefault="006E0B47" w:rsidP="00E60C6A">
            <w:pPr>
              <w:jc w:val="both"/>
              <w:rPr>
                <w:rFonts w:ascii="Arial" w:hAnsi="Arial" w:cs="Arial"/>
                <w:b/>
                <w:sz w:val="20"/>
                <w:szCs w:val="20"/>
                <w:lang w:val="ro-RO"/>
              </w:rPr>
            </w:pPr>
            <w:r w:rsidRPr="000067F4">
              <w:rPr>
                <w:rFonts w:ascii="Arial" w:hAnsi="Arial" w:cs="Arial"/>
                <w:b/>
                <w:sz w:val="20"/>
                <w:szCs w:val="20"/>
                <w:lang w:val="ro-RO"/>
              </w:rPr>
              <w:t>Terţiar</w:t>
            </w:r>
          </w:p>
        </w:tc>
        <w:tc>
          <w:tcPr>
            <w:tcW w:w="1523" w:type="dxa"/>
            <w:noWrap/>
            <w:vAlign w:val="center"/>
          </w:tcPr>
          <w:p w:rsidR="006E0B47" w:rsidRPr="000067F4" w:rsidRDefault="006E0B47" w:rsidP="000067F4">
            <w:pPr>
              <w:jc w:val="center"/>
              <w:rPr>
                <w:rFonts w:ascii="Arial" w:hAnsi="Arial" w:cs="Arial"/>
                <w:sz w:val="20"/>
                <w:szCs w:val="20"/>
                <w:lang w:val="ro-RO"/>
              </w:rPr>
            </w:pPr>
            <w:r w:rsidRPr="000067F4">
              <w:rPr>
                <w:rFonts w:ascii="Arial" w:hAnsi="Arial" w:cs="Arial"/>
                <w:sz w:val="20"/>
                <w:szCs w:val="20"/>
                <w:lang w:val="ro-RO"/>
              </w:rPr>
              <w:t>97450</w:t>
            </w:r>
          </w:p>
        </w:tc>
        <w:tc>
          <w:tcPr>
            <w:tcW w:w="1620" w:type="dxa"/>
            <w:noWrap/>
            <w:vAlign w:val="center"/>
          </w:tcPr>
          <w:p w:rsidR="006E0B47" w:rsidRPr="000067F4" w:rsidRDefault="006E0B47" w:rsidP="000067F4">
            <w:pPr>
              <w:jc w:val="center"/>
              <w:rPr>
                <w:rFonts w:ascii="Arial" w:hAnsi="Arial" w:cs="Arial"/>
                <w:sz w:val="20"/>
                <w:szCs w:val="20"/>
                <w:lang w:val="ro-RO"/>
              </w:rPr>
            </w:pPr>
            <w:r w:rsidRPr="000067F4">
              <w:rPr>
                <w:rFonts w:ascii="Arial" w:hAnsi="Arial" w:cs="Arial"/>
                <w:sz w:val="20"/>
                <w:szCs w:val="20"/>
                <w:lang w:val="ro-RO"/>
              </w:rPr>
              <w:t>47,1</w:t>
            </w:r>
          </w:p>
        </w:tc>
      </w:tr>
      <w:tr w:rsidR="006E0B47" w:rsidRPr="000067F4" w:rsidTr="000067F4">
        <w:trPr>
          <w:trHeight w:val="255"/>
          <w:jc w:val="center"/>
        </w:trPr>
        <w:tc>
          <w:tcPr>
            <w:tcW w:w="2866" w:type="dxa"/>
            <w:noWrap/>
          </w:tcPr>
          <w:p w:rsidR="006E0B47" w:rsidRPr="000067F4" w:rsidRDefault="006E0B47" w:rsidP="00E60C6A">
            <w:pPr>
              <w:jc w:val="both"/>
              <w:rPr>
                <w:rFonts w:ascii="Arial" w:hAnsi="Arial" w:cs="Arial"/>
                <w:b/>
                <w:sz w:val="20"/>
                <w:szCs w:val="20"/>
                <w:lang w:val="ro-RO"/>
              </w:rPr>
            </w:pPr>
            <w:r w:rsidRPr="000067F4">
              <w:rPr>
                <w:rFonts w:ascii="Arial" w:hAnsi="Arial" w:cs="Arial"/>
                <w:b/>
                <w:sz w:val="20"/>
                <w:szCs w:val="20"/>
                <w:lang w:val="ro-RO"/>
              </w:rPr>
              <w:t>Total</w:t>
            </w:r>
          </w:p>
        </w:tc>
        <w:tc>
          <w:tcPr>
            <w:tcW w:w="1523" w:type="dxa"/>
            <w:noWrap/>
            <w:vAlign w:val="center"/>
          </w:tcPr>
          <w:p w:rsidR="006E0B47" w:rsidRPr="000067F4" w:rsidRDefault="006E0B47" w:rsidP="000067F4">
            <w:pPr>
              <w:jc w:val="center"/>
              <w:rPr>
                <w:rFonts w:ascii="Arial" w:hAnsi="Arial" w:cs="Arial"/>
                <w:sz w:val="20"/>
                <w:szCs w:val="20"/>
                <w:lang w:val="ro-RO"/>
              </w:rPr>
            </w:pPr>
            <w:r w:rsidRPr="000067F4">
              <w:rPr>
                <w:rFonts w:ascii="Arial" w:hAnsi="Arial" w:cs="Arial"/>
                <w:sz w:val="20"/>
                <w:szCs w:val="20"/>
                <w:lang w:val="ro-RO"/>
              </w:rPr>
              <w:t>207057</w:t>
            </w:r>
          </w:p>
        </w:tc>
        <w:tc>
          <w:tcPr>
            <w:tcW w:w="1620" w:type="dxa"/>
            <w:noWrap/>
            <w:vAlign w:val="center"/>
          </w:tcPr>
          <w:p w:rsidR="006E0B47" w:rsidRPr="000067F4" w:rsidRDefault="006E0B47" w:rsidP="000067F4">
            <w:pPr>
              <w:jc w:val="center"/>
              <w:rPr>
                <w:rFonts w:ascii="Arial" w:hAnsi="Arial" w:cs="Arial"/>
                <w:sz w:val="20"/>
                <w:szCs w:val="20"/>
                <w:lang w:val="ro-RO"/>
              </w:rPr>
            </w:pPr>
            <w:r w:rsidRPr="000067F4">
              <w:rPr>
                <w:rFonts w:ascii="Arial" w:hAnsi="Arial" w:cs="Arial"/>
                <w:sz w:val="20"/>
                <w:szCs w:val="20"/>
                <w:lang w:val="ro-RO"/>
              </w:rPr>
              <w:t>100</w:t>
            </w:r>
          </w:p>
        </w:tc>
      </w:tr>
    </w:tbl>
    <w:p w:rsidR="006E0B47" w:rsidRDefault="006E0B47" w:rsidP="00E60C6A">
      <w:pPr>
        <w:jc w:val="both"/>
        <w:rPr>
          <w:rFonts w:ascii="Arial" w:hAnsi="Arial" w:cs="Arial"/>
          <w:i/>
          <w:sz w:val="20"/>
          <w:szCs w:val="20"/>
          <w:lang w:val="ro-RO"/>
        </w:rPr>
      </w:pPr>
    </w:p>
    <w:p w:rsidR="006E0B47" w:rsidRPr="000067F4" w:rsidRDefault="006E0B47" w:rsidP="00C0221F">
      <w:pPr>
        <w:jc w:val="center"/>
        <w:rPr>
          <w:rFonts w:ascii="Arial" w:hAnsi="Arial" w:cs="Arial"/>
          <w:i/>
          <w:sz w:val="20"/>
          <w:szCs w:val="20"/>
          <w:lang w:val="ro-RO"/>
        </w:rPr>
      </w:pPr>
      <w:r w:rsidRPr="000067F4">
        <w:rPr>
          <w:rFonts w:ascii="Arial" w:hAnsi="Arial" w:cs="Arial"/>
          <w:i/>
          <w:sz w:val="20"/>
          <w:szCs w:val="20"/>
          <w:lang w:val="ro-RO"/>
        </w:rPr>
        <w:t>Sursa datelor: Recensământul populaţiei şi locuinţelor 2002 – INSSE</w:t>
      </w:r>
    </w:p>
    <w:p w:rsidR="006E0B47" w:rsidRPr="00E60C6A" w:rsidRDefault="006E0B47" w:rsidP="00E60C6A">
      <w:pPr>
        <w:jc w:val="both"/>
        <w:rPr>
          <w:rFonts w:ascii="Arial" w:hAnsi="Arial" w:cs="Arial"/>
          <w:sz w:val="22"/>
          <w:szCs w:val="22"/>
          <w:lang w:val="ro-RO"/>
        </w:rPr>
      </w:pPr>
    </w:p>
    <w:p w:rsidR="006E0B47" w:rsidRDefault="006E0B47" w:rsidP="000067F4">
      <w:pPr>
        <w:rPr>
          <w:rFonts w:ascii="Arial" w:hAnsi="Arial" w:cs="Arial"/>
          <w:sz w:val="22"/>
          <w:szCs w:val="22"/>
          <w:lang w:val="ro-RO"/>
        </w:rPr>
      </w:pP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La nivelul anului 2002 populaţia ocupată a zonei era de 207057 persoane, reprezentând aproximativ 35,5% din populaţia stabilă a zonei. </w:t>
      </w: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Distribuţia populaţiei ocupate pe sectoare ale economiei naţionale în cadrul zonei periurbane Brăila ilustrează tendinţa de terţiarizare a forţei de muncă, acest sector fiind cel mai bine reprezentat la nivelul zonei (47,1%). </w:t>
      </w: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O pondere importantă o deţine şi sectorul secundar – 45,3%. Populaţia ocupată în sectorul primar reprezintă 7,6%. </w:t>
      </w:r>
    </w:p>
    <w:p w:rsidR="006E0B47" w:rsidRDefault="006E0B47" w:rsidP="00C31010">
      <w:pPr>
        <w:jc w:val="both"/>
        <w:rPr>
          <w:rFonts w:ascii="Arial" w:hAnsi="Arial" w:cs="Arial"/>
          <w:sz w:val="22"/>
          <w:szCs w:val="22"/>
          <w:lang w:val="ro-RO"/>
        </w:rPr>
      </w:pP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La nivel de unitate administrativ teritorială, sectorul terţial este cel mai bine reprezentat în mediul urban. Există însă comune cu ponderi importante de  populaţie ocupată în sectorul terţiar: Smârdan (jud. Tulcea), Carcaliu (jud. Tulcea), I. C. Brătianu (jud. Galaţi), Şendreni (jud. Galaţi), Braniştea (jud. Galaţi), Tudor Vladimirescu (jud. Brăila), Vădeni (jud. Brăila) şi Chişcani (jud. Brăila). </w:t>
      </w: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Din totalul de 20 de unităţi administrativ teritoriale din zona periurbană Brăila, 11 au peste 50% din populaţie ocupată în sectorul primar. Se remarcă comunele Gropeni, Romanu, Siliştea, Traian, Măraşu şi Frecăţei ale căror populaţii sunt ocupate în procente de peste 70% în sectorul primar (agricultură şi industrie extractivă). </w:t>
      </w:r>
    </w:p>
    <w:p w:rsidR="006E0B47" w:rsidRPr="00E60C6A" w:rsidRDefault="006E0B47" w:rsidP="00E60C6A">
      <w:pPr>
        <w:jc w:val="both"/>
        <w:rPr>
          <w:rFonts w:ascii="Arial" w:hAnsi="Arial" w:cs="Arial"/>
          <w:sz w:val="22"/>
          <w:szCs w:val="22"/>
          <w:lang w:val="ro-RO"/>
        </w:rPr>
      </w:pPr>
    </w:p>
    <w:p w:rsidR="006E0B47" w:rsidRDefault="006E0B47" w:rsidP="000067F4">
      <w:pPr>
        <w:jc w:val="center"/>
        <w:rPr>
          <w:rFonts w:ascii="Arial" w:hAnsi="Arial" w:cs="Arial"/>
          <w:b/>
          <w:sz w:val="20"/>
          <w:szCs w:val="20"/>
          <w:lang w:val="ro-RO"/>
        </w:rPr>
      </w:pPr>
      <w:r w:rsidRPr="000067F4">
        <w:rPr>
          <w:rFonts w:ascii="Arial" w:hAnsi="Arial" w:cs="Arial"/>
          <w:b/>
          <w:bCs/>
          <w:sz w:val="20"/>
          <w:szCs w:val="20"/>
          <w:lang w:val="ro-RO"/>
        </w:rPr>
        <w:t xml:space="preserve">Distribuţia populaţiei ocupate a zonei periurbane Brăila </w:t>
      </w:r>
      <w:r w:rsidRPr="000067F4">
        <w:rPr>
          <w:rFonts w:ascii="Arial" w:hAnsi="Arial" w:cs="Arial"/>
          <w:b/>
          <w:sz w:val="20"/>
          <w:szCs w:val="20"/>
          <w:lang w:val="ro-RO"/>
        </w:rPr>
        <w:t>sectoare ale economiei naţionale</w:t>
      </w:r>
    </w:p>
    <w:p w:rsidR="006E0B47" w:rsidRPr="000067F4" w:rsidRDefault="006E0B47" w:rsidP="000067F4">
      <w:pPr>
        <w:jc w:val="center"/>
        <w:rPr>
          <w:rFonts w:ascii="Arial" w:hAnsi="Arial" w:cs="Arial"/>
          <w:sz w:val="20"/>
          <w:szCs w:val="20"/>
          <w:lang w:val="ro-RO"/>
        </w:rPr>
      </w:pPr>
    </w:p>
    <w:tbl>
      <w:tblPr>
        <w:tblW w:w="0" w:type="auto"/>
        <w:jc w:val="center"/>
        <w:tblInd w:w="78" w:type="dxa"/>
        <w:tblLayout w:type="fixed"/>
        <w:tblLook w:val="0000"/>
      </w:tblPr>
      <w:tblGrid>
        <w:gridCol w:w="4306"/>
        <w:gridCol w:w="1010"/>
        <w:gridCol w:w="1235"/>
        <w:gridCol w:w="1276"/>
      </w:tblGrid>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b/>
                <w:color w:val="000000"/>
                <w:sz w:val="20"/>
                <w:szCs w:val="20"/>
                <w:lang w:val="ro-RO"/>
              </w:rPr>
            </w:pPr>
            <w:r w:rsidRPr="000067F4">
              <w:rPr>
                <w:rFonts w:ascii="Arial" w:hAnsi="Arial" w:cs="Arial"/>
                <w:b/>
                <w:color w:val="000000"/>
                <w:sz w:val="20"/>
                <w:szCs w:val="20"/>
                <w:lang w:val="ro-RO"/>
              </w:rPr>
              <w:t>Unităţi administrativ teritoriale din zona periurbană Brăila</w:t>
            </w:r>
            <w:r w:rsidRPr="000067F4">
              <w:rPr>
                <w:rStyle w:val="FootnoteReference"/>
                <w:rFonts w:ascii="Arial" w:hAnsi="Arial" w:cs="Arial"/>
                <w:b/>
                <w:color w:val="000000"/>
                <w:sz w:val="20"/>
                <w:szCs w:val="20"/>
                <w:lang w:val="ro-RO"/>
              </w:rPr>
              <w:footnoteReference w:id="2"/>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b/>
                <w:color w:val="000000"/>
                <w:sz w:val="20"/>
                <w:szCs w:val="20"/>
                <w:lang w:val="ro-RO"/>
              </w:rPr>
            </w:pPr>
            <w:r w:rsidRPr="000067F4">
              <w:rPr>
                <w:rFonts w:ascii="Arial" w:hAnsi="Arial" w:cs="Arial"/>
                <w:b/>
                <w:color w:val="000000"/>
                <w:sz w:val="20"/>
                <w:szCs w:val="20"/>
                <w:lang w:val="ro-RO"/>
              </w:rPr>
              <w:t>Sector primar</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b/>
                <w:color w:val="000000"/>
                <w:sz w:val="20"/>
                <w:szCs w:val="20"/>
                <w:lang w:val="ro-RO"/>
              </w:rPr>
            </w:pPr>
            <w:r w:rsidRPr="000067F4">
              <w:rPr>
                <w:rFonts w:ascii="Arial" w:hAnsi="Arial" w:cs="Arial"/>
                <w:b/>
                <w:color w:val="000000"/>
                <w:sz w:val="20"/>
                <w:szCs w:val="20"/>
                <w:lang w:val="ro-RO"/>
              </w:rPr>
              <w:t>Sector secundar</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b/>
                <w:color w:val="000000"/>
                <w:sz w:val="20"/>
                <w:szCs w:val="20"/>
                <w:lang w:val="ro-RO"/>
              </w:rPr>
            </w:pPr>
            <w:r w:rsidRPr="000067F4">
              <w:rPr>
                <w:rFonts w:ascii="Arial" w:hAnsi="Arial" w:cs="Arial"/>
                <w:b/>
                <w:color w:val="000000"/>
                <w:sz w:val="20"/>
                <w:szCs w:val="20"/>
                <w:lang w:val="ro-RO"/>
              </w:rPr>
              <w:t>Sector terţiar</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b/>
                <w:color w:val="000000"/>
                <w:sz w:val="20"/>
                <w:szCs w:val="20"/>
                <w:lang w:val="ro-RO"/>
              </w:rPr>
            </w:pPr>
            <w:r w:rsidRPr="000067F4">
              <w:rPr>
                <w:rFonts w:ascii="Arial" w:hAnsi="Arial" w:cs="Arial"/>
                <w:i/>
                <w:color w:val="000000"/>
                <w:sz w:val="20"/>
                <w:szCs w:val="20"/>
                <w:lang w:val="ro-RO"/>
              </w:rPr>
              <w:t xml:space="preserve">  </w:t>
            </w:r>
            <w:r w:rsidRPr="000067F4">
              <w:rPr>
                <w:rFonts w:ascii="Arial" w:hAnsi="Arial" w:cs="Arial"/>
                <w:b/>
                <w:color w:val="000000"/>
                <w:sz w:val="20"/>
                <w:szCs w:val="20"/>
                <w:lang w:val="ro-RO"/>
              </w:rPr>
              <w:t>Municipiul Braila</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tabs>
                <w:tab w:val="left" w:pos="780"/>
              </w:tabs>
              <w:autoSpaceDE w:val="0"/>
              <w:autoSpaceDN w:val="0"/>
              <w:adjustRightInd w:val="0"/>
              <w:jc w:val="center"/>
              <w:rPr>
                <w:rFonts w:ascii="Arial" w:hAnsi="Arial" w:cs="Arial"/>
                <w:b/>
                <w:color w:val="000000"/>
                <w:sz w:val="20"/>
                <w:szCs w:val="20"/>
                <w:lang w:val="ro-RO"/>
              </w:rPr>
            </w:pPr>
            <w:r w:rsidRPr="000067F4">
              <w:rPr>
                <w:rFonts w:ascii="Arial" w:hAnsi="Arial" w:cs="Arial"/>
                <w:b/>
                <w:color w:val="000000"/>
                <w:sz w:val="20"/>
                <w:szCs w:val="20"/>
                <w:lang w:val="ro-RO"/>
              </w:rPr>
              <w:t>4,0</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b/>
                <w:color w:val="000000"/>
                <w:sz w:val="20"/>
                <w:szCs w:val="20"/>
                <w:lang w:val="ro-RO"/>
              </w:rPr>
            </w:pPr>
            <w:r w:rsidRPr="000067F4">
              <w:rPr>
                <w:rFonts w:ascii="Arial" w:hAnsi="Arial" w:cs="Arial"/>
                <w:b/>
                <w:color w:val="000000"/>
                <w:sz w:val="20"/>
                <w:szCs w:val="20"/>
                <w:lang w:val="ro-RO"/>
              </w:rPr>
              <w:t>48,0</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b/>
                <w:color w:val="000000"/>
                <w:sz w:val="20"/>
                <w:szCs w:val="20"/>
                <w:lang w:val="ro-RO"/>
              </w:rPr>
            </w:pPr>
            <w:r w:rsidRPr="000067F4">
              <w:rPr>
                <w:rFonts w:ascii="Arial" w:hAnsi="Arial" w:cs="Arial"/>
                <w:b/>
                <w:color w:val="000000"/>
                <w:sz w:val="20"/>
                <w:szCs w:val="20"/>
                <w:lang w:val="ro-RO"/>
              </w:rPr>
              <w:t>48,1</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color w:val="000000"/>
                <w:sz w:val="20"/>
                <w:szCs w:val="20"/>
                <w:lang w:val="ro-RO"/>
              </w:rPr>
            </w:pPr>
            <w:r w:rsidRPr="000067F4">
              <w:rPr>
                <w:rFonts w:ascii="Arial" w:hAnsi="Arial" w:cs="Arial"/>
                <w:color w:val="000000"/>
                <w:sz w:val="20"/>
                <w:szCs w:val="20"/>
                <w:lang w:val="ro-RO"/>
              </w:rPr>
              <w:t xml:space="preserve">  Chiscani</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36,6</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41,3</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22,1</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color w:val="000000"/>
                <w:sz w:val="20"/>
                <w:szCs w:val="20"/>
                <w:lang w:val="ro-RO"/>
              </w:rPr>
            </w:pPr>
            <w:r w:rsidRPr="000067F4">
              <w:rPr>
                <w:rFonts w:ascii="Arial" w:hAnsi="Arial" w:cs="Arial"/>
                <w:color w:val="000000"/>
                <w:sz w:val="20"/>
                <w:szCs w:val="20"/>
                <w:lang w:val="ro-RO"/>
              </w:rPr>
              <w:t xml:space="preserve">  Frecatei</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89,2</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1,1</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9,6</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color w:val="000000"/>
                <w:sz w:val="20"/>
                <w:szCs w:val="20"/>
                <w:lang w:val="ro-RO"/>
              </w:rPr>
            </w:pPr>
            <w:r w:rsidRPr="000067F4">
              <w:rPr>
                <w:rFonts w:ascii="Arial" w:hAnsi="Arial" w:cs="Arial"/>
                <w:color w:val="000000"/>
                <w:sz w:val="20"/>
                <w:szCs w:val="20"/>
                <w:lang w:val="ro-RO"/>
              </w:rPr>
              <w:t xml:space="preserve">  Gropeni</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72,4</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10,6</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17,1</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color w:val="000000"/>
                <w:sz w:val="20"/>
                <w:szCs w:val="20"/>
                <w:lang w:val="ro-RO"/>
              </w:rPr>
            </w:pPr>
            <w:r w:rsidRPr="000067F4">
              <w:rPr>
                <w:rFonts w:ascii="Arial" w:hAnsi="Arial" w:cs="Arial"/>
                <w:color w:val="000000"/>
                <w:sz w:val="20"/>
                <w:szCs w:val="20"/>
                <w:lang w:val="ro-RO"/>
              </w:rPr>
              <w:t xml:space="preserve">  Marasu</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89,0</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1,6</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9,4</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color w:val="000000"/>
                <w:sz w:val="20"/>
                <w:szCs w:val="20"/>
                <w:lang w:val="ro-RO"/>
              </w:rPr>
            </w:pPr>
            <w:r w:rsidRPr="000067F4">
              <w:rPr>
                <w:rFonts w:ascii="Arial" w:hAnsi="Arial" w:cs="Arial"/>
                <w:color w:val="000000"/>
                <w:sz w:val="20"/>
                <w:szCs w:val="20"/>
                <w:lang w:val="ro-RO"/>
              </w:rPr>
              <w:t xml:space="preserve">  Romanu</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73,3</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12,7</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14,0</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color w:val="000000"/>
                <w:sz w:val="20"/>
                <w:szCs w:val="20"/>
                <w:lang w:val="ro-RO"/>
              </w:rPr>
            </w:pPr>
            <w:r w:rsidRPr="000067F4">
              <w:rPr>
                <w:rFonts w:ascii="Arial" w:hAnsi="Arial" w:cs="Arial"/>
                <w:color w:val="000000"/>
                <w:sz w:val="20"/>
                <w:szCs w:val="20"/>
                <w:lang w:val="ro-RO"/>
              </w:rPr>
              <w:t xml:space="preserve">  Silistea</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76,6</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12,0</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11,5</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color w:val="000000"/>
                <w:sz w:val="20"/>
                <w:szCs w:val="20"/>
                <w:lang w:val="ro-RO"/>
              </w:rPr>
            </w:pPr>
            <w:r w:rsidRPr="000067F4">
              <w:rPr>
                <w:rFonts w:ascii="Arial" w:hAnsi="Arial" w:cs="Arial"/>
                <w:color w:val="000000"/>
                <w:sz w:val="20"/>
                <w:szCs w:val="20"/>
                <w:lang w:val="ro-RO"/>
              </w:rPr>
              <w:t xml:space="preserve">  Tichilesti</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0,5</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0,3</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0,2</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color w:val="000000"/>
                <w:sz w:val="20"/>
                <w:szCs w:val="20"/>
                <w:lang w:val="ro-RO"/>
              </w:rPr>
            </w:pPr>
            <w:r w:rsidRPr="000067F4">
              <w:rPr>
                <w:rFonts w:ascii="Arial" w:hAnsi="Arial" w:cs="Arial"/>
                <w:color w:val="000000"/>
                <w:sz w:val="20"/>
                <w:szCs w:val="20"/>
                <w:lang w:val="ro-RO"/>
              </w:rPr>
              <w:t xml:space="preserve">  Traian</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86,3</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4,1</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9,6</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color w:val="000000"/>
                <w:sz w:val="20"/>
                <w:szCs w:val="20"/>
                <w:lang w:val="ro-RO"/>
              </w:rPr>
            </w:pPr>
            <w:r w:rsidRPr="000067F4">
              <w:rPr>
                <w:rFonts w:ascii="Arial" w:hAnsi="Arial" w:cs="Arial"/>
                <w:color w:val="000000"/>
                <w:sz w:val="20"/>
                <w:szCs w:val="20"/>
                <w:lang w:val="ro-RO"/>
              </w:rPr>
              <w:t xml:space="preserve">  Tudor Vladimirescu</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63,8</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17,1</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19,1</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color w:val="000000"/>
                <w:sz w:val="20"/>
                <w:szCs w:val="20"/>
                <w:lang w:val="ro-RO"/>
              </w:rPr>
            </w:pPr>
            <w:r w:rsidRPr="000067F4">
              <w:rPr>
                <w:rFonts w:ascii="Arial" w:hAnsi="Arial" w:cs="Arial"/>
                <w:color w:val="000000"/>
                <w:sz w:val="20"/>
                <w:szCs w:val="20"/>
                <w:lang w:val="ro-RO"/>
              </w:rPr>
              <w:t xml:space="preserve">  Vadeni</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63,1</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19,4</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17,5</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b/>
                <w:color w:val="000000"/>
                <w:sz w:val="20"/>
                <w:szCs w:val="20"/>
                <w:lang w:val="ro-RO"/>
              </w:rPr>
            </w:pPr>
            <w:r w:rsidRPr="000067F4">
              <w:rPr>
                <w:rFonts w:ascii="Arial" w:hAnsi="Arial" w:cs="Arial"/>
                <w:i/>
                <w:color w:val="000000"/>
                <w:sz w:val="20"/>
                <w:szCs w:val="20"/>
                <w:lang w:val="ro-RO"/>
              </w:rPr>
              <w:t xml:space="preserve">  </w:t>
            </w:r>
            <w:r w:rsidRPr="000067F4">
              <w:rPr>
                <w:rFonts w:ascii="Arial" w:hAnsi="Arial" w:cs="Arial"/>
                <w:b/>
                <w:color w:val="000000"/>
                <w:sz w:val="20"/>
                <w:szCs w:val="20"/>
                <w:lang w:val="ro-RO"/>
              </w:rPr>
              <w:t>Municipiul Galati</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b/>
                <w:color w:val="000000"/>
                <w:sz w:val="20"/>
                <w:szCs w:val="20"/>
                <w:lang w:val="ro-RO"/>
              </w:rPr>
            </w:pPr>
            <w:r w:rsidRPr="000067F4">
              <w:rPr>
                <w:rFonts w:ascii="Arial" w:hAnsi="Arial" w:cs="Arial"/>
                <w:b/>
                <w:color w:val="000000"/>
                <w:sz w:val="20"/>
                <w:szCs w:val="20"/>
                <w:lang w:val="ro-RO"/>
              </w:rPr>
              <w:t>2,0</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b/>
                <w:color w:val="000000"/>
                <w:sz w:val="20"/>
                <w:szCs w:val="20"/>
                <w:lang w:val="ro-RO"/>
              </w:rPr>
            </w:pPr>
            <w:r w:rsidRPr="000067F4">
              <w:rPr>
                <w:rFonts w:ascii="Arial" w:hAnsi="Arial" w:cs="Arial"/>
                <w:b/>
                <w:color w:val="000000"/>
                <w:sz w:val="20"/>
                <w:szCs w:val="20"/>
                <w:lang w:val="ro-RO"/>
              </w:rPr>
              <w:t>47,1</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b/>
                <w:color w:val="000000"/>
                <w:sz w:val="20"/>
                <w:szCs w:val="20"/>
                <w:lang w:val="ro-RO"/>
              </w:rPr>
            </w:pPr>
            <w:r w:rsidRPr="000067F4">
              <w:rPr>
                <w:rFonts w:ascii="Arial" w:hAnsi="Arial" w:cs="Arial"/>
                <w:b/>
                <w:color w:val="000000"/>
                <w:sz w:val="20"/>
                <w:szCs w:val="20"/>
                <w:lang w:val="ro-RO"/>
              </w:rPr>
              <w:t>50,9</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color w:val="000000"/>
                <w:sz w:val="20"/>
                <w:szCs w:val="20"/>
                <w:lang w:val="ro-RO"/>
              </w:rPr>
            </w:pPr>
            <w:r w:rsidRPr="000067F4">
              <w:rPr>
                <w:rFonts w:ascii="Arial" w:hAnsi="Arial" w:cs="Arial"/>
                <w:color w:val="000000"/>
                <w:sz w:val="20"/>
                <w:szCs w:val="20"/>
                <w:lang w:val="ro-RO"/>
              </w:rPr>
              <w:t xml:space="preserve">  Branistea</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55,3</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23,6</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21,1</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color w:val="000000"/>
                <w:sz w:val="20"/>
                <w:szCs w:val="20"/>
                <w:lang w:val="ro-RO"/>
              </w:rPr>
            </w:pPr>
            <w:r w:rsidRPr="000067F4">
              <w:rPr>
                <w:rFonts w:ascii="Arial" w:hAnsi="Arial" w:cs="Arial"/>
                <w:color w:val="000000"/>
                <w:sz w:val="20"/>
                <w:szCs w:val="20"/>
                <w:lang w:val="ro-RO"/>
              </w:rPr>
              <w:t xml:space="preserve">  Sendreni</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31,2</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38,7</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30,1</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b/>
                <w:color w:val="000000"/>
                <w:sz w:val="20"/>
                <w:szCs w:val="20"/>
                <w:lang w:val="ro-RO"/>
              </w:rPr>
            </w:pPr>
            <w:r w:rsidRPr="000067F4">
              <w:rPr>
                <w:rFonts w:ascii="Arial" w:hAnsi="Arial" w:cs="Arial"/>
                <w:i/>
                <w:color w:val="000000"/>
                <w:sz w:val="20"/>
                <w:szCs w:val="20"/>
                <w:lang w:val="ro-RO"/>
              </w:rPr>
              <w:t xml:space="preserve">  </w:t>
            </w:r>
            <w:r w:rsidRPr="000067F4">
              <w:rPr>
                <w:rFonts w:ascii="Arial" w:hAnsi="Arial" w:cs="Arial"/>
                <w:b/>
                <w:color w:val="000000"/>
                <w:sz w:val="20"/>
                <w:szCs w:val="20"/>
                <w:lang w:val="ro-RO"/>
              </w:rPr>
              <w:t>Oras Macin</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b/>
                <w:color w:val="000000"/>
                <w:sz w:val="20"/>
                <w:szCs w:val="20"/>
                <w:lang w:val="ro-RO"/>
              </w:rPr>
            </w:pPr>
            <w:r w:rsidRPr="000067F4">
              <w:rPr>
                <w:rFonts w:ascii="Arial" w:hAnsi="Arial" w:cs="Arial"/>
                <w:b/>
                <w:color w:val="000000"/>
                <w:sz w:val="20"/>
                <w:szCs w:val="20"/>
                <w:lang w:val="ro-RO"/>
              </w:rPr>
              <w:t>7,9</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b/>
                <w:color w:val="000000"/>
                <w:sz w:val="20"/>
                <w:szCs w:val="20"/>
                <w:lang w:val="ro-RO"/>
              </w:rPr>
            </w:pPr>
            <w:r w:rsidRPr="000067F4">
              <w:rPr>
                <w:rFonts w:ascii="Arial" w:hAnsi="Arial" w:cs="Arial"/>
                <w:b/>
                <w:color w:val="000000"/>
                <w:sz w:val="20"/>
                <w:szCs w:val="20"/>
                <w:lang w:val="ro-RO"/>
              </w:rPr>
              <w:t>50,6</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b/>
                <w:color w:val="000000"/>
                <w:sz w:val="20"/>
                <w:szCs w:val="20"/>
                <w:lang w:val="ro-RO"/>
              </w:rPr>
            </w:pPr>
            <w:r w:rsidRPr="000067F4">
              <w:rPr>
                <w:rFonts w:ascii="Arial" w:hAnsi="Arial" w:cs="Arial"/>
                <w:b/>
                <w:color w:val="000000"/>
                <w:sz w:val="20"/>
                <w:szCs w:val="20"/>
                <w:lang w:val="ro-RO"/>
              </w:rPr>
              <w:t>41,5</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color w:val="000000"/>
                <w:sz w:val="20"/>
                <w:szCs w:val="20"/>
                <w:lang w:val="ro-RO"/>
              </w:rPr>
            </w:pPr>
            <w:r w:rsidRPr="000067F4">
              <w:rPr>
                <w:rFonts w:ascii="Arial" w:hAnsi="Arial" w:cs="Arial"/>
                <w:color w:val="000000"/>
                <w:sz w:val="20"/>
                <w:szCs w:val="20"/>
                <w:lang w:val="ro-RO"/>
              </w:rPr>
              <w:t xml:space="preserve">  Carcaliu</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24,6</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39,3</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36,0</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color w:val="000000"/>
                <w:sz w:val="20"/>
                <w:szCs w:val="20"/>
                <w:lang w:val="ro-RO"/>
              </w:rPr>
            </w:pPr>
            <w:r w:rsidRPr="000067F4">
              <w:rPr>
                <w:rFonts w:ascii="Arial" w:hAnsi="Arial" w:cs="Arial"/>
                <w:color w:val="000000"/>
                <w:sz w:val="20"/>
                <w:szCs w:val="20"/>
                <w:lang w:val="ro-RO"/>
              </w:rPr>
              <w:t xml:space="preserve">  I.C.Bratianu</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62,1</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10,1</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27,8</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color w:val="000000"/>
                <w:sz w:val="20"/>
                <w:szCs w:val="20"/>
                <w:lang w:val="ro-RO"/>
              </w:rPr>
            </w:pPr>
            <w:r w:rsidRPr="000067F4">
              <w:rPr>
                <w:rFonts w:ascii="Arial" w:hAnsi="Arial" w:cs="Arial"/>
                <w:color w:val="000000"/>
                <w:sz w:val="20"/>
                <w:szCs w:val="20"/>
                <w:lang w:val="ro-RO"/>
              </w:rPr>
              <w:t xml:space="preserve">  Jijila</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58,5</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25,7</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15,8</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color w:val="000000"/>
                <w:sz w:val="20"/>
                <w:szCs w:val="20"/>
                <w:lang w:val="ro-RO"/>
              </w:rPr>
            </w:pPr>
            <w:r w:rsidRPr="000067F4">
              <w:rPr>
                <w:rFonts w:ascii="Arial" w:hAnsi="Arial" w:cs="Arial"/>
                <w:color w:val="000000"/>
                <w:sz w:val="20"/>
                <w:szCs w:val="20"/>
                <w:lang w:val="ro-RO"/>
              </w:rPr>
              <w:t xml:space="preserve">  Smardan</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14,6</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22,1</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63,4</w:t>
            </w:r>
          </w:p>
        </w:tc>
      </w:tr>
      <w:tr w:rsidR="006E0B47" w:rsidRPr="000067F4" w:rsidTr="000067F4">
        <w:trPr>
          <w:trHeight w:val="247"/>
          <w:jc w:val="center"/>
        </w:trPr>
        <w:tc>
          <w:tcPr>
            <w:tcW w:w="4306" w:type="dxa"/>
            <w:tcBorders>
              <w:top w:val="single" w:sz="6" w:space="0" w:color="auto"/>
              <w:left w:val="single" w:sz="6" w:space="0" w:color="auto"/>
              <w:bottom w:val="single" w:sz="6" w:space="0" w:color="auto"/>
              <w:right w:val="single" w:sz="6" w:space="0" w:color="auto"/>
            </w:tcBorders>
          </w:tcPr>
          <w:p w:rsidR="006E0B47" w:rsidRPr="000067F4" w:rsidRDefault="006E0B47" w:rsidP="00E60C6A">
            <w:pPr>
              <w:autoSpaceDE w:val="0"/>
              <w:autoSpaceDN w:val="0"/>
              <w:adjustRightInd w:val="0"/>
              <w:jc w:val="both"/>
              <w:rPr>
                <w:rFonts w:ascii="Arial" w:hAnsi="Arial" w:cs="Arial"/>
                <w:b/>
                <w:bCs/>
                <w:color w:val="000000"/>
                <w:sz w:val="20"/>
                <w:szCs w:val="20"/>
                <w:lang w:val="ro-RO"/>
              </w:rPr>
            </w:pPr>
            <w:r w:rsidRPr="000067F4">
              <w:rPr>
                <w:rFonts w:ascii="Arial" w:hAnsi="Arial" w:cs="Arial"/>
                <w:b/>
                <w:bCs/>
                <w:color w:val="000000"/>
                <w:sz w:val="20"/>
                <w:szCs w:val="20"/>
                <w:lang w:val="ro-RO"/>
              </w:rPr>
              <w:t>Total zona periurbană Brăila</w:t>
            </w:r>
          </w:p>
        </w:tc>
        <w:tc>
          <w:tcPr>
            <w:tcW w:w="1010"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7,6</w:t>
            </w:r>
          </w:p>
        </w:tc>
        <w:tc>
          <w:tcPr>
            <w:tcW w:w="1235"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45,3</w:t>
            </w:r>
          </w:p>
        </w:tc>
        <w:tc>
          <w:tcPr>
            <w:tcW w:w="1276" w:type="dxa"/>
            <w:tcBorders>
              <w:top w:val="single" w:sz="6" w:space="0" w:color="auto"/>
              <w:left w:val="single" w:sz="6" w:space="0" w:color="auto"/>
              <w:bottom w:val="single" w:sz="6" w:space="0" w:color="auto"/>
              <w:right w:val="single" w:sz="6" w:space="0" w:color="auto"/>
            </w:tcBorders>
            <w:vAlign w:val="center"/>
          </w:tcPr>
          <w:p w:rsidR="006E0B47" w:rsidRPr="000067F4" w:rsidRDefault="006E0B47" w:rsidP="000067F4">
            <w:pPr>
              <w:autoSpaceDE w:val="0"/>
              <w:autoSpaceDN w:val="0"/>
              <w:adjustRightInd w:val="0"/>
              <w:jc w:val="center"/>
              <w:rPr>
                <w:rFonts w:ascii="Arial" w:hAnsi="Arial" w:cs="Arial"/>
                <w:color w:val="000000"/>
                <w:sz w:val="20"/>
                <w:szCs w:val="20"/>
                <w:lang w:val="ro-RO"/>
              </w:rPr>
            </w:pPr>
            <w:r w:rsidRPr="000067F4">
              <w:rPr>
                <w:rFonts w:ascii="Arial" w:hAnsi="Arial" w:cs="Arial"/>
                <w:color w:val="000000"/>
                <w:sz w:val="20"/>
                <w:szCs w:val="20"/>
                <w:lang w:val="ro-RO"/>
              </w:rPr>
              <w:t>47,1</w:t>
            </w:r>
          </w:p>
        </w:tc>
      </w:tr>
    </w:tbl>
    <w:p w:rsidR="006E0B47" w:rsidRPr="000067F4" w:rsidRDefault="006E0B47" w:rsidP="000067F4">
      <w:pPr>
        <w:tabs>
          <w:tab w:val="left" w:pos="8520"/>
        </w:tabs>
        <w:jc w:val="both"/>
        <w:rPr>
          <w:rFonts w:ascii="Arial" w:hAnsi="Arial" w:cs="Arial"/>
          <w:i/>
          <w:sz w:val="20"/>
          <w:szCs w:val="20"/>
          <w:lang w:val="ro-RO"/>
        </w:rPr>
      </w:pPr>
      <w:r>
        <w:rPr>
          <w:rFonts w:ascii="Arial" w:hAnsi="Arial" w:cs="Arial"/>
          <w:i/>
          <w:sz w:val="20"/>
          <w:szCs w:val="20"/>
          <w:lang w:val="ro-RO"/>
        </w:rPr>
        <w:t xml:space="preserve">                                                 </w:t>
      </w:r>
      <w:r w:rsidRPr="000067F4">
        <w:rPr>
          <w:rFonts w:ascii="Arial" w:hAnsi="Arial" w:cs="Arial"/>
          <w:i/>
          <w:sz w:val="20"/>
          <w:szCs w:val="20"/>
          <w:lang w:val="ro-RO"/>
        </w:rPr>
        <w:t>Sursa datelor: Recensământul populaţiei şi locuinţelor 2002 – INSSE</w:t>
      </w:r>
      <w:r w:rsidRPr="000067F4">
        <w:rPr>
          <w:rFonts w:ascii="Arial" w:hAnsi="Arial" w:cs="Arial"/>
          <w:i/>
          <w:sz w:val="20"/>
          <w:szCs w:val="20"/>
          <w:lang w:val="ro-RO"/>
        </w:rPr>
        <w:tab/>
      </w:r>
    </w:p>
    <w:p w:rsidR="006E0B47" w:rsidRPr="00E60C6A" w:rsidRDefault="006E0B47" w:rsidP="00E60C6A">
      <w:pPr>
        <w:jc w:val="both"/>
        <w:rPr>
          <w:rFonts w:ascii="Arial" w:hAnsi="Arial" w:cs="Arial"/>
          <w:sz w:val="22"/>
          <w:szCs w:val="22"/>
          <w:lang w:val="ro-RO"/>
        </w:rPr>
      </w:pP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După cum se poate observa din Tabelul 12, zona periurbană Brăila se diferenţiază faţă de Regiunea Sud-Est şi România prin ponderea mult mai crescută a populaţiei ocupate în industrie (44,8%) </w:t>
      </w: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în total populaţie ocupată şi ponderea scăzută a populaţiei ocupate în agricultură, silvicultură şi pescuit (9,6%) comparativ cu valorile înregistrate la nivel naţional şi regional. </w:t>
      </w: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Ponderea populaţiei ocupate în servicii era o valoare superioară celei înregitrate la nivel regional, dar inferioară celei de la nivel naţional. Primele trei locuri ca pondere în totalul populaţiei ocupate le ocupă următoarele activităţi ale economiei naţionale: industria prelucrătoare – 37,1%, comerţul – 12,3% şi agricultura, silvicultura şi pescuitul – 6,9%.</w:t>
      </w:r>
    </w:p>
    <w:p w:rsidR="006E0B47" w:rsidRPr="00E60C6A" w:rsidRDefault="006E0B47" w:rsidP="00E60C6A">
      <w:pPr>
        <w:jc w:val="both"/>
        <w:rPr>
          <w:rFonts w:ascii="Arial" w:hAnsi="Arial" w:cs="Arial"/>
          <w:sz w:val="22"/>
          <w:szCs w:val="22"/>
          <w:lang w:val="ro-RO"/>
        </w:rPr>
      </w:pPr>
    </w:p>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Structura populaţiei ocupate civile România – Regiunea SE – Zona periurbană Brăila (2002)</w:t>
      </w:r>
    </w:p>
    <w:p w:rsidR="006E0B47" w:rsidRDefault="006E0B47" w:rsidP="00E60C6A">
      <w:pPr>
        <w:jc w:val="both"/>
        <w:rPr>
          <w:rFonts w:ascii="Arial" w:hAnsi="Arial" w:cs="Arial"/>
          <w:sz w:val="22"/>
          <w:szCs w:val="22"/>
          <w:lang w:val="ro-RO"/>
        </w:rPr>
      </w:pPr>
      <w:r w:rsidRPr="00E60C6A">
        <w:rPr>
          <w:rFonts w:ascii="Arial" w:hAnsi="Arial" w:cs="Arial"/>
          <w:b/>
          <w:sz w:val="22"/>
          <w:szCs w:val="22"/>
          <w:lang w:val="ro-RO"/>
        </w:rPr>
        <w:tab/>
      </w:r>
      <w:r w:rsidRPr="00E60C6A">
        <w:rPr>
          <w:rFonts w:ascii="Arial" w:hAnsi="Arial" w:cs="Arial"/>
          <w:sz w:val="22"/>
          <w:szCs w:val="22"/>
          <w:lang w:val="ro-RO"/>
        </w:rPr>
        <w:tab/>
      </w:r>
      <w:r w:rsidRPr="00E60C6A">
        <w:rPr>
          <w:rFonts w:ascii="Arial" w:hAnsi="Arial" w:cs="Arial"/>
          <w:sz w:val="22"/>
          <w:szCs w:val="22"/>
          <w:lang w:val="ro-RO"/>
        </w:rPr>
        <w:tab/>
      </w:r>
      <w:r w:rsidRPr="00E60C6A">
        <w:rPr>
          <w:rFonts w:ascii="Arial" w:hAnsi="Arial" w:cs="Arial"/>
          <w:sz w:val="22"/>
          <w:szCs w:val="22"/>
          <w:lang w:val="ro-RO"/>
        </w:rPr>
        <w:tab/>
        <w:t>- mii persoane -</w:t>
      </w:r>
      <w:r w:rsidRPr="00E60C6A">
        <w:rPr>
          <w:rFonts w:ascii="Arial" w:hAnsi="Arial" w:cs="Arial"/>
          <w:sz w:val="22"/>
          <w:szCs w:val="22"/>
          <w:lang w:val="ro-RO"/>
        </w:rPr>
        <w:tab/>
      </w:r>
      <w:r w:rsidRPr="00E60C6A">
        <w:rPr>
          <w:rFonts w:ascii="Arial" w:hAnsi="Arial" w:cs="Arial"/>
          <w:sz w:val="22"/>
          <w:szCs w:val="22"/>
          <w:lang w:val="ro-RO"/>
        </w:rPr>
        <w:tab/>
      </w:r>
      <w:r w:rsidRPr="00E60C6A">
        <w:rPr>
          <w:rFonts w:ascii="Arial" w:hAnsi="Arial" w:cs="Arial"/>
          <w:sz w:val="22"/>
          <w:szCs w:val="22"/>
          <w:lang w:val="ro-RO"/>
        </w:rPr>
        <w:tab/>
      </w:r>
      <w:r w:rsidRPr="00E60C6A">
        <w:rPr>
          <w:rFonts w:ascii="Arial" w:hAnsi="Arial" w:cs="Arial"/>
          <w:sz w:val="22"/>
          <w:szCs w:val="22"/>
          <w:lang w:val="ro-RO"/>
        </w:rPr>
        <w:tab/>
        <w:t xml:space="preserve">                        %</w:t>
      </w:r>
    </w:p>
    <w:p w:rsidR="006E0B47" w:rsidRPr="00E60C6A" w:rsidRDefault="006E0B47" w:rsidP="00E60C6A">
      <w:pPr>
        <w:jc w:val="both"/>
        <w:rPr>
          <w:rFonts w:ascii="Arial" w:hAnsi="Arial" w:cs="Arial"/>
          <w:sz w:val="22"/>
          <w:szCs w:val="22"/>
          <w:lang w:val="ro-RO"/>
        </w:rPr>
      </w:pPr>
    </w:p>
    <w:tbl>
      <w:tblPr>
        <w:tblW w:w="9781" w:type="dxa"/>
        <w:jc w:val="center"/>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552"/>
        <w:gridCol w:w="1079"/>
        <w:gridCol w:w="1189"/>
        <w:gridCol w:w="1421"/>
        <w:gridCol w:w="1080"/>
        <w:gridCol w:w="1170"/>
        <w:gridCol w:w="1290"/>
      </w:tblGrid>
      <w:tr w:rsidR="006E0B47" w:rsidRPr="000067F4" w:rsidTr="000067F4">
        <w:trPr>
          <w:trHeight w:val="255"/>
          <w:jc w:val="center"/>
        </w:trPr>
        <w:tc>
          <w:tcPr>
            <w:tcW w:w="2552" w:type="dxa"/>
            <w:noWrap/>
            <w:vAlign w:val="center"/>
          </w:tcPr>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Activităţi ale economiei naţionale</w:t>
            </w:r>
          </w:p>
        </w:tc>
        <w:tc>
          <w:tcPr>
            <w:tcW w:w="1079" w:type="dxa"/>
            <w:noWrap/>
            <w:vAlign w:val="center"/>
          </w:tcPr>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România</w:t>
            </w:r>
          </w:p>
        </w:tc>
        <w:tc>
          <w:tcPr>
            <w:tcW w:w="1189" w:type="dxa"/>
            <w:noWrap/>
            <w:vAlign w:val="center"/>
          </w:tcPr>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Regiunea Sud-Est</w:t>
            </w:r>
          </w:p>
        </w:tc>
        <w:tc>
          <w:tcPr>
            <w:tcW w:w="1421" w:type="dxa"/>
            <w:noWrap/>
            <w:vAlign w:val="center"/>
          </w:tcPr>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Zona periurbană Brăila</w:t>
            </w:r>
          </w:p>
        </w:tc>
        <w:tc>
          <w:tcPr>
            <w:tcW w:w="1080" w:type="dxa"/>
            <w:noWrap/>
            <w:vAlign w:val="center"/>
          </w:tcPr>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România</w:t>
            </w:r>
          </w:p>
        </w:tc>
        <w:tc>
          <w:tcPr>
            <w:tcW w:w="1170" w:type="dxa"/>
            <w:noWrap/>
            <w:vAlign w:val="center"/>
          </w:tcPr>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Regiunea Sud-Est</w:t>
            </w:r>
          </w:p>
        </w:tc>
        <w:tc>
          <w:tcPr>
            <w:tcW w:w="1290" w:type="dxa"/>
            <w:noWrap/>
            <w:vAlign w:val="center"/>
          </w:tcPr>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Zona periurbană Brăila</w:t>
            </w:r>
          </w:p>
        </w:tc>
      </w:tr>
      <w:tr w:rsidR="006E0B47" w:rsidRPr="000067F4" w:rsidTr="00CD67FF">
        <w:trPr>
          <w:trHeight w:val="255"/>
          <w:jc w:val="center"/>
        </w:trPr>
        <w:tc>
          <w:tcPr>
            <w:tcW w:w="2552" w:type="dxa"/>
            <w:noWrap/>
          </w:tcPr>
          <w:p w:rsidR="006E0B47" w:rsidRPr="000067F4" w:rsidRDefault="006E0B47" w:rsidP="00E60C6A">
            <w:pPr>
              <w:jc w:val="both"/>
              <w:rPr>
                <w:rFonts w:ascii="Arial" w:hAnsi="Arial" w:cs="Arial"/>
                <w:b/>
                <w:sz w:val="20"/>
                <w:szCs w:val="20"/>
                <w:lang w:val="ro-RO"/>
              </w:rPr>
            </w:pPr>
            <w:r w:rsidRPr="000067F4">
              <w:rPr>
                <w:rFonts w:ascii="Arial" w:hAnsi="Arial" w:cs="Arial"/>
                <w:b/>
                <w:sz w:val="20"/>
                <w:szCs w:val="20"/>
                <w:lang w:val="ro-RO"/>
              </w:rPr>
              <w:t>Agricultură, silvicultură şi pescuit</w:t>
            </w:r>
          </w:p>
        </w:tc>
        <w:tc>
          <w:tcPr>
            <w:tcW w:w="107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2674</w:t>
            </w:r>
          </w:p>
        </w:tc>
        <w:tc>
          <w:tcPr>
            <w:tcW w:w="118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408,9</w:t>
            </w:r>
          </w:p>
        </w:tc>
        <w:tc>
          <w:tcPr>
            <w:tcW w:w="1421"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14,281</w:t>
            </w:r>
          </w:p>
        </w:tc>
        <w:tc>
          <w:tcPr>
            <w:tcW w:w="108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31,9</w:t>
            </w:r>
          </w:p>
        </w:tc>
        <w:tc>
          <w:tcPr>
            <w:tcW w:w="117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40</w:t>
            </w:r>
          </w:p>
        </w:tc>
        <w:tc>
          <w:tcPr>
            <w:tcW w:w="129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6,9</w:t>
            </w:r>
          </w:p>
        </w:tc>
      </w:tr>
      <w:tr w:rsidR="006E0B47" w:rsidRPr="000067F4" w:rsidTr="00CD67FF">
        <w:trPr>
          <w:trHeight w:val="255"/>
          <w:jc w:val="center"/>
        </w:trPr>
        <w:tc>
          <w:tcPr>
            <w:tcW w:w="2552" w:type="dxa"/>
            <w:noWrap/>
          </w:tcPr>
          <w:p w:rsidR="006E0B47" w:rsidRPr="000067F4" w:rsidRDefault="006E0B47" w:rsidP="00E60C6A">
            <w:pPr>
              <w:jc w:val="both"/>
              <w:rPr>
                <w:rFonts w:ascii="Arial" w:hAnsi="Arial" w:cs="Arial"/>
                <w:b/>
                <w:sz w:val="20"/>
                <w:szCs w:val="20"/>
                <w:lang w:val="ro-RO"/>
              </w:rPr>
            </w:pPr>
            <w:r w:rsidRPr="000067F4">
              <w:rPr>
                <w:rFonts w:ascii="Arial" w:hAnsi="Arial" w:cs="Arial"/>
                <w:b/>
                <w:sz w:val="20"/>
                <w:szCs w:val="20"/>
                <w:lang w:val="ro-RO"/>
              </w:rPr>
              <w:t>Industrie, din care:</w:t>
            </w:r>
          </w:p>
        </w:tc>
        <w:tc>
          <w:tcPr>
            <w:tcW w:w="107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1973</w:t>
            </w:r>
          </w:p>
        </w:tc>
        <w:tc>
          <w:tcPr>
            <w:tcW w:w="118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221,4</w:t>
            </w:r>
          </w:p>
        </w:tc>
        <w:tc>
          <w:tcPr>
            <w:tcW w:w="1421"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92,755</w:t>
            </w:r>
          </w:p>
        </w:tc>
        <w:tc>
          <w:tcPr>
            <w:tcW w:w="108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23,5</w:t>
            </w:r>
          </w:p>
        </w:tc>
        <w:tc>
          <w:tcPr>
            <w:tcW w:w="117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21,7</w:t>
            </w:r>
          </w:p>
        </w:tc>
        <w:tc>
          <w:tcPr>
            <w:tcW w:w="129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44,8</w:t>
            </w:r>
          </w:p>
        </w:tc>
      </w:tr>
      <w:tr w:rsidR="006E0B47" w:rsidRPr="000067F4" w:rsidTr="00CD67FF">
        <w:trPr>
          <w:trHeight w:val="255"/>
          <w:jc w:val="center"/>
        </w:trPr>
        <w:tc>
          <w:tcPr>
            <w:tcW w:w="2552" w:type="dxa"/>
            <w:noWrap/>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 Industrie extractivă</w:t>
            </w:r>
          </w:p>
        </w:tc>
        <w:tc>
          <w:tcPr>
            <w:tcW w:w="107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106</w:t>
            </w:r>
          </w:p>
        </w:tc>
        <w:tc>
          <w:tcPr>
            <w:tcW w:w="118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8,3</w:t>
            </w:r>
          </w:p>
        </w:tc>
        <w:tc>
          <w:tcPr>
            <w:tcW w:w="1421"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1,527</w:t>
            </w:r>
          </w:p>
        </w:tc>
        <w:tc>
          <w:tcPr>
            <w:tcW w:w="108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1,3</w:t>
            </w:r>
          </w:p>
        </w:tc>
        <w:tc>
          <w:tcPr>
            <w:tcW w:w="117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0,8</w:t>
            </w:r>
          </w:p>
        </w:tc>
        <w:tc>
          <w:tcPr>
            <w:tcW w:w="129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0,7</w:t>
            </w:r>
          </w:p>
        </w:tc>
      </w:tr>
      <w:tr w:rsidR="006E0B47" w:rsidRPr="000067F4" w:rsidTr="00CD67FF">
        <w:trPr>
          <w:trHeight w:val="255"/>
          <w:jc w:val="center"/>
        </w:trPr>
        <w:tc>
          <w:tcPr>
            <w:tcW w:w="2552" w:type="dxa"/>
            <w:noWrap/>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 Industrie prelucrătoare</w:t>
            </w:r>
          </w:p>
        </w:tc>
        <w:tc>
          <w:tcPr>
            <w:tcW w:w="107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1732</w:t>
            </w:r>
          </w:p>
        </w:tc>
        <w:tc>
          <w:tcPr>
            <w:tcW w:w="118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193,3</w:t>
            </w:r>
          </w:p>
        </w:tc>
        <w:tc>
          <w:tcPr>
            <w:tcW w:w="1421"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70,007</w:t>
            </w:r>
          </w:p>
        </w:tc>
        <w:tc>
          <w:tcPr>
            <w:tcW w:w="108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20,6</w:t>
            </w:r>
          </w:p>
        </w:tc>
        <w:tc>
          <w:tcPr>
            <w:tcW w:w="117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18,9</w:t>
            </w:r>
          </w:p>
        </w:tc>
        <w:tc>
          <w:tcPr>
            <w:tcW w:w="129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33,8</w:t>
            </w:r>
          </w:p>
        </w:tc>
      </w:tr>
      <w:tr w:rsidR="006E0B47" w:rsidRPr="000067F4" w:rsidTr="00CD67FF">
        <w:trPr>
          <w:trHeight w:val="255"/>
          <w:jc w:val="center"/>
        </w:trPr>
        <w:tc>
          <w:tcPr>
            <w:tcW w:w="2552" w:type="dxa"/>
            <w:noWrap/>
          </w:tcPr>
          <w:p w:rsidR="006E0B47" w:rsidRPr="000067F4" w:rsidRDefault="006E0B47" w:rsidP="000067F4">
            <w:pPr>
              <w:rPr>
                <w:rFonts w:ascii="Arial" w:hAnsi="Arial" w:cs="Arial"/>
                <w:sz w:val="20"/>
                <w:szCs w:val="20"/>
                <w:lang w:val="ro-RO"/>
              </w:rPr>
            </w:pPr>
            <w:r w:rsidRPr="000067F4">
              <w:rPr>
                <w:rFonts w:ascii="Arial" w:hAnsi="Arial" w:cs="Arial"/>
                <w:sz w:val="20"/>
                <w:szCs w:val="20"/>
                <w:lang w:val="ro-RO"/>
              </w:rPr>
              <w:t>- Energie electrică, termică, gaze, apă</w:t>
            </w:r>
          </w:p>
        </w:tc>
        <w:tc>
          <w:tcPr>
            <w:tcW w:w="107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135</w:t>
            </w:r>
          </w:p>
        </w:tc>
        <w:tc>
          <w:tcPr>
            <w:tcW w:w="118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19,8</w:t>
            </w:r>
          </w:p>
        </w:tc>
        <w:tc>
          <w:tcPr>
            <w:tcW w:w="1421"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8,191</w:t>
            </w:r>
          </w:p>
        </w:tc>
        <w:tc>
          <w:tcPr>
            <w:tcW w:w="108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1,6</w:t>
            </w:r>
          </w:p>
        </w:tc>
        <w:tc>
          <w:tcPr>
            <w:tcW w:w="117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2</w:t>
            </w:r>
          </w:p>
        </w:tc>
        <w:tc>
          <w:tcPr>
            <w:tcW w:w="129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4,0</w:t>
            </w:r>
          </w:p>
        </w:tc>
      </w:tr>
      <w:tr w:rsidR="006E0B47" w:rsidRPr="000067F4" w:rsidTr="00CD67FF">
        <w:trPr>
          <w:trHeight w:val="255"/>
          <w:jc w:val="center"/>
        </w:trPr>
        <w:tc>
          <w:tcPr>
            <w:tcW w:w="2552" w:type="dxa"/>
            <w:noWrap/>
          </w:tcPr>
          <w:p w:rsidR="006E0B47" w:rsidRPr="000067F4" w:rsidRDefault="006E0B47" w:rsidP="00E60C6A">
            <w:pPr>
              <w:jc w:val="both"/>
              <w:rPr>
                <w:rFonts w:ascii="Arial" w:hAnsi="Arial" w:cs="Arial"/>
                <w:b/>
                <w:sz w:val="20"/>
                <w:szCs w:val="20"/>
                <w:lang w:val="ro-RO"/>
              </w:rPr>
            </w:pPr>
            <w:r w:rsidRPr="000067F4">
              <w:rPr>
                <w:rFonts w:ascii="Arial" w:hAnsi="Arial" w:cs="Arial"/>
                <w:b/>
                <w:sz w:val="20"/>
                <w:szCs w:val="20"/>
                <w:lang w:val="ro-RO"/>
              </w:rPr>
              <w:t>Construcţii</w:t>
            </w:r>
          </w:p>
        </w:tc>
        <w:tc>
          <w:tcPr>
            <w:tcW w:w="107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463</w:t>
            </w:r>
          </w:p>
        </w:tc>
        <w:tc>
          <w:tcPr>
            <w:tcW w:w="118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50,2</w:t>
            </w:r>
          </w:p>
        </w:tc>
        <w:tc>
          <w:tcPr>
            <w:tcW w:w="1421"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13,03</w:t>
            </w:r>
          </w:p>
        </w:tc>
        <w:tc>
          <w:tcPr>
            <w:tcW w:w="108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5,5</w:t>
            </w:r>
          </w:p>
        </w:tc>
        <w:tc>
          <w:tcPr>
            <w:tcW w:w="117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4,9</w:t>
            </w:r>
          </w:p>
        </w:tc>
        <w:tc>
          <w:tcPr>
            <w:tcW w:w="129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6,3</w:t>
            </w:r>
          </w:p>
        </w:tc>
      </w:tr>
      <w:tr w:rsidR="006E0B47" w:rsidRPr="000067F4" w:rsidTr="00CD67FF">
        <w:trPr>
          <w:trHeight w:val="255"/>
          <w:jc w:val="center"/>
        </w:trPr>
        <w:tc>
          <w:tcPr>
            <w:tcW w:w="2552" w:type="dxa"/>
            <w:noWrap/>
          </w:tcPr>
          <w:p w:rsidR="006E0B47" w:rsidRPr="000067F4" w:rsidRDefault="006E0B47" w:rsidP="00E60C6A">
            <w:pPr>
              <w:jc w:val="both"/>
              <w:rPr>
                <w:rFonts w:ascii="Arial" w:hAnsi="Arial" w:cs="Arial"/>
                <w:b/>
                <w:sz w:val="20"/>
                <w:szCs w:val="20"/>
                <w:lang w:val="ro-RO"/>
              </w:rPr>
            </w:pPr>
            <w:r w:rsidRPr="000067F4">
              <w:rPr>
                <w:rFonts w:ascii="Arial" w:hAnsi="Arial" w:cs="Arial"/>
                <w:b/>
                <w:sz w:val="20"/>
                <w:szCs w:val="20"/>
                <w:lang w:val="ro-RO"/>
              </w:rPr>
              <w:t>Servicii, din care:</w:t>
            </w:r>
          </w:p>
        </w:tc>
        <w:tc>
          <w:tcPr>
            <w:tcW w:w="107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3276</w:t>
            </w:r>
          </w:p>
        </w:tc>
        <w:tc>
          <w:tcPr>
            <w:tcW w:w="118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341,6</w:t>
            </w:r>
          </w:p>
        </w:tc>
        <w:tc>
          <w:tcPr>
            <w:tcW w:w="1421"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76,816</w:t>
            </w:r>
          </w:p>
        </w:tc>
        <w:tc>
          <w:tcPr>
            <w:tcW w:w="108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39,1</w:t>
            </w:r>
          </w:p>
        </w:tc>
        <w:tc>
          <w:tcPr>
            <w:tcW w:w="117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33,4</w:t>
            </w:r>
          </w:p>
        </w:tc>
        <w:tc>
          <w:tcPr>
            <w:tcW w:w="129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37,1</w:t>
            </w:r>
          </w:p>
        </w:tc>
      </w:tr>
      <w:tr w:rsidR="006E0B47" w:rsidRPr="000067F4" w:rsidTr="00CD67FF">
        <w:trPr>
          <w:trHeight w:val="255"/>
          <w:jc w:val="center"/>
        </w:trPr>
        <w:tc>
          <w:tcPr>
            <w:tcW w:w="2552" w:type="dxa"/>
            <w:noWrap/>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 Comerţ</w:t>
            </w:r>
          </w:p>
        </w:tc>
        <w:tc>
          <w:tcPr>
            <w:tcW w:w="107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1038</w:t>
            </w:r>
          </w:p>
        </w:tc>
        <w:tc>
          <w:tcPr>
            <w:tcW w:w="118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100</w:t>
            </w:r>
          </w:p>
        </w:tc>
        <w:tc>
          <w:tcPr>
            <w:tcW w:w="1421"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25,48</w:t>
            </w:r>
          </w:p>
        </w:tc>
        <w:tc>
          <w:tcPr>
            <w:tcW w:w="108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12,4</w:t>
            </w:r>
          </w:p>
        </w:tc>
        <w:tc>
          <w:tcPr>
            <w:tcW w:w="117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9,8</w:t>
            </w:r>
          </w:p>
        </w:tc>
        <w:tc>
          <w:tcPr>
            <w:tcW w:w="129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12,3</w:t>
            </w:r>
          </w:p>
        </w:tc>
      </w:tr>
      <w:tr w:rsidR="006E0B47" w:rsidRPr="000067F4" w:rsidTr="00CD67FF">
        <w:trPr>
          <w:trHeight w:val="255"/>
          <w:jc w:val="center"/>
        </w:trPr>
        <w:tc>
          <w:tcPr>
            <w:tcW w:w="2552" w:type="dxa"/>
            <w:noWrap/>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 Hoteluri şi restaurante</w:t>
            </w:r>
          </w:p>
        </w:tc>
        <w:tc>
          <w:tcPr>
            <w:tcW w:w="107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133</w:t>
            </w:r>
          </w:p>
        </w:tc>
        <w:tc>
          <w:tcPr>
            <w:tcW w:w="118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13,1</w:t>
            </w:r>
          </w:p>
        </w:tc>
        <w:tc>
          <w:tcPr>
            <w:tcW w:w="1421"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3,361</w:t>
            </w:r>
          </w:p>
        </w:tc>
        <w:tc>
          <w:tcPr>
            <w:tcW w:w="108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1,6</w:t>
            </w:r>
          </w:p>
        </w:tc>
        <w:tc>
          <w:tcPr>
            <w:tcW w:w="117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1,3</w:t>
            </w:r>
          </w:p>
        </w:tc>
        <w:tc>
          <w:tcPr>
            <w:tcW w:w="129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1,6</w:t>
            </w:r>
          </w:p>
        </w:tc>
      </w:tr>
      <w:tr w:rsidR="006E0B47" w:rsidRPr="000067F4" w:rsidTr="00CD67FF">
        <w:trPr>
          <w:trHeight w:val="255"/>
          <w:jc w:val="center"/>
        </w:trPr>
        <w:tc>
          <w:tcPr>
            <w:tcW w:w="2552" w:type="dxa"/>
            <w:noWrap/>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 Transport, depozitare, comunicaţii</w:t>
            </w:r>
          </w:p>
        </w:tc>
        <w:tc>
          <w:tcPr>
            <w:tcW w:w="107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418</w:t>
            </w:r>
          </w:p>
        </w:tc>
        <w:tc>
          <w:tcPr>
            <w:tcW w:w="118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60,5</w:t>
            </w:r>
          </w:p>
        </w:tc>
        <w:tc>
          <w:tcPr>
            <w:tcW w:w="1421"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7,659</w:t>
            </w:r>
          </w:p>
        </w:tc>
        <w:tc>
          <w:tcPr>
            <w:tcW w:w="108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5</w:t>
            </w:r>
          </w:p>
        </w:tc>
        <w:tc>
          <w:tcPr>
            <w:tcW w:w="117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5,9</w:t>
            </w:r>
          </w:p>
        </w:tc>
        <w:tc>
          <w:tcPr>
            <w:tcW w:w="129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3,7</w:t>
            </w:r>
          </w:p>
        </w:tc>
      </w:tr>
      <w:tr w:rsidR="006E0B47" w:rsidRPr="000067F4" w:rsidTr="00CD67FF">
        <w:trPr>
          <w:trHeight w:val="255"/>
          <w:jc w:val="center"/>
        </w:trPr>
        <w:tc>
          <w:tcPr>
            <w:tcW w:w="2552" w:type="dxa"/>
            <w:noWrap/>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 Intermedieri financiare</w:t>
            </w:r>
          </w:p>
        </w:tc>
        <w:tc>
          <w:tcPr>
            <w:tcW w:w="107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90</w:t>
            </w:r>
          </w:p>
        </w:tc>
        <w:tc>
          <w:tcPr>
            <w:tcW w:w="118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6,5</w:t>
            </w:r>
          </w:p>
        </w:tc>
        <w:tc>
          <w:tcPr>
            <w:tcW w:w="1421"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2,358</w:t>
            </w:r>
          </w:p>
        </w:tc>
        <w:tc>
          <w:tcPr>
            <w:tcW w:w="108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1,1</w:t>
            </w:r>
          </w:p>
        </w:tc>
        <w:tc>
          <w:tcPr>
            <w:tcW w:w="117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0,6</w:t>
            </w:r>
          </w:p>
        </w:tc>
        <w:tc>
          <w:tcPr>
            <w:tcW w:w="129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1,1</w:t>
            </w:r>
          </w:p>
        </w:tc>
      </w:tr>
      <w:tr w:rsidR="006E0B47" w:rsidRPr="000067F4" w:rsidTr="00CD67FF">
        <w:trPr>
          <w:trHeight w:val="255"/>
          <w:jc w:val="center"/>
        </w:trPr>
        <w:tc>
          <w:tcPr>
            <w:tcW w:w="2552" w:type="dxa"/>
            <w:noWrap/>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 Tranzacţii imobiliare</w:t>
            </w:r>
          </w:p>
        </w:tc>
        <w:tc>
          <w:tcPr>
            <w:tcW w:w="107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386</w:t>
            </w:r>
          </w:p>
        </w:tc>
        <w:tc>
          <w:tcPr>
            <w:tcW w:w="118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32,2</w:t>
            </w:r>
          </w:p>
        </w:tc>
        <w:tc>
          <w:tcPr>
            <w:tcW w:w="1421"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0,964</w:t>
            </w:r>
          </w:p>
        </w:tc>
        <w:tc>
          <w:tcPr>
            <w:tcW w:w="108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4,6</w:t>
            </w:r>
          </w:p>
        </w:tc>
        <w:tc>
          <w:tcPr>
            <w:tcW w:w="117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3,2</w:t>
            </w:r>
          </w:p>
        </w:tc>
        <w:tc>
          <w:tcPr>
            <w:tcW w:w="129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0,5</w:t>
            </w:r>
          </w:p>
        </w:tc>
      </w:tr>
      <w:tr w:rsidR="006E0B47" w:rsidRPr="000067F4" w:rsidTr="00CD67FF">
        <w:trPr>
          <w:trHeight w:val="255"/>
          <w:jc w:val="center"/>
        </w:trPr>
        <w:tc>
          <w:tcPr>
            <w:tcW w:w="2552" w:type="dxa"/>
            <w:noWrap/>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 Administraţie publică şi apărare</w:t>
            </w:r>
          </w:p>
        </w:tc>
        <w:tc>
          <w:tcPr>
            <w:tcW w:w="107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173</w:t>
            </w:r>
          </w:p>
        </w:tc>
        <w:tc>
          <w:tcPr>
            <w:tcW w:w="118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17,6</w:t>
            </w:r>
          </w:p>
        </w:tc>
        <w:tc>
          <w:tcPr>
            <w:tcW w:w="1421"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13,978</w:t>
            </w:r>
          </w:p>
        </w:tc>
        <w:tc>
          <w:tcPr>
            <w:tcW w:w="108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2,1</w:t>
            </w:r>
          </w:p>
        </w:tc>
        <w:tc>
          <w:tcPr>
            <w:tcW w:w="117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1,7</w:t>
            </w:r>
          </w:p>
        </w:tc>
        <w:tc>
          <w:tcPr>
            <w:tcW w:w="129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6,8</w:t>
            </w:r>
          </w:p>
        </w:tc>
      </w:tr>
      <w:tr w:rsidR="006E0B47" w:rsidRPr="000067F4" w:rsidTr="00CD67FF">
        <w:trPr>
          <w:trHeight w:val="255"/>
          <w:jc w:val="center"/>
        </w:trPr>
        <w:tc>
          <w:tcPr>
            <w:tcW w:w="2552" w:type="dxa"/>
            <w:noWrap/>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 Învăţământ</w:t>
            </w:r>
          </w:p>
        </w:tc>
        <w:tc>
          <w:tcPr>
            <w:tcW w:w="107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430</w:t>
            </w:r>
          </w:p>
        </w:tc>
        <w:tc>
          <w:tcPr>
            <w:tcW w:w="118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45,7</w:t>
            </w:r>
          </w:p>
        </w:tc>
        <w:tc>
          <w:tcPr>
            <w:tcW w:w="1421"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11,381</w:t>
            </w:r>
          </w:p>
        </w:tc>
        <w:tc>
          <w:tcPr>
            <w:tcW w:w="108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5,1</w:t>
            </w:r>
          </w:p>
        </w:tc>
        <w:tc>
          <w:tcPr>
            <w:tcW w:w="117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4,4</w:t>
            </w:r>
          </w:p>
        </w:tc>
        <w:tc>
          <w:tcPr>
            <w:tcW w:w="129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5,5</w:t>
            </w:r>
          </w:p>
        </w:tc>
      </w:tr>
      <w:tr w:rsidR="006E0B47" w:rsidRPr="000067F4" w:rsidTr="00CD67FF">
        <w:trPr>
          <w:trHeight w:val="255"/>
          <w:jc w:val="center"/>
        </w:trPr>
        <w:tc>
          <w:tcPr>
            <w:tcW w:w="2552" w:type="dxa"/>
            <w:noWrap/>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 Sănătate şi asigurări sociale</w:t>
            </w:r>
          </w:p>
        </w:tc>
        <w:tc>
          <w:tcPr>
            <w:tcW w:w="107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370</w:t>
            </w:r>
          </w:p>
        </w:tc>
        <w:tc>
          <w:tcPr>
            <w:tcW w:w="118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46</w:t>
            </w:r>
          </w:p>
        </w:tc>
        <w:tc>
          <w:tcPr>
            <w:tcW w:w="1421"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11,635</w:t>
            </w:r>
          </w:p>
        </w:tc>
        <w:tc>
          <w:tcPr>
            <w:tcW w:w="108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4,4</w:t>
            </w:r>
          </w:p>
        </w:tc>
        <w:tc>
          <w:tcPr>
            <w:tcW w:w="117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4,5</w:t>
            </w:r>
          </w:p>
        </w:tc>
        <w:tc>
          <w:tcPr>
            <w:tcW w:w="129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5,6</w:t>
            </w:r>
          </w:p>
        </w:tc>
      </w:tr>
      <w:tr w:rsidR="006E0B47" w:rsidRPr="000067F4" w:rsidTr="00CD67FF">
        <w:trPr>
          <w:trHeight w:val="255"/>
          <w:jc w:val="center"/>
        </w:trPr>
        <w:tc>
          <w:tcPr>
            <w:tcW w:w="2552" w:type="dxa"/>
            <w:noWrap/>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 Altele</w:t>
            </w:r>
          </w:p>
        </w:tc>
        <w:tc>
          <w:tcPr>
            <w:tcW w:w="107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238</w:t>
            </w:r>
          </w:p>
        </w:tc>
        <w:tc>
          <w:tcPr>
            <w:tcW w:w="118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20</w:t>
            </w:r>
          </w:p>
        </w:tc>
        <w:tc>
          <w:tcPr>
            <w:tcW w:w="1421"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23,205</w:t>
            </w:r>
          </w:p>
        </w:tc>
        <w:tc>
          <w:tcPr>
            <w:tcW w:w="108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2,8</w:t>
            </w:r>
          </w:p>
        </w:tc>
        <w:tc>
          <w:tcPr>
            <w:tcW w:w="117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2</w:t>
            </w:r>
          </w:p>
        </w:tc>
        <w:tc>
          <w:tcPr>
            <w:tcW w:w="129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11,2</w:t>
            </w:r>
          </w:p>
        </w:tc>
      </w:tr>
      <w:tr w:rsidR="006E0B47" w:rsidRPr="000067F4" w:rsidTr="00CD67FF">
        <w:trPr>
          <w:trHeight w:val="255"/>
          <w:jc w:val="center"/>
        </w:trPr>
        <w:tc>
          <w:tcPr>
            <w:tcW w:w="2552" w:type="dxa"/>
            <w:noWrap/>
          </w:tcPr>
          <w:p w:rsidR="006E0B47" w:rsidRPr="000067F4" w:rsidRDefault="006E0B47" w:rsidP="00E60C6A">
            <w:pPr>
              <w:jc w:val="both"/>
              <w:rPr>
                <w:rFonts w:ascii="Arial" w:hAnsi="Arial" w:cs="Arial"/>
                <w:b/>
                <w:sz w:val="20"/>
                <w:szCs w:val="20"/>
                <w:lang w:val="ro-RO"/>
              </w:rPr>
            </w:pPr>
            <w:r w:rsidRPr="000067F4">
              <w:rPr>
                <w:rFonts w:ascii="Arial" w:hAnsi="Arial" w:cs="Arial"/>
                <w:b/>
                <w:sz w:val="20"/>
                <w:szCs w:val="20"/>
                <w:lang w:val="ro-RO"/>
              </w:rPr>
              <w:t>Total</w:t>
            </w:r>
          </w:p>
        </w:tc>
        <w:tc>
          <w:tcPr>
            <w:tcW w:w="107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8390</w:t>
            </w:r>
          </w:p>
        </w:tc>
        <w:tc>
          <w:tcPr>
            <w:tcW w:w="1189"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1022,1</w:t>
            </w:r>
          </w:p>
        </w:tc>
        <w:tc>
          <w:tcPr>
            <w:tcW w:w="1421"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207,057</w:t>
            </w:r>
          </w:p>
        </w:tc>
        <w:tc>
          <w:tcPr>
            <w:tcW w:w="108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100</w:t>
            </w:r>
          </w:p>
        </w:tc>
        <w:tc>
          <w:tcPr>
            <w:tcW w:w="117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100</w:t>
            </w:r>
          </w:p>
        </w:tc>
        <w:tc>
          <w:tcPr>
            <w:tcW w:w="1290" w:type="dxa"/>
            <w:noWrap/>
            <w:vAlign w:val="center"/>
          </w:tcPr>
          <w:p w:rsidR="006E0B47" w:rsidRPr="000067F4" w:rsidRDefault="006E0B47" w:rsidP="00CD67FF">
            <w:pPr>
              <w:jc w:val="center"/>
              <w:rPr>
                <w:rFonts w:ascii="Arial" w:hAnsi="Arial" w:cs="Arial"/>
                <w:sz w:val="20"/>
                <w:szCs w:val="20"/>
                <w:lang w:val="ro-RO"/>
              </w:rPr>
            </w:pPr>
            <w:r w:rsidRPr="000067F4">
              <w:rPr>
                <w:rFonts w:ascii="Arial" w:hAnsi="Arial" w:cs="Arial"/>
                <w:sz w:val="20"/>
                <w:szCs w:val="20"/>
                <w:lang w:val="ro-RO"/>
              </w:rPr>
              <w:t>100,0</w:t>
            </w:r>
          </w:p>
        </w:tc>
      </w:tr>
    </w:tbl>
    <w:p w:rsidR="006E0B47" w:rsidRPr="000067F4" w:rsidRDefault="006E0B47" w:rsidP="00E60C6A">
      <w:pPr>
        <w:jc w:val="both"/>
        <w:rPr>
          <w:rFonts w:ascii="Arial" w:hAnsi="Arial" w:cs="Arial"/>
          <w:i/>
          <w:sz w:val="20"/>
          <w:szCs w:val="20"/>
          <w:lang w:val="ro-RO"/>
        </w:rPr>
      </w:pPr>
      <w:r>
        <w:rPr>
          <w:rFonts w:ascii="Arial" w:hAnsi="Arial" w:cs="Arial"/>
          <w:i/>
          <w:sz w:val="20"/>
          <w:szCs w:val="20"/>
          <w:lang w:val="ro-RO"/>
        </w:rPr>
        <w:t xml:space="preserve">                                                              </w:t>
      </w:r>
      <w:r w:rsidRPr="000067F4">
        <w:rPr>
          <w:rFonts w:ascii="Arial" w:hAnsi="Arial" w:cs="Arial"/>
          <w:i/>
          <w:sz w:val="20"/>
          <w:szCs w:val="20"/>
          <w:lang w:val="ro-RO"/>
        </w:rPr>
        <w:t>Sursa datelor: Recensământul populaţiei şi locuinţelor 2002 – INSSE</w:t>
      </w:r>
    </w:p>
    <w:p w:rsidR="006E0B47" w:rsidRDefault="006E0B47" w:rsidP="00E60C6A">
      <w:pPr>
        <w:jc w:val="both"/>
        <w:rPr>
          <w:rFonts w:ascii="Arial" w:hAnsi="Arial" w:cs="Arial"/>
          <w:sz w:val="22"/>
          <w:szCs w:val="22"/>
          <w:lang w:val="ro-RO"/>
        </w:rPr>
      </w:pP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Salariaţii</w:t>
      </w:r>
      <w:r w:rsidRPr="00E60C6A">
        <w:rPr>
          <w:rFonts w:ascii="Arial" w:hAnsi="Arial" w:cs="Arial"/>
          <w:b/>
          <w:color w:val="FF0000"/>
          <w:sz w:val="22"/>
          <w:szCs w:val="22"/>
          <w:lang w:val="ro-RO"/>
        </w:rPr>
        <w:t xml:space="preserve"> </w:t>
      </w:r>
      <w:r w:rsidRPr="00E60C6A">
        <w:rPr>
          <w:rFonts w:ascii="Arial" w:hAnsi="Arial" w:cs="Arial"/>
          <w:sz w:val="22"/>
          <w:szCs w:val="22"/>
          <w:lang w:val="ro-RO"/>
        </w:rPr>
        <w:t xml:space="preserve">sunt persoanele care-şi exercită activitatea pe baza unui contract de muncă într-o unitate economică sau socială - indiferent de forma ei de proprietate - sau la persoane particulare, în schimbul unei remuneraţii sub formă de salariu, plătit în bani sau natură, sub formă de comision etc. </w:t>
      </w: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În perioada 2002 – 2008 numărul mediu de salariaţi ai zonei periurbane a urmat un trend ascendent crescând cu aproximativ 9,4%, creştere manifestată atât în urbanul zonei (8,5%), cât şi în ruralul acesteia, unde numărul mediu de salariaţi a crescut cu aproximativ 37%.</w:t>
      </w:r>
    </w:p>
    <w:p w:rsidR="006E0B47" w:rsidRPr="00E60C6A" w:rsidRDefault="006E0B47" w:rsidP="00E60C6A">
      <w:pPr>
        <w:jc w:val="both"/>
        <w:rPr>
          <w:rFonts w:ascii="Arial" w:hAnsi="Arial" w:cs="Arial"/>
          <w:sz w:val="22"/>
          <w:szCs w:val="22"/>
          <w:lang w:val="ro-RO"/>
        </w:rPr>
      </w:pPr>
    </w:p>
    <w:p w:rsidR="006E0B47" w:rsidRDefault="006E0B47" w:rsidP="000067F4">
      <w:pPr>
        <w:jc w:val="center"/>
        <w:rPr>
          <w:rFonts w:ascii="Arial" w:hAnsi="Arial" w:cs="Arial"/>
          <w:b/>
          <w:sz w:val="22"/>
          <w:szCs w:val="22"/>
          <w:lang w:val="ro-RO"/>
        </w:rPr>
      </w:pPr>
      <w:r w:rsidRPr="000067F4">
        <w:rPr>
          <w:rFonts w:ascii="Arial" w:hAnsi="Arial" w:cs="Arial"/>
          <w:b/>
          <w:sz w:val="22"/>
          <w:szCs w:val="22"/>
          <w:lang w:val="ro-RO"/>
        </w:rPr>
        <w:t>Evoluţia numărului mediu de salariaţi în perioada 2004-2008</w:t>
      </w:r>
    </w:p>
    <w:p w:rsidR="006E0B47" w:rsidRPr="000067F4" w:rsidRDefault="006E0B47" w:rsidP="000067F4">
      <w:pPr>
        <w:jc w:val="center"/>
        <w:rPr>
          <w:rFonts w:ascii="Arial" w:hAnsi="Arial" w:cs="Arial"/>
          <w:b/>
          <w:sz w:val="22"/>
          <w:szCs w:val="22"/>
          <w:lang w:val="ro-RO"/>
        </w:rPr>
      </w:pPr>
    </w:p>
    <w:p w:rsidR="006E0B47" w:rsidRPr="00E60C6A" w:rsidRDefault="006E0B47" w:rsidP="000067F4">
      <w:pPr>
        <w:jc w:val="center"/>
        <w:rPr>
          <w:rFonts w:ascii="Arial" w:hAnsi="Arial" w:cs="Arial"/>
          <w:sz w:val="22"/>
          <w:szCs w:val="22"/>
          <w:lang w:val="ro-RO"/>
        </w:rPr>
      </w:pPr>
      <w:r w:rsidRPr="0066306A">
        <w:rPr>
          <w:rFonts w:ascii="Arial" w:hAnsi="Arial" w:cs="Arial"/>
          <w:noProof/>
          <w:sz w:val="22"/>
          <w:szCs w:val="22"/>
        </w:rPr>
        <w:pict>
          <v:shape id="_x0000_i1045" type="#_x0000_t75" style="width:344.25pt;height:181.5pt;visibility:visible">
            <v:imagedata r:id="rId51" o:title="" croptop="15216f" cropbottom="8268f" cropleft="3277f" cropright="1911f"/>
          </v:shape>
        </w:pict>
      </w:r>
    </w:p>
    <w:p w:rsidR="006E0B47" w:rsidRPr="000067F4" w:rsidRDefault="006E0B47" w:rsidP="00E60C6A">
      <w:pPr>
        <w:jc w:val="both"/>
        <w:rPr>
          <w:rFonts w:ascii="Arial" w:hAnsi="Arial" w:cs="Arial"/>
          <w:i/>
          <w:sz w:val="20"/>
          <w:szCs w:val="20"/>
          <w:lang w:val="ro-RO"/>
        </w:rPr>
      </w:pPr>
      <w:r>
        <w:rPr>
          <w:rFonts w:ascii="Arial" w:hAnsi="Arial" w:cs="Arial"/>
          <w:i/>
          <w:sz w:val="20"/>
          <w:szCs w:val="20"/>
          <w:lang w:val="ro-RO"/>
        </w:rPr>
        <w:t xml:space="preserve">                                                                                    </w:t>
      </w:r>
      <w:r w:rsidRPr="000067F4">
        <w:rPr>
          <w:rFonts w:ascii="Arial" w:hAnsi="Arial" w:cs="Arial"/>
          <w:i/>
          <w:sz w:val="20"/>
          <w:szCs w:val="20"/>
          <w:lang w:val="ro-RO"/>
        </w:rPr>
        <w:t>Sursa: Baza TEMPO – Online, INSSE</w:t>
      </w:r>
    </w:p>
    <w:p w:rsidR="006E0B47" w:rsidRPr="00E60C6A" w:rsidRDefault="006E0B47" w:rsidP="00E60C6A">
      <w:pPr>
        <w:jc w:val="both"/>
        <w:rPr>
          <w:rFonts w:ascii="Arial" w:hAnsi="Arial" w:cs="Arial"/>
          <w:sz w:val="22"/>
          <w:szCs w:val="22"/>
          <w:lang w:val="ro-RO"/>
        </w:rPr>
      </w:pP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Cartograma </w:t>
      </w:r>
      <w:r w:rsidRPr="00E60C6A">
        <w:rPr>
          <w:rFonts w:ascii="Arial" w:hAnsi="Arial" w:cs="Arial"/>
          <w:i/>
          <w:sz w:val="22"/>
          <w:szCs w:val="22"/>
          <w:lang w:val="ro-RO"/>
        </w:rPr>
        <w:t>Evoluţia numărului de salariaţi 2004 – 2008</w:t>
      </w:r>
      <w:r w:rsidRPr="00E60C6A">
        <w:rPr>
          <w:rFonts w:ascii="Arial" w:hAnsi="Arial" w:cs="Arial"/>
          <w:sz w:val="22"/>
          <w:szCs w:val="22"/>
          <w:lang w:val="ro-RO"/>
        </w:rPr>
        <w:t xml:space="preserve">, evidenţiază unităţile administrativ teritoriale în care s-au înregistrat variaţii importante în sensul creşterii sau scăderii numărului mediu de salariaţi. În mediul rural se remarcă creşteri de peste 50% din 2004 în 2008 ale numărului de salariaţi în comunele: Jijila, Gropeni, Măraşu, I.C. Brătianu, Vădeni, Frecăţei şi Căzaşu. </w:t>
      </w: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Scăderi cu mai mult de 20% sunt înregitrate în comunele Şendreni şi Smârdan şi în oraşul Măcin.</w:t>
      </w:r>
      <w:r>
        <w:rPr>
          <w:rFonts w:ascii="Arial" w:hAnsi="Arial" w:cs="Arial"/>
          <w:sz w:val="22"/>
          <w:szCs w:val="22"/>
          <w:lang w:val="ro-RO"/>
        </w:rPr>
        <w:t xml:space="preserve"> </w:t>
      </w:r>
    </w:p>
    <w:p w:rsidR="006E0B47" w:rsidRPr="00E60C6A" w:rsidRDefault="006E0B47" w:rsidP="00E60C6A">
      <w:pPr>
        <w:jc w:val="both"/>
        <w:rPr>
          <w:rFonts w:ascii="Arial" w:hAnsi="Arial" w:cs="Arial"/>
          <w:sz w:val="22"/>
          <w:szCs w:val="22"/>
          <w:lang w:val="ro-RO"/>
        </w:rPr>
      </w:pP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Evoluţia numărului de şomeri înregistraţi în perioada 2008 – 2010 ne dezvăluie o tendinţă de creştere la nivelul zonei periurbane Brăila. Efectele crizei economice instalate în România la începutul anului 2009 devin tot mai vizibile după jumătatea anului 2009, ritmul de creştere al numărului de şomeri înregistraţi devenind mult mai alert. Practic, în perioada martie 2008 – martie 2010 numărul total de şomeri creşte de mai mult de două ori la nivelul judeţelor Brăila şi Galaţi. Fenomenul este mult mai intens la nivelul urbanului decât la nivelul ruralului atât în Brăila cît şi în Tulcea. </w:t>
      </w:r>
    </w:p>
    <w:p w:rsidR="006E0B47" w:rsidRDefault="006E0B47" w:rsidP="00C31010">
      <w:pPr>
        <w:jc w:val="both"/>
        <w:rPr>
          <w:rFonts w:ascii="Arial" w:hAnsi="Arial" w:cs="Arial"/>
          <w:sz w:val="22"/>
          <w:szCs w:val="22"/>
          <w:lang w:val="ro-RO"/>
        </w:rPr>
      </w:pP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La nivelul unităţilor administrativ teritoriale din zona periurbană Brăila aparţinând judeţelor Brăila şi Tulcea, variaţia şomajului este extrem de mare între martie 2008 şi martie 2010. În doar două comune numărul şomerilor a scăzut în această perioadă  - Frecăţei (jud. Brăila) şi Carcaliu (jud. Tulcea). În 12 din cele 20 unităţi administrativ teritoriale ale zonei, numărul şomerilor a înregitrat cel puţin o dublare din 2008 în 2010.</w:t>
      </w:r>
    </w:p>
    <w:p w:rsidR="006E0B47" w:rsidRPr="00E60C6A" w:rsidRDefault="006E0B47" w:rsidP="00E60C6A">
      <w:pPr>
        <w:jc w:val="both"/>
        <w:rPr>
          <w:rFonts w:ascii="Arial" w:hAnsi="Arial" w:cs="Arial"/>
          <w:sz w:val="22"/>
          <w:szCs w:val="22"/>
          <w:lang w:val="ro-RO"/>
        </w:rPr>
      </w:pPr>
    </w:p>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Evoluţia numărului de şomeri în perioada martie 2008 – martie 2010</w:t>
      </w:r>
      <w:r w:rsidRPr="000067F4">
        <w:rPr>
          <w:rStyle w:val="FootnoteReference"/>
          <w:rFonts w:ascii="Arial" w:hAnsi="Arial" w:cs="Arial"/>
          <w:b/>
          <w:sz w:val="20"/>
          <w:szCs w:val="20"/>
          <w:lang w:val="ro-RO"/>
        </w:rPr>
        <w:footnoteReference w:id="3"/>
      </w:r>
    </w:p>
    <w:p w:rsidR="006E0B47" w:rsidRPr="00E60C6A" w:rsidRDefault="006E0B47" w:rsidP="00E60C6A">
      <w:pPr>
        <w:jc w:val="both"/>
        <w:rPr>
          <w:rFonts w:ascii="Arial" w:hAnsi="Arial" w:cs="Arial"/>
          <w:sz w:val="22"/>
          <w:szCs w:val="22"/>
          <w:lang w:val="ro-RO"/>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369"/>
        <w:gridCol w:w="1701"/>
        <w:gridCol w:w="1842"/>
        <w:gridCol w:w="1843"/>
      </w:tblGrid>
      <w:tr w:rsidR="006E0B47" w:rsidRPr="000067F4" w:rsidTr="00F16997">
        <w:trPr>
          <w:trHeight w:val="284"/>
          <w:jc w:val="center"/>
        </w:trPr>
        <w:tc>
          <w:tcPr>
            <w:tcW w:w="3369" w:type="dxa"/>
            <w:noWrap/>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 </w:t>
            </w:r>
          </w:p>
        </w:tc>
        <w:tc>
          <w:tcPr>
            <w:tcW w:w="1701" w:type="dxa"/>
            <w:noWrap/>
          </w:tcPr>
          <w:p w:rsidR="006E0B47" w:rsidRPr="000067F4" w:rsidRDefault="006E0B47" w:rsidP="00E60C6A">
            <w:pPr>
              <w:jc w:val="both"/>
              <w:rPr>
                <w:rFonts w:ascii="Arial" w:hAnsi="Arial" w:cs="Arial"/>
                <w:b/>
                <w:sz w:val="20"/>
                <w:szCs w:val="20"/>
                <w:lang w:val="ro-RO"/>
              </w:rPr>
            </w:pPr>
            <w:r w:rsidRPr="000067F4">
              <w:rPr>
                <w:rFonts w:ascii="Arial" w:hAnsi="Arial" w:cs="Arial"/>
                <w:b/>
                <w:sz w:val="20"/>
                <w:szCs w:val="20"/>
                <w:lang w:val="ro-RO"/>
              </w:rPr>
              <w:t>Număr total şomeri 2010</w:t>
            </w:r>
          </w:p>
        </w:tc>
        <w:tc>
          <w:tcPr>
            <w:tcW w:w="1842" w:type="dxa"/>
            <w:noWrap/>
          </w:tcPr>
          <w:p w:rsidR="006E0B47" w:rsidRPr="000067F4" w:rsidRDefault="006E0B47" w:rsidP="00E60C6A">
            <w:pPr>
              <w:jc w:val="both"/>
              <w:rPr>
                <w:rFonts w:ascii="Arial" w:hAnsi="Arial" w:cs="Arial"/>
                <w:b/>
                <w:sz w:val="20"/>
                <w:szCs w:val="20"/>
                <w:lang w:val="ro-RO"/>
              </w:rPr>
            </w:pPr>
            <w:r w:rsidRPr="000067F4">
              <w:rPr>
                <w:rFonts w:ascii="Arial" w:hAnsi="Arial" w:cs="Arial"/>
                <w:b/>
                <w:sz w:val="20"/>
                <w:szCs w:val="20"/>
                <w:lang w:val="ro-RO"/>
              </w:rPr>
              <w:t>Număr total şomeri 2008</w:t>
            </w:r>
          </w:p>
        </w:tc>
        <w:tc>
          <w:tcPr>
            <w:tcW w:w="1843" w:type="dxa"/>
            <w:noWrap/>
          </w:tcPr>
          <w:p w:rsidR="006E0B47" w:rsidRPr="000067F4" w:rsidRDefault="006E0B47" w:rsidP="00E60C6A">
            <w:pPr>
              <w:jc w:val="both"/>
              <w:rPr>
                <w:rFonts w:ascii="Arial" w:hAnsi="Arial" w:cs="Arial"/>
                <w:b/>
                <w:sz w:val="20"/>
                <w:szCs w:val="20"/>
                <w:lang w:val="ro-RO"/>
              </w:rPr>
            </w:pPr>
            <w:r w:rsidRPr="000067F4">
              <w:rPr>
                <w:rFonts w:ascii="Arial" w:hAnsi="Arial" w:cs="Arial"/>
                <w:b/>
                <w:sz w:val="20"/>
                <w:szCs w:val="20"/>
                <w:lang w:val="ro-RO"/>
              </w:rPr>
              <w:t>% 2008-2010</w:t>
            </w:r>
          </w:p>
        </w:tc>
      </w:tr>
      <w:tr w:rsidR="006E0B47" w:rsidRPr="000067F4" w:rsidTr="00F16997">
        <w:trPr>
          <w:trHeight w:val="284"/>
          <w:jc w:val="center"/>
        </w:trPr>
        <w:tc>
          <w:tcPr>
            <w:tcW w:w="3369" w:type="dxa"/>
          </w:tcPr>
          <w:p w:rsidR="006E0B47" w:rsidRPr="000067F4" w:rsidRDefault="006E0B47" w:rsidP="000067F4">
            <w:pPr>
              <w:jc w:val="center"/>
              <w:rPr>
                <w:rFonts w:ascii="Arial" w:hAnsi="Arial" w:cs="Arial"/>
                <w:b/>
                <w:bCs/>
                <w:iCs/>
                <w:sz w:val="20"/>
                <w:szCs w:val="20"/>
                <w:lang w:val="ro-RO"/>
              </w:rPr>
            </w:pPr>
            <w:r w:rsidRPr="000067F4">
              <w:rPr>
                <w:rFonts w:ascii="Arial" w:hAnsi="Arial" w:cs="Arial"/>
                <w:b/>
                <w:bCs/>
                <w:iCs/>
                <w:sz w:val="20"/>
                <w:szCs w:val="20"/>
                <w:lang w:val="ro-RO"/>
              </w:rPr>
              <w:t>Total judeţ Braila</w:t>
            </w:r>
          </w:p>
        </w:tc>
        <w:tc>
          <w:tcPr>
            <w:tcW w:w="1701" w:type="dxa"/>
          </w:tcPr>
          <w:p w:rsidR="006E0B47" w:rsidRPr="000067F4" w:rsidRDefault="006E0B47" w:rsidP="000067F4">
            <w:pPr>
              <w:jc w:val="center"/>
              <w:rPr>
                <w:rFonts w:ascii="Arial" w:hAnsi="Arial" w:cs="Arial"/>
                <w:b/>
                <w:bCs/>
                <w:sz w:val="20"/>
                <w:szCs w:val="20"/>
                <w:lang w:val="ro-RO"/>
              </w:rPr>
            </w:pPr>
            <w:r w:rsidRPr="000067F4">
              <w:rPr>
                <w:rFonts w:ascii="Arial" w:hAnsi="Arial" w:cs="Arial"/>
                <w:b/>
                <w:bCs/>
                <w:sz w:val="20"/>
                <w:szCs w:val="20"/>
                <w:lang w:val="ro-RO"/>
              </w:rPr>
              <w:t>12376</w:t>
            </w:r>
          </w:p>
        </w:tc>
        <w:tc>
          <w:tcPr>
            <w:tcW w:w="1842" w:type="dxa"/>
          </w:tcPr>
          <w:p w:rsidR="006E0B47" w:rsidRPr="000067F4" w:rsidRDefault="006E0B47" w:rsidP="000067F4">
            <w:pPr>
              <w:jc w:val="center"/>
              <w:rPr>
                <w:rFonts w:ascii="Arial" w:hAnsi="Arial" w:cs="Arial"/>
                <w:b/>
                <w:bCs/>
                <w:sz w:val="20"/>
                <w:szCs w:val="20"/>
                <w:lang w:val="ro-RO"/>
              </w:rPr>
            </w:pPr>
            <w:r w:rsidRPr="000067F4">
              <w:rPr>
                <w:rFonts w:ascii="Arial" w:hAnsi="Arial" w:cs="Arial"/>
                <w:b/>
                <w:bCs/>
                <w:sz w:val="20"/>
                <w:szCs w:val="20"/>
                <w:lang w:val="ro-RO"/>
              </w:rPr>
              <w:t>5568</w:t>
            </w:r>
          </w:p>
        </w:tc>
        <w:tc>
          <w:tcPr>
            <w:tcW w:w="1843" w:type="dxa"/>
            <w:noWrap/>
          </w:tcPr>
          <w:p w:rsidR="006E0B47" w:rsidRPr="000067F4" w:rsidRDefault="006E0B47" w:rsidP="000067F4">
            <w:pPr>
              <w:jc w:val="center"/>
              <w:rPr>
                <w:rFonts w:ascii="Arial" w:hAnsi="Arial" w:cs="Arial"/>
                <w:b/>
                <w:sz w:val="20"/>
                <w:szCs w:val="20"/>
                <w:lang w:val="ro-RO"/>
              </w:rPr>
            </w:pPr>
            <w:r w:rsidRPr="000067F4">
              <w:rPr>
                <w:rFonts w:ascii="Arial" w:hAnsi="Arial" w:cs="Arial"/>
                <w:b/>
                <w:sz w:val="20"/>
                <w:szCs w:val="20"/>
                <w:lang w:val="ro-RO"/>
              </w:rPr>
              <w:t>122,3</w:t>
            </w:r>
          </w:p>
        </w:tc>
      </w:tr>
      <w:tr w:rsidR="006E0B47" w:rsidRPr="000067F4" w:rsidTr="00F16997">
        <w:trPr>
          <w:trHeight w:val="284"/>
          <w:jc w:val="center"/>
        </w:trPr>
        <w:tc>
          <w:tcPr>
            <w:tcW w:w="3369" w:type="dxa"/>
            <w:noWrap/>
          </w:tcPr>
          <w:p w:rsidR="006E0B47" w:rsidRPr="000067F4" w:rsidRDefault="006E0B47" w:rsidP="00E60C6A">
            <w:pPr>
              <w:jc w:val="both"/>
              <w:rPr>
                <w:rFonts w:ascii="Arial" w:hAnsi="Arial" w:cs="Arial"/>
                <w:b/>
                <w:bCs/>
                <w:i/>
                <w:sz w:val="20"/>
                <w:szCs w:val="20"/>
                <w:lang w:val="ro-RO"/>
              </w:rPr>
            </w:pPr>
            <w:r w:rsidRPr="000067F4">
              <w:rPr>
                <w:rFonts w:ascii="Arial" w:hAnsi="Arial" w:cs="Arial"/>
                <w:b/>
                <w:bCs/>
                <w:i/>
                <w:sz w:val="20"/>
                <w:szCs w:val="20"/>
                <w:lang w:val="ro-RO"/>
              </w:rPr>
              <w:t>MEDIU URBAN</w:t>
            </w:r>
          </w:p>
        </w:tc>
        <w:tc>
          <w:tcPr>
            <w:tcW w:w="1701" w:type="dxa"/>
            <w:noWrap/>
            <w:vAlign w:val="center"/>
          </w:tcPr>
          <w:p w:rsidR="006E0B47" w:rsidRPr="000067F4" w:rsidRDefault="006E0B47" w:rsidP="00F16997">
            <w:pPr>
              <w:jc w:val="center"/>
              <w:rPr>
                <w:rFonts w:ascii="Arial" w:hAnsi="Arial" w:cs="Arial"/>
                <w:b/>
                <w:bCs/>
                <w:i/>
                <w:sz w:val="20"/>
                <w:szCs w:val="20"/>
                <w:lang w:val="ro-RO"/>
              </w:rPr>
            </w:pPr>
            <w:r w:rsidRPr="000067F4">
              <w:rPr>
                <w:rFonts w:ascii="Arial" w:hAnsi="Arial" w:cs="Arial"/>
                <w:b/>
                <w:bCs/>
                <w:i/>
                <w:sz w:val="20"/>
                <w:szCs w:val="20"/>
                <w:lang w:val="ro-RO"/>
              </w:rPr>
              <w:t>6273</w:t>
            </w:r>
          </w:p>
        </w:tc>
        <w:tc>
          <w:tcPr>
            <w:tcW w:w="1842" w:type="dxa"/>
            <w:noWrap/>
            <w:vAlign w:val="center"/>
          </w:tcPr>
          <w:p w:rsidR="006E0B47" w:rsidRPr="000067F4" w:rsidRDefault="006E0B47" w:rsidP="00F16997">
            <w:pPr>
              <w:jc w:val="center"/>
              <w:rPr>
                <w:rFonts w:ascii="Arial" w:hAnsi="Arial" w:cs="Arial"/>
                <w:b/>
                <w:bCs/>
                <w:i/>
                <w:sz w:val="20"/>
                <w:szCs w:val="20"/>
                <w:lang w:val="ro-RO"/>
              </w:rPr>
            </w:pPr>
            <w:r w:rsidRPr="000067F4">
              <w:rPr>
                <w:rFonts w:ascii="Arial" w:hAnsi="Arial" w:cs="Arial"/>
                <w:b/>
                <w:bCs/>
                <w:i/>
                <w:sz w:val="20"/>
                <w:szCs w:val="20"/>
                <w:lang w:val="ro-RO"/>
              </w:rPr>
              <w:t>1356</w:t>
            </w:r>
          </w:p>
        </w:tc>
        <w:tc>
          <w:tcPr>
            <w:tcW w:w="1843" w:type="dxa"/>
            <w:noWrap/>
            <w:vAlign w:val="center"/>
          </w:tcPr>
          <w:p w:rsidR="006E0B47" w:rsidRPr="000067F4" w:rsidRDefault="006E0B47" w:rsidP="00F16997">
            <w:pPr>
              <w:jc w:val="center"/>
              <w:rPr>
                <w:rFonts w:ascii="Arial" w:hAnsi="Arial" w:cs="Arial"/>
                <w:b/>
                <w:i/>
                <w:sz w:val="20"/>
                <w:szCs w:val="20"/>
                <w:lang w:val="ro-RO"/>
              </w:rPr>
            </w:pPr>
            <w:r w:rsidRPr="000067F4">
              <w:rPr>
                <w:rFonts w:ascii="Arial" w:hAnsi="Arial" w:cs="Arial"/>
                <w:b/>
                <w:i/>
                <w:sz w:val="20"/>
                <w:szCs w:val="20"/>
                <w:lang w:val="ro-RO"/>
              </w:rPr>
              <w:t>362,6</w:t>
            </w:r>
          </w:p>
        </w:tc>
      </w:tr>
      <w:tr w:rsidR="006E0B47" w:rsidRPr="000067F4" w:rsidTr="00F16997">
        <w:trPr>
          <w:trHeight w:val="284"/>
          <w:jc w:val="center"/>
        </w:trPr>
        <w:tc>
          <w:tcPr>
            <w:tcW w:w="3369" w:type="dxa"/>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MUNICIPIUL BRAILA</w:t>
            </w:r>
          </w:p>
        </w:tc>
        <w:tc>
          <w:tcPr>
            <w:tcW w:w="1701"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2208</w:t>
            </w:r>
          </w:p>
        </w:tc>
        <w:tc>
          <w:tcPr>
            <w:tcW w:w="1842"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703</w:t>
            </w:r>
          </w:p>
        </w:tc>
        <w:tc>
          <w:tcPr>
            <w:tcW w:w="1843"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214,1</w:t>
            </w:r>
          </w:p>
        </w:tc>
      </w:tr>
      <w:tr w:rsidR="006E0B47" w:rsidRPr="000067F4" w:rsidTr="00F16997">
        <w:trPr>
          <w:trHeight w:val="284"/>
          <w:jc w:val="center"/>
        </w:trPr>
        <w:tc>
          <w:tcPr>
            <w:tcW w:w="3369" w:type="dxa"/>
            <w:noWrap/>
          </w:tcPr>
          <w:p w:rsidR="006E0B47" w:rsidRPr="000067F4" w:rsidRDefault="006E0B47" w:rsidP="00E60C6A">
            <w:pPr>
              <w:jc w:val="both"/>
              <w:rPr>
                <w:rFonts w:ascii="Arial" w:hAnsi="Arial" w:cs="Arial"/>
                <w:b/>
                <w:bCs/>
                <w:i/>
                <w:sz w:val="20"/>
                <w:szCs w:val="20"/>
                <w:lang w:val="ro-RO"/>
              </w:rPr>
            </w:pPr>
            <w:r w:rsidRPr="000067F4">
              <w:rPr>
                <w:rFonts w:ascii="Arial" w:hAnsi="Arial" w:cs="Arial"/>
                <w:b/>
                <w:bCs/>
                <w:i/>
                <w:sz w:val="20"/>
                <w:szCs w:val="20"/>
                <w:lang w:val="ro-RO"/>
              </w:rPr>
              <w:t>MEDIU RURAL</w:t>
            </w:r>
          </w:p>
        </w:tc>
        <w:tc>
          <w:tcPr>
            <w:tcW w:w="1701" w:type="dxa"/>
            <w:noWrap/>
            <w:vAlign w:val="center"/>
          </w:tcPr>
          <w:p w:rsidR="006E0B47" w:rsidRPr="000067F4" w:rsidRDefault="006E0B47" w:rsidP="00F16997">
            <w:pPr>
              <w:jc w:val="center"/>
              <w:rPr>
                <w:rFonts w:ascii="Arial" w:hAnsi="Arial" w:cs="Arial"/>
                <w:b/>
                <w:bCs/>
                <w:i/>
                <w:sz w:val="20"/>
                <w:szCs w:val="20"/>
                <w:lang w:val="ro-RO"/>
              </w:rPr>
            </w:pPr>
            <w:r w:rsidRPr="000067F4">
              <w:rPr>
                <w:rFonts w:ascii="Arial" w:hAnsi="Arial" w:cs="Arial"/>
                <w:b/>
                <w:bCs/>
                <w:i/>
                <w:sz w:val="20"/>
                <w:szCs w:val="20"/>
                <w:lang w:val="ro-RO"/>
              </w:rPr>
              <w:t>6103</w:t>
            </w:r>
          </w:p>
        </w:tc>
        <w:tc>
          <w:tcPr>
            <w:tcW w:w="1842" w:type="dxa"/>
            <w:noWrap/>
            <w:vAlign w:val="center"/>
          </w:tcPr>
          <w:p w:rsidR="006E0B47" w:rsidRPr="000067F4" w:rsidRDefault="006E0B47" w:rsidP="00F16997">
            <w:pPr>
              <w:jc w:val="center"/>
              <w:rPr>
                <w:rFonts w:ascii="Arial" w:hAnsi="Arial" w:cs="Arial"/>
                <w:b/>
                <w:bCs/>
                <w:i/>
                <w:sz w:val="20"/>
                <w:szCs w:val="20"/>
                <w:lang w:val="ro-RO"/>
              </w:rPr>
            </w:pPr>
            <w:r w:rsidRPr="000067F4">
              <w:rPr>
                <w:rFonts w:ascii="Arial" w:hAnsi="Arial" w:cs="Arial"/>
                <w:b/>
                <w:bCs/>
                <w:i/>
                <w:sz w:val="20"/>
                <w:szCs w:val="20"/>
                <w:lang w:val="ro-RO"/>
              </w:rPr>
              <w:t>4212</w:t>
            </w:r>
          </w:p>
        </w:tc>
        <w:tc>
          <w:tcPr>
            <w:tcW w:w="1843" w:type="dxa"/>
            <w:noWrap/>
            <w:vAlign w:val="center"/>
          </w:tcPr>
          <w:p w:rsidR="006E0B47" w:rsidRPr="000067F4" w:rsidRDefault="006E0B47" w:rsidP="00F16997">
            <w:pPr>
              <w:jc w:val="center"/>
              <w:rPr>
                <w:rFonts w:ascii="Arial" w:hAnsi="Arial" w:cs="Arial"/>
                <w:b/>
                <w:i/>
                <w:sz w:val="20"/>
                <w:szCs w:val="20"/>
                <w:lang w:val="ro-RO"/>
              </w:rPr>
            </w:pPr>
            <w:r w:rsidRPr="000067F4">
              <w:rPr>
                <w:rFonts w:ascii="Arial" w:hAnsi="Arial" w:cs="Arial"/>
                <w:b/>
                <w:i/>
                <w:sz w:val="20"/>
                <w:szCs w:val="20"/>
                <w:lang w:val="ro-RO"/>
              </w:rPr>
              <w:t>44,9</w:t>
            </w:r>
          </w:p>
        </w:tc>
      </w:tr>
      <w:tr w:rsidR="006E0B47" w:rsidRPr="000067F4" w:rsidTr="00F16997">
        <w:trPr>
          <w:trHeight w:val="284"/>
          <w:jc w:val="center"/>
        </w:trPr>
        <w:tc>
          <w:tcPr>
            <w:tcW w:w="3369" w:type="dxa"/>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CAZASU</w:t>
            </w:r>
          </w:p>
        </w:tc>
        <w:tc>
          <w:tcPr>
            <w:tcW w:w="1701"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46</w:t>
            </w:r>
          </w:p>
        </w:tc>
        <w:tc>
          <w:tcPr>
            <w:tcW w:w="1842"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10</w:t>
            </w:r>
          </w:p>
        </w:tc>
        <w:tc>
          <w:tcPr>
            <w:tcW w:w="1843"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360,0</w:t>
            </w:r>
          </w:p>
        </w:tc>
      </w:tr>
      <w:tr w:rsidR="006E0B47" w:rsidRPr="000067F4" w:rsidTr="00F16997">
        <w:trPr>
          <w:trHeight w:val="284"/>
          <w:jc w:val="center"/>
        </w:trPr>
        <w:tc>
          <w:tcPr>
            <w:tcW w:w="3369" w:type="dxa"/>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CHISCANI</w:t>
            </w:r>
          </w:p>
        </w:tc>
        <w:tc>
          <w:tcPr>
            <w:tcW w:w="1701"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103</w:t>
            </w:r>
          </w:p>
        </w:tc>
        <w:tc>
          <w:tcPr>
            <w:tcW w:w="1842"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20</w:t>
            </w:r>
          </w:p>
        </w:tc>
        <w:tc>
          <w:tcPr>
            <w:tcW w:w="1843"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415,0</w:t>
            </w:r>
          </w:p>
        </w:tc>
      </w:tr>
      <w:tr w:rsidR="006E0B47" w:rsidRPr="000067F4" w:rsidTr="00F16997">
        <w:trPr>
          <w:trHeight w:val="284"/>
          <w:jc w:val="center"/>
        </w:trPr>
        <w:tc>
          <w:tcPr>
            <w:tcW w:w="3369" w:type="dxa"/>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FRECATEI</w:t>
            </w:r>
          </w:p>
        </w:tc>
        <w:tc>
          <w:tcPr>
            <w:tcW w:w="1701"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23</w:t>
            </w:r>
          </w:p>
        </w:tc>
        <w:tc>
          <w:tcPr>
            <w:tcW w:w="1842"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48</w:t>
            </w:r>
          </w:p>
        </w:tc>
        <w:tc>
          <w:tcPr>
            <w:tcW w:w="1843"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-52,1</w:t>
            </w:r>
          </w:p>
        </w:tc>
      </w:tr>
      <w:tr w:rsidR="006E0B47" w:rsidRPr="000067F4" w:rsidTr="00F16997">
        <w:trPr>
          <w:trHeight w:val="284"/>
          <w:jc w:val="center"/>
        </w:trPr>
        <w:tc>
          <w:tcPr>
            <w:tcW w:w="3369" w:type="dxa"/>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GROPENI</w:t>
            </w:r>
          </w:p>
        </w:tc>
        <w:tc>
          <w:tcPr>
            <w:tcW w:w="1701"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143</w:t>
            </w:r>
          </w:p>
        </w:tc>
        <w:tc>
          <w:tcPr>
            <w:tcW w:w="1842"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53</w:t>
            </w:r>
          </w:p>
        </w:tc>
        <w:tc>
          <w:tcPr>
            <w:tcW w:w="1843"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169,8</w:t>
            </w:r>
          </w:p>
        </w:tc>
      </w:tr>
      <w:tr w:rsidR="006E0B47" w:rsidRPr="000067F4" w:rsidTr="00F16997">
        <w:trPr>
          <w:trHeight w:val="284"/>
          <w:jc w:val="center"/>
        </w:trPr>
        <w:tc>
          <w:tcPr>
            <w:tcW w:w="3369" w:type="dxa"/>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MARASU</w:t>
            </w:r>
          </w:p>
        </w:tc>
        <w:tc>
          <w:tcPr>
            <w:tcW w:w="1701"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260</w:t>
            </w:r>
          </w:p>
        </w:tc>
        <w:tc>
          <w:tcPr>
            <w:tcW w:w="1842"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236</w:t>
            </w:r>
          </w:p>
        </w:tc>
        <w:tc>
          <w:tcPr>
            <w:tcW w:w="1843"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10,2</w:t>
            </w:r>
          </w:p>
        </w:tc>
      </w:tr>
      <w:tr w:rsidR="006E0B47" w:rsidRPr="000067F4" w:rsidTr="00F16997">
        <w:trPr>
          <w:trHeight w:val="284"/>
          <w:jc w:val="center"/>
        </w:trPr>
        <w:tc>
          <w:tcPr>
            <w:tcW w:w="3369" w:type="dxa"/>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ROMANU</w:t>
            </w:r>
          </w:p>
        </w:tc>
        <w:tc>
          <w:tcPr>
            <w:tcW w:w="1701"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62</w:t>
            </w:r>
          </w:p>
        </w:tc>
        <w:tc>
          <w:tcPr>
            <w:tcW w:w="1842"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11</w:t>
            </w:r>
          </w:p>
        </w:tc>
        <w:tc>
          <w:tcPr>
            <w:tcW w:w="1843"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463,6</w:t>
            </w:r>
          </w:p>
        </w:tc>
      </w:tr>
      <w:tr w:rsidR="006E0B47" w:rsidRPr="000067F4" w:rsidTr="00F16997">
        <w:trPr>
          <w:trHeight w:val="284"/>
          <w:jc w:val="center"/>
        </w:trPr>
        <w:tc>
          <w:tcPr>
            <w:tcW w:w="3369" w:type="dxa"/>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SILISTEA</w:t>
            </w:r>
          </w:p>
        </w:tc>
        <w:tc>
          <w:tcPr>
            <w:tcW w:w="1701"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30</w:t>
            </w:r>
          </w:p>
        </w:tc>
        <w:tc>
          <w:tcPr>
            <w:tcW w:w="1842"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23</w:t>
            </w:r>
          </w:p>
        </w:tc>
        <w:tc>
          <w:tcPr>
            <w:tcW w:w="1843"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30,4</w:t>
            </w:r>
          </w:p>
        </w:tc>
      </w:tr>
      <w:tr w:rsidR="006E0B47" w:rsidRPr="000067F4" w:rsidTr="00F16997">
        <w:trPr>
          <w:trHeight w:val="284"/>
          <w:jc w:val="center"/>
        </w:trPr>
        <w:tc>
          <w:tcPr>
            <w:tcW w:w="3369" w:type="dxa"/>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TICHILESTI</w:t>
            </w:r>
          </w:p>
        </w:tc>
        <w:tc>
          <w:tcPr>
            <w:tcW w:w="1701"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159</w:t>
            </w:r>
          </w:p>
        </w:tc>
        <w:tc>
          <w:tcPr>
            <w:tcW w:w="1842"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91</w:t>
            </w:r>
          </w:p>
        </w:tc>
        <w:tc>
          <w:tcPr>
            <w:tcW w:w="1843"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74,7</w:t>
            </w:r>
          </w:p>
        </w:tc>
      </w:tr>
      <w:tr w:rsidR="006E0B47" w:rsidRPr="000067F4" w:rsidTr="00F16997">
        <w:trPr>
          <w:trHeight w:val="284"/>
          <w:jc w:val="center"/>
        </w:trPr>
        <w:tc>
          <w:tcPr>
            <w:tcW w:w="3369" w:type="dxa"/>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TRAIAN</w:t>
            </w:r>
          </w:p>
        </w:tc>
        <w:tc>
          <w:tcPr>
            <w:tcW w:w="1701"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99</w:t>
            </w:r>
          </w:p>
        </w:tc>
        <w:tc>
          <w:tcPr>
            <w:tcW w:w="1842"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37</w:t>
            </w:r>
          </w:p>
        </w:tc>
        <w:tc>
          <w:tcPr>
            <w:tcW w:w="1843"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167,6</w:t>
            </w:r>
          </w:p>
        </w:tc>
      </w:tr>
      <w:tr w:rsidR="006E0B47" w:rsidRPr="000067F4" w:rsidTr="00F16997">
        <w:trPr>
          <w:trHeight w:val="284"/>
          <w:jc w:val="center"/>
        </w:trPr>
        <w:tc>
          <w:tcPr>
            <w:tcW w:w="3369" w:type="dxa"/>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TUDOR VLADIMIRESCU</w:t>
            </w:r>
          </w:p>
        </w:tc>
        <w:tc>
          <w:tcPr>
            <w:tcW w:w="1701"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35</w:t>
            </w:r>
          </w:p>
        </w:tc>
        <w:tc>
          <w:tcPr>
            <w:tcW w:w="1842"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5</w:t>
            </w:r>
          </w:p>
        </w:tc>
        <w:tc>
          <w:tcPr>
            <w:tcW w:w="1843"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600,0</w:t>
            </w:r>
          </w:p>
        </w:tc>
      </w:tr>
      <w:tr w:rsidR="006E0B47" w:rsidRPr="000067F4" w:rsidTr="00F16997">
        <w:trPr>
          <w:trHeight w:val="284"/>
          <w:jc w:val="center"/>
        </w:trPr>
        <w:tc>
          <w:tcPr>
            <w:tcW w:w="3369" w:type="dxa"/>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VADENI</w:t>
            </w:r>
          </w:p>
        </w:tc>
        <w:tc>
          <w:tcPr>
            <w:tcW w:w="1701"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56</w:t>
            </w:r>
          </w:p>
        </w:tc>
        <w:tc>
          <w:tcPr>
            <w:tcW w:w="1842"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4</w:t>
            </w:r>
          </w:p>
        </w:tc>
        <w:tc>
          <w:tcPr>
            <w:tcW w:w="1843"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1300,0</w:t>
            </w:r>
          </w:p>
        </w:tc>
      </w:tr>
      <w:tr w:rsidR="006E0B47" w:rsidRPr="000067F4" w:rsidTr="00F16997">
        <w:trPr>
          <w:trHeight w:val="284"/>
          <w:jc w:val="center"/>
        </w:trPr>
        <w:tc>
          <w:tcPr>
            <w:tcW w:w="3369" w:type="dxa"/>
          </w:tcPr>
          <w:p w:rsidR="006E0B47" w:rsidRPr="000067F4" w:rsidRDefault="006E0B47" w:rsidP="00F16997">
            <w:pPr>
              <w:jc w:val="center"/>
              <w:rPr>
                <w:rFonts w:ascii="Arial" w:hAnsi="Arial" w:cs="Arial"/>
                <w:b/>
                <w:bCs/>
                <w:iCs/>
                <w:sz w:val="20"/>
                <w:szCs w:val="20"/>
                <w:lang w:val="ro-RO"/>
              </w:rPr>
            </w:pPr>
            <w:r w:rsidRPr="000067F4">
              <w:rPr>
                <w:rFonts w:ascii="Arial" w:hAnsi="Arial" w:cs="Arial"/>
                <w:b/>
                <w:bCs/>
                <w:iCs/>
                <w:sz w:val="20"/>
                <w:szCs w:val="20"/>
                <w:lang w:val="ro-RO"/>
              </w:rPr>
              <w:t>Total judeţ Tulcea</w:t>
            </w:r>
          </w:p>
        </w:tc>
        <w:tc>
          <w:tcPr>
            <w:tcW w:w="1701" w:type="dxa"/>
            <w:vAlign w:val="center"/>
          </w:tcPr>
          <w:p w:rsidR="006E0B47" w:rsidRPr="000067F4" w:rsidRDefault="006E0B47" w:rsidP="00F16997">
            <w:pPr>
              <w:jc w:val="center"/>
              <w:rPr>
                <w:rFonts w:ascii="Arial" w:hAnsi="Arial" w:cs="Arial"/>
                <w:b/>
                <w:bCs/>
                <w:sz w:val="20"/>
                <w:szCs w:val="20"/>
                <w:lang w:val="ro-RO"/>
              </w:rPr>
            </w:pPr>
            <w:r w:rsidRPr="000067F4">
              <w:rPr>
                <w:rFonts w:ascii="Arial" w:hAnsi="Arial" w:cs="Arial"/>
                <w:b/>
                <w:bCs/>
                <w:sz w:val="20"/>
                <w:szCs w:val="20"/>
                <w:lang w:val="ro-RO"/>
              </w:rPr>
              <w:t>8267</w:t>
            </w:r>
          </w:p>
        </w:tc>
        <w:tc>
          <w:tcPr>
            <w:tcW w:w="1842" w:type="dxa"/>
            <w:vAlign w:val="center"/>
          </w:tcPr>
          <w:p w:rsidR="006E0B47" w:rsidRPr="000067F4" w:rsidRDefault="006E0B47" w:rsidP="00F16997">
            <w:pPr>
              <w:jc w:val="center"/>
              <w:rPr>
                <w:rFonts w:ascii="Arial" w:hAnsi="Arial" w:cs="Arial"/>
                <w:b/>
                <w:bCs/>
                <w:sz w:val="20"/>
                <w:szCs w:val="20"/>
                <w:lang w:val="ro-RO"/>
              </w:rPr>
            </w:pPr>
            <w:r w:rsidRPr="000067F4">
              <w:rPr>
                <w:rFonts w:ascii="Arial" w:hAnsi="Arial" w:cs="Arial"/>
                <w:b/>
                <w:bCs/>
                <w:sz w:val="20"/>
                <w:szCs w:val="20"/>
                <w:lang w:val="ro-RO"/>
              </w:rPr>
              <w:t>3866</w:t>
            </w:r>
          </w:p>
        </w:tc>
        <w:tc>
          <w:tcPr>
            <w:tcW w:w="1843" w:type="dxa"/>
            <w:noWrap/>
            <w:vAlign w:val="center"/>
          </w:tcPr>
          <w:p w:rsidR="006E0B47" w:rsidRPr="000067F4" w:rsidRDefault="006E0B47" w:rsidP="00F16997">
            <w:pPr>
              <w:jc w:val="center"/>
              <w:rPr>
                <w:rFonts w:ascii="Arial" w:hAnsi="Arial" w:cs="Arial"/>
                <w:b/>
                <w:sz w:val="20"/>
                <w:szCs w:val="20"/>
                <w:lang w:val="ro-RO"/>
              </w:rPr>
            </w:pPr>
            <w:r w:rsidRPr="000067F4">
              <w:rPr>
                <w:rFonts w:ascii="Arial" w:hAnsi="Arial" w:cs="Arial"/>
                <w:b/>
                <w:sz w:val="20"/>
                <w:szCs w:val="20"/>
                <w:lang w:val="ro-RO"/>
              </w:rPr>
              <w:t>113,8</w:t>
            </w:r>
          </w:p>
        </w:tc>
      </w:tr>
      <w:tr w:rsidR="006E0B47" w:rsidRPr="000067F4" w:rsidTr="00F16997">
        <w:trPr>
          <w:trHeight w:val="284"/>
          <w:jc w:val="center"/>
        </w:trPr>
        <w:tc>
          <w:tcPr>
            <w:tcW w:w="3369" w:type="dxa"/>
            <w:noWrap/>
          </w:tcPr>
          <w:p w:rsidR="006E0B47" w:rsidRPr="000067F4" w:rsidRDefault="006E0B47" w:rsidP="00E60C6A">
            <w:pPr>
              <w:jc w:val="both"/>
              <w:rPr>
                <w:rFonts w:ascii="Arial" w:hAnsi="Arial" w:cs="Arial"/>
                <w:b/>
                <w:bCs/>
                <w:i/>
                <w:sz w:val="20"/>
                <w:szCs w:val="20"/>
                <w:lang w:val="ro-RO"/>
              </w:rPr>
            </w:pPr>
            <w:r w:rsidRPr="000067F4">
              <w:rPr>
                <w:rFonts w:ascii="Arial" w:hAnsi="Arial" w:cs="Arial"/>
                <w:b/>
                <w:bCs/>
                <w:i/>
                <w:sz w:val="20"/>
                <w:szCs w:val="20"/>
                <w:lang w:val="ro-RO"/>
              </w:rPr>
              <w:t>MEDIU URBAN</w:t>
            </w:r>
          </w:p>
        </w:tc>
        <w:tc>
          <w:tcPr>
            <w:tcW w:w="1701" w:type="dxa"/>
            <w:vAlign w:val="center"/>
          </w:tcPr>
          <w:p w:rsidR="006E0B47" w:rsidRPr="000067F4" w:rsidRDefault="006E0B47" w:rsidP="00F16997">
            <w:pPr>
              <w:jc w:val="center"/>
              <w:rPr>
                <w:rFonts w:ascii="Arial" w:hAnsi="Arial" w:cs="Arial"/>
                <w:b/>
                <w:bCs/>
                <w:i/>
                <w:sz w:val="20"/>
                <w:szCs w:val="20"/>
                <w:lang w:val="ro-RO"/>
              </w:rPr>
            </w:pPr>
            <w:r w:rsidRPr="000067F4">
              <w:rPr>
                <w:rFonts w:ascii="Arial" w:hAnsi="Arial" w:cs="Arial"/>
                <w:b/>
                <w:bCs/>
                <w:i/>
                <w:sz w:val="20"/>
                <w:szCs w:val="20"/>
                <w:lang w:val="ro-RO"/>
              </w:rPr>
              <w:t>3253</w:t>
            </w:r>
          </w:p>
        </w:tc>
        <w:tc>
          <w:tcPr>
            <w:tcW w:w="1842" w:type="dxa"/>
            <w:vAlign w:val="center"/>
          </w:tcPr>
          <w:p w:rsidR="006E0B47" w:rsidRPr="000067F4" w:rsidRDefault="006E0B47" w:rsidP="00F16997">
            <w:pPr>
              <w:jc w:val="center"/>
              <w:rPr>
                <w:rFonts w:ascii="Arial" w:hAnsi="Arial" w:cs="Arial"/>
                <w:b/>
                <w:bCs/>
                <w:i/>
                <w:sz w:val="20"/>
                <w:szCs w:val="20"/>
                <w:lang w:val="ro-RO"/>
              </w:rPr>
            </w:pPr>
            <w:r w:rsidRPr="000067F4">
              <w:rPr>
                <w:rFonts w:ascii="Arial" w:hAnsi="Arial" w:cs="Arial"/>
                <w:b/>
                <w:bCs/>
                <w:i/>
                <w:sz w:val="20"/>
                <w:szCs w:val="20"/>
                <w:lang w:val="ro-RO"/>
              </w:rPr>
              <w:t>1052</w:t>
            </w:r>
          </w:p>
        </w:tc>
        <w:tc>
          <w:tcPr>
            <w:tcW w:w="1843" w:type="dxa"/>
            <w:noWrap/>
            <w:vAlign w:val="center"/>
          </w:tcPr>
          <w:p w:rsidR="006E0B47" w:rsidRPr="000067F4" w:rsidRDefault="006E0B47" w:rsidP="00F16997">
            <w:pPr>
              <w:jc w:val="center"/>
              <w:rPr>
                <w:rFonts w:ascii="Arial" w:hAnsi="Arial" w:cs="Arial"/>
                <w:b/>
                <w:i/>
                <w:sz w:val="20"/>
                <w:szCs w:val="20"/>
                <w:lang w:val="ro-RO"/>
              </w:rPr>
            </w:pPr>
            <w:r w:rsidRPr="000067F4">
              <w:rPr>
                <w:rFonts w:ascii="Arial" w:hAnsi="Arial" w:cs="Arial"/>
                <w:b/>
                <w:i/>
                <w:sz w:val="20"/>
                <w:szCs w:val="20"/>
                <w:lang w:val="ro-RO"/>
              </w:rPr>
              <w:t>209,2</w:t>
            </w:r>
          </w:p>
        </w:tc>
      </w:tr>
      <w:tr w:rsidR="006E0B47" w:rsidRPr="000067F4" w:rsidTr="00F16997">
        <w:trPr>
          <w:trHeight w:val="284"/>
          <w:jc w:val="center"/>
        </w:trPr>
        <w:tc>
          <w:tcPr>
            <w:tcW w:w="3369" w:type="dxa"/>
            <w:noWrap/>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MACIN</w:t>
            </w:r>
          </w:p>
        </w:tc>
        <w:tc>
          <w:tcPr>
            <w:tcW w:w="1701"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504</w:t>
            </w:r>
          </w:p>
        </w:tc>
        <w:tc>
          <w:tcPr>
            <w:tcW w:w="1842"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148</w:t>
            </w:r>
          </w:p>
        </w:tc>
        <w:tc>
          <w:tcPr>
            <w:tcW w:w="1843"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240,5</w:t>
            </w:r>
          </w:p>
        </w:tc>
      </w:tr>
      <w:tr w:rsidR="006E0B47" w:rsidRPr="000067F4" w:rsidTr="00F16997">
        <w:trPr>
          <w:trHeight w:val="284"/>
          <w:jc w:val="center"/>
        </w:trPr>
        <w:tc>
          <w:tcPr>
            <w:tcW w:w="3369" w:type="dxa"/>
            <w:noWrap/>
          </w:tcPr>
          <w:p w:rsidR="006E0B47" w:rsidRPr="000067F4" w:rsidRDefault="006E0B47" w:rsidP="00E60C6A">
            <w:pPr>
              <w:jc w:val="both"/>
              <w:rPr>
                <w:rFonts w:ascii="Arial" w:hAnsi="Arial" w:cs="Arial"/>
                <w:b/>
                <w:bCs/>
                <w:i/>
                <w:sz w:val="20"/>
                <w:szCs w:val="20"/>
                <w:lang w:val="ro-RO"/>
              </w:rPr>
            </w:pPr>
            <w:r w:rsidRPr="000067F4">
              <w:rPr>
                <w:rFonts w:ascii="Arial" w:hAnsi="Arial" w:cs="Arial"/>
                <w:b/>
                <w:bCs/>
                <w:i/>
                <w:sz w:val="20"/>
                <w:szCs w:val="20"/>
                <w:lang w:val="ro-RO"/>
              </w:rPr>
              <w:t>MEDIU RURAL</w:t>
            </w:r>
          </w:p>
        </w:tc>
        <w:tc>
          <w:tcPr>
            <w:tcW w:w="1701" w:type="dxa"/>
            <w:vAlign w:val="center"/>
          </w:tcPr>
          <w:p w:rsidR="006E0B47" w:rsidRPr="000067F4" w:rsidRDefault="006E0B47" w:rsidP="00F16997">
            <w:pPr>
              <w:jc w:val="center"/>
              <w:rPr>
                <w:rFonts w:ascii="Arial" w:hAnsi="Arial" w:cs="Arial"/>
                <w:b/>
                <w:bCs/>
                <w:i/>
                <w:sz w:val="20"/>
                <w:szCs w:val="20"/>
                <w:lang w:val="ro-RO"/>
              </w:rPr>
            </w:pPr>
            <w:r w:rsidRPr="000067F4">
              <w:rPr>
                <w:rFonts w:ascii="Arial" w:hAnsi="Arial" w:cs="Arial"/>
                <w:b/>
                <w:bCs/>
                <w:i/>
                <w:sz w:val="20"/>
                <w:szCs w:val="20"/>
                <w:lang w:val="ro-RO"/>
              </w:rPr>
              <w:t>5014</w:t>
            </w:r>
          </w:p>
        </w:tc>
        <w:tc>
          <w:tcPr>
            <w:tcW w:w="1842" w:type="dxa"/>
            <w:noWrap/>
            <w:vAlign w:val="center"/>
          </w:tcPr>
          <w:p w:rsidR="006E0B47" w:rsidRPr="000067F4" w:rsidRDefault="006E0B47" w:rsidP="00F16997">
            <w:pPr>
              <w:jc w:val="center"/>
              <w:rPr>
                <w:rFonts w:ascii="Arial" w:hAnsi="Arial" w:cs="Arial"/>
                <w:b/>
                <w:i/>
                <w:sz w:val="20"/>
                <w:szCs w:val="20"/>
                <w:lang w:val="ro-RO"/>
              </w:rPr>
            </w:pPr>
            <w:r w:rsidRPr="000067F4">
              <w:rPr>
                <w:rFonts w:ascii="Arial" w:hAnsi="Arial" w:cs="Arial"/>
                <w:b/>
                <w:i/>
                <w:sz w:val="20"/>
                <w:szCs w:val="20"/>
                <w:lang w:val="ro-RO"/>
              </w:rPr>
              <w:t>2814</w:t>
            </w:r>
          </w:p>
        </w:tc>
        <w:tc>
          <w:tcPr>
            <w:tcW w:w="1843" w:type="dxa"/>
            <w:noWrap/>
            <w:vAlign w:val="center"/>
          </w:tcPr>
          <w:p w:rsidR="006E0B47" w:rsidRPr="000067F4" w:rsidRDefault="006E0B47" w:rsidP="00F16997">
            <w:pPr>
              <w:jc w:val="center"/>
              <w:rPr>
                <w:rFonts w:ascii="Arial" w:hAnsi="Arial" w:cs="Arial"/>
                <w:b/>
                <w:i/>
                <w:sz w:val="20"/>
                <w:szCs w:val="20"/>
                <w:lang w:val="ro-RO"/>
              </w:rPr>
            </w:pPr>
            <w:r w:rsidRPr="000067F4">
              <w:rPr>
                <w:rFonts w:ascii="Arial" w:hAnsi="Arial" w:cs="Arial"/>
                <w:b/>
                <w:i/>
                <w:sz w:val="20"/>
                <w:szCs w:val="20"/>
                <w:lang w:val="ro-RO"/>
              </w:rPr>
              <w:t>78,2</w:t>
            </w:r>
          </w:p>
        </w:tc>
      </w:tr>
      <w:tr w:rsidR="006E0B47" w:rsidRPr="000067F4" w:rsidTr="00F16997">
        <w:trPr>
          <w:trHeight w:val="284"/>
          <w:jc w:val="center"/>
        </w:trPr>
        <w:tc>
          <w:tcPr>
            <w:tcW w:w="3369" w:type="dxa"/>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CARCALIU</w:t>
            </w:r>
          </w:p>
        </w:tc>
        <w:tc>
          <w:tcPr>
            <w:tcW w:w="1701"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48</w:t>
            </w:r>
          </w:p>
        </w:tc>
        <w:tc>
          <w:tcPr>
            <w:tcW w:w="1842" w:type="dxa"/>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62</w:t>
            </w:r>
          </w:p>
        </w:tc>
        <w:tc>
          <w:tcPr>
            <w:tcW w:w="1843"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-22,6</w:t>
            </w:r>
          </w:p>
        </w:tc>
      </w:tr>
      <w:tr w:rsidR="006E0B47" w:rsidRPr="000067F4" w:rsidTr="00F16997">
        <w:trPr>
          <w:trHeight w:val="284"/>
          <w:jc w:val="center"/>
        </w:trPr>
        <w:tc>
          <w:tcPr>
            <w:tcW w:w="3369" w:type="dxa"/>
            <w:noWrap/>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I.C. BRATIANU</w:t>
            </w:r>
          </w:p>
        </w:tc>
        <w:tc>
          <w:tcPr>
            <w:tcW w:w="1701"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19</w:t>
            </w:r>
          </w:p>
        </w:tc>
        <w:tc>
          <w:tcPr>
            <w:tcW w:w="1842"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8</w:t>
            </w:r>
          </w:p>
        </w:tc>
        <w:tc>
          <w:tcPr>
            <w:tcW w:w="1843"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137,5</w:t>
            </w:r>
          </w:p>
        </w:tc>
      </w:tr>
      <w:tr w:rsidR="006E0B47" w:rsidRPr="000067F4" w:rsidTr="00F16997">
        <w:trPr>
          <w:trHeight w:val="284"/>
          <w:jc w:val="center"/>
        </w:trPr>
        <w:tc>
          <w:tcPr>
            <w:tcW w:w="3369" w:type="dxa"/>
            <w:noWrap/>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JIJILA</w:t>
            </w:r>
          </w:p>
        </w:tc>
        <w:tc>
          <w:tcPr>
            <w:tcW w:w="1701"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416</w:t>
            </w:r>
          </w:p>
        </w:tc>
        <w:tc>
          <w:tcPr>
            <w:tcW w:w="1842"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184</w:t>
            </w:r>
          </w:p>
        </w:tc>
        <w:tc>
          <w:tcPr>
            <w:tcW w:w="1843"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126,1</w:t>
            </w:r>
          </w:p>
        </w:tc>
      </w:tr>
      <w:tr w:rsidR="006E0B47" w:rsidRPr="000067F4" w:rsidTr="00F16997">
        <w:trPr>
          <w:trHeight w:val="284"/>
          <w:jc w:val="center"/>
        </w:trPr>
        <w:tc>
          <w:tcPr>
            <w:tcW w:w="3369" w:type="dxa"/>
            <w:noWrap/>
          </w:tcPr>
          <w:p w:rsidR="006E0B47" w:rsidRPr="000067F4" w:rsidRDefault="006E0B47" w:rsidP="00E60C6A">
            <w:pPr>
              <w:jc w:val="both"/>
              <w:rPr>
                <w:rFonts w:ascii="Arial" w:hAnsi="Arial" w:cs="Arial"/>
                <w:sz w:val="20"/>
                <w:szCs w:val="20"/>
                <w:lang w:val="ro-RO"/>
              </w:rPr>
            </w:pPr>
            <w:r w:rsidRPr="000067F4">
              <w:rPr>
                <w:rFonts w:ascii="Arial" w:hAnsi="Arial" w:cs="Arial"/>
                <w:sz w:val="20"/>
                <w:szCs w:val="20"/>
                <w:lang w:val="ro-RO"/>
              </w:rPr>
              <w:t>SMÂRDAN</w:t>
            </w:r>
          </w:p>
        </w:tc>
        <w:tc>
          <w:tcPr>
            <w:tcW w:w="1701" w:type="dxa"/>
            <w:vAlign w:val="center"/>
          </w:tcPr>
          <w:p w:rsidR="006E0B47" w:rsidRPr="000067F4" w:rsidRDefault="006E0B47" w:rsidP="00F16997">
            <w:pPr>
              <w:jc w:val="center"/>
              <w:rPr>
                <w:rFonts w:ascii="Arial" w:hAnsi="Arial" w:cs="Arial"/>
                <w:bCs/>
                <w:sz w:val="20"/>
                <w:szCs w:val="20"/>
                <w:lang w:val="ro-RO"/>
              </w:rPr>
            </w:pPr>
            <w:r w:rsidRPr="000067F4">
              <w:rPr>
                <w:rFonts w:ascii="Arial" w:hAnsi="Arial" w:cs="Arial"/>
                <w:bCs/>
                <w:sz w:val="20"/>
                <w:szCs w:val="20"/>
                <w:lang w:val="ro-RO"/>
              </w:rPr>
              <w:t>26</w:t>
            </w:r>
          </w:p>
        </w:tc>
        <w:tc>
          <w:tcPr>
            <w:tcW w:w="1842"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13</w:t>
            </w:r>
          </w:p>
        </w:tc>
        <w:tc>
          <w:tcPr>
            <w:tcW w:w="1843" w:type="dxa"/>
            <w:noWrap/>
            <w:vAlign w:val="center"/>
          </w:tcPr>
          <w:p w:rsidR="006E0B47" w:rsidRPr="000067F4" w:rsidRDefault="006E0B47" w:rsidP="00F16997">
            <w:pPr>
              <w:jc w:val="center"/>
              <w:rPr>
                <w:rFonts w:ascii="Arial" w:hAnsi="Arial" w:cs="Arial"/>
                <w:sz w:val="20"/>
                <w:szCs w:val="20"/>
                <w:lang w:val="ro-RO"/>
              </w:rPr>
            </w:pPr>
            <w:r w:rsidRPr="000067F4">
              <w:rPr>
                <w:rFonts w:ascii="Arial" w:hAnsi="Arial" w:cs="Arial"/>
                <w:sz w:val="20"/>
                <w:szCs w:val="20"/>
                <w:lang w:val="ro-RO"/>
              </w:rPr>
              <w:t>100,0</w:t>
            </w:r>
          </w:p>
        </w:tc>
      </w:tr>
    </w:tbl>
    <w:p w:rsidR="006E0B47" w:rsidRPr="00F16997" w:rsidRDefault="006E0B47" w:rsidP="00F16997">
      <w:pPr>
        <w:jc w:val="center"/>
        <w:rPr>
          <w:rFonts w:ascii="Arial" w:hAnsi="Arial" w:cs="Arial"/>
          <w:i/>
          <w:sz w:val="20"/>
          <w:szCs w:val="20"/>
          <w:lang w:val="ro-RO"/>
        </w:rPr>
      </w:pPr>
      <w:r>
        <w:rPr>
          <w:rFonts w:ascii="Arial" w:hAnsi="Arial" w:cs="Arial"/>
          <w:i/>
          <w:sz w:val="20"/>
          <w:szCs w:val="20"/>
          <w:lang w:val="ro-RO"/>
        </w:rPr>
        <w:t xml:space="preserve">                                    </w:t>
      </w:r>
      <w:r w:rsidRPr="00F16997">
        <w:rPr>
          <w:rFonts w:ascii="Arial" w:hAnsi="Arial" w:cs="Arial"/>
          <w:i/>
          <w:sz w:val="20"/>
          <w:szCs w:val="20"/>
          <w:lang w:val="ro-RO"/>
        </w:rPr>
        <w:t>Sursa: Agenţiile pentru Ocuparea Forţei de Muncă Brăila şi Tulcea</w:t>
      </w:r>
    </w:p>
    <w:p w:rsidR="006E0B47" w:rsidRPr="00E60C6A" w:rsidRDefault="006E0B47" w:rsidP="00E60C6A">
      <w:pPr>
        <w:jc w:val="both"/>
        <w:rPr>
          <w:rFonts w:ascii="Arial" w:hAnsi="Arial" w:cs="Arial"/>
          <w:sz w:val="22"/>
          <w:szCs w:val="22"/>
          <w:lang w:val="ro-RO"/>
        </w:rPr>
      </w:pPr>
    </w:p>
    <w:p w:rsidR="006E0B47" w:rsidRPr="00E60C6A" w:rsidRDefault="006E0B47" w:rsidP="00E60C6A">
      <w:pPr>
        <w:jc w:val="both"/>
        <w:rPr>
          <w:rFonts w:ascii="Arial" w:hAnsi="Arial" w:cs="Arial"/>
          <w:b/>
          <w:sz w:val="22"/>
          <w:szCs w:val="22"/>
          <w:lang w:val="ro-RO"/>
        </w:rPr>
      </w:pPr>
      <w:r w:rsidRPr="00E60C6A">
        <w:rPr>
          <w:rFonts w:ascii="Arial" w:hAnsi="Arial" w:cs="Arial"/>
          <w:b/>
          <w:sz w:val="22"/>
          <w:szCs w:val="22"/>
          <w:lang w:val="ro-RO"/>
        </w:rPr>
        <w:t>Educaţia</w:t>
      </w: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Plecând de la preocupările manifestate la nivel naţional şi european privind dezvoltarea capitalului uman şi exprimate în strategii şi politici naţionale referitoare la educaţie şi sistemul de învăţământ precum Strategia Învăţământului Superior Românesc şi Strategia de descentralizare a învăţământului preuniversitar,  acest capitol îşi propune analiza principalilor indicatori la nivelul zonei studiate care pot conferi o imagine globală privind şansele egale de acces ale populaţiei la serviciile de educaţie date de dimensionarea şi distribuţia unităţilor de învăţământ în teritoriu, de calitatea serviciilor educaţionale, de situaţia socio-economică a populaţiei din zona periurbană Brăila. </w:t>
      </w: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Sunt astfel analizaţi indicatori reprezentativi la nivel de unitate administrativ teritorială care redau o imagine calitativă a procesului de învăţământ, precum: nivelul de instruire al populaţiei, numărul de elevi ce revin unui cadru didactic şi numărul de elevi pe o sală de clasă.</w:t>
      </w:r>
    </w:p>
    <w:p w:rsidR="006E0B47" w:rsidRDefault="006E0B47" w:rsidP="00C31010">
      <w:pPr>
        <w:jc w:val="both"/>
        <w:rPr>
          <w:rFonts w:ascii="Arial" w:hAnsi="Arial" w:cs="Arial"/>
          <w:i/>
          <w:sz w:val="22"/>
          <w:szCs w:val="22"/>
          <w:lang w:val="ro-RO"/>
        </w:rPr>
      </w:pPr>
    </w:p>
    <w:p w:rsidR="006E0B47" w:rsidRDefault="006E0B47" w:rsidP="00C31010">
      <w:pPr>
        <w:jc w:val="both"/>
        <w:rPr>
          <w:rFonts w:ascii="Arial" w:hAnsi="Arial" w:cs="Arial"/>
          <w:sz w:val="22"/>
          <w:szCs w:val="22"/>
          <w:lang w:val="ro-RO"/>
        </w:rPr>
      </w:pPr>
      <w:r w:rsidRPr="00E60C6A">
        <w:rPr>
          <w:rFonts w:ascii="Arial" w:hAnsi="Arial" w:cs="Arial"/>
          <w:i/>
          <w:sz w:val="22"/>
          <w:szCs w:val="22"/>
          <w:lang w:val="ro-RO"/>
        </w:rPr>
        <w:t>Nivelul de instruire</w:t>
      </w:r>
      <w:r w:rsidRPr="00E60C6A">
        <w:rPr>
          <w:rFonts w:ascii="Arial" w:hAnsi="Arial" w:cs="Arial"/>
          <w:sz w:val="22"/>
          <w:szCs w:val="22"/>
          <w:lang w:val="ro-RO"/>
        </w:rPr>
        <w:t xml:space="preserve"> al populaţiei zonei periurbane Brăila este analizat pornind de la datele oferite prin recensământul populaţiei şi locuinţelor din 2002. </w:t>
      </w: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Conform acestora aproximativ 41,4% din populaţia de peste 10 ani era absolventă a unei instituţii de învăţământ primar sau gimnazial, 42,9% a unei instituţii de învăţământ secundar superior (liceal 25,1%, profesional şi de ucenici 17,8%), 4% ai unei instituţii de învăţământ postliceal şi 8,4% ai unei instituţii de învăţământ superior. 3% din populaţia regiunii nu a absolvit nici o şcoală. </w:t>
      </w:r>
    </w:p>
    <w:p w:rsidR="006E0B47" w:rsidRDefault="006E0B47" w:rsidP="00C31010">
      <w:pPr>
        <w:jc w:val="both"/>
        <w:rPr>
          <w:rFonts w:ascii="Arial" w:hAnsi="Arial" w:cs="Arial"/>
          <w:b/>
          <w:sz w:val="22"/>
          <w:szCs w:val="22"/>
          <w:lang w:val="ro-RO"/>
        </w:rPr>
      </w:pPr>
    </w:p>
    <w:p w:rsidR="006E0B47" w:rsidRDefault="006E0B47" w:rsidP="00F16997">
      <w:pPr>
        <w:jc w:val="center"/>
        <w:rPr>
          <w:rFonts w:ascii="Arial" w:hAnsi="Arial" w:cs="Arial"/>
          <w:b/>
          <w:sz w:val="20"/>
          <w:szCs w:val="20"/>
          <w:lang w:val="ro-RO"/>
        </w:rPr>
      </w:pPr>
      <w:r w:rsidRPr="00F16997">
        <w:rPr>
          <w:rFonts w:ascii="Arial" w:hAnsi="Arial" w:cs="Arial"/>
          <w:b/>
          <w:sz w:val="20"/>
          <w:szCs w:val="20"/>
          <w:lang w:val="ro-RO"/>
        </w:rPr>
        <w:t>Distribuţia populaţiei de 10 ani şi peste după nivelelul instituţiei de învăţământ absolvite – zona periurbană Brăila – Recensământul populaţiei, locuinţelor şi gospodăriilor 2002</w:t>
      </w:r>
    </w:p>
    <w:p w:rsidR="006E0B47" w:rsidRPr="00F16997" w:rsidRDefault="006E0B47" w:rsidP="00F16997">
      <w:pPr>
        <w:jc w:val="center"/>
        <w:rPr>
          <w:rFonts w:ascii="Arial" w:hAnsi="Arial" w:cs="Arial"/>
          <w:sz w:val="20"/>
          <w:szCs w:val="20"/>
          <w:lang w:val="ro-RO"/>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060"/>
        <w:gridCol w:w="1280"/>
      </w:tblGrid>
      <w:tr w:rsidR="006E0B47" w:rsidRPr="00F16997" w:rsidTr="00F16997">
        <w:trPr>
          <w:trHeight w:val="255"/>
          <w:jc w:val="center"/>
        </w:trPr>
        <w:tc>
          <w:tcPr>
            <w:tcW w:w="4060" w:type="dxa"/>
          </w:tcPr>
          <w:p w:rsidR="006E0B47" w:rsidRPr="00F16997" w:rsidRDefault="006E0B47" w:rsidP="00E60C6A">
            <w:pPr>
              <w:jc w:val="both"/>
              <w:rPr>
                <w:rFonts w:ascii="Arial" w:hAnsi="Arial" w:cs="Arial"/>
                <w:b/>
                <w:bCs/>
                <w:sz w:val="20"/>
                <w:szCs w:val="20"/>
                <w:lang w:val="ro-RO"/>
              </w:rPr>
            </w:pPr>
            <w:r w:rsidRPr="00F16997">
              <w:rPr>
                <w:rFonts w:ascii="Arial" w:hAnsi="Arial" w:cs="Arial"/>
                <w:b/>
                <w:bCs/>
                <w:sz w:val="20"/>
                <w:szCs w:val="20"/>
                <w:lang w:val="ro-RO"/>
              </w:rPr>
              <w:t>Învăţământ superior</w:t>
            </w:r>
          </w:p>
        </w:tc>
        <w:tc>
          <w:tcPr>
            <w:tcW w:w="1280" w:type="dxa"/>
            <w:noWrap/>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8,6</w:t>
            </w:r>
          </w:p>
        </w:tc>
      </w:tr>
      <w:tr w:rsidR="006E0B47" w:rsidRPr="00F16997" w:rsidTr="00F16997">
        <w:trPr>
          <w:trHeight w:val="255"/>
          <w:jc w:val="center"/>
        </w:trPr>
        <w:tc>
          <w:tcPr>
            <w:tcW w:w="4060" w:type="dxa"/>
          </w:tcPr>
          <w:p w:rsidR="006E0B47" w:rsidRPr="00F16997" w:rsidRDefault="006E0B47" w:rsidP="00E60C6A">
            <w:pPr>
              <w:jc w:val="both"/>
              <w:rPr>
                <w:rFonts w:ascii="Arial" w:hAnsi="Arial" w:cs="Arial"/>
                <w:b/>
                <w:bCs/>
                <w:sz w:val="20"/>
                <w:szCs w:val="20"/>
                <w:lang w:val="ro-RO"/>
              </w:rPr>
            </w:pPr>
            <w:r w:rsidRPr="00F16997">
              <w:rPr>
                <w:rFonts w:ascii="Arial" w:hAnsi="Arial" w:cs="Arial"/>
                <w:b/>
                <w:bCs/>
                <w:sz w:val="20"/>
                <w:szCs w:val="20"/>
                <w:lang w:val="ro-RO"/>
              </w:rPr>
              <w:t>Învăţământ postliceal şi de maiştri</w:t>
            </w:r>
          </w:p>
        </w:tc>
        <w:tc>
          <w:tcPr>
            <w:tcW w:w="1280" w:type="dxa"/>
            <w:noWrap/>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4,0</w:t>
            </w:r>
          </w:p>
        </w:tc>
      </w:tr>
      <w:tr w:rsidR="006E0B47" w:rsidRPr="00F16997" w:rsidTr="00F16997">
        <w:trPr>
          <w:trHeight w:val="255"/>
          <w:jc w:val="center"/>
        </w:trPr>
        <w:tc>
          <w:tcPr>
            <w:tcW w:w="4060" w:type="dxa"/>
          </w:tcPr>
          <w:p w:rsidR="006E0B47" w:rsidRPr="00F16997" w:rsidRDefault="006E0B47" w:rsidP="00E60C6A">
            <w:pPr>
              <w:jc w:val="both"/>
              <w:rPr>
                <w:rFonts w:ascii="Arial" w:hAnsi="Arial" w:cs="Arial"/>
                <w:b/>
                <w:bCs/>
                <w:sz w:val="20"/>
                <w:szCs w:val="20"/>
                <w:lang w:val="ro-RO"/>
              </w:rPr>
            </w:pPr>
            <w:r w:rsidRPr="00F16997">
              <w:rPr>
                <w:rFonts w:ascii="Arial" w:hAnsi="Arial" w:cs="Arial"/>
                <w:b/>
                <w:bCs/>
                <w:sz w:val="20"/>
                <w:szCs w:val="20"/>
                <w:lang w:val="ro-RO"/>
              </w:rPr>
              <w:t>Învăţământ secundar superior din care:</w:t>
            </w:r>
          </w:p>
        </w:tc>
        <w:tc>
          <w:tcPr>
            <w:tcW w:w="1280" w:type="dxa"/>
            <w:noWrap/>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42,9</w:t>
            </w:r>
          </w:p>
        </w:tc>
      </w:tr>
      <w:tr w:rsidR="006E0B47" w:rsidRPr="00F16997" w:rsidTr="00F16997">
        <w:trPr>
          <w:trHeight w:val="255"/>
          <w:jc w:val="center"/>
        </w:trPr>
        <w:tc>
          <w:tcPr>
            <w:tcW w:w="4060" w:type="dxa"/>
          </w:tcPr>
          <w:p w:rsidR="006E0B47" w:rsidRPr="00F16997" w:rsidRDefault="006E0B47" w:rsidP="00E60C6A">
            <w:pPr>
              <w:jc w:val="both"/>
              <w:rPr>
                <w:rFonts w:ascii="Arial" w:hAnsi="Arial" w:cs="Arial"/>
                <w:sz w:val="20"/>
                <w:szCs w:val="20"/>
                <w:lang w:val="ro-RO"/>
              </w:rPr>
            </w:pPr>
            <w:r w:rsidRPr="00F16997">
              <w:rPr>
                <w:rFonts w:ascii="Arial" w:hAnsi="Arial" w:cs="Arial"/>
                <w:sz w:val="20"/>
                <w:szCs w:val="20"/>
                <w:lang w:val="ro-RO"/>
              </w:rPr>
              <w:t>liceal</w:t>
            </w:r>
          </w:p>
        </w:tc>
        <w:tc>
          <w:tcPr>
            <w:tcW w:w="1280" w:type="dxa"/>
            <w:noWrap/>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25,1</w:t>
            </w:r>
          </w:p>
        </w:tc>
      </w:tr>
      <w:tr w:rsidR="006E0B47" w:rsidRPr="00F16997" w:rsidTr="00F16997">
        <w:trPr>
          <w:trHeight w:val="255"/>
          <w:jc w:val="center"/>
        </w:trPr>
        <w:tc>
          <w:tcPr>
            <w:tcW w:w="4060" w:type="dxa"/>
          </w:tcPr>
          <w:p w:rsidR="006E0B47" w:rsidRPr="00F16997" w:rsidRDefault="006E0B47" w:rsidP="00E60C6A">
            <w:pPr>
              <w:jc w:val="both"/>
              <w:rPr>
                <w:rFonts w:ascii="Arial" w:hAnsi="Arial" w:cs="Arial"/>
                <w:sz w:val="20"/>
                <w:szCs w:val="20"/>
                <w:lang w:val="ro-RO"/>
              </w:rPr>
            </w:pPr>
            <w:r w:rsidRPr="00F16997">
              <w:rPr>
                <w:rFonts w:ascii="Arial" w:hAnsi="Arial" w:cs="Arial"/>
                <w:sz w:val="20"/>
                <w:szCs w:val="20"/>
                <w:lang w:val="ro-RO"/>
              </w:rPr>
              <w:t>profesional şi de ucenici</w:t>
            </w:r>
          </w:p>
        </w:tc>
        <w:tc>
          <w:tcPr>
            <w:tcW w:w="1280" w:type="dxa"/>
            <w:noWrap/>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17,8</w:t>
            </w:r>
          </w:p>
        </w:tc>
      </w:tr>
      <w:tr w:rsidR="006E0B47" w:rsidRPr="00F16997" w:rsidTr="00F16997">
        <w:trPr>
          <w:trHeight w:val="510"/>
          <w:jc w:val="center"/>
        </w:trPr>
        <w:tc>
          <w:tcPr>
            <w:tcW w:w="4060" w:type="dxa"/>
          </w:tcPr>
          <w:p w:rsidR="006E0B47" w:rsidRPr="00F16997" w:rsidRDefault="006E0B47" w:rsidP="00E60C6A">
            <w:pPr>
              <w:jc w:val="both"/>
              <w:rPr>
                <w:rFonts w:ascii="Arial" w:hAnsi="Arial" w:cs="Arial"/>
                <w:b/>
                <w:bCs/>
                <w:sz w:val="20"/>
                <w:szCs w:val="20"/>
                <w:lang w:val="ro-RO"/>
              </w:rPr>
            </w:pPr>
            <w:r w:rsidRPr="00F16997">
              <w:rPr>
                <w:rFonts w:ascii="Arial" w:hAnsi="Arial" w:cs="Arial"/>
                <w:b/>
                <w:bCs/>
                <w:sz w:val="20"/>
                <w:szCs w:val="20"/>
                <w:lang w:val="ro-RO"/>
              </w:rPr>
              <w:t>Învăţământ secundar inferior (gimnazial)</w:t>
            </w:r>
          </w:p>
        </w:tc>
        <w:tc>
          <w:tcPr>
            <w:tcW w:w="1280" w:type="dxa"/>
            <w:noWrap/>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26,0</w:t>
            </w:r>
          </w:p>
        </w:tc>
      </w:tr>
      <w:tr w:rsidR="006E0B47" w:rsidRPr="00F16997" w:rsidTr="00F16997">
        <w:trPr>
          <w:trHeight w:val="255"/>
          <w:jc w:val="center"/>
        </w:trPr>
        <w:tc>
          <w:tcPr>
            <w:tcW w:w="4060" w:type="dxa"/>
          </w:tcPr>
          <w:p w:rsidR="006E0B47" w:rsidRPr="00F16997" w:rsidRDefault="006E0B47" w:rsidP="00E60C6A">
            <w:pPr>
              <w:jc w:val="both"/>
              <w:rPr>
                <w:rFonts w:ascii="Arial" w:hAnsi="Arial" w:cs="Arial"/>
                <w:b/>
                <w:bCs/>
                <w:sz w:val="20"/>
                <w:szCs w:val="20"/>
                <w:lang w:val="ro-RO"/>
              </w:rPr>
            </w:pPr>
            <w:r w:rsidRPr="00F16997">
              <w:rPr>
                <w:rFonts w:ascii="Arial" w:hAnsi="Arial" w:cs="Arial"/>
                <w:b/>
                <w:bCs/>
                <w:sz w:val="20"/>
                <w:szCs w:val="20"/>
                <w:lang w:val="ro-RO"/>
              </w:rPr>
              <w:t>Învăţământ primar</w:t>
            </w:r>
          </w:p>
        </w:tc>
        <w:tc>
          <w:tcPr>
            <w:tcW w:w="1280" w:type="dxa"/>
            <w:noWrap/>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15,4</w:t>
            </w:r>
          </w:p>
        </w:tc>
      </w:tr>
      <w:tr w:rsidR="006E0B47" w:rsidRPr="00F16997" w:rsidTr="00F16997">
        <w:trPr>
          <w:trHeight w:val="255"/>
          <w:jc w:val="center"/>
        </w:trPr>
        <w:tc>
          <w:tcPr>
            <w:tcW w:w="4060" w:type="dxa"/>
          </w:tcPr>
          <w:p w:rsidR="006E0B47" w:rsidRPr="00F16997" w:rsidRDefault="006E0B47" w:rsidP="00E60C6A">
            <w:pPr>
              <w:jc w:val="both"/>
              <w:rPr>
                <w:rFonts w:ascii="Arial" w:hAnsi="Arial" w:cs="Arial"/>
                <w:b/>
                <w:bCs/>
                <w:sz w:val="20"/>
                <w:szCs w:val="20"/>
                <w:lang w:val="ro-RO"/>
              </w:rPr>
            </w:pPr>
            <w:r w:rsidRPr="00F16997">
              <w:rPr>
                <w:rFonts w:ascii="Arial" w:hAnsi="Arial" w:cs="Arial"/>
                <w:b/>
                <w:bCs/>
                <w:sz w:val="20"/>
                <w:szCs w:val="20"/>
                <w:lang w:val="ro-RO"/>
              </w:rPr>
              <w:t>Fără şcoală</w:t>
            </w:r>
          </w:p>
        </w:tc>
        <w:tc>
          <w:tcPr>
            <w:tcW w:w="1280" w:type="dxa"/>
            <w:noWrap/>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3,0</w:t>
            </w:r>
          </w:p>
        </w:tc>
      </w:tr>
      <w:tr w:rsidR="006E0B47" w:rsidRPr="00F16997" w:rsidTr="00F16997">
        <w:trPr>
          <w:trHeight w:val="255"/>
          <w:jc w:val="center"/>
        </w:trPr>
        <w:tc>
          <w:tcPr>
            <w:tcW w:w="4060" w:type="dxa"/>
          </w:tcPr>
          <w:p w:rsidR="006E0B47" w:rsidRPr="00F16997" w:rsidRDefault="006E0B47" w:rsidP="00E60C6A">
            <w:pPr>
              <w:jc w:val="both"/>
              <w:rPr>
                <w:rFonts w:ascii="Arial" w:hAnsi="Arial" w:cs="Arial"/>
                <w:b/>
                <w:bCs/>
                <w:sz w:val="20"/>
                <w:szCs w:val="20"/>
                <w:lang w:val="ro-RO"/>
              </w:rPr>
            </w:pPr>
            <w:r w:rsidRPr="00F16997">
              <w:rPr>
                <w:rFonts w:ascii="Arial" w:hAnsi="Arial" w:cs="Arial"/>
                <w:b/>
                <w:bCs/>
                <w:sz w:val="20"/>
                <w:szCs w:val="20"/>
                <w:lang w:val="ro-RO"/>
              </w:rPr>
              <w:t>Nedeclarat</w:t>
            </w:r>
          </w:p>
        </w:tc>
        <w:tc>
          <w:tcPr>
            <w:tcW w:w="1280" w:type="dxa"/>
            <w:noWrap/>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0,0</w:t>
            </w:r>
          </w:p>
        </w:tc>
      </w:tr>
    </w:tbl>
    <w:p w:rsidR="006E0B47" w:rsidRDefault="006E0B47" w:rsidP="00E60C6A">
      <w:pPr>
        <w:jc w:val="both"/>
        <w:rPr>
          <w:rFonts w:ascii="Arial" w:hAnsi="Arial" w:cs="Arial"/>
          <w:i/>
          <w:sz w:val="20"/>
          <w:szCs w:val="20"/>
          <w:lang w:val="ro-RO"/>
        </w:rPr>
      </w:pPr>
      <w:r>
        <w:rPr>
          <w:rFonts w:ascii="Arial" w:hAnsi="Arial" w:cs="Arial"/>
          <w:i/>
          <w:sz w:val="20"/>
          <w:szCs w:val="20"/>
          <w:lang w:val="ro-RO"/>
        </w:rPr>
        <w:t xml:space="preserve">                             </w:t>
      </w:r>
    </w:p>
    <w:p w:rsidR="006E0B47" w:rsidRPr="00F16997" w:rsidRDefault="006E0B47" w:rsidP="00E60C6A">
      <w:pPr>
        <w:jc w:val="both"/>
        <w:rPr>
          <w:rFonts w:ascii="Arial" w:hAnsi="Arial" w:cs="Arial"/>
          <w:i/>
          <w:sz w:val="20"/>
          <w:szCs w:val="20"/>
          <w:lang w:val="ro-RO"/>
        </w:rPr>
      </w:pPr>
      <w:r>
        <w:rPr>
          <w:rFonts w:ascii="Arial" w:hAnsi="Arial" w:cs="Arial"/>
          <w:i/>
          <w:sz w:val="20"/>
          <w:szCs w:val="20"/>
          <w:lang w:val="ro-RO"/>
        </w:rPr>
        <w:t xml:space="preserve">                               </w:t>
      </w:r>
      <w:r w:rsidRPr="00F16997">
        <w:rPr>
          <w:rFonts w:ascii="Arial" w:hAnsi="Arial" w:cs="Arial"/>
          <w:i/>
          <w:sz w:val="20"/>
          <w:szCs w:val="20"/>
          <w:lang w:val="ro-RO"/>
        </w:rPr>
        <w:t>Sursa datelor: Recensământul populaţiei şi locuinţelor 2002 – INSSE</w:t>
      </w:r>
    </w:p>
    <w:p w:rsidR="006E0B47" w:rsidRDefault="006E0B47" w:rsidP="00E60C6A">
      <w:pPr>
        <w:jc w:val="both"/>
        <w:rPr>
          <w:rFonts w:ascii="Arial" w:hAnsi="Arial" w:cs="Arial"/>
          <w:sz w:val="22"/>
          <w:szCs w:val="22"/>
          <w:lang w:val="ro-RO"/>
        </w:rPr>
      </w:pP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Ponderi peste media zonei a populaţiei cu studii superioare se concentrează, după cum era de aşteptat, în cele două municipii Brăila şi Galaţi. Decalajul dintre zona rurală şi cea urbană în ceea ce priveşte nivelul de educaţie al populaţiei este extrem de mare. În zona rurală ponderea persoanelor cu studii superioare este extrem de redusă, în 8 din 16 comune ale regiunii înregitrându-se ponderi de sub 1% ale populaţiei cu studii superioare. </w:t>
      </w:r>
    </w:p>
    <w:p w:rsidR="006E0B47" w:rsidRDefault="006E0B47" w:rsidP="00C31010">
      <w:pPr>
        <w:jc w:val="both"/>
        <w:rPr>
          <w:rFonts w:ascii="Arial" w:hAnsi="Arial" w:cs="Arial"/>
          <w:sz w:val="22"/>
          <w:szCs w:val="22"/>
          <w:lang w:val="ro-RO"/>
        </w:rPr>
      </w:pP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Dacă în mediul urban ponderi de aproximativ 40% din populaţie sunt absolvente de învăţământ liceal sau profesional, în rural cea mai mare pondere a populaţiei de 10 şi peste este absolventă a învăţământului gimnazial. Zona rurală concentrează şi cea mai mare pondere a populaţiei analfabete (fără o şcoală absolvită), ceea ce reflectă şansele mai reduse de acces ale populaţiei rurale la sistemul de învăţământ comparativ cu ce urbană.  </w:t>
      </w:r>
    </w:p>
    <w:p w:rsidR="006E0B47" w:rsidRDefault="006E0B47" w:rsidP="00C31010">
      <w:pPr>
        <w:jc w:val="both"/>
        <w:rPr>
          <w:rFonts w:ascii="Arial" w:hAnsi="Arial" w:cs="Arial"/>
          <w:sz w:val="22"/>
          <w:szCs w:val="22"/>
          <w:lang w:val="ro-RO"/>
        </w:rPr>
      </w:pP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Comunele în care se înregistrează ponderi impoatante de populaţie fară şcoală absolvită, mult peste media zonei, sunt: Carcaliu (14,8%), Gropeni (9,9%), Măraşu (9,5%), Tichileşti (9,6%), I.C. Brătianu (9,6%), Traian (8,5%) şi Frecăţei (8,3%). </w:t>
      </w:r>
    </w:p>
    <w:p w:rsidR="006E0B47" w:rsidRDefault="006E0B47" w:rsidP="00C31010">
      <w:pPr>
        <w:jc w:val="both"/>
        <w:rPr>
          <w:rFonts w:ascii="Arial" w:hAnsi="Arial" w:cs="Arial"/>
          <w:sz w:val="22"/>
          <w:szCs w:val="22"/>
          <w:lang w:val="ro-RO"/>
        </w:rPr>
      </w:pPr>
    </w:p>
    <w:p w:rsidR="006E0B47" w:rsidRDefault="006E0B47" w:rsidP="00E60C6A">
      <w:pPr>
        <w:jc w:val="both"/>
        <w:rPr>
          <w:rFonts w:ascii="Arial" w:hAnsi="Arial" w:cs="Arial"/>
          <w:sz w:val="22"/>
          <w:szCs w:val="22"/>
          <w:lang w:val="ro-RO"/>
        </w:rPr>
      </w:pPr>
    </w:p>
    <w:p w:rsidR="006E0B47" w:rsidRDefault="006E0B47" w:rsidP="00E60C6A">
      <w:pPr>
        <w:jc w:val="both"/>
        <w:rPr>
          <w:rFonts w:ascii="Arial" w:hAnsi="Arial" w:cs="Arial"/>
          <w:sz w:val="22"/>
          <w:szCs w:val="22"/>
          <w:lang w:val="ro-RO"/>
        </w:rPr>
      </w:pPr>
    </w:p>
    <w:p w:rsidR="006E0B47" w:rsidRDefault="006E0B47" w:rsidP="00E60C6A">
      <w:pPr>
        <w:jc w:val="both"/>
        <w:rPr>
          <w:rFonts w:ascii="Arial" w:hAnsi="Arial" w:cs="Arial"/>
          <w:sz w:val="22"/>
          <w:szCs w:val="22"/>
          <w:lang w:val="ro-RO"/>
        </w:rPr>
      </w:pPr>
    </w:p>
    <w:p w:rsidR="006E0B47" w:rsidRPr="00F16997" w:rsidRDefault="006E0B47" w:rsidP="00CD67FF">
      <w:pPr>
        <w:jc w:val="center"/>
        <w:rPr>
          <w:rFonts w:ascii="Arial" w:hAnsi="Arial" w:cs="Arial"/>
          <w:sz w:val="20"/>
          <w:szCs w:val="20"/>
          <w:lang w:val="ro-RO"/>
        </w:rPr>
      </w:pPr>
      <w:r w:rsidRPr="00F16997">
        <w:rPr>
          <w:rFonts w:ascii="Arial" w:hAnsi="Arial" w:cs="Arial"/>
          <w:b/>
          <w:sz w:val="20"/>
          <w:szCs w:val="20"/>
          <w:lang w:val="ro-RO"/>
        </w:rPr>
        <w:t>Populaţia de 10 ani şi peste după nivelelul instituţiei de învăţământ absolvite la nivel de unitate administrativ teritorială</w:t>
      </w:r>
      <w:r w:rsidRPr="00F16997">
        <w:rPr>
          <w:rStyle w:val="FootnoteReference"/>
          <w:rFonts w:ascii="Arial" w:hAnsi="Arial" w:cs="Arial"/>
          <w:b/>
          <w:sz w:val="20"/>
          <w:szCs w:val="20"/>
          <w:lang w:val="ro-RO"/>
        </w:rPr>
        <w:footnoteReference w:id="4"/>
      </w:r>
      <w:r w:rsidRPr="00F16997">
        <w:rPr>
          <w:rFonts w:ascii="Arial" w:hAnsi="Arial" w:cs="Arial"/>
          <w:b/>
          <w:sz w:val="20"/>
          <w:szCs w:val="20"/>
          <w:lang w:val="ro-RO"/>
        </w:rPr>
        <w:t xml:space="preserve"> – zona periurbană Brăila – Recensământul populaţiei, locuinţelor şi gospodăriilor 2002</w:t>
      </w:r>
    </w:p>
    <w:tbl>
      <w:tblPr>
        <w:tblW w:w="9767" w:type="dxa"/>
        <w:tblInd w:w="-34" w:type="dxa"/>
        <w:tblLook w:val="00A0"/>
      </w:tblPr>
      <w:tblGrid>
        <w:gridCol w:w="1418"/>
        <w:gridCol w:w="1043"/>
        <w:gridCol w:w="1044"/>
        <w:gridCol w:w="1043"/>
        <w:gridCol w:w="1044"/>
        <w:gridCol w:w="1044"/>
        <w:gridCol w:w="1043"/>
        <w:gridCol w:w="1044"/>
        <w:gridCol w:w="1044"/>
      </w:tblGrid>
      <w:tr w:rsidR="006E0B47" w:rsidRPr="00F16997" w:rsidTr="00F16997">
        <w:trPr>
          <w:cantSplit/>
          <w:trHeight w:val="1565"/>
        </w:trPr>
        <w:tc>
          <w:tcPr>
            <w:tcW w:w="141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b/>
                <w:bCs/>
                <w:sz w:val="18"/>
                <w:szCs w:val="18"/>
                <w:lang w:val="ro-RO" w:eastAsia="ro-RO"/>
              </w:rPr>
            </w:pPr>
            <w:r w:rsidRPr="00F16997">
              <w:rPr>
                <w:rFonts w:ascii="Arial" w:hAnsi="Arial" w:cs="Arial"/>
                <w:b/>
                <w:bCs/>
                <w:sz w:val="18"/>
                <w:szCs w:val="18"/>
                <w:lang w:val="ro-RO" w:eastAsia="ro-RO"/>
              </w:rPr>
              <w:t>UAT</w:t>
            </w:r>
          </w:p>
        </w:tc>
        <w:tc>
          <w:tcPr>
            <w:tcW w:w="1043" w:type="dxa"/>
            <w:tcBorders>
              <w:top w:val="single" w:sz="4" w:space="0" w:color="auto"/>
              <w:left w:val="nil"/>
              <w:bottom w:val="single" w:sz="4" w:space="0" w:color="auto"/>
              <w:right w:val="single" w:sz="4" w:space="0" w:color="auto"/>
            </w:tcBorders>
            <w:tcMar>
              <w:left w:w="28" w:type="dxa"/>
              <w:right w:w="28" w:type="dxa"/>
            </w:tcMar>
            <w:textDirection w:val="btLr"/>
            <w:vAlign w:val="center"/>
          </w:tcPr>
          <w:p w:rsidR="006E0B47" w:rsidRPr="00F16997" w:rsidRDefault="006E0B47" w:rsidP="00F16997">
            <w:pPr>
              <w:jc w:val="center"/>
              <w:rPr>
                <w:rFonts w:ascii="Arial" w:hAnsi="Arial" w:cs="Arial"/>
                <w:b/>
                <w:bCs/>
                <w:sz w:val="18"/>
                <w:szCs w:val="18"/>
                <w:lang w:val="ro-RO" w:eastAsia="ro-RO"/>
              </w:rPr>
            </w:pPr>
            <w:r w:rsidRPr="00F16997">
              <w:rPr>
                <w:rFonts w:ascii="Arial" w:hAnsi="Arial" w:cs="Arial"/>
                <w:b/>
                <w:bCs/>
                <w:sz w:val="18"/>
                <w:szCs w:val="18"/>
                <w:lang w:val="ro-RO" w:eastAsia="ro-RO"/>
              </w:rPr>
              <w:t>Populaţia de 10 ani şi peste</w:t>
            </w:r>
          </w:p>
        </w:tc>
        <w:tc>
          <w:tcPr>
            <w:tcW w:w="1044" w:type="dxa"/>
            <w:tcBorders>
              <w:top w:val="single" w:sz="4" w:space="0" w:color="auto"/>
              <w:left w:val="nil"/>
              <w:bottom w:val="single" w:sz="4" w:space="0" w:color="auto"/>
              <w:right w:val="single" w:sz="4" w:space="0" w:color="auto"/>
            </w:tcBorders>
            <w:tcMar>
              <w:left w:w="28" w:type="dxa"/>
              <w:right w:w="28" w:type="dxa"/>
            </w:tcMar>
            <w:textDirection w:val="btLr"/>
            <w:vAlign w:val="center"/>
          </w:tcPr>
          <w:p w:rsidR="006E0B47" w:rsidRPr="00F16997" w:rsidRDefault="006E0B47" w:rsidP="00F16997">
            <w:pPr>
              <w:jc w:val="center"/>
              <w:rPr>
                <w:rFonts w:ascii="Arial" w:hAnsi="Arial" w:cs="Arial"/>
                <w:b/>
                <w:bCs/>
                <w:sz w:val="18"/>
                <w:szCs w:val="18"/>
                <w:lang w:val="ro-RO" w:eastAsia="ro-RO"/>
              </w:rPr>
            </w:pPr>
            <w:r w:rsidRPr="00F16997">
              <w:rPr>
                <w:rFonts w:ascii="Arial" w:hAnsi="Arial" w:cs="Arial"/>
                <w:b/>
                <w:bCs/>
                <w:sz w:val="18"/>
                <w:szCs w:val="18"/>
                <w:lang w:val="ro-RO" w:eastAsia="ro-RO"/>
              </w:rPr>
              <w:t>Învăţământ superior</w:t>
            </w:r>
          </w:p>
        </w:tc>
        <w:tc>
          <w:tcPr>
            <w:tcW w:w="1043" w:type="dxa"/>
            <w:tcBorders>
              <w:top w:val="single" w:sz="4" w:space="0" w:color="auto"/>
              <w:left w:val="nil"/>
              <w:bottom w:val="single" w:sz="4" w:space="0" w:color="auto"/>
              <w:right w:val="single" w:sz="4" w:space="0" w:color="auto"/>
            </w:tcBorders>
            <w:tcMar>
              <w:left w:w="28" w:type="dxa"/>
              <w:right w:w="28" w:type="dxa"/>
            </w:tcMar>
            <w:textDirection w:val="btLr"/>
            <w:vAlign w:val="center"/>
          </w:tcPr>
          <w:p w:rsidR="006E0B47" w:rsidRPr="00F16997" w:rsidRDefault="006E0B47" w:rsidP="00F16997">
            <w:pPr>
              <w:jc w:val="center"/>
              <w:rPr>
                <w:rFonts w:ascii="Arial" w:hAnsi="Arial" w:cs="Arial"/>
                <w:b/>
                <w:bCs/>
                <w:sz w:val="18"/>
                <w:szCs w:val="18"/>
                <w:lang w:val="ro-RO" w:eastAsia="ro-RO"/>
              </w:rPr>
            </w:pPr>
            <w:r w:rsidRPr="00F16997">
              <w:rPr>
                <w:rFonts w:ascii="Arial" w:hAnsi="Arial" w:cs="Arial"/>
                <w:b/>
                <w:bCs/>
                <w:sz w:val="18"/>
                <w:szCs w:val="18"/>
                <w:lang w:val="ro-RO" w:eastAsia="ro-RO"/>
              </w:rPr>
              <w:t>Învăţământ postliceal şi de maiştri</w:t>
            </w:r>
          </w:p>
        </w:tc>
        <w:tc>
          <w:tcPr>
            <w:tcW w:w="1044" w:type="dxa"/>
            <w:tcBorders>
              <w:top w:val="single" w:sz="4" w:space="0" w:color="auto"/>
              <w:left w:val="nil"/>
              <w:bottom w:val="single" w:sz="4" w:space="0" w:color="auto"/>
              <w:right w:val="single" w:sz="4" w:space="0" w:color="auto"/>
            </w:tcBorders>
            <w:tcMar>
              <w:left w:w="28" w:type="dxa"/>
              <w:right w:w="28" w:type="dxa"/>
            </w:tcMar>
            <w:textDirection w:val="btLr"/>
            <w:vAlign w:val="center"/>
          </w:tcPr>
          <w:p w:rsidR="006E0B47" w:rsidRPr="00F16997" w:rsidRDefault="006E0B47" w:rsidP="00F16997">
            <w:pPr>
              <w:jc w:val="center"/>
              <w:rPr>
                <w:rFonts w:ascii="Arial" w:hAnsi="Arial" w:cs="Arial"/>
                <w:b/>
                <w:bCs/>
                <w:sz w:val="18"/>
                <w:szCs w:val="18"/>
                <w:lang w:val="ro-RO" w:eastAsia="ro-RO"/>
              </w:rPr>
            </w:pPr>
            <w:r w:rsidRPr="00F16997">
              <w:rPr>
                <w:rFonts w:ascii="Arial" w:hAnsi="Arial" w:cs="Arial"/>
                <w:b/>
                <w:bCs/>
                <w:sz w:val="18"/>
                <w:szCs w:val="18"/>
                <w:lang w:val="ro-RO" w:eastAsia="ro-RO"/>
              </w:rPr>
              <w:t>Învăţământ secundar superior (liceal, profesional şi de ucenici)</w:t>
            </w:r>
          </w:p>
        </w:tc>
        <w:tc>
          <w:tcPr>
            <w:tcW w:w="1044" w:type="dxa"/>
            <w:tcBorders>
              <w:top w:val="single" w:sz="4" w:space="0" w:color="auto"/>
              <w:left w:val="nil"/>
              <w:bottom w:val="single" w:sz="4" w:space="0" w:color="auto"/>
              <w:right w:val="single" w:sz="4" w:space="0" w:color="auto"/>
            </w:tcBorders>
            <w:tcMar>
              <w:left w:w="28" w:type="dxa"/>
              <w:right w:w="28" w:type="dxa"/>
            </w:tcMar>
            <w:textDirection w:val="btLr"/>
            <w:vAlign w:val="center"/>
          </w:tcPr>
          <w:p w:rsidR="006E0B47" w:rsidRPr="00F16997" w:rsidRDefault="006E0B47" w:rsidP="00F16997">
            <w:pPr>
              <w:jc w:val="center"/>
              <w:rPr>
                <w:rFonts w:ascii="Arial" w:hAnsi="Arial" w:cs="Arial"/>
                <w:b/>
                <w:bCs/>
                <w:sz w:val="18"/>
                <w:szCs w:val="18"/>
                <w:lang w:val="ro-RO" w:eastAsia="ro-RO"/>
              </w:rPr>
            </w:pPr>
            <w:r w:rsidRPr="00F16997">
              <w:rPr>
                <w:rFonts w:ascii="Arial" w:hAnsi="Arial" w:cs="Arial"/>
                <w:b/>
                <w:bCs/>
                <w:sz w:val="18"/>
                <w:szCs w:val="18"/>
                <w:lang w:val="ro-RO" w:eastAsia="ro-RO"/>
              </w:rPr>
              <w:t>Învăţământ secundar inferior (gimnazial)</w:t>
            </w:r>
          </w:p>
        </w:tc>
        <w:tc>
          <w:tcPr>
            <w:tcW w:w="1043" w:type="dxa"/>
            <w:tcBorders>
              <w:top w:val="single" w:sz="4" w:space="0" w:color="auto"/>
              <w:left w:val="nil"/>
              <w:bottom w:val="single" w:sz="4" w:space="0" w:color="auto"/>
              <w:right w:val="single" w:sz="4" w:space="0" w:color="auto"/>
            </w:tcBorders>
            <w:tcMar>
              <w:left w:w="28" w:type="dxa"/>
              <w:right w:w="28" w:type="dxa"/>
            </w:tcMar>
            <w:textDirection w:val="btLr"/>
            <w:vAlign w:val="center"/>
          </w:tcPr>
          <w:p w:rsidR="006E0B47" w:rsidRPr="00F16997" w:rsidRDefault="006E0B47" w:rsidP="00F16997">
            <w:pPr>
              <w:jc w:val="center"/>
              <w:rPr>
                <w:rFonts w:ascii="Arial" w:hAnsi="Arial" w:cs="Arial"/>
                <w:b/>
                <w:bCs/>
                <w:sz w:val="18"/>
                <w:szCs w:val="18"/>
                <w:lang w:val="ro-RO" w:eastAsia="ro-RO"/>
              </w:rPr>
            </w:pPr>
            <w:r w:rsidRPr="00F16997">
              <w:rPr>
                <w:rFonts w:ascii="Arial" w:hAnsi="Arial" w:cs="Arial"/>
                <w:b/>
                <w:bCs/>
                <w:sz w:val="18"/>
                <w:szCs w:val="18"/>
                <w:lang w:val="ro-RO" w:eastAsia="ro-RO"/>
              </w:rPr>
              <w:t>Învăţământ primar</w:t>
            </w:r>
          </w:p>
        </w:tc>
        <w:tc>
          <w:tcPr>
            <w:tcW w:w="1044" w:type="dxa"/>
            <w:tcBorders>
              <w:top w:val="single" w:sz="4" w:space="0" w:color="auto"/>
              <w:left w:val="nil"/>
              <w:bottom w:val="single" w:sz="4" w:space="0" w:color="auto"/>
              <w:right w:val="single" w:sz="4" w:space="0" w:color="auto"/>
            </w:tcBorders>
            <w:tcMar>
              <w:left w:w="28" w:type="dxa"/>
              <w:right w:w="28" w:type="dxa"/>
            </w:tcMar>
            <w:textDirection w:val="btLr"/>
            <w:vAlign w:val="center"/>
          </w:tcPr>
          <w:p w:rsidR="006E0B47" w:rsidRPr="00F16997" w:rsidRDefault="006E0B47" w:rsidP="00F16997">
            <w:pPr>
              <w:jc w:val="center"/>
              <w:rPr>
                <w:rFonts w:ascii="Arial" w:hAnsi="Arial" w:cs="Arial"/>
                <w:b/>
                <w:bCs/>
                <w:sz w:val="18"/>
                <w:szCs w:val="18"/>
                <w:lang w:val="ro-RO" w:eastAsia="ro-RO"/>
              </w:rPr>
            </w:pPr>
            <w:r w:rsidRPr="00F16997">
              <w:rPr>
                <w:rFonts w:ascii="Arial" w:hAnsi="Arial" w:cs="Arial"/>
                <w:b/>
                <w:bCs/>
                <w:sz w:val="18"/>
                <w:szCs w:val="18"/>
                <w:lang w:val="ro-RO" w:eastAsia="ro-RO"/>
              </w:rPr>
              <w:t>Fără şcoală</w:t>
            </w:r>
          </w:p>
        </w:tc>
        <w:tc>
          <w:tcPr>
            <w:tcW w:w="1044" w:type="dxa"/>
            <w:tcBorders>
              <w:top w:val="single" w:sz="4" w:space="0" w:color="auto"/>
              <w:left w:val="nil"/>
              <w:bottom w:val="single" w:sz="4" w:space="0" w:color="auto"/>
              <w:right w:val="single" w:sz="4" w:space="0" w:color="auto"/>
            </w:tcBorders>
            <w:tcMar>
              <w:left w:w="28" w:type="dxa"/>
              <w:right w:w="28" w:type="dxa"/>
            </w:tcMar>
            <w:textDirection w:val="btLr"/>
            <w:vAlign w:val="center"/>
          </w:tcPr>
          <w:p w:rsidR="006E0B47" w:rsidRPr="00F16997" w:rsidRDefault="006E0B47" w:rsidP="00F16997">
            <w:pPr>
              <w:jc w:val="center"/>
              <w:rPr>
                <w:rFonts w:ascii="Arial" w:hAnsi="Arial" w:cs="Arial"/>
                <w:b/>
                <w:bCs/>
                <w:sz w:val="18"/>
                <w:szCs w:val="18"/>
                <w:lang w:val="ro-RO" w:eastAsia="ro-RO"/>
              </w:rPr>
            </w:pPr>
            <w:r w:rsidRPr="00F16997">
              <w:rPr>
                <w:rFonts w:ascii="Arial" w:hAnsi="Arial" w:cs="Arial"/>
                <w:b/>
                <w:bCs/>
                <w:sz w:val="18"/>
                <w:szCs w:val="18"/>
                <w:lang w:val="ro-RO" w:eastAsia="ro-RO"/>
              </w:rPr>
              <w:t>Nedeclarat</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Municipiul Braila</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199592</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17345</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9588</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85331</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49956</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31462</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5882</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28</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Chiscani</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4754</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57</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53</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1542</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1719</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1034</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348</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Frecatei</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1429</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6</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4</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216</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662</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423</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118</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0</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Gropeni</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3217</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18</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9</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573</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1263</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1037</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317</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0</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Marasu</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3027</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6</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11</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414</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1447</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862</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287</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0</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Romanu</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1737</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10</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17</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279</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831</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485</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115</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0</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Silistea</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1663</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7</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12</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330</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798</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403</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111</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Tichilesti</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3865</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12</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27</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757</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1435</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1260</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372</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Traian</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3331</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32</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14</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719</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1381</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902</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283</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0</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Tudor Vladimirescu</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4831</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50</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39</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1224</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1875</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1396</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247</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0</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Vadeni</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3730</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29</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18</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1035</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1345</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1074</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229</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0</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Municipiul Galati</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273870</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27676</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10913</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127745</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66563</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35015</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5890</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68</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Branistea</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3530</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26</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31</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1103</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1262</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929</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179</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0</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Sendreni</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2793</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20</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23</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784</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1054</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780</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132</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0</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Oras Macin</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9603</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407</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289</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3538</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2803</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1886</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660</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20</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Carcaliu</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3166</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31</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16</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553</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1137</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958</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468</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I.C.</w:t>
            </w:r>
            <w:r>
              <w:rPr>
                <w:rFonts w:ascii="Arial" w:hAnsi="Arial" w:cs="Arial"/>
                <w:sz w:val="18"/>
                <w:szCs w:val="18"/>
                <w:lang w:val="ro-RO" w:eastAsia="ro-RO"/>
              </w:rPr>
              <w:t xml:space="preserve"> </w:t>
            </w:r>
            <w:r w:rsidRPr="00F16997">
              <w:rPr>
                <w:rFonts w:ascii="Arial" w:hAnsi="Arial" w:cs="Arial"/>
                <w:sz w:val="18"/>
                <w:szCs w:val="18"/>
                <w:lang w:val="ro-RO" w:eastAsia="ro-RO"/>
              </w:rPr>
              <w:t>Bratianu</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1140</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3</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7</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274</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487</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260</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109</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0</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Jijila</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5165</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48</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25</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1515</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1617</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1556</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403</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Smardan</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1051</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12</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6</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275</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491</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221</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45</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sz w:val="18"/>
                <w:szCs w:val="18"/>
                <w:lang w:val="ro-RO" w:eastAsia="ro-RO"/>
              </w:rPr>
            </w:pPr>
            <w:r w:rsidRPr="00F16997">
              <w:rPr>
                <w:rFonts w:ascii="Arial" w:hAnsi="Arial" w:cs="Arial"/>
                <w:sz w:val="18"/>
                <w:szCs w:val="18"/>
                <w:lang w:val="ro-RO" w:eastAsia="ro-RO"/>
              </w:rPr>
              <w:t>1</w:t>
            </w:r>
          </w:p>
        </w:tc>
      </w:tr>
      <w:tr w:rsidR="006E0B47" w:rsidRPr="00F16997" w:rsidTr="00F16997">
        <w:trPr>
          <w:trHeight w:val="340"/>
        </w:trPr>
        <w:tc>
          <w:tcPr>
            <w:tcW w:w="1418" w:type="dxa"/>
            <w:tcBorders>
              <w:top w:val="nil"/>
              <w:left w:val="single" w:sz="4" w:space="0" w:color="auto"/>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b/>
                <w:bCs/>
                <w:sz w:val="18"/>
                <w:szCs w:val="18"/>
                <w:lang w:val="ro-RO" w:eastAsia="ro-RO"/>
              </w:rPr>
            </w:pPr>
            <w:r w:rsidRPr="00F16997">
              <w:rPr>
                <w:rFonts w:ascii="Arial" w:hAnsi="Arial" w:cs="Arial"/>
                <w:b/>
                <w:bCs/>
                <w:sz w:val="18"/>
                <w:szCs w:val="18"/>
                <w:lang w:val="ro-RO" w:eastAsia="ro-RO"/>
              </w:rPr>
              <w:t>Zona periurbană Brăila</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b/>
                <w:bCs/>
                <w:sz w:val="18"/>
                <w:szCs w:val="18"/>
                <w:lang w:val="ro-RO" w:eastAsia="ro-RO"/>
              </w:rPr>
            </w:pPr>
            <w:r w:rsidRPr="00F16997">
              <w:rPr>
                <w:rFonts w:ascii="Arial" w:hAnsi="Arial" w:cs="Arial"/>
                <w:b/>
                <w:bCs/>
                <w:sz w:val="18"/>
                <w:szCs w:val="18"/>
                <w:lang w:val="ro-RO" w:eastAsia="ro-RO"/>
              </w:rPr>
              <w:t>531494</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b/>
                <w:bCs/>
                <w:sz w:val="18"/>
                <w:szCs w:val="18"/>
                <w:lang w:val="ro-RO" w:eastAsia="ro-RO"/>
              </w:rPr>
            </w:pPr>
            <w:r w:rsidRPr="00F16997">
              <w:rPr>
                <w:rFonts w:ascii="Arial" w:hAnsi="Arial" w:cs="Arial"/>
                <w:b/>
                <w:bCs/>
                <w:sz w:val="18"/>
                <w:szCs w:val="18"/>
                <w:lang w:val="ro-RO" w:eastAsia="ro-RO"/>
              </w:rPr>
              <w:t>45795</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b/>
                <w:bCs/>
                <w:sz w:val="18"/>
                <w:szCs w:val="18"/>
                <w:lang w:val="ro-RO" w:eastAsia="ro-RO"/>
              </w:rPr>
            </w:pPr>
            <w:r w:rsidRPr="00F16997">
              <w:rPr>
                <w:rFonts w:ascii="Arial" w:hAnsi="Arial" w:cs="Arial"/>
                <w:b/>
                <w:bCs/>
                <w:sz w:val="18"/>
                <w:szCs w:val="18"/>
                <w:lang w:val="ro-RO" w:eastAsia="ro-RO"/>
              </w:rPr>
              <w:t>21102</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b/>
                <w:bCs/>
                <w:sz w:val="18"/>
                <w:szCs w:val="18"/>
                <w:lang w:val="ro-RO" w:eastAsia="ro-RO"/>
              </w:rPr>
            </w:pPr>
            <w:r w:rsidRPr="00F16997">
              <w:rPr>
                <w:rFonts w:ascii="Arial" w:hAnsi="Arial" w:cs="Arial"/>
                <w:b/>
                <w:bCs/>
                <w:sz w:val="18"/>
                <w:szCs w:val="18"/>
                <w:lang w:val="ro-RO" w:eastAsia="ro-RO"/>
              </w:rPr>
              <w:t>228207</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b/>
                <w:bCs/>
                <w:sz w:val="18"/>
                <w:szCs w:val="18"/>
                <w:lang w:val="ro-RO" w:eastAsia="ro-RO"/>
              </w:rPr>
            </w:pPr>
            <w:r w:rsidRPr="00F16997">
              <w:rPr>
                <w:rFonts w:ascii="Arial" w:hAnsi="Arial" w:cs="Arial"/>
                <w:b/>
                <w:bCs/>
                <w:sz w:val="18"/>
                <w:szCs w:val="18"/>
                <w:lang w:val="ro-RO" w:eastAsia="ro-RO"/>
              </w:rPr>
              <w:t>138126</w:t>
            </w:r>
          </w:p>
        </w:tc>
        <w:tc>
          <w:tcPr>
            <w:tcW w:w="1043"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b/>
                <w:bCs/>
                <w:sz w:val="18"/>
                <w:szCs w:val="18"/>
                <w:lang w:val="ro-RO" w:eastAsia="ro-RO"/>
              </w:rPr>
            </w:pPr>
            <w:r w:rsidRPr="00F16997">
              <w:rPr>
                <w:rFonts w:ascii="Arial" w:hAnsi="Arial" w:cs="Arial"/>
                <w:b/>
                <w:bCs/>
                <w:sz w:val="18"/>
                <w:szCs w:val="18"/>
                <w:lang w:val="ro-RO" w:eastAsia="ro-RO"/>
              </w:rPr>
              <w:t>81943</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b/>
                <w:bCs/>
                <w:sz w:val="18"/>
                <w:szCs w:val="18"/>
                <w:lang w:val="ro-RO" w:eastAsia="ro-RO"/>
              </w:rPr>
            </w:pPr>
            <w:r w:rsidRPr="00F16997">
              <w:rPr>
                <w:rFonts w:ascii="Arial" w:hAnsi="Arial" w:cs="Arial"/>
                <w:b/>
                <w:bCs/>
                <w:sz w:val="18"/>
                <w:szCs w:val="18"/>
                <w:lang w:val="ro-RO" w:eastAsia="ro-RO"/>
              </w:rPr>
              <w:t>16195</w:t>
            </w:r>
          </w:p>
        </w:tc>
        <w:tc>
          <w:tcPr>
            <w:tcW w:w="1044" w:type="dxa"/>
            <w:tcBorders>
              <w:top w:val="nil"/>
              <w:left w:val="nil"/>
              <w:bottom w:val="single" w:sz="4" w:space="0" w:color="auto"/>
              <w:right w:val="single" w:sz="4" w:space="0" w:color="auto"/>
            </w:tcBorders>
            <w:tcMar>
              <w:left w:w="28" w:type="dxa"/>
              <w:right w:w="28" w:type="dxa"/>
            </w:tcMar>
            <w:vAlign w:val="center"/>
          </w:tcPr>
          <w:p w:rsidR="006E0B47" w:rsidRPr="00F16997" w:rsidRDefault="006E0B47" w:rsidP="00F16997">
            <w:pPr>
              <w:jc w:val="center"/>
              <w:rPr>
                <w:rFonts w:ascii="Arial" w:hAnsi="Arial" w:cs="Arial"/>
                <w:b/>
                <w:bCs/>
                <w:sz w:val="18"/>
                <w:szCs w:val="18"/>
                <w:lang w:val="ro-RO" w:eastAsia="ro-RO"/>
              </w:rPr>
            </w:pPr>
            <w:r w:rsidRPr="00F16997">
              <w:rPr>
                <w:rFonts w:ascii="Arial" w:hAnsi="Arial" w:cs="Arial"/>
                <w:b/>
                <w:bCs/>
                <w:sz w:val="18"/>
                <w:szCs w:val="18"/>
                <w:lang w:val="ro-RO" w:eastAsia="ro-RO"/>
              </w:rPr>
              <w:t>126</w:t>
            </w:r>
          </w:p>
        </w:tc>
      </w:tr>
    </w:tbl>
    <w:p w:rsidR="006E0B47" w:rsidRPr="00F16997" w:rsidRDefault="006E0B47" w:rsidP="00E60C6A">
      <w:pPr>
        <w:jc w:val="both"/>
        <w:rPr>
          <w:rFonts w:ascii="Arial" w:hAnsi="Arial" w:cs="Arial"/>
          <w:i/>
          <w:sz w:val="20"/>
          <w:szCs w:val="20"/>
          <w:lang w:val="ro-RO"/>
        </w:rPr>
      </w:pPr>
      <w:r>
        <w:rPr>
          <w:rFonts w:ascii="Arial" w:hAnsi="Arial" w:cs="Arial"/>
          <w:i/>
          <w:sz w:val="20"/>
          <w:szCs w:val="20"/>
          <w:lang w:val="ro-RO"/>
        </w:rPr>
        <w:t xml:space="preserve">                                                            </w:t>
      </w:r>
      <w:r w:rsidRPr="00F16997">
        <w:rPr>
          <w:rFonts w:ascii="Arial" w:hAnsi="Arial" w:cs="Arial"/>
          <w:i/>
          <w:sz w:val="20"/>
          <w:szCs w:val="20"/>
          <w:lang w:val="ro-RO"/>
        </w:rPr>
        <w:t>Sursa datelor: Recensământul populaţiei şi locuinţelor 2002 – INSSE</w:t>
      </w:r>
    </w:p>
    <w:p w:rsidR="006E0B47" w:rsidRDefault="006E0B47" w:rsidP="00E60C6A">
      <w:pPr>
        <w:jc w:val="both"/>
        <w:rPr>
          <w:rFonts w:ascii="Arial" w:hAnsi="Arial" w:cs="Arial"/>
          <w:sz w:val="22"/>
          <w:szCs w:val="22"/>
          <w:lang w:val="ro-RO"/>
        </w:rPr>
      </w:pP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În perioada 2004-2008, populaţia şcolară a zonei periurbane Brăila a crescut cu aproximativ 7%.  Pe nivele de învăţământ cele mai mari creşteri s-au înregitrat în învăţământul pentru maiştri, unde numărul de elevi s-a triplat în ultimii cinci ani şi în învăţământul superior, unde numărul studenţilor a crescut cu aproximativ 20%. Numărul elevilor înscrişi în învăţământul primar şi gimnazial a cunoscut o scădere, determinată cel mai probabil reducerea efectivelor de populaţie şcolară ca urmare scăderii natalităţii în zonă. </w:t>
      </w:r>
    </w:p>
    <w:p w:rsidR="006E0B47" w:rsidRDefault="006E0B47" w:rsidP="00F16997">
      <w:pPr>
        <w:tabs>
          <w:tab w:val="left" w:pos="2475"/>
          <w:tab w:val="center" w:pos="5040"/>
        </w:tabs>
        <w:rPr>
          <w:rFonts w:ascii="Arial" w:hAnsi="Arial" w:cs="Arial"/>
          <w:b/>
          <w:sz w:val="20"/>
          <w:szCs w:val="20"/>
          <w:lang w:val="ro-RO"/>
        </w:rPr>
      </w:pPr>
      <w:r>
        <w:rPr>
          <w:rFonts w:ascii="Arial" w:hAnsi="Arial" w:cs="Arial"/>
          <w:b/>
          <w:sz w:val="20"/>
          <w:szCs w:val="20"/>
          <w:lang w:val="ro-RO"/>
        </w:rPr>
        <w:tab/>
      </w:r>
    </w:p>
    <w:p w:rsidR="006E0B47" w:rsidRDefault="006E0B47" w:rsidP="00F16997">
      <w:pPr>
        <w:tabs>
          <w:tab w:val="left" w:pos="2475"/>
          <w:tab w:val="center" w:pos="5040"/>
        </w:tabs>
        <w:rPr>
          <w:rFonts w:ascii="Arial" w:hAnsi="Arial" w:cs="Arial"/>
          <w:b/>
          <w:sz w:val="20"/>
          <w:szCs w:val="20"/>
          <w:lang w:val="ro-RO"/>
        </w:rPr>
      </w:pPr>
    </w:p>
    <w:p w:rsidR="006E0B47" w:rsidRDefault="006E0B47" w:rsidP="00F16997">
      <w:pPr>
        <w:tabs>
          <w:tab w:val="left" w:pos="2475"/>
          <w:tab w:val="center" w:pos="5040"/>
        </w:tabs>
        <w:rPr>
          <w:rFonts w:ascii="Arial" w:hAnsi="Arial" w:cs="Arial"/>
          <w:b/>
          <w:sz w:val="20"/>
          <w:szCs w:val="20"/>
          <w:lang w:val="ro-RO"/>
        </w:rPr>
      </w:pPr>
      <w:r>
        <w:rPr>
          <w:rFonts w:ascii="Arial" w:hAnsi="Arial" w:cs="Arial"/>
          <w:b/>
          <w:sz w:val="20"/>
          <w:szCs w:val="20"/>
          <w:lang w:val="ro-RO"/>
        </w:rPr>
        <w:tab/>
      </w:r>
      <w:r w:rsidRPr="00F16997">
        <w:rPr>
          <w:rFonts w:ascii="Arial" w:hAnsi="Arial" w:cs="Arial"/>
          <w:b/>
          <w:sz w:val="20"/>
          <w:szCs w:val="20"/>
          <w:lang w:val="ro-RO"/>
        </w:rPr>
        <w:t>Populatia şcolară pe niveluri de instruire (2004-2008)</w:t>
      </w:r>
    </w:p>
    <w:p w:rsidR="006E0B47" w:rsidRPr="00F16997" w:rsidRDefault="006E0B47" w:rsidP="00F16997">
      <w:pPr>
        <w:tabs>
          <w:tab w:val="left" w:pos="2475"/>
          <w:tab w:val="center" w:pos="5040"/>
        </w:tabs>
        <w:rPr>
          <w:rFonts w:ascii="Arial" w:hAnsi="Arial" w:cs="Arial"/>
          <w:sz w:val="20"/>
          <w:szCs w:val="20"/>
          <w:lang w:val="ro-RO"/>
        </w:rPr>
      </w:pPr>
    </w:p>
    <w:tbl>
      <w:tblPr>
        <w:tblW w:w="10193" w:type="dxa"/>
        <w:jc w:val="center"/>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395"/>
        <w:gridCol w:w="884"/>
        <w:gridCol w:w="884"/>
        <w:gridCol w:w="884"/>
        <w:gridCol w:w="884"/>
        <w:gridCol w:w="884"/>
        <w:gridCol w:w="1418"/>
      </w:tblGrid>
      <w:tr w:rsidR="006E0B47" w:rsidRPr="00F16997" w:rsidTr="00F16997">
        <w:trPr>
          <w:trHeight w:val="300"/>
          <w:jc w:val="center"/>
        </w:trPr>
        <w:tc>
          <w:tcPr>
            <w:tcW w:w="4395"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Populatia şcolară pe niveluri de instruire</w:t>
            </w:r>
          </w:p>
        </w:tc>
        <w:tc>
          <w:tcPr>
            <w:tcW w:w="876"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Anul 2004</w:t>
            </w:r>
          </w:p>
        </w:tc>
        <w:tc>
          <w:tcPr>
            <w:tcW w:w="876"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Anul 2005</w:t>
            </w:r>
          </w:p>
        </w:tc>
        <w:tc>
          <w:tcPr>
            <w:tcW w:w="876"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Anul 2006</w:t>
            </w:r>
          </w:p>
        </w:tc>
        <w:tc>
          <w:tcPr>
            <w:tcW w:w="876"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Anul 2007</w:t>
            </w:r>
          </w:p>
        </w:tc>
        <w:tc>
          <w:tcPr>
            <w:tcW w:w="876"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Anul 2008</w:t>
            </w:r>
          </w:p>
        </w:tc>
        <w:tc>
          <w:tcPr>
            <w:tcW w:w="1418"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2004 – 2008</w:t>
            </w:r>
          </w:p>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w:t>
            </w:r>
          </w:p>
        </w:tc>
      </w:tr>
      <w:tr w:rsidR="006E0B47" w:rsidRPr="00F16997" w:rsidTr="00F16997">
        <w:trPr>
          <w:trHeight w:val="338"/>
          <w:jc w:val="center"/>
        </w:trPr>
        <w:tc>
          <w:tcPr>
            <w:tcW w:w="4395" w:type="dxa"/>
            <w:vAlign w:val="center"/>
          </w:tcPr>
          <w:p w:rsidR="006E0B47" w:rsidRPr="00F16997" w:rsidRDefault="006E0B47" w:rsidP="00F16997">
            <w:pPr>
              <w:rPr>
                <w:rFonts w:ascii="Arial" w:hAnsi="Arial" w:cs="Arial"/>
                <w:b/>
                <w:sz w:val="20"/>
                <w:szCs w:val="20"/>
                <w:lang w:val="ro-RO"/>
              </w:rPr>
            </w:pPr>
            <w:r w:rsidRPr="00F16997">
              <w:rPr>
                <w:rFonts w:ascii="Arial" w:hAnsi="Arial" w:cs="Arial"/>
                <w:b/>
                <w:sz w:val="20"/>
                <w:szCs w:val="20"/>
                <w:lang w:val="ro-RO"/>
              </w:rPr>
              <w:t>Copii inscrisi in gradinite</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14553</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14555</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14703</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14916</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15053</w:t>
            </w:r>
          </w:p>
        </w:tc>
        <w:tc>
          <w:tcPr>
            <w:tcW w:w="1418"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3,4</w:t>
            </w:r>
          </w:p>
        </w:tc>
      </w:tr>
      <w:tr w:rsidR="006E0B47" w:rsidRPr="00F16997" w:rsidTr="00F16997">
        <w:trPr>
          <w:trHeight w:val="541"/>
          <w:jc w:val="center"/>
        </w:trPr>
        <w:tc>
          <w:tcPr>
            <w:tcW w:w="4395" w:type="dxa"/>
            <w:vAlign w:val="center"/>
          </w:tcPr>
          <w:p w:rsidR="006E0B47" w:rsidRPr="00F16997" w:rsidRDefault="006E0B47" w:rsidP="00F16997">
            <w:pPr>
              <w:rPr>
                <w:rFonts w:ascii="Arial" w:hAnsi="Arial" w:cs="Arial"/>
                <w:b/>
                <w:sz w:val="20"/>
                <w:szCs w:val="20"/>
                <w:lang w:val="ro-RO"/>
              </w:rPr>
            </w:pPr>
            <w:r w:rsidRPr="00F16997">
              <w:rPr>
                <w:rFonts w:ascii="Arial" w:hAnsi="Arial" w:cs="Arial"/>
                <w:b/>
                <w:sz w:val="20"/>
                <w:szCs w:val="20"/>
                <w:lang w:val="ro-RO"/>
              </w:rPr>
              <w:t>Elevi inscrisi in invatamantul preuniversitar din care:</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88594</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83092</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78962</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76352</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74039</w:t>
            </w:r>
          </w:p>
        </w:tc>
        <w:tc>
          <w:tcPr>
            <w:tcW w:w="1418"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-16,4</w:t>
            </w:r>
          </w:p>
        </w:tc>
      </w:tr>
      <w:tr w:rsidR="006E0B47" w:rsidRPr="00F16997" w:rsidTr="00F16997">
        <w:trPr>
          <w:trHeight w:val="563"/>
          <w:jc w:val="center"/>
        </w:trPr>
        <w:tc>
          <w:tcPr>
            <w:tcW w:w="4395" w:type="dxa"/>
            <w:vAlign w:val="center"/>
          </w:tcPr>
          <w:p w:rsidR="006E0B47" w:rsidRPr="00F16997" w:rsidRDefault="006E0B47" w:rsidP="00F16997">
            <w:pPr>
              <w:rPr>
                <w:rFonts w:ascii="Arial" w:hAnsi="Arial" w:cs="Arial"/>
                <w:sz w:val="20"/>
                <w:szCs w:val="20"/>
                <w:lang w:val="ro-RO"/>
              </w:rPr>
            </w:pPr>
            <w:r w:rsidRPr="00F16997">
              <w:rPr>
                <w:rFonts w:ascii="Arial" w:hAnsi="Arial" w:cs="Arial"/>
                <w:sz w:val="20"/>
                <w:szCs w:val="20"/>
                <w:lang w:val="ro-RO"/>
              </w:rPr>
              <w:t>Elevi inscrisi in invatamantul primar (inclusiv invatamantul special)</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21270</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20314</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19486</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17937</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17751</w:t>
            </w:r>
          </w:p>
        </w:tc>
        <w:tc>
          <w:tcPr>
            <w:tcW w:w="1418"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-16,5</w:t>
            </w:r>
          </w:p>
        </w:tc>
      </w:tr>
      <w:tr w:rsidR="006E0B47" w:rsidRPr="00F16997" w:rsidTr="00F16997">
        <w:trPr>
          <w:trHeight w:val="560"/>
          <w:jc w:val="center"/>
        </w:trPr>
        <w:tc>
          <w:tcPr>
            <w:tcW w:w="4395" w:type="dxa"/>
            <w:vAlign w:val="center"/>
          </w:tcPr>
          <w:p w:rsidR="006E0B47" w:rsidRPr="00F16997" w:rsidRDefault="006E0B47" w:rsidP="00F16997">
            <w:pPr>
              <w:rPr>
                <w:rFonts w:ascii="Arial" w:hAnsi="Arial" w:cs="Arial"/>
                <w:bCs/>
                <w:sz w:val="20"/>
                <w:szCs w:val="20"/>
                <w:lang w:val="ro-RO"/>
              </w:rPr>
            </w:pPr>
            <w:r w:rsidRPr="00F16997">
              <w:rPr>
                <w:rFonts w:ascii="Arial" w:hAnsi="Arial" w:cs="Arial"/>
                <w:bCs/>
                <w:sz w:val="20"/>
                <w:szCs w:val="20"/>
                <w:lang w:val="ro-RO"/>
              </w:rPr>
              <w:t>Elevi inscrisi in invatamantul gimnazial (inclusiv invatamantul special)</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25921</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23142</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21760</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21191</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20185</w:t>
            </w:r>
          </w:p>
        </w:tc>
        <w:tc>
          <w:tcPr>
            <w:tcW w:w="1418"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-22,1</w:t>
            </w:r>
          </w:p>
        </w:tc>
      </w:tr>
      <w:tr w:rsidR="006E0B47" w:rsidRPr="00F16997" w:rsidTr="00F16997">
        <w:trPr>
          <w:trHeight w:val="274"/>
          <w:jc w:val="center"/>
        </w:trPr>
        <w:tc>
          <w:tcPr>
            <w:tcW w:w="4395" w:type="dxa"/>
            <w:vAlign w:val="center"/>
          </w:tcPr>
          <w:p w:rsidR="006E0B47" w:rsidRPr="00F16997" w:rsidRDefault="006E0B47" w:rsidP="00F16997">
            <w:pPr>
              <w:rPr>
                <w:rFonts w:ascii="Arial" w:hAnsi="Arial" w:cs="Arial"/>
                <w:sz w:val="20"/>
                <w:szCs w:val="20"/>
                <w:lang w:val="ro-RO"/>
              </w:rPr>
            </w:pPr>
            <w:r w:rsidRPr="00F16997">
              <w:rPr>
                <w:rFonts w:ascii="Arial" w:hAnsi="Arial" w:cs="Arial"/>
                <w:sz w:val="20"/>
                <w:szCs w:val="20"/>
                <w:lang w:val="ro-RO"/>
              </w:rPr>
              <w:t>Elevi inscrisi in invatamantul liceal</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28087</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27850</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28405</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28093</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27707</w:t>
            </w:r>
          </w:p>
        </w:tc>
        <w:tc>
          <w:tcPr>
            <w:tcW w:w="1418"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-1,4</w:t>
            </w:r>
          </w:p>
        </w:tc>
      </w:tr>
      <w:tr w:rsidR="006E0B47" w:rsidRPr="00F16997" w:rsidTr="00F16997">
        <w:trPr>
          <w:trHeight w:val="549"/>
          <w:jc w:val="center"/>
        </w:trPr>
        <w:tc>
          <w:tcPr>
            <w:tcW w:w="4395" w:type="dxa"/>
            <w:vAlign w:val="center"/>
          </w:tcPr>
          <w:p w:rsidR="006E0B47" w:rsidRPr="00F16997" w:rsidRDefault="006E0B47" w:rsidP="00F16997">
            <w:pPr>
              <w:rPr>
                <w:rFonts w:ascii="Arial" w:hAnsi="Arial" w:cs="Arial"/>
                <w:sz w:val="20"/>
                <w:szCs w:val="20"/>
                <w:lang w:val="ro-RO"/>
              </w:rPr>
            </w:pPr>
            <w:r w:rsidRPr="00F16997">
              <w:rPr>
                <w:rFonts w:ascii="Arial" w:hAnsi="Arial" w:cs="Arial"/>
                <w:sz w:val="20"/>
                <w:szCs w:val="20"/>
                <w:lang w:val="ro-RO"/>
              </w:rPr>
              <w:t>Elevi inscrisi in invatamantul profesional si de ucenici</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11443</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10101</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7967</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7259</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5953</w:t>
            </w:r>
          </w:p>
        </w:tc>
        <w:tc>
          <w:tcPr>
            <w:tcW w:w="1418"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-48,0</w:t>
            </w:r>
          </w:p>
        </w:tc>
      </w:tr>
      <w:tr w:rsidR="006E0B47" w:rsidRPr="00F16997" w:rsidTr="00F16997">
        <w:trPr>
          <w:trHeight w:val="410"/>
          <w:jc w:val="center"/>
        </w:trPr>
        <w:tc>
          <w:tcPr>
            <w:tcW w:w="4395" w:type="dxa"/>
            <w:vAlign w:val="center"/>
          </w:tcPr>
          <w:p w:rsidR="006E0B47" w:rsidRPr="00F16997" w:rsidRDefault="006E0B47" w:rsidP="00F16997">
            <w:pPr>
              <w:rPr>
                <w:rFonts w:ascii="Arial" w:hAnsi="Arial" w:cs="Arial"/>
                <w:bCs/>
                <w:sz w:val="20"/>
                <w:szCs w:val="20"/>
                <w:lang w:val="ro-RO"/>
              </w:rPr>
            </w:pPr>
            <w:r w:rsidRPr="00F16997">
              <w:rPr>
                <w:rFonts w:ascii="Arial" w:hAnsi="Arial" w:cs="Arial"/>
                <w:bCs/>
                <w:sz w:val="20"/>
                <w:szCs w:val="20"/>
                <w:lang w:val="ro-RO"/>
              </w:rPr>
              <w:t>Elevi inscrisi in invatamantul postliceal</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1704</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1549</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1131</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1458</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1770</w:t>
            </w:r>
          </w:p>
        </w:tc>
        <w:tc>
          <w:tcPr>
            <w:tcW w:w="1418"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3,9</w:t>
            </w:r>
          </w:p>
        </w:tc>
      </w:tr>
      <w:tr w:rsidR="006E0B47" w:rsidRPr="00F16997" w:rsidTr="00F16997">
        <w:trPr>
          <w:trHeight w:val="417"/>
          <w:jc w:val="center"/>
        </w:trPr>
        <w:tc>
          <w:tcPr>
            <w:tcW w:w="4395" w:type="dxa"/>
            <w:vAlign w:val="center"/>
          </w:tcPr>
          <w:p w:rsidR="006E0B47" w:rsidRPr="00F16997" w:rsidRDefault="006E0B47" w:rsidP="00F16997">
            <w:pPr>
              <w:rPr>
                <w:rFonts w:ascii="Arial" w:hAnsi="Arial" w:cs="Arial"/>
                <w:sz w:val="20"/>
                <w:szCs w:val="20"/>
                <w:lang w:val="ro-RO"/>
              </w:rPr>
            </w:pPr>
            <w:r w:rsidRPr="00F16997">
              <w:rPr>
                <w:rFonts w:ascii="Arial" w:hAnsi="Arial" w:cs="Arial"/>
                <w:sz w:val="20"/>
                <w:szCs w:val="20"/>
                <w:lang w:val="ro-RO"/>
              </w:rPr>
              <w:t>Elevi inscrisi in invatamantul de maistri</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169</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136</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213</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414</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673</w:t>
            </w:r>
          </w:p>
        </w:tc>
        <w:tc>
          <w:tcPr>
            <w:tcW w:w="1418"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298,2</w:t>
            </w:r>
          </w:p>
        </w:tc>
      </w:tr>
      <w:tr w:rsidR="006E0B47" w:rsidRPr="00F16997" w:rsidTr="00F16997">
        <w:trPr>
          <w:trHeight w:val="300"/>
          <w:jc w:val="center"/>
        </w:trPr>
        <w:tc>
          <w:tcPr>
            <w:tcW w:w="4395" w:type="dxa"/>
            <w:vAlign w:val="center"/>
          </w:tcPr>
          <w:p w:rsidR="006E0B47" w:rsidRPr="00F16997" w:rsidRDefault="006E0B47" w:rsidP="00F16997">
            <w:pPr>
              <w:rPr>
                <w:rFonts w:ascii="Arial" w:hAnsi="Arial" w:cs="Arial"/>
                <w:b/>
                <w:sz w:val="20"/>
                <w:szCs w:val="20"/>
                <w:lang w:val="ro-RO"/>
              </w:rPr>
            </w:pPr>
            <w:r w:rsidRPr="00F16997">
              <w:rPr>
                <w:rFonts w:ascii="Arial" w:hAnsi="Arial" w:cs="Arial"/>
                <w:b/>
                <w:sz w:val="20"/>
                <w:szCs w:val="20"/>
                <w:lang w:val="ro-RO"/>
              </w:rPr>
              <w:t>Studenţi înscrişi</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18653</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20445</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22067</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23418</w:t>
            </w:r>
          </w:p>
        </w:tc>
        <w:tc>
          <w:tcPr>
            <w:tcW w:w="876"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22384</w:t>
            </w:r>
          </w:p>
        </w:tc>
        <w:tc>
          <w:tcPr>
            <w:tcW w:w="1418"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20,0</w:t>
            </w:r>
          </w:p>
        </w:tc>
      </w:tr>
      <w:tr w:rsidR="006E0B47" w:rsidRPr="00F16997" w:rsidTr="00F16997">
        <w:trPr>
          <w:trHeight w:val="300"/>
          <w:jc w:val="center"/>
        </w:trPr>
        <w:tc>
          <w:tcPr>
            <w:tcW w:w="4395" w:type="dxa"/>
            <w:vAlign w:val="center"/>
          </w:tcPr>
          <w:p w:rsidR="006E0B47" w:rsidRPr="00F16997" w:rsidRDefault="006E0B47" w:rsidP="00F16997">
            <w:pPr>
              <w:rPr>
                <w:rFonts w:ascii="Arial" w:hAnsi="Arial" w:cs="Arial"/>
                <w:sz w:val="20"/>
                <w:szCs w:val="20"/>
                <w:lang w:val="ro-RO"/>
              </w:rPr>
            </w:pPr>
            <w:r w:rsidRPr="00F16997">
              <w:rPr>
                <w:rFonts w:ascii="Arial" w:hAnsi="Arial" w:cs="Arial"/>
                <w:b/>
                <w:sz w:val="20"/>
                <w:szCs w:val="20"/>
                <w:lang w:val="ro-RO"/>
              </w:rPr>
              <w:t>Total elevi - zona periurbană Brăila</w:t>
            </w:r>
          </w:p>
        </w:tc>
        <w:tc>
          <w:tcPr>
            <w:tcW w:w="876"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121800</w:t>
            </w:r>
          </w:p>
        </w:tc>
        <w:tc>
          <w:tcPr>
            <w:tcW w:w="876"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118092</w:t>
            </w:r>
          </w:p>
        </w:tc>
        <w:tc>
          <w:tcPr>
            <w:tcW w:w="876"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115732</w:t>
            </w:r>
          </w:p>
        </w:tc>
        <w:tc>
          <w:tcPr>
            <w:tcW w:w="876"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114686</w:t>
            </w:r>
          </w:p>
        </w:tc>
        <w:tc>
          <w:tcPr>
            <w:tcW w:w="876"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111476</w:t>
            </w:r>
          </w:p>
        </w:tc>
        <w:tc>
          <w:tcPr>
            <w:tcW w:w="1418"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7,0</w:t>
            </w:r>
          </w:p>
        </w:tc>
      </w:tr>
    </w:tbl>
    <w:p w:rsidR="006E0B47" w:rsidRPr="00F16997" w:rsidRDefault="006E0B47" w:rsidP="00E60C6A">
      <w:pPr>
        <w:jc w:val="both"/>
        <w:rPr>
          <w:rFonts w:ascii="Arial" w:hAnsi="Arial" w:cs="Arial"/>
          <w:i/>
          <w:sz w:val="20"/>
          <w:szCs w:val="20"/>
          <w:lang w:val="ro-RO"/>
        </w:rPr>
      </w:pPr>
      <w:r>
        <w:rPr>
          <w:rFonts w:ascii="Arial" w:hAnsi="Arial" w:cs="Arial"/>
          <w:i/>
          <w:sz w:val="20"/>
          <w:szCs w:val="20"/>
          <w:lang w:val="ro-RO"/>
        </w:rPr>
        <w:t xml:space="preserve">                                                                                                             </w:t>
      </w:r>
      <w:r w:rsidRPr="00F16997">
        <w:rPr>
          <w:rFonts w:ascii="Arial" w:hAnsi="Arial" w:cs="Arial"/>
          <w:i/>
          <w:sz w:val="20"/>
          <w:szCs w:val="20"/>
          <w:lang w:val="ro-RO"/>
        </w:rPr>
        <w:t>Sursa: Baza TEMPO – Online, INSSE</w:t>
      </w:r>
    </w:p>
    <w:p w:rsidR="006E0B47" w:rsidRPr="00E60C6A" w:rsidRDefault="006E0B47" w:rsidP="00E60C6A">
      <w:pPr>
        <w:jc w:val="both"/>
        <w:rPr>
          <w:rFonts w:ascii="Arial" w:hAnsi="Arial" w:cs="Arial"/>
          <w:sz w:val="22"/>
          <w:szCs w:val="22"/>
          <w:lang w:val="ro-RO"/>
        </w:rPr>
      </w:pP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Valoarea înregistrată a indicatorului număr mediu de elevi pe cadru didactic la nivelul zonei este similară mediei naţionale. Urmărind distribuţia unităţilor administrativ teritoriale din zona periurbană pe intervale de valori stabilite pentru indicatorul număr de elevi / cadru didactic (vezi cartograme </w:t>
      </w:r>
      <w:r w:rsidRPr="00E60C6A">
        <w:rPr>
          <w:rFonts w:ascii="Arial" w:hAnsi="Arial" w:cs="Arial"/>
          <w:i/>
          <w:sz w:val="22"/>
          <w:szCs w:val="22"/>
          <w:lang w:val="ro-RO"/>
        </w:rPr>
        <w:t>Elevi per profesor 2008</w:t>
      </w:r>
      <w:r w:rsidRPr="00E60C6A">
        <w:rPr>
          <w:rFonts w:ascii="Arial" w:hAnsi="Arial" w:cs="Arial"/>
          <w:sz w:val="22"/>
          <w:szCs w:val="22"/>
          <w:lang w:val="ro-RO"/>
        </w:rPr>
        <w:t xml:space="preserve">) se remarcă 2 UAT-uri în care se înregistrează valori de cel mult 10 elevi / cadru didactic (Şendreni şi Tudor Vladimirescu) şi 3 UAT-uri cu valori ale acestui indicator de peste 17 elevi / cadru didactic (Oraş Măcin, Municipiul Galaţi, Traian). </w:t>
      </w: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Având în vedere norma stabilită de circa 15 elevi/cadru didactic si faptul că UAT-urile care au cel mult 10 elevi / cadru didactic se găsesc în totalitate în mediul rural este susţinută ipoteza necesităţii reorganizării învăţământului primar şi, mai ales, a celui gimnazial din ruralul zonei, ţinându-se însă cont şi de caracteristicile geografice ale acestor aşezări, precum şi de accesibilitatea acestora. </w:t>
      </w:r>
    </w:p>
    <w:p w:rsidR="006E0B47" w:rsidRPr="00E60C6A" w:rsidRDefault="006E0B47" w:rsidP="00E60C6A">
      <w:pPr>
        <w:jc w:val="both"/>
        <w:rPr>
          <w:rFonts w:ascii="Arial" w:hAnsi="Arial" w:cs="Arial"/>
          <w:sz w:val="22"/>
          <w:szCs w:val="22"/>
          <w:lang w:val="ro-RO"/>
        </w:rPr>
      </w:pPr>
    </w:p>
    <w:p w:rsidR="006E0B47" w:rsidRDefault="006E0B47" w:rsidP="00E60C6A">
      <w:pPr>
        <w:jc w:val="both"/>
        <w:rPr>
          <w:rFonts w:ascii="Arial" w:hAnsi="Arial" w:cs="Arial"/>
          <w:b/>
          <w:sz w:val="20"/>
          <w:szCs w:val="20"/>
          <w:lang w:val="ro-RO"/>
        </w:rPr>
      </w:pPr>
      <w:r>
        <w:rPr>
          <w:rFonts w:ascii="Arial" w:hAnsi="Arial" w:cs="Arial"/>
          <w:b/>
          <w:sz w:val="20"/>
          <w:szCs w:val="20"/>
          <w:lang w:val="ro-RO"/>
        </w:rPr>
        <w:t xml:space="preserve">                                                 </w:t>
      </w:r>
      <w:r w:rsidRPr="00F16997">
        <w:rPr>
          <w:rFonts w:ascii="Arial" w:hAnsi="Arial" w:cs="Arial"/>
          <w:b/>
          <w:sz w:val="20"/>
          <w:szCs w:val="20"/>
          <w:lang w:val="ro-RO"/>
        </w:rPr>
        <w:t>Indicatori generali privind sistemul de învăţământ</w:t>
      </w:r>
    </w:p>
    <w:p w:rsidR="006E0B47" w:rsidRPr="00F16997" w:rsidRDefault="006E0B47" w:rsidP="00E60C6A">
      <w:pPr>
        <w:jc w:val="both"/>
        <w:rPr>
          <w:rFonts w:ascii="Arial" w:hAnsi="Arial" w:cs="Arial"/>
          <w:sz w:val="20"/>
          <w:szCs w:val="20"/>
          <w:lang w:val="ro-RO"/>
        </w:rPr>
      </w:pPr>
    </w:p>
    <w:tbl>
      <w:tblPr>
        <w:tblW w:w="7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74"/>
        <w:gridCol w:w="2693"/>
        <w:gridCol w:w="1618"/>
      </w:tblGrid>
      <w:tr w:rsidR="006E0B47" w:rsidRPr="00F16997" w:rsidTr="00F16997">
        <w:trPr>
          <w:jc w:val="center"/>
        </w:trPr>
        <w:tc>
          <w:tcPr>
            <w:tcW w:w="3174" w:type="dxa"/>
          </w:tcPr>
          <w:p w:rsidR="006E0B47" w:rsidRPr="00F16997" w:rsidRDefault="006E0B47" w:rsidP="00E60C6A">
            <w:pPr>
              <w:jc w:val="both"/>
              <w:rPr>
                <w:rFonts w:ascii="Arial" w:hAnsi="Arial" w:cs="Arial"/>
                <w:b/>
                <w:sz w:val="20"/>
                <w:szCs w:val="20"/>
                <w:lang w:val="ro-RO"/>
              </w:rPr>
            </w:pPr>
            <w:r w:rsidRPr="00F16997">
              <w:rPr>
                <w:rFonts w:ascii="Arial" w:hAnsi="Arial" w:cs="Arial"/>
                <w:b/>
                <w:sz w:val="20"/>
                <w:szCs w:val="20"/>
                <w:lang w:val="ro-RO"/>
              </w:rPr>
              <w:t>Indicator general - 2008</w:t>
            </w:r>
          </w:p>
        </w:tc>
        <w:tc>
          <w:tcPr>
            <w:tcW w:w="2693" w:type="dxa"/>
          </w:tcPr>
          <w:p w:rsidR="006E0B47" w:rsidRPr="00F16997" w:rsidRDefault="006E0B47" w:rsidP="00E60C6A">
            <w:pPr>
              <w:jc w:val="both"/>
              <w:rPr>
                <w:rFonts w:ascii="Arial" w:hAnsi="Arial" w:cs="Arial"/>
                <w:b/>
                <w:sz w:val="20"/>
                <w:szCs w:val="20"/>
                <w:lang w:val="ro-RO"/>
              </w:rPr>
            </w:pPr>
            <w:r w:rsidRPr="00F16997">
              <w:rPr>
                <w:rFonts w:ascii="Arial" w:hAnsi="Arial" w:cs="Arial"/>
                <w:b/>
                <w:sz w:val="20"/>
                <w:szCs w:val="20"/>
                <w:lang w:val="ro-RO"/>
              </w:rPr>
              <w:t>Zona periurbană Brăila</w:t>
            </w:r>
          </w:p>
        </w:tc>
        <w:tc>
          <w:tcPr>
            <w:tcW w:w="1618" w:type="dxa"/>
          </w:tcPr>
          <w:p w:rsidR="006E0B47" w:rsidRPr="00F16997" w:rsidRDefault="006E0B47" w:rsidP="00E60C6A">
            <w:pPr>
              <w:jc w:val="both"/>
              <w:rPr>
                <w:rFonts w:ascii="Arial" w:hAnsi="Arial" w:cs="Arial"/>
                <w:b/>
                <w:sz w:val="20"/>
                <w:szCs w:val="20"/>
                <w:lang w:val="ro-RO"/>
              </w:rPr>
            </w:pPr>
            <w:r w:rsidRPr="00F16997">
              <w:rPr>
                <w:rFonts w:ascii="Arial" w:hAnsi="Arial" w:cs="Arial"/>
                <w:b/>
                <w:sz w:val="20"/>
                <w:szCs w:val="20"/>
                <w:lang w:val="ro-RO"/>
              </w:rPr>
              <w:t>România</w:t>
            </w:r>
          </w:p>
        </w:tc>
      </w:tr>
      <w:tr w:rsidR="006E0B47" w:rsidRPr="00F16997" w:rsidTr="00F16997">
        <w:trPr>
          <w:jc w:val="center"/>
        </w:trPr>
        <w:tc>
          <w:tcPr>
            <w:tcW w:w="3174" w:type="dxa"/>
          </w:tcPr>
          <w:p w:rsidR="006E0B47" w:rsidRPr="00F16997" w:rsidRDefault="006E0B47" w:rsidP="00E60C6A">
            <w:pPr>
              <w:jc w:val="both"/>
              <w:rPr>
                <w:rFonts w:ascii="Arial" w:hAnsi="Arial" w:cs="Arial"/>
                <w:sz w:val="20"/>
                <w:szCs w:val="20"/>
                <w:lang w:val="ro-RO"/>
              </w:rPr>
            </w:pPr>
            <w:r w:rsidRPr="00F16997">
              <w:rPr>
                <w:rFonts w:ascii="Arial" w:hAnsi="Arial" w:cs="Arial"/>
                <w:sz w:val="20"/>
                <w:szCs w:val="20"/>
                <w:lang w:val="ro-RO"/>
              </w:rPr>
              <w:t>Număr elevi / Cadru didactic</w:t>
            </w:r>
          </w:p>
        </w:tc>
        <w:tc>
          <w:tcPr>
            <w:tcW w:w="2693" w:type="dxa"/>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15,4</w:t>
            </w:r>
          </w:p>
        </w:tc>
        <w:tc>
          <w:tcPr>
            <w:tcW w:w="1618" w:type="dxa"/>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15,7</w:t>
            </w:r>
          </w:p>
        </w:tc>
      </w:tr>
      <w:tr w:rsidR="006E0B47" w:rsidRPr="00F16997" w:rsidTr="00F16997">
        <w:trPr>
          <w:jc w:val="center"/>
        </w:trPr>
        <w:tc>
          <w:tcPr>
            <w:tcW w:w="3174" w:type="dxa"/>
          </w:tcPr>
          <w:p w:rsidR="006E0B47" w:rsidRPr="00F16997" w:rsidRDefault="006E0B47" w:rsidP="00E60C6A">
            <w:pPr>
              <w:jc w:val="both"/>
              <w:rPr>
                <w:rFonts w:ascii="Arial" w:hAnsi="Arial" w:cs="Arial"/>
                <w:sz w:val="20"/>
                <w:szCs w:val="20"/>
                <w:lang w:val="ro-RO"/>
              </w:rPr>
            </w:pPr>
            <w:r w:rsidRPr="00F16997">
              <w:rPr>
                <w:rFonts w:ascii="Arial" w:hAnsi="Arial" w:cs="Arial"/>
                <w:sz w:val="20"/>
                <w:szCs w:val="20"/>
                <w:lang w:val="ro-RO"/>
              </w:rPr>
              <w:t>Număr elevi / Sală de clasă</w:t>
            </w:r>
          </w:p>
        </w:tc>
        <w:tc>
          <w:tcPr>
            <w:tcW w:w="2693" w:type="dxa"/>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42,5</w:t>
            </w:r>
          </w:p>
        </w:tc>
        <w:tc>
          <w:tcPr>
            <w:tcW w:w="1618" w:type="dxa"/>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34,2</w:t>
            </w:r>
          </w:p>
        </w:tc>
      </w:tr>
    </w:tbl>
    <w:p w:rsidR="006E0B47" w:rsidRPr="00F16997" w:rsidRDefault="006E0B47" w:rsidP="00E60C6A">
      <w:pPr>
        <w:jc w:val="both"/>
        <w:rPr>
          <w:rFonts w:ascii="Arial" w:hAnsi="Arial" w:cs="Arial"/>
          <w:i/>
          <w:sz w:val="20"/>
          <w:szCs w:val="20"/>
          <w:lang w:val="ro-RO"/>
        </w:rPr>
      </w:pPr>
      <w:r>
        <w:rPr>
          <w:rFonts w:ascii="Arial" w:hAnsi="Arial" w:cs="Arial"/>
          <w:i/>
          <w:sz w:val="20"/>
          <w:szCs w:val="20"/>
          <w:lang w:val="ro-RO"/>
        </w:rPr>
        <w:t xml:space="preserve">                                                                                      </w:t>
      </w:r>
      <w:r w:rsidRPr="00F16997">
        <w:rPr>
          <w:rFonts w:ascii="Arial" w:hAnsi="Arial" w:cs="Arial"/>
          <w:i/>
          <w:sz w:val="20"/>
          <w:szCs w:val="20"/>
          <w:lang w:val="ro-RO"/>
        </w:rPr>
        <w:t>Sursa: Baza TEMPO – Online, INSSE</w:t>
      </w:r>
    </w:p>
    <w:p w:rsidR="006E0B47" w:rsidRDefault="006E0B47" w:rsidP="00E60C6A">
      <w:pPr>
        <w:jc w:val="both"/>
        <w:rPr>
          <w:rFonts w:ascii="Arial" w:hAnsi="Arial" w:cs="Arial"/>
          <w:sz w:val="22"/>
          <w:szCs w:val="22"/>
          <w:lang w:val="ro-RO"/>
        </w:rPr>
      </w:pP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Analiza indicatorului număr elevi /sală de clasă indică o valoare pentru zona studiată de 42,5 situată peste valoarea înregistrată la nivel naţional (34,2). </w:t>
      </w: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Având în vedere că activitatea didactică poate fi organizată pe mai multe cicluri (schimburi), valoare indicatorului nu relevă insuficienţa spaţiului, a sălilor de clasă drept una dintre problemele care ar putea afecta procesul de învăţământ. </w:t>
      </w: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Există chiar situaţii în zona rurală unde numărul mediu de elevi pe sala de clasă este extrem de mic (sub 20 elevi pe sală de clasă).</w:t>
      </w: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 Comunele care în 2008 înregistrau sub 20 de elevi pe sala de clasă sunt: Frecăţei (jud. Brăila), Măraşu (jud. Brăila), Carcaliu (jud. Tulcea)şi Smârdan (jud. Tulcea).  În funcţie de situaţiile punctuale, concrete ale unităţilor şcolare din aceste comune precum şi de accesibilitatea acestora activitatea didactică poate fi reorganizată prin comasarea unor clase sau chiar şcoli.</w:t>
      </w:r>
    </w:p>
    <w:p w:rsidR="006E0B47" w:rsidRDefault="006E0B47" w:rsidP="00C31010">
      <w:pPr>
        <w:jc w:val="both"/>
        <w:rPr>
          <w:rFonts w:ascii="Arial" w:hAnsi="Arial" w:cs="Arial"/>
          <w:b/>
          <w:sz w:val="22"/>
          <w:szCs w:val="22"/>
          <w:lang w:val="ro-RO"/>
        </w:rPr>
      </w:pPr>
    </w:p>
    <w:p w:rsidR="006E0B47" w:rsidRPr="00E60C6A" w:rsidRDefault="006E0B47" w:rsidP="00C31010">
      <w:pPr>
        <w:jc w:val="both"/>
        <w:rPr>
          <w:rFonts w:ascii="Arial" w:hAnsi="Arial" w:cs="Arial"/>
          <w:b/>
          <w:sz w:val="22"/>
          <w:szCs w:val="22"/>
          <w:lang w:val="ro-RO"/>
        </w:rPr>
      </w:pPr>
      <w:r w:rsidRPr="00E60C6A">
        <w:rPr>
          <w:rFonts w:ascii="Arial" w:hAnsi="Arial" w:cs="Arial"/>
          <w:b/>
          <w:sz w:val="22"/>
          <w:szCs w:val="22"/>
          <w:lang w:val="ro-RO"/>
        </w:rPr>
        <w:t>3.</w:t>
      </w:r>
      <w:r>
        <w:rPr>
          <w:rFonts w:ascii="Arial" w:hAnsi="Arial" w:cs="Arial"/>
          <w:b/>
          <w:sz w:val="22"/>
          <w:szCs w:val="22"/>
          <w:lang w:val="ro-RO"/>
        </w:rPr>
        <w:t>3.6.</w:t>
      </w:r>
      <w:r w:rsidRPr="00E60C6A">
        <w:rPr>
          <w:rFonts w:ascii="Arial" w:hAnsi="Arial" w:cs="Arial"/>
          <w:b/>
          <w:sz w:val="22"/>
          <w:szCs w:val="22"/>
          <w:lang w:val="ro-RO"/>
        </w:rPr>
        <w:t xml:space="preserve"> Sănătatea</w:t>
      </w:r>
      <w:r>
        <w:rPr>
          <w:rFonts w:ascii="Arial" w:hAnsi="Arial" w:cs="Arial"/>
          <w:b/>
          <w:sz w:val="22"/>
          <w:szCs w:val="22"/>
          <w:lang w:val="ro-RO"/>
        </w:rPr>
        <w:t xml:space="preserve"> populaţiei</w:t>
      </w: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Atunci când facem referire la calitatea vieţii locuitorilor unei zone luăm în considerare şi accesul acestora la serviciile de sănătate, dotarea localităţilor cu unităţi medicale şi farmaceutice şi asigurarea unor servicii minime de îngrijire a sănătăţii, precum şi dotarea cu clădiri şi aparatură medicală a unităţilor sanitare.</w:t>
      </w:r>
    </w:p>
    <w:p w:rsidR="006E0B47" w:rsidRDefault="006E0B47" w:rsidP="00C31010">
      <w:pPr>
        <w:jc w:val="both"/>
        <w:rPr>
          <w:rFonts w:ascii="Arial" w:hAnsi="Arial" w:cs="Arial"/>
          <w:sz w:val="22"/>
          <w:szCs w:val="22"/>
          <w:lang w:val="ro-RO"/>
        </w:rPr>
      </w:pP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Pentru zona studiată, la nivelul anului 2008, gradul de dotare cu servicii medicale de către un personal calificat este în medie mai scăzut decât cel la nivel naţional, numărul locuitorilor ce revin la un medic fiind mult mai mare în zonă decât media naţională. În cazul numărului de locuitori ce revin la un cadru sanitar mediu media zonei este sub valoarea medie naţională înregistrată de acest indicator. </w:t>
      </w:r>
    </w:p>
    <w:p w:rsidR="006E0B47" w:rsidRDefault="006E0B47" w:rsidP="00E60C6A">
      <w:pPr>
        <w:jc w:val="both"/>
        <w:rPr>
          <w:rFonts w:ascii="Arial" w:hAnsi="Arial" w:cs="Arial"/>
          <w:b/>
          <w:sz w:val="22"/>
          <w:szCs w:val="22"/>
          <w:lang w:val="ro-RO"/>
        </w:rPr>
      </w:pPr>
    </w:p>
    <w:p w:rsidR="006E0B47" w:rsidRDefault="006E0B47" w:rsidP="00F16997">
      <w:pPr>
        <w:jc w:val="center"/>
        <w:rPr>
          <w:rFonts w:ascii="Arial" w:hAnsi="Arial" w:cs="Arial"/>
          <w:b/>
          <w:sz w:val="20"/>
          <w:szCs w:val="20"/>
          <w:lang w:val="ro-RO"/>
        </w:rPr>
      </w:pPr>
      <w:r w:rsidRPr="00F16997">
        <w:rPr>
          <w:rFonts w:ascii="Arial" w:hAnsi="Arial" w:cs="Arial"/>
          <w:b/>
          <w:sz w:val="20"/>
          <w:szCs w:val="20"/>
          <w:lang w:val="ro-RO"/>
        </w:rPr>
        <w:t>Numărul mediu de locuitori ce revine la un medic, cadru sanitar mediu (2008)</w:t>
      </w:r>
    </w:p>
    <w:p w:rsidR="006E0B47" w:rsidRPr="00F16997" w:rsidRDefault="006E0B47" w:rsidP="00F16997">
      <w:pPr>
        <w:jc w:val="center"/>
        <w:rPr>
          <w:rFonts w:ascii="Arial" w:hAnsi="Arial" w:cs="Arial"/>
          <w:sz w:val="20"/>
          <w:szCs w:val="20"/>
          <w:lang w:val="ro-RO"/>
        </w:rPr>
      </w:pPr>
    </w:p>
    <w:tbl>
      <w:tblPr>
        <w:tblW w:w="8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07"/>
        <w:gridCol w:w="2126"/>
        <w:gridCol w:w="3627"/>
      </w:tblGrid>
      <w:tr w:rsidR="006E0B47" w:rsidRPr="00F16997" w:rsidTr="00F16997">
        <w:trPr>
          <w:jc w:val="center"/>
        </w:trPr>
        <w:tc>
          <w:tcPr>
            <w:tcW w:w="2507" w:type="dxa"/>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Zona de referinţă</w:t>
            </w:r>
          </w:p>
        </w:tc>
        <w:tc>
          <w:tcPr>
            <w:tcW w:w="2126" w:type="dxa"/>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Nr. locuitori / medic</w:t>
            </w:r>
          </w:p>
        </w:tc>
        <w:tc>
          <w:tcPr>
            <w:tcW w:w="3627" w:type="dxa"/>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Nr. locuitori / cadru sanitar mediu</w:t>
            </w:r>
          </w:p>
        </w:tc>
      </w:tr>
      <w:tr w:rsidR="006E0B47" w:rsidRPr="00F16997" w:rsidTr="00F16997">
        <w:trPr>
          <w:jc w:val="center"/>
        </w:trPr>
        <w:tc>
          <w:tcPr>
            <w:tcW w:w="2507" w:type="dxa"/>
          </w:tcPr>
          <w:p w:rsidR="006E0B47" w:rsidRPr="00F16997" w:rsidRDefault="006E0B47" w:rsidP="00E60C6A">
            <w:pPr>
              <w:jc w:val="both"/>
              <w:rPr>
                <w:rFonts w:ascii="Arial" w:hAnsi="Arial" w:cs="Arial"/>
                <w:sz w:val="20"/>
                <w:szCs w:val="20"/>
                <w:lang w:val="ro-RO"/>
              </w:rPr>
            </w:pPr>
            <w:r w:rsidRPr="00F16997">
              <w:rPr>
                <w:rFonts w:ascii="Arial" w:hAnsi="Arial" w:cs="Arial"/>
                <w:sz w:val="20"/>
                <w:szCs w:val="20"/>
                <w:lang w:val="ro-RO"/>
              </w:rPr>
              <w:t>Zona periurbană Brăila</w:t>
            </w:r>
          </w:p>
        </w:tc>
        <w:tc>
          <w:tcPr>
            <w:tcW w:w="2126" w:type="dxa"/>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500,2</w:t>
            </w:r>
          </w:p>
        </w:tc>
        <w:tc>
          <w:tcPr>
            <w:tcW w:w="3627" w:type="dxa"/>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109,7</w:t>
            </w:r>
          </w:p>
        </w:tc>
      </w:tr>
      <w:tr w:rsidR="006E0B47" w:rsidRPr="00F16997" w:rsidTr="00F16997">
        <w:trPr>
          <w:jc w:val="center"/>
        </w:trPr>
        <w:tc>
          <w:tcPr>
            <w:tcW w:w="2507" w:type="dxa"/>
          </w:tcPr>
          <w:p w:rsidR="006E0B47" w:rsidRPr="00F16997" w:rsidRDefault="006E0B47" w:rsidP="00E60C6A">
            <w:pPr>
              <w:jc w:val="both"/>
              <w:rPr>
                <w:rFonts w:ascii="Arial" w:hAnsi="Arial" w:cs="Arial"/>
                <w:sz w:val="20"/>
                <w:szCs w:val="20"/>
                <w:lang w:val="ro-RO"/>
              </w:rPr>
            </w:pPr>
            <w:r w:rsidRPr="00F16997">
              <w:rPr>
                <w:rFonts w:ascii="Arial" w:hAnsi="Arial" w:cs="Arial"/>
                <w:sz w:val="20"/>
                <w:szCs w:val="20"/>
                <w:lang w:val="ro-RO"/>
              </w:rPr>
              <w:t>România</w:t>
            </w:r>
          </w:p>
        </w:tc>
        <w:tc>
          <w:tcPr>
            <w:tcW w:w="2126" w:type="dxa"/>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346</w:t>
            </w:r>
          </w:p>
        </w:tc>
        <w:tc>
          <w:tcPr>
            <w:tcW w:w="3627" w:type="dxa"/>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162</w:t>
            </w:r>
          </w:p>
        </w:tc>
      </w:tr>
    </w:tbl>
    <w:p w:rsidR="006E0B47" w:rsidRPr="00F16997" w:rsidRDefault="006E0B47" w:rsidP="00E60C6A">
      <w:pPr>
        <w:jc w:val="both"/>
        <w:rPr>
          <w:rFonts w:ascii="Arial" w:hAnsi="Arial" w:cs="Arial"/>
          <w:i/>
          <w:sz w:val="20"/>
          <w:szCs w:val="20"/>
          <w:lang w:val="ro-RO"/>
        </w:rPr>
      </w:pPr>
      <w:r>
        <w:rPr>
          <w:rFonts w:ascii="Arial" w:hAnsi="Arial" w:cs="Arial"/>
          <w:i/>
          <w:sz w:val="20"/>
          <w:szCs w:val="20"/>
          <w:lang w:val="ro-RO"/>
        </w:rPr>
        <w:t xml:space="preserve">                                                                                                </w:t>
      </w:r>
      <w:r w:rsidRPr="00F16997">
        <w:rPr>
          <w:rFonts w:ascii="Arial" w:hAnsi="Arial" w:cs="Arial"/>
          <w:i/>
          <w:sz w:val="20"/>
          <w:szCs w:val="20"/>
          <w:lang w:val="ro-RO"/>
        </w:rPr>
        <w:t>Sursa: Baza TEMPO – Online, INSSE</w:t>
      </w:r>
    </w:p>
    <w:p w:rsidR="006E0B47" w:rsidRDefault="006E0B47" w:rsidP="00E60C6A">
      <w:pPr>
        <w:jc w:val="both"/>
        <w:rPr>
          <w:rFonts w:ascii="Arial" w:hAnsi="Arial" w:cs="Arial"/>
          <w:sz w:val="22"/>
          <w:szCs w:val="22"/>
          <w:lang w:val="ro-RO"/>
        </w:rPr>
      </w:pP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Analiza pe medii dezvăluie discrepanţele mari între serviciile medicale asigurate populaţiei urbane şi celei rurale. Dacă în urbanul zonei numărul de locuitori ce revin la 1 medic este de 464 persoane, în rural media înregistrată este de aproximativ cinci ori mai mare – 2047,6 locuitori la 1 medic. Numărul de locuitori/personal sanitar mediu este 100,6 în urban şi 887,3 în rural. </w:t>
      </w:r>
    </w:p>
    <w:p w:rsidR="006E0B47" w:rsidRDefault="006E0B47" w:rsidP="00C31010">
      <w:pPr>
        <w:jc w:val="both"/>
        <w:rPr>
          <w:rFonts w:ascii="Arial" w:hAnsi="Arial" w:cs="Arial"/>
          <w:sz w:val="22"/>
          <w:szCs w:val="22"/>
          <w:lang w:val="ro-RO"/>
        </w:rPr>
      </w:pP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În 4 din cele 17 localităţi rurale se înregitrează valori superioare mediei din rural a indicatorului număr de locuitori/medic (Braniştea, Tudor Vladimirescu, Măraşu, Căzaşu, Şendreni, Jijila). În ceea ce priveşte valoarea numărului de locuitori ce revine unui cadru sanitar mediu, cela mai ridicate valori ale indicatorului (peste media zonei) se înregitrează în: Căzaşu, Chişcani, Frecăţei, Mărasu, Siliştea, Traian, Braniştea, Şendreni, Carcaliu, I. C. Brătianu, Jijila şi Smârdan.</w:t>
      </w:r>
    </w:p>
    <w:p w:rsidR="006E0B47" w:rsidRDefault="006E0B47" w:rsidP="00E60C6A">
      <w:pPr>
        <w:jc w:val="both"/>
        <w:rPr>
          <w:rFonts w:ascii="Arial" w:hAnsi="Arial" w:cs="Arial"/>
          <w:b/>
          <w:sz w:val="22"/>
          <w:szCs w:val="22"/>
          <w:lang w:val="ro-RO"/>
        </w:rPr>
      </w:pPr>
    </w:p>
    <w:p w:rsidR="006E0B47" w:rsidRDefault="006E0B47" w:rsidP="00F16997">
      <w:pPr>
        <w:jc w:val="center"/>
        <w:rPr>
          <w:rFonts w:ascii="Arial" w:hAnsi="Arial" w:cs="Arial"/>
          <w:b/>
          <w:sz w:val="20"/>
          <w:szCs w:val="20"/>
          <w:lang w:val="ro-RO"/>
        </w:rPr>
      </w:pPr>
      <w:r w:rsidRPr="00F16997">
        <w:rPr>
          <w:rFonts w:ascii="Arial" w:hAnsi="Arial" w:cs="Arial"/>
          <w:b/>
          <w:sz w:val="20"/>
          <w:szCs w:val="20"/>
          <w:lang w:val="ro-RO"/>
        </w:rPr>
        <w:t>Numărul mediu de locuitori ce revine la un medic, pe medii (2008)</w:t>
      </w:r>
    </w:p>
    <w:p w:rsidR="006E0B47" w:rsidRPr="00F16997" w:rsidRDefault="006E0B47" w:rsidP="00F16997">
      <w:pPr>
        <w:jc w:val="center"/>
        <w:rPr>
          <w:rFonts w:ascii="Arial" w:hAnsi="Arial" w:cs="Arial"/>
          <w:b/>
          <w:sz w:val="20"/>
          <w:szCs w:val="20"/>
          <w:lang w:val="ro-RO"/>
        </w:rPr>
      </w:pPr>
    </w:p>
    <w:tbl>
      <w:tblPr>
        <w:tblW w:w="0" w:type="auto"/>
        <w:jc w:val="center"/>
        <w:tblInd w:w="-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864"/>
        <w:gridCol w:w="1584"/>
        <w:gridCol w:w="1685"/>
        <w:gridCol w:w="1720"/>
        <w:gridCol w:w="1734"/>
      </w:tblGrid>
      <w:tr w:rsidR="006E0B47" w:rsidRPr="00F16997" w:rsidTr="00F16997">
        <w:trPr>
          <w:trHeight w:val="467"/>
          <w:jc w:val="center"/>
        </w:trPr>
        <w:tc>
          <w:tcPr>
            <w:tcW w:w="1864"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Mediu</w:t>
            </w:r>
          </w:p>
        </w:tc>
        <w:tc>
          <w:tcPr>
            <w:tcW w:w="1584"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Număr total medici</w:t>
            </w:r>
          </w:p>
        </w:tc>
        <w:tc>
          <w:tcPr>
            <w:tcW w:w="1685"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Număr cadre sanitare medii</w:t>
            </w:r>
          </w:p>
        </w:tc>
        <w:tc>
          <w:tcPr>
            <w:tcW w:w="1720"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Locuitori/medic</w:t>
            </w:r>
          </w:p>
        </w:tc>
        <w:tc>
          <w:tcPr>
            <w:tcW w:w="1734"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Locuitori/cadru sanitar mediu</w:t>
            </w:r>
          </w:p>
        </w:tc>
      </w:tr>
      <w:tr w:rsidR="006E0B47" w:rsidRPr="00F16997" w:rsidTr="00F16997">
        <w:trPr>
          <w:trHeight w:val="215"/>
          <w:jc w:val="center"/>
        </w:trPr>
        <w:tc>
          <w:tcPr>
            <w:tcW w:w="1864"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Urban</w:t>
            </w:r>
          </w:p>
        </w:tc>
        <w:tc>
          <w:tcPr>
            <w:tcW w:w="1584" w:type="dxa"/>
            <w:noWrap/>
            <w:vAlign w:val="center"/>
          </w:tcPr>
          <w:p w:rsidR="006E0B47" w:rsidRPr="00F16997" w:rsidRDefault="006E0B47" w:rsidP="00F16997">
            <w:pPr>
              <w:jc w:val="center"/>
              <w:rPr>
                <w:rFonts w:ascii="Arial" w:hAnsi="Arial" w:cs="Arial"/>
                <w:color w:val="000000"/>
                <w:sz w:val="20"/>
                <w:szCs w:val="20"/>
                <w:lang w:val="ro-RO"/>
              </w:rPr>
            </w:pPr>
            <w:r w:rsidRPr="00F16997">
              <w:rPr>
                <w:rFonts w:ascii="Arial" w:hAnsi="Arial" w:cs="Arial"/>
                <w:color w:val="000000"/>
                <w:sz w:val="20"/>
                <w:szCs w:val="20"/>
                <w:lang w:val="ro-RO"/>
              </w:rPr>
              <w:t>1111</w:t>
            </w:r>
          </w:p>
        </w:tc>
        <w:tc>
          <w:tcPr>
            <w:tcW w:w="1685" w:type="dxa"/>
            <w:noWrap/>
            <w:vAlign w:val="center"/>
          </w:tcPr>
          <w:p w:rsidR="006E0B47" w:rsidRPr="00F16997" w:rsidRDefault="006E0B47" w:rsidP="00F16997">
            <w:pPr>
              <w:jc w:val="center"/>
              <w:rPr>
                <w:rFonts w:ascii="Arial" w:hAnsi="Arial" w:cs="Arial"/>
                <w:color w:val="000000"/>
                <w:sz w:val="20"/>
                <w:szCs w:val="20"/>
                <w:lang w:val="ro-RO"/>
              </w:rPr>
            </w:pPr>
            <w:r w:rsidRPr="00F16997">
              <w:rPr>
                <w:rFonts w:ascii="Arial" w:hAnsi="Arial" w:cs="Arial"/>
                <w:color w:val="000000"/>
                <w:sz w:val="20"/>
                <w:szCs w:val="20"/>
                <w:lang w:val="ro-RO"/>
              </w:rPr>
              <w:t>5124</w:t>
            </w:r>
          </w:p>
        </w:tc>
        <w:tc>
          <w:tcPr>
            <w:tcW w:w="1720" w:type="dxa"/>
            <w:noWrap/>
            <w:vAlign w:val="center"/>
          </w:tcPr>
          <w:p w:rsidR="006E0B47" w:rsidRPr="00F16997" w:rsidRDefault="006E0B47" w:rsidP="00F16997">
            <w:pPr>
              <w:jc w:val="center"/>
              <w:rPr>
                <w:rFonts w:ascii="Arial" w:hAnsi="Arial" w:cs="Arial"/>
                <w:color w:val="000000"/>
                <w:sz w:val="20"/>
                <w:szCs w:val="20"/>
                <w:lang w:val="ro-RO"/>
              </w:rPr>
            </w:pPr>
            <w:r w:rsidRPr="00F16997">
              <w:rPr>
                <w:rFonts w:ascii="Arial" w:hAnsi="Arial" w:cs="Arial"/>
                <w:color w:val="000000"/>
                <w:sz w:val="20"/>
                <w:szCs w:val="20"/>
                <w:lang w:val="ro-RO"/>
              </w:rPr>
              <w:t>464,0</w:t>
            </w:r>
          </w:p>
        </w:tc>
        <w:tc>
          <w:tcPr>
            <w:tcW w:w="1734" w:type="dxa"/>
            <w:noWrap/>
            <w:vAlign w:val="center"/>
          </w:tcPr>
          <w:p w:rsidR="006E0B47" w:rsidRPr="00F16997" w:rsidRDefault="006E0B47" w:rsidP="00F16997">
            <w:pPr>
              <w:jc w:val="center"/>
              <w:rPr>
                <w:rFonts w:ascii="Arial" w:hAnsi="Arial" w:cs="Arial"/>
                <w:color w:val="000000"/>
                <w:sz w:val="20"/>
                <w:szCs w:val="20"/>
                <w:lang w:val="ro-RO"/>
              </w:rPr>
            </w:pPr>
            <w:r w:rsidRPr="00F16997">
              <w:rPr>
                <w:rFonts w:ascii="Arial" w:hAnsi="Arial" w:cs="Arial"/>
                <w:color w:val="000000"/>
                <w:sz w:val="20"/>
                <w:szCs w:val="20"/>
                <w:lang w:val="ro-RO"/>
              </w:rPr>
              <w:t>100,6</w:t>
            </w:r>
          </w:p>
        </w:tc>
      </w:tr>
      <w:tr w:rsidR="006E0B47" w:rsidRPr="00F16997" w:rsidTr="00F16997">
        <w:trPr>
          <w:trHeight w:val="242"/>
          <w:jc w:val="center"/>
        </w:trPr>
        <w:tc>
          <w:tcPr>
            <w:tcW w:w="1864"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Rural</w:t>
            </w:r>
          </w:p>
        </w:tc>
        <w:tc>
          <w:tcPr>
            <w:tcW w:w="1584" w:type="dxa"/>
            <w:noWrap/>
            <w:vAlign w:val="center"/>
          </w:tcPr>
          <w:p w:rsidR="006E0B47" w:rsidRPr="00F16997" w:rsidRDefault="006E0B47" w:rsidP="00F16997">
            <w:pPr>
              <w:jc w:val="center"/>
              <w:rPr>
                <w:rFonts w:ascii="Arial" w:hAnsi="Arial" w:cs="Arial"/>
                <w:color w:val="000000"/>
                <w:sz w:val="20"/>
                <w:szCs w:val="20"/>
                <w:lang w:val="ro-RO"/>
              </w:rPr>
            </w:pPr>
            <w:r w:rsidRPr="00F16997">
              <w:rPr>
                <w:rFonts w:ascii="Arial" w:hAnsi="Arial" w:cs="Arial"/>
                <w:color w:val="000000"/>
                <w:sz w:val="20"/>
                <w:szCs w:val="20"/>
                <w:lang w:val="ro-RO"/>
              </w:rPr>
              <w:t>26</w:t>
            </w:r>
          </w:p>
        </w:tc>
        <w:tc>
          <w:tcPr>
            <w:tcW w:w="1685" w:type="dxa"/>
            <w:noWrap/>
            <w:vAlign w:val="center"/>
          </w:tcPr>
          <w:p w:rsidR="006E0B47" w:rsidRPr="00F16997" w:rsidRDefault="006E0B47" w:rsidP="00F16997">
            <w:pPr>
              <w:jc w:val="center"/>
              <w:rPr>
                <w:rFonts w:ascii="Arial" w:hAnsi="Arial" w:cs="Arial"/>
                <w:color w:val="000000"/>
                <w:sz w:val="20"/>
                <w:szCs w:val="20"/>
                <w:lang w:val="ro-RO"/>
              </w:rPr>
            </w:pPr>
            <w:r w:rsidRPr="00F16997">
              <w:rPr>
                <w:rFonts w:ascii="Arial" w:hAnsi="Arial" w:cs="Arial"/>
                <w:color w:val="000000"/>
                <w:sz w:val="20"/>
                <w:szCs w:val="20"/>
                <w:lang w:val="ro-RO"/>
              </w:rPr>
              <w:t>60</w:t>
            </w:r>
          </w:p>
        </w:tc>
        <w:tc>
          <w:tcPr>
            <w:tcW w:w="1720" w:type="dxa"/>
            <w:noWrap/>
            <w:vAlign w:val="center"/>
          </w:tcPr>
          <w:p w:rsidR="006E0B47" w:rsidRPr="00F16997" w:rsidRDefault="006E0B47" w:rsidP="00F16997">
            <w:pPr>
              <w:jc w:val="center"/>
              <w:rPr>
                <w:rFonts w:ascii="Arial" w:hAnsi="Arial" w:cs="Arial"/>
                <w:color w:val="000000"/>
                <w:sz w:val="20"/>
                <w:szCs w:val="20"/>
                <w:lang w:val="ro-RO"/>
              </w:rPr>
            </w:pPr>
            <w:r w:rsidRPr="00F16997">
              <w:rPr>
                <w:rFonts w:ascii="Arial" w:hAnsi="Arial" w:cs="Arial"/>
                <w:color w:val="000000"/>
                <w:sz w:val="20"/>
                <w:szCs w:val="20"/>
                <w:lang w:val="ro-RO"/>
              </w:rPr>
              <w:t>2047,6</w:t>
            </w:r>
          </w:p>
        </w:tc>
        <w:tc>
          <w:tcPr>
            <w:tcW w:w="1734" w:type="dxa"/>
            <w:noWrap/>
            <w:vAlign w:val="center"/>
          </w:tcPr>
          <w:p w:rsidR="006E0B47" w:rsidRPr="00F16997" w:rsidRDefault="006E0B47" w:rsidP="00F16997">
            <w:pPr>
              <w:jc w:val="center"/>
              <w:rPr>
                <w:rFonts w:ascii="Arial" w:hAnsi="Arial" w:cs="Arial"/>
                <w:color w:val="000000"/>
                <w:sz w:val="20"/>
                <w:szCs w:val="20"/>
                <w:lang w:val="ro-RO"/>
              </w:rPr>
            </w:pPr>
            <w:r w:rsidRPr="00F16997">
              <w:rPr>
                <w:rFonts w:ascii="Arial" w:hAnsi="Arial" w:cs="Arial"/>
                <w:color w:val="000000"/>
                <w:sz w:val="20"/>
                <w:szCs w:val="20"/>
                <w:lang w:val="ro-RO"/>
              </w:rPr>
              <w:t>887,3</w:t>
            </w:r>
          </w:p>
        </w:tc>
      </w:tr>
      <w:tr w:rsidR="006E0B47" w:rsidRPr="00F16997" w:rsidTr="00F16997">
        <w:trPr>
          <w:trHeight w:val="260"/>
          <w:jc w:val="center"/>
        </w:trPr>
        <w:tc>
          <w:tcPr>
            <w:tcW w:w="1864"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Zona periurbană Brăila</w:t>
            </w:r>
          </w:p>
        </w:tc>
        <w:tc>
          <w:tcPr>
            <w:tcW w:w="1584" w:type="dxa"/>
            <w:noWrap/>
            <w:vAlign w:val="center"/>
          </w:tcPr>
          <w:p w:rsidR="006E0B47" w:rsidRPr="00F16997" w:rsidRDefault="006E0B47" w:rsidP="00F16997">
            <w:pPr>
              <w:jc w:val="center"/>
              <w:rPr>
                <w:rFonts w:ascii="Arial" w:hAnsi="Arial" w:cs="Arial"/>
                <w:color w:val="000000"/>
                <w:sz w:val="20"/>
                <w:szCs w:val="20"/>
                <w:lang w:val="ro-RO"/>
              </w:rPr>
            </w:pPr>
            <w:r w:rsidRPr="00F16997">
              <w:rPr>
                <w:rFonts w:ascii="Arial" w:hAnsi="Arial" w:cs="Arial"/>
                <w:color w:val="000000"/>
                <w:sz w:val="20"/>
                <w:szCs w:val="20"/>
                <w:lang w:val="ro-RO"/>
              </w:rPr>
              <w:t>1137</w:t>
            </w:r>
          </w:p>
        </w:tc>
        <w:tc>
          <w:tcPr>
            <w:tcW w:w="1685" w:type="dxa"/>
            <w:noWrap/>
            <w:vAlign w:val="center"/>
          </w:tcPr>
          <w:p w:rsidR="006E0B47" w:rsidRPr="00F16997" w:rsidRDefault="006E0B47" w:rsidP="00F16997">
            <w:pPr>
              <w:jc w:val="center"/>
              <w:rPr>
                <w:rFonts w:ascii="Arial" w:hAnsi="Arial" w:cs="Arial"/>
                <w:color w:val="000000"/>
                <w:sz w:val="20"/>
                <w:szCs w:val="20"/>
                <w:lang w:val="ro-RO"/>
              </w:rPr>
            </w:pPr>
            <w:r w:rsidRPr="00F16997">
              <w:rPr>
                <w:rFonts w:ascii="Arial" w:hAnsi="Arial" w:cs="Arial"/>
                <w:color w:val="000000"/>
                <w:sz w:val="20"/>
                <w:szCs w:val="20"/>
                <w:lang w:val="ro-RO"/>
              </w:rPr>
              <w:t>5184</w:t>
            </w:r>
          </w:p>
        </w:tc>
        <w:tc>
          <w:tcPr>
            <w:tcW w:w="1720" w:type="dxa"/>
            <w:noWrap/>
            <w:vAlign w:val="center"/>
          </w:tcPr>
          <w:p w:rsidR="006E0B47" w:rsidRPr="00F16997" w:rsidRDefault="006E0B47" w:rsidP="00F16997">
            <w:pPr>
              <w:jc w:val="center"/>
              <w:rPr>
                <w:rFonts w:ascii="Arial" w:hAnsi="Arial" w:cs="Arial"/>
                <w:color w:val="000000"/>
                <w:sz w:val="20"/>
                <w:szCs w:val="20"/>
                <w:lang w:val="ro-RO"/>
              </w:rPr>
            </w:pPr>
            <w:r w:rsidRPr="00F16997">
              <w:rPr>
                <w:rFonts w:ascii="Arial" w:hAnsi="Arial" w:cs="Arial"/>
                <w:color w:val="000000"/>
                <w:sz w:val="20"/>
                <w:szCs w:val="20"/>
                <w:lang w:val="ro-RO"/>
              </w:rPr>
              <w:t>500,2</w:t>
            </w:r>
          </w:p>
        </w:tc>
        <w:tc>
          <w:tcPr>
            <w:tcW w:w="1734" w:type="dxa"/>
            <w:noWrap/>
            <w:vAlign w:val="center"/>
          </w:tcPr>
          <w:p w:rsidR="006E0B47" w:rsidRPr="00F16997" w:rsidRDefault="006E0B47" w:rsidP="00F16997">
            <w:pPr>
              <w:jc w:val="center"/>
              <w:rPr>
                <w:rFonts w:ascii="Arial" w:hAnsi="Arial" w:cs="Arial"/>
                <w:color w:val="000000"/>
                <w:sz w:val="20"/>
                <w:szCs w:val="20"/>
                <w:lang w:val="ro-RO"/>
              </w:rPr>
            </w:pPr>
            <w:r w:rsidRPr="00F16997">
              <w:rPr>
                <w:rFonts w:ascii="Arial" w:hAnsi="Arial" w:cs="Arial"/>
                <w:color w:val="000000"/>
                <w:sz w:val="20"/>
                <w:szCs w:val="20"/>
                <w:lang w:val="ro-RO"/>
              </w:rPr>
              <w:t>109,7</w:t>
            </w:r>
          </w:p>
        </w:tc>
      </w:tr>
    </w:tbl>
    <w:p w:rsidR="006E0B47" w:rsidRPr="00F16997" w:rsidRDefault="006E0B47" w:rsidP="00E60C6A">
      <w:pPr>
        <w:jc w:val="both"/>
        <w:rPr>
          <w:rFonts w:ascii="Arial" w:hAnsi="Arial" w:cs="Arial"/>
          <w:i/>
          <w:sz w:val="20"/>
          <w:szCs w:val="20"/>
          <w:lang w:val="ro-RO"/>
        </w:rPr>
      </w:pPr>
      <w:r>
        <w:rPr>
          <w:rFonts w:ascii="Arial" w:hAnsi="Arial" w:cs="Arial"/>
          <w:i/>
          <w:sz w:val="20"/>
          <w:szCs w:val="20"/>
          <w:lang w:val="ro-RO"/>
        </w:rPr>
        <w:t xml:space="preserve">                                                                                             </w:t>
      </w:r>
      <w:r w:rsidRPr="00F16997">
        <w:rPr>
          <w:rFonts w:ascii="Arial" w:hAnsi="Arial" w:cs="Arial"/>
          <w:i/>
          <w:sz w:val="20"/>
          <w:szCs w:val="20"/>
          <w:lang w:val="ro-RO"/>
        </w:rPr>
        <w:t>Sursa: Baza TEMPO – Online, INSSE</w:t>
      </w:r>
    </w:p>
    <w:p w:rsidR="006E0B47" w:rsidRPr="00E60C6A" w:rsidRDefault="006E0B47" w:rsidP="00E60C6A">
      <w:pPr>
        <w:jc w:val="both"/>
        <w:rPr>
          <w:rFonts w:ascii="Arial" w:hAnsi="Arial" w:cs="Arial"/>
          <w:sz w:val="22"/>
          <w:szCs w:val="22"/>
          <w:lang w:val="ro-RO"/>
        </w:rPr>
      </w:pP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Analizând numărul de medici ce revine la 1000 de locuitori, constatăm că în toate cele 17 comune din aria studiată valoarea înregistrată este sub 1% (vezi cartograma </w:t>
      </w:r>
      <w:r w:rsidRPr="00E60C6A">
        <w:rPr>
          <w:rFonts w:ascii="Arial" w:hAnsi="Arial" w:cs="Arial"/>
          <w:i/>
          <w:sz w:val="22"/>
          <w:szCs w:val="22"/>
          <w:lang w:val="ro-RO"/>
        </w:rPr>
        <w:t>Numar de medici la mia de locuitori</w:t>
      </w:r>
      <w:r w:rsidRPr="00E60C6A">
        <w:rPr>
          <w:rFonts w:ascii="Arial" w:hAnsi="Arial" w:cs="Arial"/>
          <w:sz w:val="22"/>
          <w:szCs w:val="22"/>
          <w:lang w:val="ro-RO"/>
        </w:rPr>
        <w:t>). Cele mai scăzute valori sunt observate în localităţile Jijila (0,2%), Căzaşu (0,3%), Şendreni (0,3%) şi Vădeni (0,3%). În zona urbană revin între 2 şi 3 medici la 1000 de locuitori.</w:t>
      </w:r>
    </w:p>
    <w:p w:rsidR="006E0B47" w:rsidRDefault="006E0B47" w:rsidP="00C31010">
      <w:pPr>
        <w:jc w:val="both"/>
        <w:rPr>
          <w:rFonts w:ascii="Arial" w:hAnsi="Arial" w:cs="Arial"/>
          <w:sz w:val="22"/>
          <w:szCs w:val="22"/>
          <w:lang w:val="ro-RO"/>
        </w:rPr>
      </w:pPr>
    </w:p>
    <w:p w:rsidR="006E0B47"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Lipsa cadrelor sanitare din mediul rural este dublată în efectele negative asupra accesului populaţiei la serviciile medicale şi de slaba dotare cu unităţi sanitare în mediul rural. </w:t>
      </w: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Peste 90% din unităţile sanitare care oferă servicii de medicină primară, ambulatorii, spitaliceşti, de specialitate  şi stomatologice sunt situate în urbanul zonei periurbane, după cum se poate observa şi în tabelul de mai jos. </w:t>
      </w:r>
    </w:p>
    <w:p w:rsidR="006E0B47" w:rsidRDefault="006E0B47" w:rsidP="00F16997">
      <w:pPr>
        <w:jc w:val="center"/>
        <w:rPr>
          <w:rFonts w:ascii="Arial" w:hAnsi="Arial" w:cs="Arial"/>
          <w:b/>
          <w:sz w:val="20"/>
          <w:szCs w:val="20"/>
          <w:lang w:val="ro-RO"/>
        </w:rPr>
      </w:pPr>
    </w:p>
    <w:p w:rsidR="006E0B47" w:rsidRDefault="006E0B47" w:rsidP="00F16997">
      <w:pPr>
        <w:jc w:val="center"/>
        <w:rPr>
          <w:rFonts w:ascii="Arial" w:hAnsi="Arial" w:cs="Arial"/>
          <w:b/>
          <w:sz w:val="20"/>
          <w:szCs w:val="20"/>
          <w:lang w:val="ro-RO"/>
        </w:rPr>
      </w:pPr>
    </w:p>
    <w:p w:rsidR="006E0B47" w:rsidRDefault="006E0B47" w:rsidP="00F16997">
      <w:pPr>
        <w:jc w:val="center"/>
        <w:rPr>
          <w:rFonts w:ascii="Arial" w:hAnsi="Arial" w:cs="Arial"/>
          <w:b/>
          <w:sz w:val="20"/>
          <w:szCs w:val="20"/>
          <w:lang w:val="ro-RO"/>
        </w:rPr>
      </w:pPr>
    </w:p>
    <w:p w:rsidR="006E0B47" w:rsidRDefault="006E0B47" w:rsidP="00F16997">
      <w:pPr>
        <w:jc w:val="center"/>
        <w:rPr>
          <w:rFonts w:ascii="Arial" w:hAnsi="Arial" w:cs="Arial"/>
          <w:b/>
          <w:sz w:val="20"/>
          <w:szCs w:val="20"/>
          <w:lang w:val="ro-RO"/>
        </w:rPr>
      </w:pPr>
    </w:p>
    <w:p w:rsidR="006E0B47" w:rsidRDefault="006E0B47" w:rsidP="00F16997">
      <w:pPr>
        <w:jc w:val="center"/>
        <w:rPr>
          <w:rFonts w:ascii="Arial" w:hAnsi="Arial" w:cs="Arial"/>
          <w:b/>
          <w:sz w:val="20"/>
          <w:szCs w:val="20"/>
          <w:lang w:val="ro-RO"/>
        </w:rPr>
      </w:pPr>
      <w:r w:rsidRPr="00F16997">
        <w:rPr>
          <w:rFonts w:ascii="Arial" w:hAnsi="Arial" w:cs="Arial"/>
          <w:b/>
          <w:sz w:val="20"/>
          <w:szCs w:val="20"/>
          <w:lang w:val="ro-RO"/>
        </w:rPr>
        <w:t xml:space="preserve">Distribuţia unităţilor care oferă servicii medicale primare, ambulatorii, spitaliceşti, de specialitate  </w:t>
      </w:r>
    </w:p>
    <w:p w:rsidR="006E0B47" w:rsidRDefault="006E0B47" w:rsidP="00F16997">
      <w:pPr>
        <w:jc w:val="center"/>
        <w:rPr>
          <w:rFonts w:ascii="Arial" w:hAnsi="Arial" w:cs="Arial"/>
          <w:b/>
          <w:sz w:val="20"/>
          <w:szCs w:val="20"/>
          <w:lang w:val="ro-RO"/>
        </w:rPr>
      </w:pPr>
      <w:r w:rsidRPr="00F16997">
        <w:rPr>
          <w:rFonts w:ascii="Arial" w:hAnsi="Arial" w:cs="Arial"/>
          <w:b/>
          <w:sz w:val="20"/>
          <w:szCs w:val="20"/>
          <w:lang w:val="ro-RO"/>
        </w:rPr>
        <w:t>şi stomatologice pe medii (2008)</w:t>
      </w:r>
    </w:p>
    <w:p w:rsidR="006E0B47" w:rsidRPr="00F16997" w:rsidRDefault="006E0B47" w:rsidP="00F16997">
      <w:pPr>
        <w:jc w:val="center"/>
        <w:rPr>
          <w:rFonts w:ascii="Arial" w:hAnsi="Arial" w:cs="Arial"/>
          <w:b/>
          <w:sz w:val="20"/>
          <w:szCs w:val="20"/>
          <w:lang w:val="ro-RO"/>
        </w:rPr>
      </w:pPr>
    </w:p>
    <w:tbl>
      <w:tblPr>
        <w:tblpPr w:leftFromText="180" w:rightFromText="180" w:vertAnchor="text" w:tblpXSpec="center"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067"/>
        <w:gridCol w:w="960"/>
        <w:gridCol w:w="960"/>
        <w:gridCol w:w="694"/>
      </w:tblGrid>
      <w:tr w:rsidR="006E0B47" w:rsidRPr="00F16997" w:rsidTr="00F16997">
        <w:trPr>
          <w:trHeight w:val="300"/>
        </w:trPr>
        <w:tc>
          <w:tcPr>
            <w:tcW w:w="4067"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Unităţi sanitare</w:t>
            </w:r>
          </w:p>
        </w:tc>
        <w:tc>
          <w:tcPr>
            <w:tcW w:w="960"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Urban</w:t>
            </w:r>
          </w:p>
        </w:tc>
        <w:tc>
          <w:tcPr>
            <w:tcW w:w="960" w:type="dxa"/>
            <w:noWrap/>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Rural</w:t>
            </w:r>
          </w:p>
        </w:tc>
        <w:tc>
          <w:tcPr>
            <w:tcW w:w="694" w:type="dxa"/>
            <w:vAlign w:val="center"/>
          </w:tcPr>
          <w:p w:rsidR="006E0B47" w:rsidRPr="00F16997" w:rsidRDefault="006E0B47" w:rsidP="00F16997">
            <w:pPr>
              <w:jc w:val="center"/>
              <w:rPr>
                <w:rFonts w:ascii="Arial" w:hAnsi="Arial" w:cs="Arial"/>
                <w:b/>
                <w:sz w:val="20"/>
                <w:szCs w:val="20"/>
                <w:lang w:val="ro-RO"/>
              </w:rPr>
            </w:pPr>
            <w:r w:rsidRPr="00F16997">
              <w:rPr>
                <w:rFonts w:ascii="Arial" w:hAnsi="Arial" w:cs="Arial"/>
                <w:b/>
                <w:sz w:val="20"/>
                <w:szCs w:val="20"/>
                <w:lang w:val="ro-RO"/>
              </w:rPr>
              <w:t>Total</w:t>
            </w:r>
          </w:p>
        </w:tc>
      </w:tr>
      <w:tr w:rsidR="006E0B47" w:rsidRPr="00F16997" w:rsidTr="00F16997">
        <w:trPr>
          <w:trHeight w:val="300"/>
        </w:trPr>
        <w:tc>
          <w:tcPr>
            <w:tcW w:w="4067" w:type="dxa"/>
            <w:noWrap/>
            <w:vAlign w:val="center"/>
          </w:tcPr>
          <w:p w:rsidR="006E0B47" w:rsidRPr="00F16997" w:rsidRDefault="006E0B47" w:rsidP="00F16997">
            <w:pPr>
              <w:rPr>
                <w:rFonts w:ascii="Arial" w:hAnsi="Arial" w:cs="Arial"/>
                <w:sz w:val="20"/>
                <w:szCs w:val="20"/>
                <w:lang w:val="ro-RO"/>
              </w:rPr>
            </w:pPr>
            <w:r w:rsidRPr="00F16997">
              <w:rPr>
                <w:rFonts w:ascii="Arial" w:hAnsi="Arial" w:cs="Arial"/>
                <w:sz w:val="20"/>
                <w:szCs w:val="20"/>
                <w:lang w:val="ro-RO"/>
              </w:rPr>
              <w:t>Spitale</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13</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0</w:t>
            </w:r>
          </w:p>
        </w:tc>
        <w:tc>
          <w:tcPr>
            <w:tcW w:w="694"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13</w:t>
            </w:r>
          </w:p>
        </w:tc>
      </w:tr>
      <w:tr w:rsidR="006E0B47" w:rsidRPr="00F16997" w:rsidTr="00F16997">
        <w:trPr>
          <w:trHeight w:val="300"/>
        </w:trPr>
        <w:tc>
          <w:tcPr>
            <w:tcW w:w="4067" w:type="dxa"/>
            <w:noWrap/>
            <w:vAlign w:val="center"/>
          </w:tcPr>
          <w:p w:rsidR="006E0B47" w:rsidRPr="00F16997" w:rsidRDefault="006E0B47" w:rsidP="00F16997">
            <w:pPr>
              <w:rPr>
                <w:rFonts w:ascii="Arial" w:hAnsi="Arial" w:cs="Arial"/>
                <w:sz w:val="20"/>
                <w:szCs w:val="20"/>
                <w:lang w:val="ro-RO"/>
              </w:rPr>
            </w:pPr>
            <w:r w:rsidRPr="00F16997">
              <w:rPr>
                <w:rFonts w:ascii="Arial" w:hAnsi="Arial" w:cs="Arial"/>
                <w:sz w:val="20"/>
                <w:szCs w:val="20"/>
                <w:lang w:val="ro-RO"/>
              </w:rPr>
              <w:t>Policlinici</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3</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0</w:t>
            </w:r>
          </w:p>
        </w:tc>
        <w:tc>
          <w:tcPr>
            <w:tcW w:w="694"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3</w:t>
            </w:r>
          </w:p>
        </w:tc>
      </w:tr>
      <w:tr w:rsidR="006E0B47" w:rsidRPr="00F16997" w:rsidTr="00F16997">
        <w:trPr>
          <w:trHeight w:val="300"/>
        </w:trPr>
        <w:tc>
          <w:tcPr>
            <w:tcW w:w="4067" w:type="dxa"/>
            <w:noWrap/>
            <w:vAlign w:val="center"/>
          </w:tcPr>
          <w:p w:rsidR="006E0B47" w:rsidRPr="00F16997" w:rsidRDefault="006E0B47" w:rsidP="00F16997">
            <w:pPr>
              <w:rPr>
                <w:rFonts w:ascii="Arial" w:hAnsi="Arial" w:cs="Arial"/>
                <w:sz w:val="20"/>
                <w:szCs w:val="20"/>
                <w:lang w:val="ro-RO"/>
              </w:rPr>
            </w:pPr>
            <w:r w:rsidRPr="00F16997">
              <w:rPr>
                <w:rFonts w:ascii="Arial" w:hAnsi="Arial" w:cs="Arial"/>
                <w:sz w:val="20"/>
                <w:szCs w:val="20"/>
                <w:lang w:val="ro-RO"/>
              </w:rPr>
              <w:t>Dispensare medicale</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6</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w:t>
            </w:r>
          </w:p>
        </w:tc>
        <w:tc>
          <w:tcPr>
            <w:tcW w:w="694"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7</w:t>
            </w:r>
          </w:p>
        </w:tc>
      </w:tr>
      <w:tr w:rsidR="006E0B47" w:rsidRPr="00F16997" w:rsidTr="00F16997">
        <w:trPr>
          <w:trHeight w:val="300"/>
        </w:trPr>
        <w:tc>
          <w:tcPr>
            <w:tcW w:w="4067" w:type="dxa"/>
            <w:noWrap/>
            <w:vAlign w:val="center"/>
          </w:tcPr>
          <w:p w:rsidR="006E0B47" w:rsidRPr="00F16997" w:rsidRDefault="006E0B47" w:rsidP="00F16997">
            <w:pPr>
              <w:rPr>
                <w:rFonts w:ascii="Arial" w:hAnsi="Arial" w:cs="Arial"/>
                <w:sz w:val="20"/>
                <w:szCs w:val="20"/>
                <w:lang w:val="ro-RO"/>
              </w:rPr>
            </w:pPr>
            <w:r w:rsidRPr="00F16997">
              <w:rPr>
                <w:rFonts w:ascii="Arial" w:hAnsi="Arial" w:cs="Arial"/>
                <w:sz w:val="20"/>
                <w:szCs w:val="20"/>
                <w:lang w:val="ro-RO"/>
              </w:rPr>
              <w:t>Cabinete medicale de familie</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234</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20</w:t>
            </w:r>
          </w:p>
        </w:tc>
        <w:tc>
          <w:tcPr>
            <w:tcW w:w="694"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254</w:t>
            </w:r>
          </w:p>
        </w:tc>
      </w:tr>
      <w:tr w:rsidR="006E0B47" w:rsidRPr="00F16997" w:rsidTr="00F16997">
        <w:trPr>
          <w:trHeight w:val="300"/>
        </w:trPr>
        <w:tc>
          <w:tcPr>
            <w:tcW w:w="4067" w:type="dxa"/>
            <w:noWrap/>
            <w:vAlign w:val="center"/>
          </w:tcPr>
          <w:p w:rsidR="006E0B47" w:rsidRPr="00F16997" w:rsidRDefault="006E0B47" w:rsidP="00F16997">
            <w:pPr>
              <w:rPr>
                <w:rFonts w:ascii="Arial" w:hAnsi="Arial" w:cs="Arial"/>
                <w:sz w:val="20"/>
                <w:szCs w:val="20"/>
                <w:lang w:val="ro-RO"/>
              </w:rPr>
            </w:pPr>
            <w:r w:rsidRPr="00F16997">
              <w:rPr>
                <w:rFonts w:ascii="Arial" w:hAnsi="Arial" w:cs="Arial"/>
                <w:sz w:val="20"/>
                <w:szCs w:val="20"/>
                <w:lang w:val="ro-RO"/>
              </w:rPr>
              <w:t>Ambulatorii de specialitate ale spitalelor</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0</w:t>
            </w:r>
          </w:p>
        </w:tc>
        <w:tc>
          <w:tcPr>
            <w:tcW w:w="694"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w:t>
            </w:r>
          </w:p>
        </w:tc>
      </w:tr>
      <w:tr w:rsidR="006E0B47" w:rsidRPr="00F16997" w:rsidTr="00F16997">
        <w:trPr>
          <w:trHeight w:val="300"/>
        </w:trPr>
        <w:tc>
          <w:tcPr>
            <w:tcW w:w="4067" w:type="dxa"/>
            <w:noWrap/>
            <w:vAlign w:val="center"/>
          </w:tcPr>
          <w:p w:rsidR="006E0B47" w:rsidRPr="00F16997" w:rsidRDefault="006E0B47" w:rsidP="00F16997">
            <w:pPr>
              <w:rPr>
                <w:rFonts w:ascii="Arial" w:hAnsi="Arial" w:cs="Arial"/>
                <w:sz w:val="20"/>
                <w:szCs w:val="20"/>
                <w:lang w:val="ro-RO"/>
              </w:rPr>
            </w:pPr>
            <w:r w:rsidRPr="00F16997">
              <w:rPr>
                <w:rFonts w:ascii="Arial" w:hAnsi="Arial" w:cs="Arial"/>
                <w:sz w:val="20"/>
                <w:szCs w:val="20"/>
                <w:lang w:val="ro-RO"/>
              </w:rPr>
              <w:t>Ambulatorii de spital</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11</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0</w:t>
            </w:r>
          </w:p>
        </w:tc>
        <w:tc>
          <w:tcPr>
            <w:tcW w:w="694"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11</w:t>
            </w:r>
          </w:p>
        </w:tc>
      </w:tr>
      <w:tr w:rsidR="006E0B47" w:rsidRPr="00F16997" w:rsidTr="00F16997">
        <w:trPr>
          <w:trHeight w:val="300"/>
        </w:trPr>
        <w:tc>
          <w:tcPr>
            <w:tcW w:w="4067" w:type="dxa"/>
            <w:noWrap/>
            <w:vAlign w:val="center"/>
          </w:tcPr>
          <w:p w:rsidR="006E0B47" w:rsidRPr="00F16997" w:rsidRDefault="006E0B47" w:rsidP="00F16997">
            <w:pPr>
              <w:rPr>
                <w:rFonts w:ascii="Arial" w:hAnsi="Arial" w:cs="Arial"/>
                <w:sz w:val="20"/>
                <w:szCs w:val="20"/>
                <w:lang w:val="ro-RO"/>
              </w:rPr>
            </w:pPr>
            <w:r w:rsidRPr="00F16997">
              <w:rPr>
                <w:rFonts w:ascii="Arial" w:hAnsi="Arial" w:cs="Arial"/>
                <w:sz w:val="20"/>
                <w:szCs w:val="20"/>
                <w:lang w:val="ro-RO"/>
              </w:rPr>
              <w:t>Cabinete medicale de specialitate</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300</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0</w:t>
            </w:r>
          </w:p>
        </w:tc>
        <w:tc>
          <w:tcPr>
            <w:tcW w:w="694"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300</w:t>
            </w:r>
          </w:p>
        </w:tc>
      </w:tr>
      <w:tr w:rsidR="006E0B47" w:rsidRPr="00F16997" w:rsidTr="00F16997">
        <w:trPr>
          <w:trHeight w:val="300"/>
        </w:trPr>
        <w:tc>
          <w:tcPr>
            <w:tcW w:w="4067" w:type="dxa"/>
            <w:noWrap/>
            <w:vAlign w:val="center"/>
          </w:tcPr>
          <w:p w:rsidR="006E0B47" w:rsidRPr="00F16997" w:rsidRDefault="006E0B47" w:rsidP="00F16997">
            <w:pPr>
              <w:rPr>
                <w:rFonts w:ascii="Arial" w:hAnsi="Arial" w:cs="Arial"/>
                <w:sz w:val="20"/>
                <w:szCs w:val="20"/>
                <w:lang w:val="ro-RO"/>
              </w:rPr>
            </w:pPr>
            <w:r w:rsidRPr="00F16997">
              <w:rPr>
                <w:rFonts w:ascii="Arial" w:hAnsi="Arial" w:cs="Arial"/>
                <w:sz w:val="20"/>
                <w:szCs w:val="20"/>
                <w:lang w:val="ro-RO"/>
              </w:rPr>
              <w:t>Centre medicale de specialitate</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6</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0</w:t>
            </w:r>
          </w:p>
        </w:tc>
        <w:tc>
          <w:tcPr>
            <w:tcW w:w="694"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6</w:t>
            </w:r>
          </w:p>
        </w:tc>
      </w:tr>
      <w:tr w:rsidR="006E0B47" w:rsidRPr="00F16997" w:rsidTr="00F16997">
        <w:trPr>
          <w:trHeight w:val="300"/>
        </w:trPr>
        <w:tc>
          <w:tcPr>
            <w:tcW w:w="4067" w:type="dxa"/>
            <w:noWrap/>
            <w:vAlign w:val="center"/>
          </w:tcPr>
          <w:p w:rsidR="006E0B47" w:rsidRPr="00F16997" w:rsidRDefault="006E0B47" w:rsidP="00F16997">
            <w:pPr>
              <w:rPr>
                <w:rFonts w:ascii="Arial" w:hAnsi="Arial" w:cs="Arial"/>
                <w:sz w:val="20"/>
                <w:szCs w:val="20"/>
                <w:lang w:val="ro-RO"/>
              </w:rPr>
            </w:pPr>
            <w:r w:rsidRPr="00F16997">
              <w:rPr>
                <w:rFonts w:ascii="Arial" w:hAnsi="Arial" w:cs="Arial"/>
                <w:sz w:val="20"/>
                <w:szCs w:val="20"/>
                <w:lang w:val="ro-RO"/>
              </w:rPr>
              <w:t>Cabinete medicale de medicina generala</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43</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0</w:t>
            </w:r>
          </w:p>
        </w:tc>
        <w:tc>
          <w:tcPr>
            <w:tcW w:w="694"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43</w:t>
            </w:r>
          </w:p>
        </w:tc>
      </w:tr>
      <w:tr w:rsidR="006E0B47" w:rsidRPr="00F16997" w:rsidTr="00F16997">
        <w:trPr>
          <w:trHeight w:val="300"/>
        </w:trPr>
        <w:tc>
          <w:tcPr>
            <w:tcW w:w="4067" w:type="dxa"/>
            <w:noWrap/>
            <w:vAlign w:val="center"/>
          </w:tcPr>
          <w:p w:rsidR="006E0B47" w:rsidRPr="00F16997" w:rsidRDefault="006E0B47" w:rsidP="00F16997">
            <w:pPr>
              <w:rPr>
                <w:rFonts w:ascii="Arial" w:hAnsi="Arial" w:cs="Arial"/>
                <w:sz w:val="20"/>
                <w:szCs w:val="20"/>
                <w:lang w:val="ro-RO"/>
              </w:rPr>
            </w:pPr>
            <w:r w:rsidRPr="00F16997">
              <w:rPr>
                <w:rFonts w:ascii="Arial" w:hAnsi="Arial" w:cs="Arial"/>
                <w:sz w:val="20"/>
                <w:szCs w:val="20"/>
                <w:lang w:val="ro-RO"/>
              </w:rPr>
              <w:t>Cabinete stomatologice</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290</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4</w:t>
            </w:r>
          </w:p>
        </w:tc>
        <w:tc>
          <w:tcPr>
            <w:tcW w:w="694"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294</w:t>
            </w:r>
          </w:p>
        </w:tc>
      </w:tr>
      <w:tr w:rsidR="006E0B47" w:rsidRPr="00F16997" w:rsidTr="00F16997">
        <w:trPr>
          <w:trHeight w:val="300"/>
        </w:trPr>
        <w:tc>
          <w:tcPr>
            <w:tcW w:w="4067" w:type="dxa"/>
            <w:noWrap/>
            <w:vAlign w:val="center"/>
          </w:tcPr>
          <w:p w:rsidR="006E0B47" w:rsidRPr="00F16997" w:rsidRDefault="006E0B47" w:rsidP="00F16997">
            <w:pPr>
              <w:rPr>
                <w:rFonts w:ascii="Arial" w:hAnsi="Arial" w:cs="Arial"/>
                <w:sz w:val="20"/>
                <w:szCs w:val="20"/>
                <w:lang w:val="ro-RO"/>
              </w:rPr>
            </w:pPr>
            <w:r w:rsidRPr="00F16997">
              <w:rPr>
                <w:rFonts w:ascii="Arial" w:hAnsi="Arial" w:cs="Arial"/>
                <w:sz w:val="20"/>
                <w:szCs w:val="20"/>
                <w:lang w:val="ro-RO"/>
              </w:rPr>
              <w:t>Alte tipuri de cabinete medicale</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26</w:t>
            </w:r>
          </w:p>
        </w:tc>
        <w:tc>
          <w:tcPr>
            <w:tcW w:w="960"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0</w:t>
            </w:r>
          </w:p>
        </w:tc>
        <w:tc>
          <w:tcPr>
            <w:tcW w:w="694" w:type="dxa"/>
            <w:noWrap/>
            <w:vAlign w:val="center"/>
          </w:tcPr>
          <w:p w:rsidR="006E0B47" w:rsidRPr="00F16997" w:rsidRDefault="006E0B47" w:rsidP="00F16997">
            <w:pPr>
              <w:jc w:val="center"/>
              <w:rPr>
                <w:rFonts w:ascii="Arial" w:hAnsi="Arial" w:cs="Arial"/>
                <w:sz w:val="20"/>
                <w:szCs w:val="20"/>
                <w:lang w:val="ro-RO"/>
              </w:rPr>
            </w:pPr>
            <w:r w:rsidRPr="00F16997">
              <w:rPr>
                <w:rFonts w:ascii="Arial" w:hAnsi="Arial" w:cs="Arial"/>
                <w:sz w:val="20"/>
                <w:szCs w:val="20"/>
                <w:lang w:val="ro-RO"/>
              </w:rPr>
              <w:t>26</w:t>
            </w:r>
          </w:p>
        </w:tc>
      </w:tr>
    </w:tbl>
    <w:p w:rsidR="006E0B47" w:rsidRPr="00F16997" w:rsidRDefault="006E0B47" w:rsidP="00E60C6A">
      <w:pPr>
        <w:jc w:val="both"/>
        <w:rPr>
          <w:rFonts w:ascii="Arial" w:hAnsi="Arial" w:cs="Arial"/>
          <w:i/>
          <w:sz w:val="20"/>
          <w:szCs w:val="20"/>
          <w:lang w:val="ro-RO"/>
        </w:rPr>
      </w:pPr>
      <w:r>
        <w:rPr>
          <w:rFonts w:ascii="Arial" w:hAnsi="Arial" w:cs="Arial"/>
          <w:i/>
          <w:sz w:val="20"/>
          <w:szCs w:val="20"/>
          <w:lang w:val="ro-RO"/>
        </w:rPr>
        <w:br w:type="textWrapping" w:clear="all"/>
        <w:t xml:space="preserve">                                                                         </w:t>
      </w:r>
      <w:r w:rsidRPr="00F16997">
        <w:rPr>
          <w:rFonts w:ascii="Arial" w:hAnsi="Arial" w:cs="Arial"/>
          <w:i/>
          <w:sz w:val="20"/>
          <w:szCs w:val="20"/>
          <w:lang w:val="ro-RO"/>
        </w:rPr>
        <w:t>Sursa: Baza TEMPO – Online, INSSE</w:t>
      </w:r>
    </w:p>
    <w:p w:rsidR="006E0B47" w:rsidRPr="00E60C6A" w:rsidRDefault="006E0B47" w:rsidP="00E60C6A">
      <w:pPr>
        <w:jc w:val="both"/>
        <w:rPr>
          <w:rFonts w:ascii="Arial" w:hAnsi="Arial" w:cs="Arial"/>
          <w:b/>
          <w:sz w:val="22"/>
          <w:szCs w:val="22"/>
          <w:lang w:val="ro-RO"/>
        </w:rPr>
      </w:pPr>
    </w:p>
    <w:p w:rsidR="006E0B47" w:rsidRPr="00E60C6A" w:rsidRDefault="006E0B47" w:rsidP="00C31010">
      <w:pPr>
        <w:jc w:val="both"/>
        <w:rPr>
          <w:rFonts w:ascii="Arial" w:hAnsi="Arial" w:cs="Arial"/>
          <w:b/>
          <w:sz w:val="22"/>
          <w:szCs w:val="22"/>
          <w:lang w:val="ro-RO"/>
        </w:rPr>
      </w:pPr>
      <w:r w:rsidRPr="00E60C6A">
        <w:rPr>
          <w:rFonts w:ascii="Arial" w:hAnsi="Arial" w:cs="Arial"/>
          <w:b/>
          <w:sz w:val="22"/>
          <w:szCs w:val="22"/>
          <w:lang w:val="ro-RO"/>
        </w:rPr>
        <w:t>Starea de sărăcie / nivelul de dezvoltare al comunelor din zona periurbană Brăila</w:t>
      </w: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 xml:space="preserve">Pentru a fundamenta proiectele de dezvoltare locală este necesară şi estimarea gradului de sărăcie – dezvoltare a localităţilor avute în vedere, cu date cât mai apropiate de momementul prezent. În clasificarea comunelor din zona periurbană Brăila după nivelelul lor de sarăcie-dezvoltare am utilizat </w:t>
      </w:r>
      <w:r w:rsidRPr="00E60C6A">
        <w:rPr>
          <w:rFonts w:ascii="Arial" w:hAnsi="Arial" w:cs="Arial"/>
          <w:i/>
          <w:sz w:val="22"/>
          <w:szCs w:val="22"/>
          <w:lang w:val="ro-RO"/>
        </w:rPr>
        <w:t>indicele dezvoltării comunei</w:t>
      </w:r>
      <w:r w:rsidRPr="00E60C6A">
        <w:rPr>
          <w:rFonts w:ascii="Arial" w:hAnsi="Arial" w:cs="Arial"/>
          <w:sz w:val="22"/>
          <w:szCs w:val="22"/>
          <w:lang w:val="ro-RO"/>
        </w:rPr>
        <w:t xml:space="preserve"> </w:t>
      </w:r>
      <w:r w:rsidRPr="00E60C6A">
        <w:rPr>
          <w:rStyle w:val="FootnoteReference"/>
          <w:rFonts w:ascii="Arial" w:hAnsi="Arial" w:cs="Arial"/>
          <w:sz w:val="22"/>
          <w:szCs w:val="22"/>
          <w:lang w:val="ro-RO"/>
        </w:rPr>
        <w:footnoteReference w:id="5"/>
      </w:r>
      <w:r w:rsidRPr="00E60C6A">
        <w:rPr>
          <w:rFonts w:ascii="Arial" w:hAnsi="Arial" w:cs="Arial"/>
          <w:sz w:val="22"/>
          <w:szCs w:val="22"/>
          <w:lang w:val="ro-RO"/>
        </w:rPr>
        <w:t>(2008).</w:t>
      </w:r>
    </w:p>
    <w:p w:rsidR="006E0B47" w:rsidRDefault="006E0B47" w:rsidP="00C31010">
      <w:pPr>
        <w:jc w:val="both"/>
        <w:rPr>
          <w:rFonts w:ascii="Arial" w:hAnsi="Arial" w:cs="Arial"/>
          <w:i/>
          <w:sz w:val="22"/>
          <w:szCs w:val="22"/>
          <w:lang w:val="ro-RO"/>
        </w:rPr>
      </w:pPr>
    </w:p>
    <w:p w:rsidR="006E0B47" w:rsidRDefault="006E0B47" w:rsidP="00C31010">
      <w:pPr>
        <w:jc w:val="both"/>
        <w:rPr>
          <w:rFonts w:ascii="Arial" w:hAnsi="Arial" w:cs="Arial"/>
          <w:sz w:val="22"/>
          <w:szCs w:val="22"/>
          <w:lang w:val="ro-RO"/>
        </w:rPr>
      </w:pPr>
      <w:r w:rsidRPr="00E60C6A">
        <w:rPr>
          <w:rFonts w:ascii="Arial" w:hAnsi="Arial" w:cs="Arial"/>
          <w:i/>
          <w:sz w:val="22"/>
          <w:szCs w:val="22"/>
          <w:lang w:val="ro-RO"/>
        </w:rPr>
        <w:t>Indicele dezvoltării comunei</w:t>
      </w:r>
      <w:r w:rsidRPr="00E60C6A">
        <w:rPr>
          <w:rFonts w:ascii="Arial" w:hAnsi="Arial" w:cs="Arial"/>
          <w:sz w:val="22"/>
          <w:szCs w:val="22"/>
          <w:lang w:val="ro-RO"/>
        </w:rPr>
        <w:t xml:space="preserve"> operează în baza conceptului de sărăcie comunitară, conform căruia o comună este cu atât mai săracă cu cât la nivelul ei se înregitrează o probabilitate mai mare de consum redus de bunuri publice sau private. </w:t>
      </w: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O astfel de probabilitate este construită, nu direct prin calcularea ratelor de sărăcie la nivel local, ci indirect prin folosirea unor indicatori care estimează probabilitatea de consum de bunuri publice sau private.</w:t>
      </w:r>
      <w:r>
        <w:rPr>
          <w:rFonts w:ascii="Arial" w:hAnsi="Arial" w:cs="Arial"/>
          <w:sz w:val="22"/>
          <w:szCs w:val="22"/>
          <w:lang w:val="ro-RO"/>
        </w:rPr>
        <w:t xml:space="preserve"> </w:t>
      </w:r>
      <w:r w:rsidRPr="00E60C6A">
        <w:rPr>
          <w:rFonts w:ascii="Arial" w:hAnsi="Arial" w:cs="Arial"/>
          <w:sz w:val="22"/>
          <w:szCs w:val="22"/>
          <w:lang w:val="ro-RO"/>
        </w:rPr>
        <w:t>Indicele dezvoltării comunei (IDC) măsoară gradul de dezvoltare pentru fiecare dintre comune în funcţie de un set de 10 indicatori (suprafaţă locuibilă pe locuinţă, consum casnic de gaze pe locuitor, consum casnic de apă din sistemul public pe locuitor, venituri din surse proprii pe locuitor, cheltuieli de capital pe locuitor, cheltuieli pentru servicii şi dezvoltare publică, locuinţe, mediu şi ape, pe locuitor, autoturisme în localitate pe 1000 de locuitori, speranţa de viaţă la naştere, rata mortalităţii infantile, vârsta medie a populaţiei de 15 ani şi peste), grupaţi pe patru dimensiuni referitoare la:</w:t>
      </w:r>
      <w:r>
        <w:rPr>
          <w:rFonts w:ascii="Arial" w:hAnsi="Arial" w:cs="Arial"/>
          <w:sz w:val="22"/>
          <w:szCs w:val="22"/>
          <w:lang w:val="ro-RO"/>
        </w:rPr>
        <w:t xml:space="preserve"> infrastructura de locuire; resursele financiare locale; </w:t>
      </w:r>
      <w:r w:rsidRPr="00E60C6A">
        <w:rPr>
          <w:rFonts w:ascii="Arial" w:hAnsi="Arial" w:cs="Arial"/>
          <w:sz w:val="22"/>
          <w:szCs w:val="22"/>
          <w:lang w:val="ro-RO"/>
        </w:rPr>
        <w:t>starea de sănătate a populaţiei, condiţionată de v</w:t>
      </w:r>
      <w:r>
        <w:rPr>
          <w:rFonts w:ascii="Arial" w:hAnsi="Arial" w:cs="Arial"/>
          <w:sz w:val="22"/>
          <w:szCs w:val="22"/>
          <w:lang w:val="ro-RO"/>
        </w:rPr>
        <w:t xml:space="preserve">ârstă; </w:t>
      </w:r>
      <w:r w:rsidRPr="00E60C6A">
        <w:rPr>
          <w:rFonts w:ascii="Arial" w:hAnsi="Arial" w:cs="Arial"/>
          <w:sz w:val="22"/>
          <w:szCs w:val="22"/>
          <w:lang w:val="ro-RO"/>
        </w:rPr>
        <w:t>bunurile în gospodăriile populaţiei semnificate de numărul de autoturisme la mia de locuitori.</w:t>
      </w:r>
    </w:p>
    <w:p w:rsidR="006E0B47" w:rsidRDefault="006E0B47" w:rsidP="00C31010">
      <w:pPr>
        <w:jc w:val="both"/>
        <w:rPr>
          <w:rFonts w:ascii="Arial" w:hAnsi="Arial" w:cs="Arial"/>
          <w:sz w:val="22"/>
          <w:szCs w:val="22"/>
          <w:lang w:val="ro-RO"/>
        </w:rPr>
      </w:pPr>
    </w:p>
    <w:p w:rsidR="006E0B47" w:rsidRPr="00E60C6A" w:rsidRDefault="006E0B47" w:rsidP="00C31010">
      <w:pPr>
        <w:jc w:val="both"/>
        <w:rPr>
          <w:rFonts w:ascii="Arial" w:hAnsi="Arial" w:cs="Arial"/>
          <w:sz w:val="22"/>
          <w:szCs w:val="22"/>
          <w:lang w:val="ro-RO"/>
        </w:rPr>
      </w:pPr>
      <w:r w:rsidRPr="00E60C6A">
        <w:rPr>
          <w:rFonts w:ascii="Arial" w:hAnsi="Arial" w:cs="Arial"/>
          <w:sz w:val="22"/>
          <w:szCs w:val="22"/>
          <w:lang w:val="ro-RO"/>
        </w:rPr>
        <w:t>Conform valorilor indicelui de dezvoltare comunele din zona periurbană Brăila se grupează astfel:</w:t>
      </w:r>
    </w:p>
    <w:p w:rsidR="006E0B47" w:rsidRPr="00E60C6A" w:rsidRDefault="006E0B47" w:rsidP="001F09B6">
      <w:pPr>
        <w:pStyle w:val="ListParagraph"/>
        <w:numPr>
          <w:ilvl w:val="0"/>
          <w:numId w:val="61"/>
        </w:numPr>
        <w:autoSpaceDE w:val="0"/>
        <w:autoSpaceDN w:val="0"/>
        <w:adjustRightInd w:val="0"/>
        <w:jc w:val="both"/>
        <w:rPr>
          <w:rFonts w:ascii="Arial" w:hAnsi="Arial" w:cs="Arial"/>
          <w:sz w:val="22"/>
          <w:szCs w:val="22"/>
          <w:lang w:val="ro-RO"/>
        </w:rPr>
      </w:pPr>
      <w:r w:rsidRPr="00E60C6A">
        <w:rPr>
          <w:rFonts w:ascii="Arial" w:hAnsi="Arial" w:cs="Arial"/>
          <w:i/>
          <w:sz w:val="22"/>
          <w:szCs w:val="22"/>
          <w:lang w:val="ro-RO"/>
        </w:rPr>
        <w:t>comune sărace</w:t>
      </w:r>
      <w:r w:rsidRPr="00E60C6A">
        <w:rPr>
          <w:rFonts w:ascii="Arial" w:hAnsi="Arial" w:cs="Arial"/>
          <w:sz w:val="22"/>
          <w:szCs w:val="22"/>
          <w:lang w:val="ro-RO"/>
        </w:rPr>
        <w:t>: I.C. Brătianu (jud, Tulcea);</w:t>
      </w:r>
    </w:p>
    <w:p w:rsidR="006E0B47" w:rsidRPr="00E60C6A" w:rsidRDefault="006E0B47" w:rsidP="001F09B6">
      <w:pPr>
        <w:pStyle w:val="ListParagraph"/>
        <w:numPr>
          <w:ilvl w:val="0"/>
          <w:numId w:val="61"/>
        </w:numPr>
        <w:autoSpaceDE w:val="0"/>
        <w:autoSpaceDN w:val="0"/>
        <w:adjustRightInd w:val="0"/>
        <w:rPr>
          <w:rFonts w:ascii="Arial" w:hAnsi="Arial" w:cs="Arial"/>
          <w:sz w:val="22"/>
          <w:szCs w:val="22"/>
          <w:lang w:val="ro-RO"/>
        </w:rPr>
      </w:pPr>
      <w:r w:rsidRPr="00E60C6A">
        <w:rPr>
          <w:rFonts w:ascii="Arial" w:hAnsi="Arial" w:cs="Arial"/>
          <w:i/>
          <w:sz w:val="22"/>
          <w:szCs w:val="22"/>
          <w:lang w:val="ro-RO"/>
        </w:rPr>
        <w:t>comune cu nivel mediu de dezvoltare</w:t>
      </w:r>
      <w:r w:rsidRPr="00E60C6A">
        <w:rPr>
          <w:rFonts w:ascii="Arial" w:hAnsi="Arial" w:cs="Arial"/>
          <w:sz w:val="22"/>
          <w:szCs w:val="22"/>
          <w:lang w:val="ro-RO"/>
        </w:rPr>
        <w:t xml:space="preserve">:, Tudor Vladimirescu (jud. Brăila), Tichileşti (jud. Brăila), Frecăţei (jud. Brăila), Măraşu (jud. Brăila), Siliştea (jud. Brăila), Vădeni (jud. Brăila), Braniştea (jud, </w:t>
      </w:r>
      <w:r w:rsidRPr="00C31010">
        <w:rPr>
          <w:rFonts w:ascii="Arial" w:hAnsi="Arial" w:cs="Arial"/>
          <w:color w:val="C00000"/>
          <w:sz w:val="22"/>
          <w:szCs w:val="22"/>
          <w:lang w:val="ro-RO"/>
        </w:rPr>
        <w:t>Galati</w:t>
      </w:r>
      <w:r w:rsidRPr="00E60C6A">
        <w:rPr>
          <w:rFonts w:ascii="Arial" w:hAnsi="Arial" w:cs="Arial"/>
          <w:sz w:val="22"/>
          <w:szCs w:val="22"/>
          <w:lang w:val="ro-RO"/>
        </w:rPr>
        <w:t>), Gropeni (jud. Brăila), Smârdan (jud, Tulcea), Traian (jud. Brăila), Carcaliu (jud, Tulcea);</w:t>
      </w:r>
    </w:p>
    <w:p w:rsidR="006E0B47" w:rsidRPr="00E60C6A" w:rsidRDefault="006E0B47" w:rsidP="001F09B6">
      <w:pPr>
        <w:pStyle w:val="ListParagraph"/>
        <w:numPr>
          <w:ilvl w:val="0"/>
          <w:numId w:val="61"/>
        </w:numPr>
        <w:autoSpaceDE w:val="0"/>
        <w:autoSpaceDN w:val="0"/>
        <w:adjustRightInd w:val="0"/>
        <w:jc w:val="both"/>
        <w:rPr>
          <w:rFonts w:ascii="Arial" w:hAnsi="Arial" w:cs="Arial"/>
          <w:sz w:val="22"/>
          <w:szCs w:val="22"/>
          <w:lang w:val="ro-RO"/>
        </w:rPr>
      </w:pPr>
      <w:r w:rsidRPr="00E60C6A">
        <w:rPr>
          <w:rFonts w:ascii="Arial" w:hAnsi="Arial" w:cs="Arial"/>
          <w:i/>
          <w:sz w:val="22"/>
          <w:szCs w:val="22"/>
          <w:lang w:val="ro-RO"/>
        </w:rPr>
        <w:t>comune dezvoltate</w:t>
      </w:r>
      <w:r w:rsidRPr="00E60C6A">
        <w:rPr>
          <w:rFonts w:ascii="Arial" w:hAnsi="Arial" w:cs="Arial"/>
          <w:sz w:val="22"/>
          <w:szCs w:val="22"/>
          <w:lang w:val="ro-RO"/>
        </w:rPr>
        <w:t>: Chişcani (jud. Brăila);</w:t>
      </w:r>
    </w:p>
    <w:p w:rsidR="006E0B47" w:rsidRPr="00E60C6A" w:rsidRDefault="006E0B47" w:rsidP="001F09B6">
      <w:pPr>
        <w:pStyle w:val="ListParagraph"/>
        <w:numPr>
          <w:ilvl w:val="0"/>
          <w:numId w:val="61"/>
        </w:numPr>
        <w:autoSpaceDE w:val="0"/>
        <w:autoSpaceDN w:val="0"/>
        <w:adjustRightInd w:val="0"/>
        <w:jc w:val="both"/>
        <w:rPr>
          <w:rFonts w:ascii="Arial" w:hAnsi="Arial" w:cs="Arial"/>
          <w:sz w:val="22"/>
          <w:szCs w:val="22"/>
          <w:lang w:val="ro-RO"/>
        </w:rPr>
      </w:pPr>
      <w:r w:rsidRPr="00E60C6A">
        <w:rPr>
          <w:rFonts w:ascii="Arial" w:hAnsi="Arial" w:cs="Arial"/>
          <w:i/>
          <w:sz w:val="22"/>
          <w:szCs w:val="22"/>
          <w:lang w:val="ro-RO"/>
        </w:rPr>
        <w:t>comune foarte dezvoltate</w:t>
      </w:r>
      <w:r w:rsidRPr="00E60C6A">
        <w:rPr>
          <w:rFonts w:ascii="Arial" w:hAnsi="Arial" w:cs="Arial"/>
          <w:sz w:val="22"/>
          <w:szCs w:val="22"/>
          <w:lang w:val="ro-RO"/>
        </w:rPr>
        <w:t>: Şendreni (jud. Galaţi), Romanu (jud. Brăila), Căzaşu (jud. Brăila), Jijila (jud. Tulcea).</w:t>
      </w:r>
    </w:p>
    <w:p w:rsidR="006E0B47" w:rsidRPr="00E60C6A" w:rsidRDefault="006E0B47" w:rsidP="00A6689F">
      <w:pPr>
        <w:pStyle w:val="ListParagraph"/>
        <w:autoSpaceDE w:val="0"/>
        <w:autoSpaceDN w:val="0"/>
        <w:adjustRightInd w:val="0"/>
        <w:ind w:left="0"/>
        <w:rPr>
          <w:rFonts w:ascii="Arial" w:hAnsi="Arial" w:cs="Arial"/>
          <w:sz w:val="22"/>
          <w:szCs w:val="22"/>
          <w:lang w:val="ro-RO"/>
        </w:rPr>
      </w:pPr>
      <w:r w:rsidRPr="00966FFD">
        <w:rPr>
          <w:rFonts w:ascii="Arial" w:hAnsi="Arial" w:cs="Arial"/>
          <w:sz w:val="22"/>
          <w:szCs w:val="22"/>
          <w:u w:val="single"/>
          <w:lang w:val="ro-RO"/>
        </w:rPr>
        <w:t>Concluzii</w:t>
      </w:r>
      <w:r>
        <w:rPr>
          <w:rFonts w:ascii="Arial" w:hAnsi="Arial" w:cs="Arial"/>
          <w:sz w:val="22"/>
          <w:szCs w:val="22"/>
          <w:lang w:val="ro-RO"/>
        </w:rPr>
        <w:t xml:space="preserve"> - </w:t>
      </w:r>
      <w:r w:rsidRPr="00E60C6A">
        <w:rPr>
          <w:rFonts w:ascii="Arial" w:hAnsi="Arial" w:cs="Arial"/>
          <w:sz w:val="22"/>
          <w:szCs w:val="22"/>
          <w:lang w:val="ro-RO"/>
        </w:rPr>
        <w:t>Analizele realizate privind structura demografică şi socio-economică a zonei periurbane Brăila pune în evidenţă următoarele aspecte:</w:t>
      </w:r>
    </w:p>
    <w:p w:rsidR="006E0B47" w:rsidRPr="00C31010" w:rsidRDefault="006E0B47" w:rsidP="001F09B6">
      <w:pPr>
        <w:pStyle w:val="ListParagraph"/>
        <w:numPr>
          <w:ilvl w:val="0"/>
          <w:numId w:val="62"/>
        </w:numPr>
        <w:rPr>
          <w:rFonts w:ascii="Arial" w:hAnsi="Arial" w:cs="Arial"/>
          <w:sz w:val="22"/>
          <w:szCs w:val="22"/>
          <w:lang w:val="ro-RO"/>
        </w:rPr>
      </w:pPr>
      <w:r w:rsidRPr="00C31010">
        <w:rPr>
          <w:rFonts w:ascii="Arial" w:hAnsi="Arial" w:cs="Arial"/>
          <w:sz w:val="22"/>
          <w:szCs w:val="22"/>
          <w:lang w:val="ro-RO"/>
        </w:rPr>
        <w:t>Dinamica evoluţiei populaţiei zonei periurbane Brăila în perioada 2002 – 2009, relevă descreşterea continuă din tot acest interval. În ansamblul perioadei, populaţia regiunii a scăzut cu 21491 persoane, de la 588365 locuitori în 2002, la 566 874 în 2009. În intervalul 2002-2009, dinamica populaţiei nu a avut aceeaşi tendinţă la nivel de unitate administrativ teritorială Astfel, importante scăderi ale populaţiei s-au înregitrat în localităţile rurale Tudor Vladimirecu</w:t>
      </w:r>
      <w:r w:rsidRPr="00E60C6A">
        <w:rPr>
          <w:rStyle w:val="FootnoteReference"/>
          <w:rFonts w:ascii="Arial" w:hAnsi="Arial" w:cs="Arial"/>
          <w:sz w:val="22"/>
          <w:szCs w:val="22"/>
          <w:lang w:val="ro-RO"/>
        </w:rPr>
        <w:footnoteReference w:id="6"/>
      </w:r>
      <w:r w:rsidRPr="00C31010">
        <w:rPr>
          <w:rFonts w:ascii="Arial" w:hAnsi="Arial" w:cs="Arial"/>
          <w:sz w:val="22"/>
          <w:szCs w:val="22"/>
          <w:lang w:val="ro-RO"/>
        </w:rPr>
        <w:t>(59%), Carcaliu (-10,7%), Marasu (-9,1%), Frecăţei (-5,2%), precum şi în municipiile Brăila (-4,7%) şi Galaţi (-4,0%). La polul opus sunt creşterile de populaţie din localităţile Vădeni (10,2%), Chişcani (12,1%) şi Şendreni (27,6%). Scăderea populaţiei la nivelul zonei este realizată atât pe baza sporului natural (care este negativ în tot intervalul 2004 – 2008) cât şi pe baza migraţiei.</w:t>
      </w:r>
    </w:p>
    <w:p w:rsidR="006E0B47" w:rsidRPr="00E60C6A" w:rsidRDefault="006E0B47" w:rsidP="001F09B6">
      <w:pPr>
        <w:pStyle w:val="ListParagraph"/>
        <w:numPr>
          <w:ilvl w:val="0"/>
          <w:numId w:val="62"/>
        </w:numPr>
        <w:rPr>
          <w:rFonts w:ascii="Arial" w:hAnsi="Arial" w:cs="Arial"/>
          <w:sz w:val="22"/>
          <w:szCs w:val="22"/>
          <w:lang w:val="ro-RO"/>
        </w:rPr>
      </w:pPr>
      <w:r w:rsidRPr="00E60C6A">
        <w:rPr>
          <w:rFonts w:ascii="Arial" w:hAnsi="Arial" w:cs="Arial"/>
          <w:sz w:val="22"/>
          <w:szCs w:val="22"/>
          <w:lang w:val="ro-RO"/>
        </w:rPr>
        <w:t>• Datorită gradului ridicat de urbanizare determinat de prezenţa în structura zonei a două municipii reşedinţă de judeţ, valoarea densităţii populaţiei la nivel de zonă (235,9 locuitori/km²)este superioară mediilor înregistrate la nivel regional (78,8 locuitori/km²) şi naţional (90 locuitori/km²).</w:t>
      </w:r>
    </w:p>
    <w:p w:rsidR="006E0B47" w:rsidRPr="00E60C6A" w:rsidRDefault="006E0B47" w:rsidP="001F09B6">
      <w:pPr>
        <w:pStyle w:val="ListParagraph"/>
        <w:numPr>
          <w:ilvl w:val="0"/>
          <w:numId w:val="62"/>
        </w:numPr>
        <w:jc w:val="both"/>
        <w:rPr>
          <w:rFonts w:ascii="Arial" w:hAnsi="Arial" w:cs="Arial"/>
          <w:sz w:val="22"/>
          <w:szCs w:val="22"/>
          <w:lang w:val="ro-RO"/>
        </w:rPr>
      </w:pPr>
      <w:r w:rsidRPr="00E60C6A">
        <w:rPr>
          <w:rFonts w:ascii="Arial" w:hAnsi="Arial" w:cs="Arial"/>
          <w:sz w:val="22"/>
          <w:szCs w:val="22"/>
          <w:lang w:val="ro-RO"/>
        </w:rPr>
        <w:t>Populaţia zonei periurbane Brăila este preponderent urbană, aproximativ 90% din totalul populaţiei concentându-se în cele trei centre urbane ale zonei.</w:t>
      </w:r>
    </w:p>
    <w:p w:rsidR="006E0B47" w:rsidRPr="00E60C6A" w:rsidRDefault="006E0B47" w:rsidP="001F09B6">
      <w:pPr>
        <w:pStyle w:val="ListParagraph"/>
        <w:numPr>
          <w:ilvl w:val="0"/>
          <w:numId w:val="62"/>
        </w:numPr>
        <w:jc w:val="both"/>
        <w:rPr>
          <w:rFonts w:ascii="Arial" w:hAnsi="Arial" w:cs="Arial"/>
          <w:sz w:val="22"/>
          <w:szCs w:val="22"/>
          <w:lang w:val="ro-RO"/>
        </w:rPr>
      </w:pPr>
      <w:r w:rsidRPr="00E60C6A">
        <w:rPr>
          <w:rFonts w:ascii="Arial" w:hAnsi="Arial" w:cs="Arial"/>
          <w:sz w:val="22"/>
          <w:szCs w:val="22"/>
          <w:lang w:val="ro-RO"/>
        </w:rPr>
        <w:t>Analiza populaţiei pe grupe de vârstă indică faptul că segmentele de populaţie vârstnică (peste 65 ani) sunt mai bine reprezentate la nivelul ruralului zonei, unde acestă situaţie profilează o creştere a cererii de servicii medicale şi de îngrijire, datorită numărului în creştere al populaţiei vârstnice. Populaţia în vârstă de muncă (15-64 ani) are valori superioare în urbanul zonei studiate comparativ cu ruralul şi mediile înregistrate la nivelul judeţelor componente. Concentrarea unor efective importante de populaţie în vârstă de muncă în urbanul regiunii se datorează importanţei economice a celor două mari centre urbane, care prin oportunităţile de angajare oferite se constituie în principale centre de atracţie pentru forţa de muncă din regiunea studiată.</w:t>
      </w:r>
    </w:p>
    <w:p w:rsidR="006E0B47" w:rsidRPr="00E60C6A" w:rsidRDefault="006E0B47" w:rsidP="001F09B6">
      <w:pPr>
        <w:pStyle w:val="ListParagraph"/>
        <w:numPr>
          <w:ilvl w:val="0"/>
          <w:numId w:val="62"/>
        </w:numPr>
        <w:jc w:val="both"/>
        <w:rPr>
          <w:rFonts w:ascii="Arial" w:hAnsi="Arial" w:cs="Arial"/>
          <w:sz w:val="22"/>
          <w:szCs w:val="22"/>
          <w:lang w:val="ro-RO"/>
        </w:rPr>
      </w:pPr>
      <w:r w:rsidRPr="00E60C6A">
        <w:rPr>
          <w:rFonts w:ascii="Arial" w:hAnsi="Arial" w:cs="Arial"/>
          <w:sz w:val="22"/>
          <w:szCs w:val="22"/>
          <w:lang w:val="ro-RO"/>
        </w:rPr>
        <w:t>Etnia predominantă la nivelul regiunii este cea română, dar nu toate unităţile administrativ teritoriale din zonă reproduc acest tipar al structurii etnice. Astfel, în comuna Carcaliu din judeţul Tulcea 90% din totalul populaţiei este de etnie rusă lipoveană.</w:t>
      </w:r>
    </w:p>
    <w:p w:rsidR="006E0B47" w:rsidRPr="00E60C6A" w:rsidRDefault="006E0B47" w:rsidP="001F09B6">
      <w:pPr>
        <w:pStyle w:val="ListParagraph"/>
        <w:numPr>
          <w:ilvl w:val="0"/>
          <w:numId w:val="62"/>
        </w:numPr>
        <w:jc w:val="both"/>
        <w:rPr>
          <w:rFonts w:ascii="Arial" w:hAnsi="Arial" w:cs="Arial"/>
          <w:sz w:val="22"/>
          <w:szCs w:val="22"/>
          <w:lang w:val="ro-RO"/>
        </w:rPr>
      </w:pPr>
      <w:r w:rsidRPr="00E60C6A">
        <w:rPr>
          <w:rFonts w:ascii="Arial" w:hAnsi="Arial" w:cs="Arial"/>
          <w:sz w:val="22"/>
          <w:szCs w:val="22"/>
          <w:lang w:val="ro-RO"/>
        </w:rPr>
        <w:t>Fluxurile migratorii sunt orientate spre ruralul zonei, volumul stabilirilor de domiciliu în mediul rural devansând plecările. Având în vedere că localităţile rurale gravitează în jurul unor mari centre urbane este posibil ca atractivitate urbană să se manifeste prin stabilirile de domiciliu în ruralul din proximitatea acestora,  explicabil de exemplu prin costutile mai reduse de obţinere a unei locuinţe şi al locuirii sau prin preferinţele pentru un anumiot stil de viaţă.</w:t>
      </w:r>
    </w:p>
    <w:p w:rsidR="006E0B47" w:rsidRPr="00E60C6A" w:rsidRDefault="006E0B47" w:rsidP="001F09B6">
      <w:pPr>
        <w:pStyle w:val="ListParagraph"/>
        <w:numPr>
          <w:ilvl w:val="0"/>
          <w:numId w:val="62"/>
        </w:numPr>
        <w:jc w:val="both"/>
        <w:rPr>
          <w:rFonts w:ascii="Arial" w:hAnsi="Arial" w:cs="Arial"/>
          <w:sz w:val="22"/>
          <w:szCs w:val="22"/>
          <w:lang w:val="ro-RO"/>
        </w:rPr>
      </w:pPr>
      <w:r w:rsidRPr="00E60C6A">
        <w:rPr>
          <w:rFonts w:ascii="Arial" w:hAnsi="Arial" w:cs="Arial"/>
          <w:sz w:val="22"/>
          <w:szCs w:val="22"/>
          <w:lang w:val="ro-RO"/>
        </w:rPr>
        <w:t>Distribuţia populaţiei ocupate pe sectoare ale economiei naţionale în cadrul zonei periurbane Brăila ilustrează tendinţa de terţiarizare a forţei de muncă, acest sector fiind cel mai bine reprezentat la nivelul zonei (47,1%). O pondere importantă o deţine şi sectorul secundar – 45,3%. Populaţia ocupată în sectorul primar reprezintă 7,6%. La nivel de unitate administrativ teritorială, sectorul terţial este cel mai bine reprezentat în mediul urban. Există însă şi comune cu ponderi importante de  populaţie ocupată în sectorul terţiar: Smârdan (jud. Tulcea), Carcaliu (jud. Tulcea), I. C. Brătianu (jud. Galaţi), Şendreni (jud. Galaţi), Braniştea (jud. Galaţi), Tudor Vladimirescu (jud. Brăila), Vădeni (jud. Brăila) şi Chişcani (jud. Brăila).</w:t>
      </w:r>
    </w:p>
    <w:p w:rsidR="006E0B47" w:rsidRPr="00E60C6A" w:rsidRDefault="006E0B47" w:rsidP="001F09B6">
      <w:pPr>
        <w:pStyle w:val="ListParagraph"/>
        <w:numPr>
          <w:ilvl w:val="0"/>
          <w:numId w:val="62"/>
        </w:numPr>
        <w:jc w:val="both"/>
        <w:rPr>
          <w:rFonts w:ascii="Arial" w:hAnsi="Arial" w:cs="Arial"/>
          <w:sz w:val="22"/>
          <w:szCs w:val="22"/>
          <w:lang w:val="ro-RO"/>
        </w:rPr>
      </w:pPr>
      <w:r w:rsidRPr="00E60C6A">
        <w:rPr>
          <w:rFonts w:ascii="Arial" w:hAnsi="Arial" w:cs="Arial"/>
          <w:sz w:val="22"/>
          <w:szCs w:val="22"/>
          <w:lang w:val="ro-RO"/>
        </w:rPr>
        <w:t>În perioada 2002 – 2008 numărul mediu de salariaţi ai zonei periurbane a urmat un trend ascendent crescând cu aproximativ 9,4%, creştere manifestată atât în urbanul zonei (8,5%), cât şi în ruralul acesteia, unde numărul mediu de salariaţi a crescut cu aproximativ 37%.</w:t>
      </w:r>
    </w:p>
    <w:p w:rsidR="006E0B47" w:rsidRDefault="006E0B47" w:rsidP="001F09B6">
      <w:pPr>
        <w:pStyle w:val="ListParagraph"/>
        <w:numPr>
          <w:ilvl w:val="0"/>
          <w:numId w:val="62"/>
        </w:numPr>
        <w:rPr>
          <w:rFonts w:ascii="Arial" w:hAnsi="Arial" w:cs="Arial"/>
          <w:sz w:val="22"/>
          <w:szCs w:val="22"/>
          <w:lang w:val="ro-RO"/>
        </w:rPr>
      </w:pPr>
      <w:r w:rsidRPr="00C31010">
        <w:rPr>
          <w:rFonts w:ascii="Arial" w:hAnsi="Arial" w:cs="Arial"/>
          <w:sz w:val="22"/>
          <w:szCs w:val="22"/>
          <w:lang w:val="ro-RO"/>
        </w:rPr>
        <w:t xml:space="preserve">La nivelul zonei există un puternic decalaj rural – urban în ceea ce priveşte accesul la servicii medicale şi de educaţie. Astfel, în ceea ce priveşte nivelul de instruire, în zona rurală ponderea persoanelor cu studii superioare este extrem de redusă, în 8 din 16 comune ale regiunii înregitrându-se ponderi de sub 1% ale populaţiei cu studii superioare. În mediul urban ponderi de aproximativ 65% din populaţie au absolvit cel puţin liceul, în timp ce în rural cea mai mare pondere a populaţiei de 10 şi peste este absolventă a învăţământului gimnazial. Zona rurală concentrează şi cea mai mare pondere a populaţiei analfabete (fără o şcoală absolvită), ceea ce reflectă şansele mai reduse de acces ale populaţiei rurale la sistemul de învăţământ comparativ cu ce urbană.  În ceea ce priveşte serviciile medicale, constatăm că discrepanţele între rural - urban  se referă atât la personalul medical cât şi la repartizarea teritorială a unităţilor cafurnizoare de servicii medicale. Analizând numărul de medici ce revine la 1000 de locuitori, constatăm că în toate cele 17 comune din aria studiată valoarea înregistrată este sub 1%. Lipsa cadrelor sanitare din mediul rural este dublată în efectele negative asupra accesului populaţiei la serviciile medicale şi de slaba dotare cu unităţi sanitare în mediul rural. </w:t>
      </w:r>
    </w:p>
    <w:p w:rsidR="006E0B47" w:rsidRPr="00C31010" w:rsidRDefault="006E0B47" w:rsidP="00C31010">
      <w:pPr>
        <w:rPr>
          <w:rFonts w:ascii="Arial" w:hAnsi="Arial" w:cs="Arial"/>
          <w:sz w:val="22"/>
          <w:szCs w:val="22"/>
          <w:lang w:val="ro-RO"/>
        </w:rPr>
      </w:pPr>
      <w:r w:rsidRPr="00C31010">
        <w:rPr>
          <w:rFonts w:ascii="Arial" w:hAnsi="Arial" w:cs="Arial"/>
          <w:sz w:val="22"/>
          <w:szCs w:val="22"/>
          <w:lang w:val="ro-RO"/>
        </w:rPr>
        <w:t>Peste 90% din unităţile sanitare care oferă servicii de medicină primară, ambulatorii, spitaliceşti, de specialitate  şi stomatologice sunt situate în urbanul zonei.</w:t>
      </w:r>
    </w:p>
    <w:p w:rsidR="006E0B47" w:rsidRPr="00C31010" w:rsidRDefault="006E0B47" w:rsidP="001F09B6">
      <w:pPr>
        <w:pStyle w:val="ListParagraph"/>
        <w:numPr>
          <w:ilvl w:val="0"/>
          <w:numId w:val="63"/>
        </w:numPr>
        <w:jc w:val="both"/>
        <w:rPr>
          <w:rFonts w:ascii="Arial" w:hAnsi="Arial" w:cs="Arial"/>
          <w:sz w:val="22"/>
          <w:szCs w:val="22"/>
          <w:lang w:val="ro-RO"/>
        </w:rPr>
      </w:pPr>
      <w:r w:rsidRPr="00C31010">
        <w:rPr>
          <w:rFonts w:ascii="Arial" w:hAnsi="Arial" w:cs="Arial"/>
          <w:sz w:val="22"/>
          <w:szCs w:val="22"/>
          <w:lang w:val="ro-RO"/>
        </w:rPr>
        <w:t>Conform valorilor indicelui de dezvoltare comunele din zona periurbană Brăila se grupează astfel:</w:t>
      </w:r>
    </w:p>
    <w:p w:rsidR="006E0B47" w:rsidRPr="00A6689F" w:rsidRDefault="006E0B47" w:rsidP="001F09B6">
      <w:pPr>
        <w:pStyle w:val="ListParagraph"/>
        <w:numPr>
          <w:ilvl w:val="0"/>
          <w:numId w:val="63"/>
        </w:numPr>
        <w:autoSpaceDE w:val="0"/>
        <w:autoSpaceDN w:val="0"/>
        <w:adjustRightInd w:val="0"/>
        <w:jc w:val="both"/>
        <w:rPr>
          <w:rFonts w:ascii="Arial" w:hAnsi="Arial" w:cs="Arial"/>
          <w:sz w:val="22"/>
          <w:szCs w:val="22"/>
          <w:lang w:val="ro-RO"/>
        </w:rPr>
      </w:pPr>
      <w:r w:rsidRPr="00A6689F">
        <w:rPr>
          <w:rFonts w:ascii="Arial" w:hAnsi="Arial" w:cs="Arial"/>
          <w:i/>
          <w:sz w:val="22"/>
          <w:szCs w:val="22"/>
          <w:lang w:val="ro-RO"/>
        </w:rPr>
        <w:t>comune sărace</w:t>
      </w:r>
      <w:r w:rsidRPr="00A6689F">
        <w:rPr>
          <w:rFonts w:ascii="Arial" w:hAnsi="Arial" w:cs="Arial"/>
          <w:sz w:val="22"/>
          <w:szCs w:val="22"/>
          <w:lang w:val="ro-RO"/>
        </w:rPr>
        <w:t>: I.C. Brătianu (jud, Tulcea);</w:t>
      </w:r>
    </w:p>
    <w:p w:rsidR="006E0B47" w:rsidRPr="00A6689F" w:rsidRDefault="006E0B47" w:rsidP="001F09B6">
      <w:pPr>
        <w:pStyle w:val="ListParagraph"/>
        <w:numPr>
          <w:ilvl w:val="0"/>
          <w:numId w:val="63"/>
        </w:numPr>
        <w:autoSpaceDE w:val="0"/>
        <w:autoSpaceDN w:val="0"/>
        <w:adjustRightInd w:val="0"/>
        <w:rPr>
          <w:rFonts w:ascii="Arial" w:hAnsi="Arial" w:cs="Arial"/>
          <w:sz w:val="22"/>
          <w:szCs w:val="22"/>
          <w:lang w:val="ro-RO"/>
        </w:rPr>
      </w:pPr>
      <w:r w:rsidRPr="00A6689F">
        <w:rPr>
          <w:rFonts w:ascii="Arial" w:hAnsi="Arial" w:cs="Arial"/>
          <w:i/>
          <w:sz w:val="22"/>
          <w:szCs w:val="22"/>
          <w:lang w:val="ro-RO"/>
        </w:rPr>
        <w:t>comune cu nivel mediu de dezvoltare</w:t>
      </w:r>
      <w:r w:rsidRPr="00A6689F">
        <w:rPr>
          <w:rFonts w:ascii="Arial" w:hAnsi="Arial" w:cs="Arial"/>
          <w:sz w:val="22"/>
          <w:szCs w:val="22"/>
          <w:lang w:val="ro-RO"/>
        </w:rPr>
        <w:t>:, Tudor Vladimirescu (jud. Brăila), Tichileşti (jud. Brăila), Frecăţei (jud. Brăila), Măraşu (jud. Brăila), Siliştea (jud. Brăila), Vădeni (jud. Brăila), Braniştea (jud, Tulcea), Gropeni (jud. Brăila), Smârdan (jud, Tulcea), Traian (jud. Brăila), Carcaliu (jud, Tulcea);</w:t>
      </w:r>
    </w:p>
    <w:p w:rsidR="006E0B47" w:rsidRPr="00A6689F" w:rsidRDefault="006E0B47" w:rsidP="001F09B6">
      <w:pPr>
        <w:pStyle w:val="ListParagraph"/>
        <w:numPr>
          <w:ilvl w:val="0"/>
          <w:numId w:val="63"/>
        </w:numPr>
        <w:autoSpaceDE w:val="0"/>
        <w:autoSpaceDN w:val="0"/>
        <w:adjustRightInd w:val="0"/>
        <w:rPr>
          <w:rFonts w:ascii="Arial" w:hAnsi="Arial" w:cs="Arial"/>
          <w:sz w:val="22"/>
          <w:szCs w:val="22"/>
          <w:lang w:val="ro-RO"/>
        </w:rPr>
      </w:pPr>
      <w:r w:rsidRPr="00A6689F">
        <w:rPr>
          <w:rFonts w:ascii="Arial" w:hAnsi="Arial" w:cs="Arial"/>
          <w:i/>
          <w:sz w:val="22"/>
          <w:szCs w:val="22"/>
          <w:lang w:val="ro-RO"/>
        </w:rPr>
        <w:t>comune dezvoltate</w:t>
      </w:r>
      <w:r w:rsidRPr="00A6689F">
        <w:rPr>
          <w:rFonts w:ascii="Arial" w:hAnsi="Arial" w:cs="Arial"/>
          <w:sz w:val="22"/>
          <w:szCs w:val="22"/>
          <w:lang w:val="ro-RO"/>
        </w:rPr>
        <w:t>: Chişcani (jud. Brăila);</w:t>
      </w:r>
    </w:p>
    <w:p w:rsidR="006E0B47" w:rsidRPr="00A6689F" w:rsidRDefault="006E0B47" w:rsidP="001F09B6">
      <w:pPr>
        <w:pStyle w:val="ListParagraph"/>
        <w:numPr>
          <w:ilvl w:val="0"/>
          <w:numId w:val="63"/>
        </w:numPr>
        <w:autoSpaceDE w:val="0"/>
        <w:autoSpaceDN w:val="0"/>
        <w:adjustRightInd w:val="0"/>
        <w:rPr>
          <w:rFonts w:ascii="Arial" w:hAnsi="Arial" w:cs="Arial"/>
          <w:sz w:val="22"/>
          <w:szCs w:val="22"/>
          <w:lang w:val="ro-RO"/>
        </w:rPr>
      </w:pPr>
      <w:r w:rsidRPr="00A6689F">
        <w:rPr>
          <w:rFonts w:ascii="Arial" w:hAnsi="Arial" w:cs="Arial"/>
          <w:i/>
          <w:sz w:val="22"/>
          <w:szCs w:val="22"/>
          <w:lang w:val="ro-RO"/>
        </w:rPr>
        <w:t>comune foarte dezvoltate</w:t>
      </w:r>
      <w:r w:rsidRPr="00A6689F">
        <w:rPr>
          <w:rFonts w:ascii="Arial" w:hAnsi="Arial" w:cs="Arial"/>
          <w:sz w:val="22"/>
          <w:szCs w:val="22"/>
          <w:lang w:val="ro-RO"/>
        </w:rPr>
        <w:t>: Şendreni (jud. Galaţi), Romanu (jud. Brăila), Căzaşu (jud. Brăila), Jijila (jud. Tulcea).</w:t>
      </w:r>
    </w:p>
    <w:p w:rsidR="006E0B47" w:rsidRPr="00A6689F" w:rsidRDefault="006E0B47" w:rsidP="00E60C6A">
      <w:pPr>
        <w:jc w:val="both"/>
        <w:rPr>
          <w:rFonts w:ascii="Arial" w:hAnsi="Arial" w:cs="Arial"/>
          <w:sz w:val="22"/>
          <w:szCs w:val="22"/>
          <w:lang w:val="ro-RO"/>
        </w:rPr>
      </w:pPr>
    </w:p>
    <w:p w:rsidR="006E0B47" w:rsidRDefault="006E0B47" w:rsidP="00251AE7">
      <w:pPr>
        <w:autoSpaceDE w:val="0"/>
        <w:autoSpaceDN w:val="0"/>
        <w:adjustRightInd w:val="0"/>
        <w:rPr>
          <w:rFonts w:ascii="Arial" w:hAnsi="Arial" w:cs="Arial"/>
          <w:b/>
          <w:bCs/>
          <w:sz w:val="22"/>
          <w:szCs w:val="22"/>
          <w:lang w:val="ro-RO"/>
        </w:rPr>
      </w:pPr>
    </w:p>
    <w:p w:rsidR="006E0B47" w:rsidRPr="00A6689F" w:rsidRDefault="006E0B47" w:rsidP="00251AE7">
      <w:pPr>
        <w:autoSpaceDE w:val="0"/>
        <w:autoSpaceDN w:val="0"/>
        <w:adjustRightInd w:val="0"/>
        <w:rPr>
          <w:rFonts w:ascii="Arial" w:hAnsi="Arial" w:cs="Arial"/>
          <w:b/>
          <w:bCs/>
          <w:sz w:val="22"/>
          <w:szCs w:val="22"/>
          <w:lang w:val="ro-RO"/>
        </w:rPr>
      </w:pPr>
      <w:r w:rsidRPr="00A6689F">
        <w:rPr>
          <w:rFonts w:ascii="Arial" w:hAnsi="Arial" w:cs="Arial"/>
          <w:b/>
          <w:bCs/>
          <w:sz w:val="22"/>
          <w:szCs w:val="22"/>
          <w:lang w:val="ro-RO"/>
        </w:rPr>
        <w:t>3.4. Infrastructura teritorială</w:t>
      </w:r>
    </w:p>
    <w:p w:rsidR="006E0B47" w:rsidRPr="00A6689F" w:rsidRDefault="006E0B47" w:rsidP="00251AE7">
      <w:pPr>
        <w:autoSpaceDE w:val="0"/>
        <w:autoSpaceDN w:val="0"/>
        <w:adjustRightInd w:val="0"/>
        <w:rPr>
          <w:rFonts w:ascii="Arial" w:hAnsi="Arial" w:cs="Arial"/>
          <w:b/>
          <w:bCs/>
          <w:sz w:val="22"/>
          <w:szCs w:val="22"/>
          <w:lang w:val="ro-RO"/>
        </w:rPr>
      </w:pPr>
      <w:r w:rsidRPr="00A6689F">
        <w:rPr>
          <w:rFonts w:ascii="Arial" w:hAnsi="Arial" w:cs="Arial"/>
          <w:b/>
          <w:bCs/>
          <w:sz w:val="22"/>
          <w:szCs w:val="22"/>
          <w:lang w:val="ro-RO"/>
        </w:rPr>
        <w:t>3.4.1. Infrastructura de transport</w:t>
      </w:r>
    </w:p>
    <w:p w:rsidR="006E0B47" w:rsidRDefault="006E0B47" w:rsidP="001F66BE">
      <w:pPr>
        <w:rPr>
          <w:rFonts w:ascii="Arial" w:hAnsi="Arial" w:cs="Arial"/>
          <w:b/>
          <w:sz w:val="22"/>
          <w:szCs w:val="22"/>
          <w:lang w:val="ro-RO"/>
        </w:rPr>
      </w:pPr>
      <w:r w:rsidRPr="004D7080">
        <w:rPr>
          <w:rFonts w:ascii="Arial" w:hAnsi="Arial" w:cs="Arial"/>
          <w:b/>
          <w:sz w:val="22"/>
          <w:szCs w:val="22"/>
          <w:lang w:val="ro-RO"/>
        </w:rPr>
        <w:t>Căi de comunicaţie</w:t>
      </w: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r>
        <w:rPr>
          <w:noProof/>
        </w:rPr>
        <w:pict>
          <v:shape id="Picture 7" o:spid="_x0000_s1031" type="#_x0000_t75" alt="braila+drum" style="position:absolute;margin-left:16.5pt;margin-top:25.65pt;width:233.6pt;height:319.3pt;z-index:251658240;visibility:visible;mso-position-horizontal-relative:margin;mso-position-vertical-relative:margin">
            <v:imagedata r:id="rId52" o:title=""/>
            <w10:wrap type="square" anchorx="margin" anchory="margin"/>
          </v:shape>
        </w:pict>
      </w: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Default="006E0B47" w:rsidP="001F66BE">
      <w:pPr>
        <w:rPr>
          <w:rFonts w:ascii="Arial" w:hAnsi="Arial" w:cs="Arial"/>
          <w:b/>
          <w:sz w:val="22"/>
          <w:szCs w:val="22"/>
          <w:lang w:val="ro-RO"/>
        </w:rPr>
      </w:pPr>
    </w:p>
    <w:p w:rsidR="006E0B47" w:rsidRPr="004D7080" w:rsidRDefault="006E0B47" w:rsidP="001F66BE">
      <w:pPr>
        <w:rPr>
          <w:rFonts w:ascii="Arial" w:hAnsi="Arial" w:cs="Arial"/>
          <w:b/>
          <w:sz w:val="22"/>
          <w:szCs w:val="22"/>
          <w:lang w:val="ro-RO"/>
        </w:rPr>
      </w:pPr>
    </w:p>
    <w:p w:rsidR="006E0B47" w:rsidRPr="004D7080" w:rsidRDefault="006E0B47" w:rsidP="00C31010">
      <w:pPr>
        <w:pStyle w:val="BodyTextIndent"/>
        <w:numPr>
          <w:ilvl w:val="0"/>
          <w:numId w:val="13"/>
        </w:numPr>
        <w:spacing w:after="0"/>
        <w:jc w:val="both"/>
        <w:rPr>
          <w:rFonts w:ascii="Arial" w:hAnsi="Arial" w:cs="Arial"/>
          <w:b/>
          <w:bCs/>
          <w:sz w:val="22"/>
          <w:szCs w:val="22"/>
          <w:lang w:val="ro-RO"/>
        </w:rPr>
      </w:pPr>
      <w:r w:rsidRPr="004D7080">
        <w:rPr>
          <w:rFonts w:ascii="Arial" w:hAnsi="Arial" w:cs="Arial"/>
          <w:b/>
          <w:bCs/>
          <w:sz w:val="22"/>
          <w:szCs w:val="22"/>
          <w:lang w:val="ro-RO"/>
        </w:rPr>
        <w:t>Reţeaua rutieră</w:t>
      </w:r>
    </w:p>
    <w:p w:rsidR="006E0B47" w:rsidRDefault="006E0B47" w:rsidP="00C31010">
      <w:pPr>
        <w:pStyle w:val="BodyTextIndent"/>
        <w:spacing w:after="0"/>
        <w:ind w:left="0"/>
        <w:jc w:val="both"/>
        <w:rPr>
          <w:rFonts w:ascii="Arial" w:hAnsi="Arial" w:cs="Arial"/>
          <w:bCs/>
          <w:sz w:val="22"/>
          <w:szCs w:val="22"/>
          <w:lang w:val="ro-RO"/>
        </w:rPr>
      </w:pPr>
      <w:r w:rsidRPr="004D7080">
        <w:rPr>
          <w:rFonts w:ascii="Arial" w:hAnsi="Arial" w:cs="Arial"/>
          <w:bCs/>
          <w:sz w:val="22"/>
          <w:szCs w:val="22"/>
          <w:lang w:val="ro-RO"/>
        </w:rPr>
        <w:t xml:space="preserve">Reţeaua de căi de comunicaţie rutiere ce străbate judeţul Brăila cuprinde </w:t>
      </w:r>
    </w:p>
    <w:p w:rsidR="006E0B47" w:rsidRPr="003E0FEB" w:rsidRDefault="006E0B47" w:rsidP="001F09B6">
      <w:pPr>
        <w:pStyle w:val="BodyTextIndent"/>
        <w:numPr>
          <w:ilvl w:val="0"/>
          <w:numId w:val="61"/>
        </w:numPr>
        <w:spacing w:after="0"/>
        <w:jc w:val="both"/>
        <w:rPr>
          <w:rFonts w:ascii="Arial" w:hAnsi="Arial" w:cs="Arial"/>
          <w:sz w:val="22"/>
          <w:szCs w:val="22"/>
          <w:lang w:val="ro-RO"/>
        </w:rPr>
      </w:pPr>
      <w:r w:rsidRPr="004D7080">
        <w:rPr>
          <w:rFonts w:ascii="Arial" w:hAnsi="Arial" w:cs="Arial"/>
          <w:bCs/>
          <w:sz w:val="22"/>
          <w:szCs w:val="22"/>
          <w:lang w:val="ro-RO"/>
        </w:rPr>
        <w:t xml:space="preserve">6 trasee de drumuri naţionale: DN 2B, DN 21, DN 21A, DN 22, DN 22B şi DN 23, din care două trasee de drum europene E 87 şi E584; </w:t>
      </w:r>
    </w:p>
    <w:p w:rsidR="006E0B47" w:rsidRPr="003E0FEB" w:rsidRDefault="006E0B47" w:rsidP="001F09B6">
      <w:pPr>
        <w:pStyle w:val="BodyTextIndent"/>
        <w:numPr>
          <w:ilvl w:val="0"/>
          <w:numId w:val="61"/>
        </w:numPr>
        <w:spacing w:after="0"/>
        <w:jc w:val="both"/>
        <w:rPr>
          <w:rFonts w:ascii="Arial" w:hAnsi="Arial" w:cs="Arial"/>
          <w:sz w:val="22"/>
          <w:szCs w:val="22"/>
          <w:lang w:val="ro-RO"/>
        </w:rPr>
      </w:pPr>
      <w:r w:rsidRPr="004D7080">
        <w:rPr>
          <w:rFonts w:ascii="Arial" w:hAnsi="Arial" w:cs="Arial"/>
          <w:bCs/>
          <w:sz w:val="22"/>
          <w:szCs w:val="22"/>
          <w:lang w:val="ro-RO"/>
        </w:rPr>
        <w:t xml:space="preserve">21 trasee de drumurile judeţene; </w:t>
      </w:r>
    </w:p>
    <w:p w:rsidR="006E0B47" w:rsidRPr="003E0FEB" w:rsidRDefault="006E0B47" w:rsidP="001F09B6">
      <w:pPr>
        <w:pStyle w:val="BodyTextIndent"/>
        <w:numPr>
          <w:ilvl w:val="0"/>
          <w:numId w:val="61"/>
        </w:numPr>
        <w:spacing w:after="0"/>
        <w:jc w:val="both"/>
        <w:rPr>
          <w:rFonts w:ascii="Arial" w:hAnsi="Arial" w:cs="Arial"/>
          <w:sz w:val="22"/>
          <w:szCs w:val="22"/>
          <w:lang w:val="ro-RO"/>
        </w:rPr>
      </w:pPr>
      <w:r w:rsidRPr="004D7080">
        <w:rPr>
          <w:rFonts w:ascii="Arial" w:hAnsi="Arial" w:cs="Arial"/>
          <w:bCs/>
          <w:sz w:val="22"/>
          <w:szCs w:val="22"/>
          <w:lang w:val="ro-RO"/>
        </w:rPr>
        <w:t xml:space="preserve">45 trasee de drumuri comunale. </w:t>
      </w:r>
    </w:p>
    <w:p w:rsidR="006E0B47" w:rsidRDefault="006E0B47" w:rsidP="003E0FEB">
      <w:pPr>
        <w:pStyle w:val="BodyTextIndent"/>
        <w:spacing w:after="0"/>
        <w:ind w:left="0"/>
        <w:jc w:val="both"/>
        <w:rPr>
          <w:rFonts w:ascii="Arial" w:hAnsi="Arial" w:cs="Arial"/>
          <w:sz w:val="22"/>
          <w:szCs w:val="22"/>
          <w:lang w:val="ro-RO"/>
        </w:rPr>
      </w:pPr>
      <w:r w:rsidRPr="004D7080">
        <w:rPr>
          <w:rFonts w:ascii="Arial" w:hAnsi="Arial" w:cs="Arial"/>
          <w:sz w:val="22"/>
          <w:szCs w:val="22"/>
          <w:lang w:val="ro-RO"/>
        </w:rPr>
        <w:t>Lungimea totală a drumurilor publice este de 1187 km, cu o densitate de 24,9%, situată sub densitatea medie pe ţară care este de 33,3 km/100 km</w:t>
      </w:r>
      <w:r w:rsidRPr="004D7080">
        <w:rPr>
          <w:rFonts w:ascii="Arial" w:hAnsi="Arial" w:cs="Arial"/>
          <w:sz w:val="22"/>
          <w:szCs w:val="22"/>
          <w:vertAlign w:val="superscript"/>
          <w:lang w:val="ro-RO"/>
        </w:rPr>
        <w:t>2</w:t>
      </w:r>
      <w:r w:rsidRPr="004D7080">
        <w:rPr>
          <w:rFonts w:ascii="Arial" w:hAnsi="Arial" w:cs="Arial"/>
          <w:sz w:val="22"/>
          <w:szCs w:val="22"/>
          <w:lang w:val="ro-RO"/>
        </w:rPr>
        <w:t xml:space="preserve">. </w:t>
      </w:r>
    </w:p>
    <w:p w:rsidR="006E0B47" w:rsidRPr="004D7080" w:rsidRDefault="006E0B47" w:rsidP="003E0FEB">
      <w:pPr>
        <w:pStyle w:val="BodyTextIndent"/>
        <w:spacing w:after="0"/>
        <w:ind w:left="0"/>
        <w:jc w:val="both"/>
        <w:rPr>
          <w:rFonts w:ascii="Arial" w:hAnsi="Arial" w:cs="Arial"/>
          <w:sz w:val="22"/>
          <w:szCs w:val="22"/>
          <w:lang w:val="ro-RO"/>
        </w:rPr>
      </w:pPr>
      <w:r w:rsidRPr="004D7080">
        <w:rPr>
          <w:rFonts w:ascii="Arial" w:hAnsi="Arial" w:cs="Arial"/>
          <w:sz w:val="22"/>
          <w:szCs w:val="22"/>
          <w:lang w:val="ro-RO"/>
        </w:rPr>
        <w:t>Din total lungime drumuri publice, 264 km (22,3%) sunt drumuri naţionale; 588 km (49,5 %) sunt drumuri judeţene; 335 km  (28,5%) sunt drumuri comunale.</w:t>
      </w:r>
    </w:p>
    <w:p w:rsidR="006E0B47" w:rsidRDefault="006E0B47" w:rsidP="00C31010">
      <w:pPr>
        <w:jc w:val="both"/>
        <w:rPr>
          <w:rFonts w:ascii="Arial" w:hAnsi="Arial" w:cs="Arial"/>
          <w:sz w:val="22"/>
          <w:szCs w:val="22"/>
          <w:lang w:val="ro-RO"/>
        </w:rPr>
      </w:pPr>
      <w:r w:rsidRPr="004D7080">
        <w:rPr>
          <w:rFonts w:ascii="Arial" w:hAnsi="Arial" w:cs="Arial"/>
          <w:sz w:val="22"/>
          <w:szCs w:val="22"/>
          <w:lang w:val="ro-RO"/>
        </w:rPr>
        <w:t xml:space="preserve">Municipiul Brăila este nod de circulaţie pentru 5 din cele 6 trasee de drumuri naţionale: DN 2B, DN 21, DN 22, DN 22B – drumuri principale şi DN 23 – drum secundar. </w:t>
      </w:r>
    </w:p>
    <w:p w:rsidR="006E0B47" w:rsidRDefault="006E0B47" w:rsidP="00C31010">
      <w:pPr>
        <w:jc w:val="both"/>
        <w:rPr>
          <w:rFonts w:ascii="Arial" w:hAnsi="Arial" w:cs="Arial"/>
          <w:sz w:val="22"/>
          <w:szCs w:val="22"/>
          <w:lang w:val="ro-RO"/>
        </w:rPr>
      </w:pPr>
      <w:r w:rsidRPr="004D7080">
        <w:rPr>
          <w:rFonts w:ascii="Arial" w:hAnsi="Arial" w:cs="Arial"/>
          <w:sz w:val="22"/>
          <w:szCs w:val="22"/>
          <w:lang w:val="ro-RO"/>
        </w:rPr>
        <w:t>Singurul  drum care nu intersectează oraşul este DN 21A – drum secundar – dispus pe direcţia vest-sud.</w:t>
      </w:r>
      <w:r>
        <w:rPr>
          <w:rFonts w:ascii="Arial" w:hAnsi="Arial" w:cs="Arial"/>
          <w:sz w:val="22"/>
          <w:szCs w:val="22"/>
          <w:lang w:val="ro-RO"/>
        </w:rPr>
        <w:t xml:space="preserve"> </w:t>
      </w:r>
    </w:p>
    <w:p w:rsidR="006E0B47" w:rsidRPr="004D7080" w:rsidRDefault="006E0B47" w:rsidP="00C31010">
      <w:pPr>
        <w:jc w:val="both"/>
        <w:rPr>
          <w:rFonts w:ascii="Arial" w:hAnsi="Arial" w:cs="Arial"/>
          <w:sz w:val="22"/>
          <w:szCs w:val="22"/>
          <w:lang w:val="ro-RO"/>
        </w:rPr>
      </w:pPr>
      <w:r w:rsidRPr="004D7080">
        <w:rPr>
          <w:rFonts w:ascii="Arial" w:hAnsi="Arial" w:cs="Arial"/>
          <w:sz w:val="22"/>
          <w:szCs w:val="22"/>
          <w:lang w:val="ro-RO"/>
        </w:rPr>
        <w:t xml:space="preserve">Drumurile naţionale din judeţ au două benzi de circulaţie, cu lăţimi ale profilelor transversale cuprinse între 8-10 m. </w:t>
      </w:r>
    </w:p>
    <w:p w:rsidR="006E0B47" w:rsidRDefault="006E0B47" w:rsidP="00C31010">
      <w:pPr>
        <w:jc w:val="both"/>
        <w:rPr>
          <w:rFonts w:ascii="Arial" w:hAnsi="Arial" w:cs="Arial"/>
          <w:sz w:val="22"/>
          <w:szCs w:val="22"/>
          <w:lang w:val="ro-RO"/>
        </w:rPr>
      </w:pPr>
      <w:r w:rsidRPr="004D7080">
        <w:rPr>
          <w:rFonts w:ascii="Arial" w:hAnsi="Arial" w:cs="Arial"/>
          <w:sz w:val="22"/>
          <w:szCs w:val="22"/>
          <w:lang w:val="ro-RO"/>
        </w:rPr>
        <w:t xml:space="preserve">Conform rezultatelor Recensământului  Naţional de Circulaţie din anul 2005, Studiul Master  Plan al Transportului a inclus elaborarea unui model de trafic la scară naţională. </w:t>
      </w:r>
    </w:p>
    <w:p w:rsidR="006E0B47" w:rsidRDefault="006E0B47" w:rsidP="00C31010">
      <w:pPr>
        <w:jc w:val="both"/>
        <w:rPr>
          <w:rFonts w:ascii="Arial" w:hAnsi="Arial" w:cs="Arial"/>
          <w:sz w:val="22"/>
          <w:szCs w:val="22"/>
          <w:lang w:val="ro-RO"/>
        </w:rPr>
      </w:pPr>
      <w:r w:rsidRPr="004D7080">
        <w:rPr>
          <w:rFonts w:ascii="Arial" w:hAnsi="Arial" w:cs="Arial"/>
          <w:sz w:val="22"/>
          <w:szCs w:val="22"/>
          <w:lang w:val="ro-RO"/>
        </w:rPr>
        <w:t xml:space="preserve">Aplicat şi în cazul de faţă a rezultat că judeţul Brăila este divizat în </w:t>
      </w:r>
      <w:r w:rsidRPr="004D7080">
        <w:rPr>
          <w:rFonts w:ascii="Arial" w:hAnsi="Arial" w:cs="Arial"/>
          <w:i/>
          <w:sz w:val="22"/>
          <w:szCs w:val="22"/>
          <w:lang w:val="ro-RO"/>
        </w:rPr>
        <w:t>patru micro-zone de trafic</w:t>
      </w:r>
      <w:r w:rsidRPr="004D7080">
        <w:rPr>
          <w:rFonts w:ascii="Arial" w:hAnsi="Arial" w:cs="Arial"/>
          <w:sz w:val="22"/>
          <w:szCs w:val="22"/>
          <w:lang w:val="ro-RO"/>
        </w:rPr>
        <w:t>: Brăila, Făurei, Viziru şi Suţeşti.</w:t>
      </w:r>
    </w:p>
    <w:p w:rsidR="006E0B47" w:rsidRDefault="006E0B47" w:rsidP="00C31010">
      <w:pPr>
        <w:jc w:val="both"/>
        <w:rPr>
          <w:rFonts w:ascii="Arial" w:hAnsi="Arial" w:cs="Arial"/>
          <w:i/>
          <w:sz w:val="18"/>
          <w:szCs w:val="18"/>
          <w:lang w:val="ro-RO"/>
        </w:rPr>
      </w:pPr>
    </w:p>
    <w:p w:rsidR="006E0B47" w:rsidRPr="004D7080" w:rsidRDefault="006E0B47" w:rsidP="00C31010">
      <w:pPr>
        <w:jc w:val="both"/>
        <w:rPr>
          <w:rFonts w:ascii="Arial" w:hAnsi="Arial" w:cs="Arial"/>
          <w:i/>
          <w:sz w:val="18"/>
          <w:szCs w:val="18"/>
          <w:lang w:val="ro-RO"/>
        </w:rPr>
      </w:pPr>
      <w:r w:rsidRPr="004D7080">
        <w:rPr>
          <w:rFonts w:ascii="Arial" w:hAnsi="Arial" w:cs="Arial"/>
          <w:i/>
          <w:sz w:val="18"/>
          <w:szCs w:val="18"/>
          <w:lang w:val="ro-RO"/>
        </w:rPr>
        <w:t>Sursa: Studiu de fundamentare PATJ Brăila INFRASTRUCTURA TEHNICĂ MAJORĂ- INCD URBANPROIECT 2008</w:t>
      </w:r>
    </w:p>
    <w:p w:rsidR="006E0B47" w:rsidRPr="004D7080" w:rsidRDefault="006E0B47" w:rsidP="00C31010">
      <w:pPr>
        <w:tabs>
          <w:tab w:val="left" w:pos="2985"/>
        </w:tabs>
        <w:jc w:val="both"/>
        <w:rPr>
          <w:rFonts w:ascii="Arial" w:hAnsi="Arial" w:cs="Arial"/>
          <w:sz w:val="22"/>
          <w:szCs w:val="22"/>
          <w:lang w:val="ro-RO"/>
        </w:rPr>
      </w:pPr>
      <w:r w:rsidRPr="004D7080">
        <w:rPr>
          <w:rFonts w:ascii="Arial" w:hAnsi="Arial" w:cs="Arial"/>
          <w:sz w:val="22"/>
          <w:szCs w:val="22"/>
          <w:lang w:val="ro-RO"/>
        </w:rPr>
        <w:t xml:space="preserve">Cel mai aglomerat sector este DN 22B, care leagă municipiile Brăila şi Galaţi, celelalte sectoare de drum naţional  care traversează teritoriul judeţului prezintă valori de trafic sub 10000 vehicole/24ore, la nivelul anului 2007, sub nivelul debitului admis pentru drumurile cu două benzi de circulaţie. Prognoza traficului până în 2025 a scos în evidenţă necesităţile de sporire a capacităţii de circulaţie pe  DN 22B, DN 2B,  DN 21 şi pe DJ 221B. ( </w:t>
      </w:r>
      <w:r w:rsidRPr="004D7080">
        <w:rPr>
          <w:rFonts w:ascii="Arial" w:hAnsi="Arial" w:cs="Arial"/>
          <w:i/>
          <w:sz w:val="22"/>
          <w:szCs w:val="22"/>
          <w:lang w:val="ro-RO"/>
        </w:rPr>
        <w:t>Sursa: Planul judeţean de transport durabil – IPTANA 2008</w:t>
      </w:r>
      <w:r w:rsidRPr="004D7080">
        <w:rPr>
          <w:rFonts w:ascii="Arial" w:hAnsi="Arial" w:cs="Arial"/>
          <w:sz w:val="22"/>
          <w:szCs w:val="22"/>
          <w:lang w:val="ro-RO"/>
        </w:rPr>
        <w:t>).</w:t>
      </w:r>
    </w:p>
    <w:p w:rsidR="006E0B47" w:rsidRPr="004D7080" w:rsidRDefault="006E0B47" w:rsidP="001F66BE">
      <w:pPr>
        <w:rPr>
          <w:rFonts w:ascii="Arial" w:hAnsi="Arial" w:cs="Arial"/>
          <w:sz w:val="22"/>
          <w:szCs w:val="22"/>
          <w:lang w:val="ro-RO"/>
        </w:rPr>
      </w:pPr>
    </w:p>
    <w:p w:rsidR="006E0B47" w:rsidRPr="004D7080" w:rsidRDefault="006E0B47" w:rsidP="00AB00F9">
      <w:pPr>
        <w:pStyle w:val="BodyTextIndent"/>
        <w:numPr>
          <w:ilvl w:val="0"/>
          <w:numId w:val="14"/>
        </w:numPr>
        <w:spacing w:after="0"/>
        <w:rPr>
          <w:rFonts w:ascii="Arial" w:hAnsi="Arial" w:cs="Arial"/>
          <w:b/>
          <w:bCs/>
          <w:sz w:val="22"/>
          <w:szCs w:val="22"/>
          <w:lang w:val="ro-RO"/>
        </w:rPr>
      </w:pPr>
      <w:r w:rsidRPr="004D7080">
        <w:rPr>
          <w:rFonts w:ascii="Arial" w:hAnsi="Arial" w:cs="Arial"/>
          <w:b/>
          <w:bCs/>
          <w:sz w:val="22"/>
          <w:szCs w:val="22"/>
          <w:lang w:val="ro-RO"/>
        </w:rPr>
        <w:t>Reţeaua feroviară</w:t>
      </w:r>
    </w:p>
    <w:p w:rsidR="006E0B47" w:rsidRPr="004D7080" w:rsidRDefault="006E0B47" w:rsidP="003E0FEB">
      <w:pPr>
        <w:jc w:val="both"/>
        <w:rPr>
          <w:rFonts w:ascii="Arial" w:hAnsi="Arial" w:cs="Arial"/>
          <w:sz w:val="22"/>
          <w:szCs w:val="22"/>
          <w:lang w:val="ro-RO"/>
        </w:rPr>
      </w:pPr>
      <w:r w:rsidRPr="004D7080">
        <w:rPr>
          <w:rFonts w:ascii="Arial" w:hAnsi="Arial" w:cs="Arial"/>
          <w:sz w:val="22"/>
          <w:szCs w:val="22"/>
          <w:lang w:val="ro-RO"/>
        </w:rPr>
        <w:t xml:space="preserve">Conform Anuarului Statistic 2007, Judeţul Brăila dispune de o reţea feroviară în lungime de 158 km, din care 124 km (70 %) sunt electrificaţi, 32 km (20 %) linie cu o cale şi 126 km (80 %) linie cu două căi. Densitatea reţelei feroviare pe 1000kmp este de 33,2 km, fiind sub densitatea medie pe ţară care este de 45,3 km. Teritoriul studiat este deservit de următoarele sectoare de căi ferate: </w:t>
      </w:r>
    </w:p>
    <w:p w:rsidR="006E0B47" w:rsidRPr="004D7080" w:rsidRDefault="006E0B47" w:rsidP="003E0FEB">
      <w:pPr>
        <w:jc w:val="both"/>
        <w:rPr>
          <w:rFonts w:ascii="Arial" w:hAnsi="Arial" w:cs="Arial"/>
          <w:sz w:val="22"/>
          <w:szCs w:val="22"/>
          <w:u w:val="single"/>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w:t>
      </w:r>
      <w:r w:rsidRPr="004D7080">
        <w:rPr>
          <w:rFonts w:ascii="Arial" w:hAnsi="Arial" w:cs="Arial"/>
          <w:sz w:val="22"/>
          <w:szCs w:val="22"/>
          <w:u w:val="single"/>
          <w:lang w:val="ro-RO"/>
        </w:rPr>
        <w:t>Magistrala 700 – Bucureşti – Urziceni – Brăila – Galaţi</w:t>
      </w:r>
    </w:p>
    <w:p w:rsidR="006E0B47" w:rsidRPr="003E0FEB" w:rsidRDefault="006E0B47" w:rsidP="001F09B6">
      <w:pPr>
        <w:pStyle w:val="ListParagraph"/>
        <w:numPr>
          <w:ilvl w:val="0"/>
          <w:numId w:val="61"/>
        </w:numPr>
        <w:jc w:val="both"/>
        <w:rPr>
          <w:rFonts w:ascii="Arial" w:hAnsi="Arial" w:cs="Arial"/>
          <w:sz w:val="22"/>
          <w:szCs w:val="22"/>
          <w:lang w:val="ro-RO"/>
        </w:rPr>
      </w:pPr>
      <w:r w:rsidRPr="003E0FEB">
        <w:rPr>
          <w:rFonts w:ascii="Arial" w:hAnsi="Arial" w:cs="Arial"/>
          <w:sz w:val="22"/>
          <w:szCs w:val="22"/>
          <w:lang w:val="ro-RO"/>
        </w:rPr>
        <w:t>cale ferată dublă electrificată: Sectorul Făurei – Brăila – Galaţi –reţeaua TEN-F</w:t>
      </w:r>
    </w:p>
    <w:p w:rsidR="006E0B47" w:rsidRPr="003E0FEB" w:rsidRDefault="006E0B47" w:rsidP="001F09B6">
      <w:pPr>
        <w:pStyle w:val="ListParagraph"/>
        <w:numPr>
          <w:ilvl w:val="0"/>
          <w:numId w:val="61"/>
        </w:numPr>
        <w:tabs>
          <w:tab w:val="left" w:pos="2040"/>
          <w:tab w:val="left" w:pos="2694"/>
        </w:tabs>
        <w:jc w:val="both"/>
        <w:rPr>
          <w:rFonts w:ascii="Arial" w:hAnsi="Arial" w:cs="Arial"/>
          <w:sz w:val="22"/>
          <w:szCs w:val="22"/>
          <w:lang w:val="ro-RO"/>
        </w:rPr>
      </w:pPr>
      <w:r w:rsidRPr="003E0FEB">
        <w:rPr>
          <w:rFonts w:ascii="Arial" w:hAnsi="Arial" w:cs="Arial"/>
          <w:sz w:val="22"/>
          <w:szCs w:val="22"/>
          <w:lang w:val="ro-RO"/>
        </w:rPr>
        <w:t>cale ferată simplă neelectrificată: Sectorul Făurei – Urziceni – Bucureşti</w:t>
      </w:r>
    </w:p>
    <w:p w:rsidR="006E0B47" w:rsidRPr="004D7080" w:rsidRDefault="006E0B47" w:rsidP="003E0FEB">
      <w:pPr>
        <w:jc w:val="both"/>
        <w:rPr>
          <w:rFonts w:ascii="Arial" w:hAnsi="Arial" w:cs="Arial"/>
          <w:sz w:val="22"/>
          <w:szCs w:val="22"/>
          <w:u w:val="single"/>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w:t>
      </w:r>
      <w:r w:rsidRPr="004D7080">
        <w:rPr>
          <w:rFonts w:ascii="Arial" w:hAnsi="Arial" w:cs="Arial"/>
          <w:sz w:val="22"/>
          <w:szCs w:val="22"/>
          <w:u w:val="single"/>
          <w:lang w:val="ro-RO"/>
        </w:rPr>
        <w:t xml:space="preserve">Magistrala 600 – Făurei – Tecuci – Iaşi </w:t>
      </w:r>
    </w:p>
    <w:p w:rsidR="006E0B47" w:rsidRPr="003E0FEB" w:rsidRDefault="006E0B47" w:rsidP="001F09B6">
      <w:pPr>
        <w:pStyle w:val="ListParagraph"/>
        <w:numPr>
          <w:ilvl w:val="0"/>
          <w:numId w:val="61"/>
        </w:numPr>
        <w:jc w:val="both"/>
        <w:rPr>
          <w:rFonts w:ascii="Arial" w:hAnsi="Arial" w:cs="Arial"/>
          <w:sz w:val="22"/>
          <w:szCs w:val="22"/>
          <w:lang w:val="ro-RO"/>
        </w:rPr>
      </w:pPr>
      <w:r w:rsidRPr="003E0FEB">
        <w:rPr>
          <w:rFonts w:ascii="Arial" w:hAnsi="Arial" w:cs="Arial"/>
          <w:sz w:val="22"/>
          <w:szCs w:val="22"/>
          <w:lang w:val="ro-RO"/>
        </w:rPr>
        <w:t>cale ferată simplă neelectrificată:  sectorul limită judeţ Galaţi - Făurei</w:t>
      </w:r>
    </w:p>
    <w:p w:rsidR="006E0B47" w:rsidRPr="004D7080" w:rsidRDefault="006E0B47" w:rsidP="003E0FEB">
      <w:pPr>
        <w:jc w:val="both"/>
        <w:rPr>
          <w:rFonts w:ascii="Arial" w:hAnsi="Arial" w:cs="Arial"/>
          <w:sz w:val="22"/>
          <w:szCs w:val="22"/>
          <w:u w:val="single"/>
          <w:lang w:val="ro-RO"/>
        </w:rPr>
      </w:pPr>
      <w:r w:rsidRPr="004D7080">
        <w:rPr>
          <w:rFonts w:ascii="Arial" w:hAnsi="Arial" w:cs="Arial"/>
          <w:b/>
          <w:sz w:val="22"/>
          <w:szCs w:val="22"/>
          <w:lang w:val="ro-RO"/>
        </w:rPr>
        <w:sym w:font="Wingdings" w:char="F09F"/>
      </w:r>
      <w:r w:rsidRPr="004D7080">
        <w:rPr>
          <w:rFonts w:ascii="Arial" w:hAnsi="Arial" w:cs="Arial"/>
          <w:b/>
          <w:sz w:val="22"/>
          <w:szCs w:val="22"/>
          <w:lang w:val="ro-RO"/>
        </w:rPr>
        <w:t xml:space="preserve"> </w:t>
      </w:r>
      <w:r w:rsidRPr="004D7080">
        <w:rPr>
          <w:rFonts w:ascii="Arial" w:hAnsi="Arial" w:cs="Arial"/>
          <w:sz w:val="22"/>
          <w:szCs w:val="22"/>
          <w:u w:val="single"/>
          <w:lang w:val="ro-RO"/>
        </w:rPr>
        <w:t>Linia 702 – Buzău – Făurei – Feteşti – reţeaua TEN-F</w:t>
      </w:r>
    </w:p>
    <w:p w:rsidR="006E0B47" w:rsidRPr="003E0FEB" w:rsidRDefault="006E0B47" w:rsidP="001F09B6">
      <w:pPr>
        <w:pStyle w:val="ListParagraph"/>
        <w:numPr>
          <w:ilvl w:val="0"/>
          <w:numId w:val="61"/>
        </w:numPr>
        <w:jc w:val="both"/>
        <w:rPr>
          <w:rFonts w:ascii="Arial" w:hAnsi="Arial" w:cs="Arial"/>
          <w:sz w:val="22"/>
          <w:szCs w:val="22"/>
          <w:lang w:val="ro-RO"/>
        </w:rPr>
      </w:pPr>
      <w:r w:rsidRPr="003E0FEB">
        <w:rPr>
          <w:rFonts w:ascii="Arial" w:hAnsi="Arial" w:cs="Arial"/>
          <w:sz w:val="22"/>
          <w:szCs w:val="22"/>
          <w:lang w:val="ro-RO"/>
        </w:rPr>
        <w:t>cale ferată dublă electrificată:  sectorul lim.judeţ Buzău – Făurei – limită judeţ Ialomiţa</w:t>
      </w:r>
    </w:p>
    <w:p w:rsidR="006E0B47" w:rsidRPr="004D7080" w:rsidRDefault="006E0B47" w:rsidP="003E0FEB">
      <w:pPr>
        <w:jc w:val="both"/>
        <w:rPr>
          <w:rFonts w:ascii="Arial" w:hAnsi="Arial" w:cs="Arial"/>
          <w:sz w:val="22"/>
          <w:szCs w:val="22"/>
          <w:lang w:val="ro-RO"/>
        </w:rPr>
      </w:pPr>
    </w:p>
    <w:p w:rsidR="006E0B47" w:rsidRPr="004D7080" w:rsidRDefault="006E0B47" w:rsidP="003E0FEB">
      <w:pPr>
        <w:jc w:val="both"/>
        <w:rPr>
          <w:rFonts w:ascii="Arial" w:hAnsi="Arial" w:cs="Arial"/>
          <w:sz w:val="22"/>
          <w:szCs w:val="22"/>
          <w:lang w:val="ro-RO"/>
        </w:rPr>
      </w:pPr>
      <w:r w:rsidRPr="004D7080">
        <w:rPr>
          <w:rFonts w:ascii="Arial" w:hAnsi="Arial" w:cs="Arial"/>
          <w:sz w:val="22"/>
          <w:szCs w:val="22"/>
          <w:lang w:val="ro-RO"/>
        </w:rPr>
        <w:t xml:space="preserve">Din punct de vedere al numărului de trenuri magistrala 700 înregistrează valori medii de până la 60 trenuri/zi, iar linia 702 are valori mai ridicate de trafic. In ceea ce priveşte gradul de ocupare în pasageri*km, situaţia se prezintă astfel în procente cumulate: tronson Buzău – Făurei 47,03%; tronson Făurei – Feteşti 66,34% şi tronson Făurei - Barboşi 72,60%. </w:t>
      </w:r>
    </w:p>
    <w:p w:rsidR="006E0B47" w:rsidRPr="004D7080" w:rsidRDefault="006E0B47" w:rsidP="003E0FEB">
      <w:pPr>
        <w:ind w:firstLine="720"/>
        <w:jc w:val="both"/>
        <w:rPr>
          <w:rFonts w:ascii="Arial" w:hAnsi="Arial" w:cs="Arial"/>
          <w:i/>
          <w:sz w:val="20"/>
          <w:szCs w:val="20"/>
          <w:lang w:val="ro-RO"/>
        </w:rPr>
      </w:pPr>
      <w:r w:rsidRPr="004D7080">
        <w:rPr>
          <w:rFonts w:ascii="Arial" w:hAnsi="Arial" w:cs="Arial"/>
          <w:i/>
          <w:sz w:val="20"/>
          <w:szCs w:val="20"/>
          <w:lang w:val="ro-RO"/>
        </w:rPr>
        <w:t>Sursa: PLANUL DE TRANSPORT DURABIL – IPTANA-2008</w:t>
      </w:r>
    </w:p>
    <w:p w:rsidR="006E0B47" w:rsidRPr="004D7080" w:rsidRDefault="006E0B47" w:rsidP="003E0FEB">
      <w:pPr>
        <w:ind w:firstLine="720"/>
        <w:jc w:val="both"/>
        <w:rPr>
          <w:rFonts w:ascii="Arial" w:hAnsi="Arial" w:cs="Arial"/>
          <w:i/>
          <w:sz w:val="20"/>
          <w:szCs w:val="20"/>
          <w:lang w:val="ro-RO"/>
        </w:rPr>
      </w:pPr>
    </w:p>
    <w:p w:rsidR="006E0B47" w:rsidRPr="004D7080" w:rsidRDefault="006E0B47" w:rsidP="003E0FEB">
      <w:pPr>
        <w:pStyle w:val="ListParagraph"/>
        <w:numPr>
          <w:ilvl w:val="0"/>
          <w:numId w:val="14"/>
        </w:numPr>
        <w:jc w:val="both"/>
        <w:rPr>
          <w:rFonts w:ascii="Arial" w:hAnsi="Arial" w:cs="Arial"/>
          <w:b/>
          <w:bCs/>
          <w:sz w:val="22"/>
          <w:szCs w:val="22"/>
          <w:lang w:val="ro-RO"/>
        </w:rPr>
      </w:pPr>
      <w:r w:rsidRPr="004D7080">
        <w:rPr>
          <w:rFonts w:ascii="Arial" w:hAnsi="Arial" w:cs="Arial"/>
          <w:b/>
          <w:bCs/>
          <w:sz w:val="22"/>
          <w:szCs w:val="22"/>
          <w:lang w:val="ro-RO"/>
        </w:rPr>
        <w:t>Reţeaua de căi navigabile</w:t>
      </w:r>
    </w:p>
    <w:p w:rsidR="006E0B47" w:rsidRPr="00887883" w:rsidRDefault="006E0B47" w:rsidP="003E0FEB">
      <w:pPr>
        <w:jc w:val="both"/>
        <w:rPr>
          <w:rFonts w:ascii="Arial" w:hAnsi="Arial" w:cs="Arial"/>
          <w:color w:val="C00000"/>
          <w:sz w:val="22"/>
          <w:szCs w:val="22"/>
          <w:lang w:val="ro-RO"/>
        </w:rPr>
      </w:pPr>
      <w:r w:rsidRPr="00887883">
        <w:rPr>
          <w:rFonts w:ascii="Arial" w:hAnsi="Arial" w:cs="Arial"/>
          <w:color w:val="C00000"/>
          <w:sz w:val="22"/>
          <w:szCs w:val="22"/>
          <w:lang w:val="ro-RO"/>
        </w:rPr>
        <w:sym w:font="Symbol" w:char="F0D7"/>
      </w:r>
      <w:r w:rsidRPr="00887883">
        <w:rPr>
          <w:rFonts w:ascii="Arial" w:hAnsi="Arial" w:cs="Arial"/>
          <w:color w:val="C00000"/>
          <w:sz w:val="22"/>
          <w:szCs w:val="22"/>
          <w:lang w:val="ro-RO"/>
        </w:rPr>
        <w:t xml:space="preserve"> In zona studiată, calea navigabilă majoră este fluviul Dunărea.</w:t>
      </w:r>
    </w:p>
    <w:p w:rsidR="006E0B47" w:rsidRPr="00887883" w:rsidRDefault="006E0B47" w:rsidP="003E0FEB">
      <w:pPr>
        <w:jc w:val="both"/>
        <w:rPr>
          <w:rFonts w:ascii="Arial" w:hAnsi="Arial" w:cs="Arial"/>
          <w:color w:val="C00000"/>
          <w:sz w:val="22"/>
          <w:szCs w:val="22"/>
          <w:lang w:val="ro-RO"/>
        </w:rPr>
      </w:pPr>
      <w:r w:rsidRPr="00887883">
        <w:rPr>
          <w:rFonts w:ascii="Arial" w:hAnsi="Arial" w:cs="Arial"/>
          <w:color w:val="C00000"/>
          <w:sz w:val="22"/>
          <w:szCs w:val="22"/>
          <w:lang w:val="ro-RO"/>
        </w:rPr>
        <w:t xml:space="preserve">Judeţul Brăila deţine o foarte favorabilă accesibilitate la calea navigabilă majoră Dunărea, prin poziţia pe cursul navigabil fluvial şi cel maritim şi prin situarea pe tronsoanele sale interioare teritoriului naţional. </w:t>
      </w:r>
    </w:p>
    <w:p w:rsidR="006E0B47" w:rsidRPr="00887883" w:rsidRDefault="006E0B47" w:rsidP="003E0FEB">
      <w:pPr>
        <w:jc w:val="both"/>
        <w:rPr>
          <w:rFonts w:ascii="Arial" w:hAnsi="Arial" w:cs="Arial"/>
          <w:color w:val="C00000"/>
          <w:sz w:val="22"/>
          <w:szCs w:val="22"/>
          <w:lang w:val="ro-RO"/>
        </w:rPr>
      </w:pPr>
      <w:r w:rsidRPr="00887883">
        <w:rPr>
          <w:rFonts w:ascii="Arial" w:hAnsi="Arial" w:cs="Arial"/>
          <w:color w:val="C00000"/>
          <w:sz w:val="22"/>
          <w:szCs w:val="22"/>
          <w:lang w:val="ro-RO"/>
        </w:rPr>
        <w:sym w:font="Symbol" w:char="F0D7"/>
      </w:r>
      <w:r w:rsidRPr="00887883">
        <w:rPr>
          <w:rFonts w:ascii="Arial" w:hAnsi="Arial" w:cs="Arial"/>
          <w:color w:val="C00000"/>
          <w:sz w:val="22"/>
          <w:szCs w:val="22"/>
          <w:lang w:val="ro-RO"/>
        </w:rPr>
        <w:t xml:space="preserve"> Fluviul Dunărea străbate zona studiată de la sud la est avand un şenal navigabil fluvio-maritim </w:t>
      </w:r>
    </w:p>
    <w:p w:rsidR="006E0B47" w:rsidRPr="00887883" w:rsidRDefault="006E0B47" w:rsidP="003E0FEB">
      <w:pPr>
        <w:jc w:val="both"/>
        <w:rPr>
          <w:rFonts w:ascii="Arial" w:hAnsi="Arial" w:cs="Arial"/>
          <w:color w:val="C00000"/>
          <w:sz w:val="22"/>
          <w:szCs w:val="22"/>
          <w:lang w:val="ro-RO"/>
        </w:rPr>
      </w:pPr>
      <w:r w:rsidRPr="00887883">
        <w:rPr>
          <w:rFonts w:ascii="Arial" w:hAnsi="Arial" w:cs="Arial"/>
          <w:color w:val="C00000"/>
          <w:sz w:val="22"/>
          <w:szCs w:val="22"/>
          <w:lang w:val="ro-RO"/>
        </w:rPr>
        <w:t xml:space="preserve">Pe porţiunea Brăila-Galaţi-Tulcea, fiind principala arteră de navigaţie transeuropeană – coridorul 7, care asigură legături pe apă la Marea Neagră şi Marea Mediterană. </w:t>
      </w:r>
    </w:p>
    <w:p w:rsidR="006E0B47" w:rsidRPr="00887883" w:rsidRDefault="006E0B47" w:rsidP="003E0FEB">
      <w:pPr>
        <w:jc w:val="both"/>
        <w:rPr>
          <w:rFonts w:ascii="Arial" w:hAnsi="Arial" w:cs="Arial"/>
          <w:color w:val="C00000"/>
          <w:sz w:val="22"/>
          <w:szCs w:val="22"/>
          <w:lang w:val="ro-RO"/>
        </w:rPr>
      </w:pPr>
      <w:r w:rsidRPr="00887883">
        <w:rPr>
          <w:rFonts w:ascii="Arial" w:hAnsi="Arial" w:cs="Arial"/>
          <w:color w:val="C00000"/>
          <w:sz w:val="22"/>
          <w:szCs w:val="22"/>
          <w:lang w:val="ro-RO"/>
        </w:rPr>
        <w:sym w:font="Symbol" w:char="F0D7"/>
      </w:r>
      <w:r w:rsidRPr="00887883">
        <w:rPr>
          <w:rFonts w:ascii="Arial" w:hAnsi="Arial" w:cs="Arial"/>
          <w:color w:val="C00000"/>
          <w:sz w:val="22"/>
          <w:szCs w:val="22"/>
          <w:lang w:val="ro-RO"/>
        </w:rPr>
        <w:t xml:space="preserve"> Fluviul Dunărea străbate judeţul Brăila de la sud la nord, avand un şenal navigabil fluvio-maritim pe porţiunea Brăila-Galaţi-Tulcea-170km. </w:t>
      </w:r>
    </w:p>
    <w:p w:rsidR="006E0B47" w:rsidRPr="004D7080" w:rsidRDefault="006E0B47" w:rsidP="003E0FEB">
      <w:pPr>
        <w:jc w:val="both"/>
        <w:rPr>
          <w:rFonts w:ascii="Arial" w:hAnsi="Arial" w:cs="Arial"/>
          <w:sz w:val="22"/>
          <w:szCs w:val="22"/>
          <w:lang w:val="ro-RO"/>
        </w:rPr>
      </w:pPr>
      <w:r>
        <w:rPr>
          <w:rFonts w:ascii="Arial" w:hAnsi="Arial" w:cs="Arial"/>
          <w:sz w:val="22"/>
          <w:szCs w:val="22"/>
          <w:lang w:val="ro-RO"/>
        </w:rPr>
        <w:sym w:font="Symbol" w:char="F0D7"/>
      </w:r>
      <w:r>
        <w:rPr>
          <w:rFonts w:ascii="Arial" w:hAnsi="Arial" w:cs="Arial"/>
          <w:sz w:val="22"/>
          <w:szCs w:val="22"/>
          <w:lang w:val="ro-RO"/>
        </w:rPr>
        <w:t xml:space="preserve"> </w:t>
      </w:r>
      <w:r w:rsidRPr="004D7080">
        <w:rPr>
          <w:rFonts w:ascii="Arial" w:hAnsi="Arial" w:cs="Arial"/>
          <w:sz w:val="22"/>
          <w:szCs w:val="22"/>
          <w:lang w:val="ro-RO"/>
        </w:rPr>
        <w:t xml:space="preserve">Pe malul Dunării, în intravilanul municipiului Brăila s-au dezvoltat de-a lungul timpului importante zone portuare având ca obiectiv activităţi comerciale, aprovizionarea şi desfacerea producţiei industriale, activităţi de zonă liberă şi industrie constructoare, reparaţii şi întreţinere a navelor fluvio – maritime. </w:t>
      </w:r>
    </w:p>
    <w:p w:rsidR="006E0B47" w:rsidRPr="00887883" w:rsidRDefault="006E0B47" w:rsidP="001F09B6">
      <w:pPr>
        <w:pStyle w:val="ListParagraph"/>
        <w:numPr>
          <w:ilvl w:val="0"/>
          <w:numId w:val="64"/>
        </w:numPr>
        <w:jc w:val="both"/>
        <w:rPr>
          <w:rFonts w:ascii="Arial" w:hAnsi="Arial" w:cs="Arial"/>
          <w:color w:val="C00000"/>
          <w:sz w:val="22"/>
          <w:szCs w:val="22"/>
          <w:lang w:val="ro-RO"/>
        </w:rPr>
      </w:pPr>
      <w:r w:rsidRPr="00887883">
        <w:rPr>
          <w:rFonts w:ascii="Arial" w:hAnsi="Arial" w:cs="Arial"/>
          <w:i/>
          <w:color w:val="C00000"/>
          <w:sz w:val="22"/>
          <w:szCs w:val="22"/>
          <w:lang w:val="ro-RO"/>
        </w:rPr>
        <w:t>Portul Brăila</w:t>
      </w:r>
      <w:r w:rsidRPr="00887883">
        <w:rPr>
          <w:rFonts w:ascii="Arial" w:hAnsi="Arial" w:cs="Arial"/>
          <w:color w:val="C00000"/>
          <w:sz w:val="22"/>
          <w:szCs w:val="22"/>
          <w:lang w:val="ro-RO"/>
        </w:rPr>
        <w:t xml:space="preserve"> este amplasat pe malul stâng al Dunării la extremitatea amonte a sectorului maritim, ocupând zona cuprinsă între km 172+000 şi km 168+500. Zona din amonte a portului, km 175+000 şi km 172+500, este destinată întreprinderilor industriale şi a spaţiilor de agrement. Caracteristicile principale sunt:</w:t>
      </w:r>
    </w:p>
    <w:p w:rsidR="006E0B47" w:rsidRPr="00887883" w:rsidRDefault="006E0B47" w:rsidP="001F09B6">
      <w:pPr>
        <w:pStyle w:val="ListParagraph"/>
        <w:numPr>
          <w:ilvl w:val="1"/>
          <w:numId w:val="65"/>
        </w:numPr>
        <w:jc w:val="both"/>
        <w:rPr>
          <w:rFonts w:ascii="Arial" w:hAnsi="Arial" w:cs="Arial"/>
          <w:color w:val="C00000"/>
          <w:sz w:val="22"/>
          <w:szCs w:val="22"/>
          <w:lang w:val="ro-RO"/>
        </w:rPr>
      </w:pPr>
      <w:r w:rsidRPr="00887883">
        <w:rPr>
          <w:rFonts w:ascii="Arial" w:hAnsi="Arial" w:cs="Arial"/>
          <w:color w:val="C00000"/>
          <w:sz w:val="22"/>
          <w:szCs w:val="22"/>
          <w:lang w:val="ro-RO"/>
        </w:rPr>
        <w:t>suprafaţa teritoriului portuar este de circa 50 ha;</w:t>
      </w:r>
    </w:p>
    <w:p w:rsidR="006E0B47" w:rsidRPr="00887883" w:rsidRDefault="006E0B47" w:rsidP="001F09B6">
      <w:pPr>
        <w:pStyle w:val="ListParagraph"/>
        <w:numPr>
          <w:ilvl w:val="1"/>
          <w:numId w:val="65"/>
        </w:numPr>
        <w:jc w:val="both"/>
        <w:rPr>
          <w:rFonts w:ascii="Arial" w:hAnsi="Arial" w:cs="Arial"/>
          <w:color w:val="C00000"/>
          <w:sz w:val="22"/>
          <w:szCs w:val="22"/>
          <w:lang w:val="ro-RO"/>
        </w:rPr>
      </w:pPr>
      <w:r w:rsidRPr="00887883">
        <w:rPr>
          <w:rFonts w:ascii="Arial" w:hAnsi="Arial" w:cs="Arial"/>
          <w:color w:val="C00000"/>
          <w:sz w:val="22"/>
          <w:szCs w:val="22"/>
          <w:lang w:val="ro-RO"/>
        </w:rPr>
        <w:t>un bazin portuar;</w:t>
      </w:r>
    </w:p>
    <w:p w:rsidR="006E0B47" w:rsidRPr="00887883" w:rsidRDefault="006E0B47" w:rsidP="001F09B6">
      <w:pPr>
        <w:pStyle w:val="ListParagraph"/>
        <w:numPr>
          <w:ilvl w:val="1"/>
          <w:numId w:val="65"/>
        </w:numPr>
        <w:jc w:val="both"/>
        <w:rPr>
          <w:rFonts w:ascii="Arial" w:hAnsi="Arial" w:cs="Arial"/>
          <w:color w:val="C00000"/>
          <w:sz w:val="22"/>
          <w:szCs w:val="22"/>
          <w:lang w:val="ro-RO"/>
        </w:rPr>
      </w:pPr>
      <w:r w:rsidRPr="00887883">
        <w:rPr>
          <w:rFonts w:ascii="Arial" w:hAnsi="Arial" w:cs="Arial"/>
          <w:color w:val="C00000"/>
          <w:sz w:val="22"/>
          <w:szCs w:val="22"/>
          <w:lang w:val="ro-RO"/>
        </w:rPr>
        <w:t>lungimea cheurilor: vertical - 797m; pereat - 2506m;</w:t>
      </w:r>
    </w:p>
    <w:p w:rsidR="006E0B47" w:rsidRPr="00887883" w:rsidRDefault="006E0B47" w:rsidP="001F09B6">
      <w:pPr>
        <w:pStyle w:val="ListParagraph"/>
        <w:numPr>
          <w:ilvl w:val="1"/>
          <w:numId w:val="65"/>
        </w:numPr>
        <w:jc w:val="both"/>
        <w:rPr>
          <w:rFonts w:ascii="Arial" w:hAnsi="Arial" w:cs="Arial"/>
          <w:color w:val="C00000"/>
          <w:sz w:val="22"/>
          <w:szCs w:val="22"/>
          <w:lang w:val="ro-RO"/>
        </w:rPr>
      </w:pPr>
      <w:r w:rsidRPr="00887883">
        <w:rPr>
          <w:rFonts w:ascii="Arial" w:hAnsi="Arial" w:cs="Arial"/>
          <w:color w:val="C00000"/>
          <w:sz w:val="22"/>
          <w:szCs w:val="22"/>
          <w:lang w:val="ro-RO"/>
        </w:rPr>
        <w:t>25 dane de operare;</w:t>
      </w:r>
    </w:p>
    <w:p w:rsidR="006E0B47" w:rsidRPr="00887883" w:rsidRDefault="006E0B47" w:rsidP="001F09B6">
      <w:pPr>
        <w:pStyle w:val="ListParagraph"/>
        <w:numPr>
          <w:ilvl w:val="1"/>
          <w:numId w:val="65"/>
        </w:numPr>
        <w:jc w:val="both"/>
        <w:rPr>
          <w:rFonts w:ascii="Arial" w:hAnsi="Arial" w:cs="Arial"/>
          <w:color w:val="C00000"/>
          <w:sz w:val="22"/>
          <w:szCs w:val="22"/>
          <w:lang w:val="ro-RO"/>
        </w:rPr>
      </w:pPr>
      <w:r w:rsidRPr="00887883">
        <w:rPr>
          <w:rFonts w:ascii="Arial" w:hAnsi="Arial" w:cs="Arial"/>
          <w:color w:val="C00000"/>
          <w:sz w:val="22"/>
          <w:szCs w:val="22"/>
          <w:lang w:val="ro-RO"/>
        </w:rPr>
        <w:t>conexiuni: rutieră şi feroviară;</w:t>
      </w:r>
    </w:p>
    <w:p w:rsidR="006E0B47" w:rsidRPr="00887883" w:rsidRDefault="006E0B47" w:rsidP="001F09B6">
      <w:pPr>
        <w:pStyle w:val="ListParagraph"/>
        <w:numPr>
          <w:ilvl w:val="1"/>
          <w:numId w:val="65"/>
        </w:numPr>
        <w:jc w:val="both"/>
        <w:rPr>
          <w:rFonts w:ascii="Arial" w:hAnsi="Arial" w:cs="Arial"/>
          <w:color w:val="C00000"/>
          <w:sz w:val="22"/>
          <w:szCs w:val="22"/>
          <w:lang w:val="ro-RO"/>
        </w:rPr>
      </w:pPr>
      <w:r w:rsidRPr="00887883">
        <w:rPr>
          <w:rFonts w:ascii="Arial" w:hAnsi="Arial" w:cs="Arial"/>
          <w:color w:val="C00000"/>
          <w:sz w:val="22"/>
          <w:szCs w:val="22"/>
          <w:lang w:val="ro-RO"/>
        </w:rPr>
        <w:t>cuprinde zona liberă, punctul vamal, terminal cerealier, şantierul naval AKER YARDS;</w:t>
      </w:r>
    </w:p>
    <w:p w:rsidR="006E0B47" w:rsidRPr="00887883" w:rsidRDefault="006E0B47" w:rsidP="001F66BE">
      <w:pPr>
        <w:rPr>
          <w:rFonts w:ascii="Arial" w:hAnsi="Arial" w:cs="Arial"/>
          <w:color w:val="C00000"/>
          <w:sz w:val="22"/>
          <w:szCs w:val="22"/>
          <w:lang w:val="ro-RO"/>
        </w:rPr>
      </w:pPr>
    </w:p>
    <w:p w:rsidR="006E0B47" w:rsidRPr="00887883" w:rsidRDefault="006E0B47" w:rsidP="001F09B6">
      <w:pPr>
        <w:pStyle w:val="ListParagraph"/>
        <w:numPr>
          <w:ilvl w:val="0"/>
          <w:numId w:val="64"/>
        </w:numPr>
        <w:jc w:val="both"/>
        <w:rPr>
          <w:rFonts w:ascii="Arial" w:hAnsi="Arial" w:cs="Arial"/>
          <w:i/>
          <w:color w:val="C00000"/>
          <w:sz w:val="22"/>
          <w:szCs w:val="22"/>
          <w:lang w:val="ro-RO"/>
        </w:rPr>
      </w:pPr>
      <w:r w:rsidRPr="00887883">
        <w:rPr>
          <w:rFonts w:ascii="Arial" w:hAnsi="Arial" w:cs="Arial"/>
          <w:i/>
          <w:color w:val="C00000"/>
          <w:sz w:val="22"/>
          <w:szCs w:val="22"/>
          <w:lang w:val="ro-RO"/>
        </w:rPr>
        <w:t>Portul Galaţi este situat pe malul stang al Dunării – port fluvial, maritim şi mineralier, cu următoarele caracteristici:</w:t>
      </w:r>
    </w:p>
    <w:p w:rsidR="006E0B47" w:rsidRPr="00887883" w:rsidRDefault="006E0B47" w:rsidP="001F09B6">
      <w:pPr>
        <w:pStyle w:val="ListParagraph"/>
        <w:numPr>
          <w:ilvl w:val="1"/>
          <w:numId w:val="65"/>
        </w:numPr>
        <w:jc w:val="both"/>
        <w:rPr>
          <w:rFonts w:ascii="Arial" w:hAnsi="Arial" w:cs="Arial"/>
          <w:color w:val="C00000"/>
          <w:sz w:val="22"/>
          <w:szCs w:val="22"/>
          <w:lang w:val="ro-RO"/>
        </w:rPr>
      </w:pPr>
      <w:r w:rsidRPr="00887883">
        <w:rPr>
          <w:rFonts w:ascii="Arial" w:hAnsi="Arial" w:cs="Arial"/>
          <w:color w:val="C00000"/>
          <w:sz w:val="22"/>
          <w:szCs w:val="22"/>
          <w:lang w:val="ro-RO"/>
        </w:rPr>
        <w:sym w:font="Symbol" w:char="F0D7"/>
      </w:r>
      <w:r w:rsidRPr="00887883">
        <w:rPr>
          <w:rFonts w:ascii="Arial" w:hAnsi="Arial" w:cs="Arial"/>
          <w:color w:val="C00000"/>
          <w:sz w:val="22"/>
          <w:szCs w:val="22"/>
          <w:lang w:val="ro-RO"/>
        </w:rPr>
        <w:t xml:space="preserve"> suprafaţa teritoriului portuar este de circa 86 ha;</w:t>
      </w:r>
    </w:p>
    <w:p w:rsidR="006E0B47" w:rsidRPr="00887883" w:rsidRDefault="006E0B47" w:rsidP="001F09B6">
      <w:pPr>
        <w:pStyle w:val="ListParagraph"/>
        <w:numPr>
          <w:ilvl w:val="1"/>
          <w:numId w:val="65"/>
        </w:numPr>
        <w:jc w:val="both"/>
        <w:rPr>
          <w:rFonts w:ascii="Arial" w:hAnsi="Arial" w:cs="Arial"/>
          <w:color w:val="C00000"/>
          <w:sz w:val="22"/>
          <w:szCs w:val="22"/>
          <w:lang w:val="ro-RO"/>
        </w:rPr>
      </w:pPr>
      <w:r w:rsidRPr="00887883">
        <w:rPr>
          <w:rFonts w:ascii="Arial" w:hAnsi="Arial" w:cs="Arial"/>
          <w:color w:val="C00000"/>
          <w:sz w:val="22"/>
          <w:szCs w:val="22"/>
          <w:lang w:val="ro-RO"/>
        </w:rPr>
        <w:sym w:font="Symbol" w:char="F0D7"/>
      </w:r>
      <w:r w:rsidRPr="00887883">
        <w:rPr>
          <w:rFonts w:ascii="Arial" w:hAnsi="Arial" w:cs="Arial"/>
          <w:color w:val="C00000"/>
          <w:sz w:val="22"/>
          <w:szCs w:val="22"/>
          <w:lang w:val="ro-RO"/>
        </w:rPr>
        <w:t xml:space="preserve"> 2 bazine (docuri) portuare;</w:t>
      </w:r>
    </w:p>
    <w:p w:rsidR="006E0B47" w:rsidRPr="00887883" w:rsidRDefault="006E0B47" w:rsidP="001F09B6">
      <w:pPr>
        <w:pStyle w:val="ListParagraph"/>
        <w:numPr>
          <w:ilvl w:val="1"/>
          <w:numId w:val="65"/>
        </w:numPr>
        <w:jc w:val="both"/>
        <w:rPr>
          <w:rFonts w:ascii="Arial" w:hAnsi="Arial" w:cs="Arial"/>
          <w:color w:val="C00000"/>
          <w:sz w:val="22"/>
          <w:szCs w:val="22"/>
          <w:lang w:val="ro-RO"/>
        </w:rPr>
      </w:pPr>
      <w:r w:rsidRPr="00887883">
        <w:rPr>
          <w:rFonts w:ascii="Arial" w:hAnsi="Arial" w:cs="Arial"/>
          <w:color w:val="C00000"/>
          <w:sz w:val="22"/>
          <w:szCs w:val="22"/>
          <w:lang w:val="ro-RO"/>
        </w:rPr>
        <w:sym w:font="Symbol" w:char="F0D7"/>
      </w:r>
      <w:r w:rsidRPr="00887883">
        <w:rPr>
          <w:rFonts w:ascii="Arial" w:hAnsi="Arial" w:cs="Arial"/>
          <w:color w:val="C00000"/>
          <w:sz w:val="22"/>
          <w:szCs w:val="22"/>
          <w:lang w:val="ro-RO"/>
        </w:rPr>
        <w:t xml:space="preserve"> lungimea cheurilor: vertical – 4675m; pereat - 2390m;</w:t>
      </w:r>
    </w:p>
    <w:p w:rsidR="006E0B47" w:rsidRPr="00887883" w:rsidRDefault="006E0B47" w:rsidP="001F09B6">
      <w:pPr>
        <w:pStyle w:val="ListParagraph"/>
        <w:numPr>
          <w:ilvl w:val="1"/>
          <w:numId w:val="65"/>
        </w:numPr>
        <w:jc w:val="both"/>
        <w:rPr>
          <w:rFonts w:ascii="Arial" w:hAnsi="Arial" w:cs="Arial"/>
          <w:color w:val="C00000"/>
          <w:sz w:val="22"/>
          <w:szCs w:val="22"/>
          <w:lang w:val="ro-RO"/>
        </w:rPr>
      </w:pPr>
      <w:r w:rsidRPr="00887883">
        <w:rPr>
          <w:rFonts w:ascii="Arial" w:hAnsi="Arial" w:cs="Arial"/>
          <w:color w:val="C00000"/>
          <w:sz w:val="22"/>
          <w:szCs w:val="22"/>
          <w:lang w:val="ro-RO"/>
        </w:rPr>
        <w:sym w:font="Symbol" w:char="F0D7"/>
      </w:r>
      <w:r w:rsidRPr="00887883">
        <w:rPr>
          <w:rFonts w:ascii="Arial" w:hAnsi="Arial" w:cs="Arial"/>
          <w:color w:val="C00000"/>
          <w:sz w:val="22"/>
          <w:szCs w:val="22"/>
          <w:lang w:val="ro-RO"/>
        </w:rPr>
        <w:t xml:space="preserve"> 56 dane de operare;</w:t>
      </w:r>
    </w:p>
    <w:p w:rsidR="006E0B47" w:rsidRPr="00887883" w:rsidRDefault="006E0B47" w:rsidP="001F09B6">
      <w:pPr>
        <w:pStyle w:val="ListParagraph"/>
        <w:numPr>
          <w:ilvl w:val="1"/>
          <w:numId w:val="65"/>
        </w:numPr>
        <w:jc w:val="both"/>
        <w:rPr>
          <w:rFonts w:ascii="Arial" w:hAnsi="Arial" w:cs="Arial"/>
          <w:color w:val="C00000"/>
          <w:sz w:val="22"/>
          <w:szCs w:val="22"/>
          <w:lang w:val="ro-RO"/>
        </w:rPr>
      </w:pPr>
      <w:r w:rsidRPr="00887883">
        <w:rPr>
          <w:rFonts w:ascii="Arial" w:hAnsi="Arial" w:cs="Arial"/>
          <w:color w:val="C00000"/>
          <w:sz w:val="22"/>
          <w:szCs w:val="22"/>
          <w:lang w:val="ro-RO"/>
        </w:rPr>
        <w:sym w:font="Symbol" w:char="F0D7"/>
      </w:r>
      <w:r w:rsidRPr="00887883">
        <w:rPr>
          <w:rFonts w:ascii="Arial" w:hAnsi="Arial" w:cs="Arial"/>
          <w:color w:val="C00000"/>
          <w:sz w:val="22"/>
          <w:szCs w:val="22"/>
          <w:lang w:val="ro-RO"/>
        </w:rPr>
        <w:t xml:space="preserve"> conexiuni: rutieră şi feroviară;</w:t>
      </w:r>
    </w:p>
    <w:p w:rsidR="006E0B47" w:rsidRPr="00887883" w:rsidRDefault="006E0B47" w:rsidP="00F546B1">
      <w:pPr>
        <w:rPr>
          <w:rFonts w:ascii="Arial" w:hAnsi="Arial" w:cs="Arial"/>
          <w:color w:val="C00000"/>
          <w:sz w:val="22"/>
          <w:szCs w:val="22"/>
          <w:lang w:val="ro-RO"/>
        </w:rPr>
      </w:pPr>
    </w:p>
    <w:p w:rsidR="006E0B47" w:rsidRPr="00887883" w:rsidRDefault="006E0B47" w:rsidP="00885401">
      <w:pPr>
        <w:jc w:val="both"/>
        <w:rPr>
          <w:rFonts w:ascii="Arial" w:hAnsi="Arial" w:cs="Arial"/>
          <w:color w:val="C00000"/>
          <w:sz w:val="22"/>
          <w:szCs w:val="22"/>
          <w:lang w:val="ro-RO"/>
        </w:rPr>
      </w:pPr>
      <w:r w:rsidRPr="00887883">
        <w:rPr>
          <w:rFonts w:ascii="Arial" w:hAnsi="Arial" w:cs="Arial"/>
          <w:color w:val="C00000"/>
          <w:sz w:val="22"/>
          <w:szCs w:val="22"/>
          <w:lang w:val="ro-RO"/>
        </w:rPr>
        <w:t>Porturile Brăila şi Galaţi sunt porturile Dunării maritime destinate atat căilor maritime, cat şi fluviale cu deschidere la Marea Neagră, Marea Nordului, situate pe Coridorul VII Pan European Rhin-Main-Dunăre. Pentru realizarea unor legături cu Dobrogea sunt amenajate 3 puncte de trecere cu bacul la:</w:t>
      </w:r>
    </w:p>
    <w:p w:rsidR="006E0B47" w:rsidRPr="00887883" w:rsidRDefault="006E0B47" w:rsidP="00885401">
      <w:pPr>
        <w:jc w:val="both"/>
        <w:rPr>
          <w:rFonts w:ascii="Arial" w:hAnsi="Arial" w:cs="Arial"/>
          <w:color w:val="C00000"/>
          <w:sz w:val="22"/>
          <w:szCs w:val="22"/>
          <w:lang w:val="ro-RO"/>
        </w:rPr>
      </w:pPr>
      <w:r w:rsidRPr="00887883">
        <w:rPr>
          <w:rFonts w:ascii="Arial" w:hAnsi="Arial" w:cs="Arial"/>
          <w:color w:val="C00000"/>
          <w:sz w:val="22"/>
          <w:szCs w:val="22"/>
          <w:lang w:val="ro-RO"/>
        </w:rPr>
        <w:t>- Brăila/Smardan, pentru pasageri şi mijloace auto spre localitatea Măcin din judeţul Tulcea, realizează legătura cu Dobrogea, in zona Bai la km 168+700;</w:t>
      </w:r>
    </w:p>
    <w:p w:rsidR="006E0B47" w:rsidRPr="00887883" w:rsidRDefault="006E0B47" w:rsidP="00885401">
      <w:pPr>
        <w:jc w:val="both"/>
        <w:rPr>
          <w:rFonts w:ascii="Arial" w:hAnsi="Arial" w:cs="Arial"/>
          <w:color w:val="C00000"/>
          <w:sz w:val="22"/>
          <w:szCs w:val="22"/>
          <w:lang w:val="ro-RO"/>
        </w:rPr>
      </w:pPr>
      <w:r w:rsidRPr="00887883">
        <w:rPr>
          <w:rFonts w:ascii="Arial" w:hAnsi="Arial" w:cs="Arial"/>
          <w:color w:val="C00000"/>
          <w:sz w:val="22"/>
          <w:szCs w:val="22"/>
          <w:lang w:val="ro-RO"/>
        </w:rPr>
        <w:t>- Galaţi/Tiglina, pentru pasageri şi mijloace auto spre localtatea I.C. Brătianu din Judeţul Tulcea;</w:t>
      </w:r>
    </w:p>
    <w:p w:rsidR="006E0B47" w:rsidRPr="00887883" w:rsidRDefault="006E0B47" w:rsidP="00885401">
      <w:pPr>
        <w:jc w:val="both"/>
        <w:rPr>
          <w:rFonts w:ascii="Arial" w:hAnsi="Arial" w:cs="Arial"/>
          <w:color w:val="C00000"/>
          <w:sz w:val="22"/>
          <w:szCs w:val="22"/>
          <w:lang w:val="ro-RO"/>
        </w:rPr>
      </w:pPr>
      <w:r w:rsidRPr="00887883">
        <w:rPr>
          <w:rFonts w:ascii="Arial" w:hAnsi="Arial" w:cs="Arial"/>
          <w:color w:val="C00000"/>
          <w:sz w:val="22"/>
          <w:szCs w:val="22"/>
          <w:lang w:val="ro-RO"/>
        </w:rPr>
        <w:t>- Galaţi/Gara fluvială, pentru pasageri spre localitatea Grindu din Judeţul Tulcea</w:t>
      </w:r>
    </w:p>
    <w:p w:rsidR="006E0B47" w:rsidRPr="00887883" w:rsidRDefault="006E0B47" w:rsidP="00885401">
      <w:pPr>
        <w:jc w:val="both"/>
        <w:rPr>
          <w:rFonts w:ascii="Arial" w:hAnsi="Arial" w:cs="Arial"/>
          <w:color w:val="C00000"/>
          <w:sz w:val="22"/>
          <w:szCs w:val="22"/>
          <w:lang w:val="ro-RO"/>
        </w:rPr>
      </w:pPr>
    </w:p>
    <w:p w:rsidR="006E0B47" w:rsidRPr="00887883" w:rsidRDefault="006E0B47" w:rsidP="00885401">
      <w:pPr>
        <w:pStyle w:val="Footer"/>
        <w:jc w:val="both"/>
        <w:rPr>
          <w:rFonts w:ascii="Arial" w:hAnsi="Arial" w:cs="Arial"/>
          <w:color w:val="C00000"/>
          <w:sz w:val="22"/>
          <w:szCs w:val="22"/>
          <w:lang w:val="ro-RO"/>
        </w:rPr>
      </w:pPr>
      <w:r w:rsidRPr="00887883">
        <w:rPr>
          <w:rFonts w:ascii="Arial" w:hAnsi="Arial" w:cs="Arial"/>
          <w:color w:val="C00000"/>
          <w:sz w:val="22"/>
          <w:szCs w:val="22"/>
          <w:lang w:val="ro-RO"/>
        </w:rPr>
        <w:t>Porturile Brăila şi Galaţi sunt funcţionale, dar eficientizarea utilizării este afectată de lipsa modernizării necesare in contemporaneitate.</w:t>
      </w:r>
    </w:p>
    <w:p w:rsidR="006E0B47" w:rsidRPr="00130ADE" w:rsidRDefault="006E0B47" w:rsidP="00885401">
      <w:pPr>
        <w:pStyle w:val="Footer"/>
        <w:jc w:val="both"/>
        <w:rPr>
          <w:rFonts w:ascii="Arial" w:hAnsi="Arial" w:cs="Arial"/>
          <w:b/>
          <w:color w:val="3333FF"/>
          <w:sz w:val="22"/>
          <w:szCs w:val="22"/>
          <w:lang w:val="ro-RO"/>
        </w:rPr>
      </w:pPr>
    </w:p>
    <w:p w:rsidR="006E0B47" w:rsidRPr="004D7080" w:rsidRDefault="006E0B47" w:rsidP="00885401">
      <w:pPr>
        <w:pStyle w:val="ListParagraph"/>
        <w:numPr>
          <w:ilvl w:val="0"/>
          <w:numId w:val="14"/>
        </w:numPr>
        <w:jc w:val="both"/>
        <w:rPr>
          <w:rFonts w:ascii="Arial" w:hAnsi="Arial" w:cs="Arial"/>
          <w:b/>
          <w:sz w:val="22"/>
          <w:szCs w:val="22"/>
          <w:lang w:val="ro-RO"/>
        </w:rPr>
      </w:pPr>
      <w:r w:rsidRPr="004D7080">
        <w:rPr>
          <w:rFonts w:ascii="Arial" w:hAnsi="Arial" w:cs="Arial"/>
          <w:b/>
          <w:sz w:val="22"/>
          <w:szCs w:val="22"/>
          <w:lang w:val="ro-RO"/>
        </w:rPr>
        <w:t>Reţeaua de căi aeriene</w:t>
      </w:r>
    </w:p>
    <w:p w:rsidR="006E0B47" w:rsidRDefault="006E0B47" w:rsidP="00885401">
      <w:pPr>
        <w:jc w:val="both"/>
        <w:rPr>
          <w:rFonts w:ascii="Arial" w:hAnsi="Arial" w:cs="Arial"/>
          <w:sz w:val="22"/>
          <w:szCs w:val="22"/>
          <w:lang w:val="ro-RO"/>
        </w:rPr>
      </w:pPr>
      <w:r w:rsidRPr="004D7080">
        <w:rPr>
          <w:rFonts w:ascii="Arial" w:hAnsi="Arial" w:cs="Arial"/>
          <w:sz w:val="22"/>
          <w:szCs w:val="22"/>
          <w:lang w:val="ro-RO"/>
        </w:rPr>
        <w:t>În judeţul Brăila există un aeroport utilitar la Ianca. Acesta este situat în nord-vestul oraşului Ianca, are patru hangare de câte 1200mp, pistă cu o lungime de 2500m care ocupă o suprafaţă de 2800x80m. Acesta se află în administrarea Consiliului Judeţean Brăila care cu toate că dispune de o infrastructură aeroportuară existentă nu poate fi folosită pentru satisfacerea nevoilor de transport locale şi regionale.</w:t>
      </w:r>
    </w:p>
    <w:p w:rsidR="006E0B47" w:rsidRDefault="006E0B47" w:rsidP="00885401">
      <w:pPr>
        <w:jc w:val="both"/>
        <w:rPr>
          <w:rFonts w:ascii="Arial" w:hAnsi="Arial" w:cs="Arial"/>
          <w:sz w:val="22"/>
          <w:szCs w:val="22"/>
          <w:lang w:val="ro-RO"/>
        </w:rPr>
      </w:pPr>
    </w:p>
    <w:p w:rsidR="006E0B47" w:rsidRDefault="006E0B47" w:rsidP="00885401">
      <w:pPr>
        <w:jc w:val="both"/>
        <w:rPr>
          <w:rFonts w:ascii="Arial" w:hAnsi="Arial" w:cs="Arial"/>
          <w:b/>
          <w:i/>
          <w:sz w:val="22"/>
          <w:szCs w:val="22"/>
          <w:lang w:val="ro-RO"/>
        </w:rPr>
      </w:pPr>
      <w:r w:rsidRPr="00084275">
        <w:rPr>
          <w:rFonts w:ascii="Arial" w:hAnsi="Arial" w:cs="Arial"/>
          <w:b/>
          <w:i/>
          <w:sz w:val="22"/>
          <w:szCs w:val="22"/>
          <w:lang w:val="ro-RO"/>
        </w:rPr>
        <w:t>Disfuncţionalităţi</w:t>
      </w:r>
      <w:r>
        <w:rPr>
          <w:rFonts w:ascii="Arial" w:hAnsi="Arial" w:cs="Arial"/>
          <w:b/>
          <w:i/>
          <w:sz w:val="22"/>
          <w:szCs w:val="22"/>
          <w:lang w:val="ro-RO"/>
        </w:rPr>
        <w:t xml:space="preserve"> Căi rutiere</w:t>
      </w:r>
    </w:p>
    <w:p w:rsidR="006E0B47" w:rsidRPr="00885401" w:rsidRDefault="006E0B47" w:rsidP="001F09B6">
      <w:pPr>
        <w:pStyle w:val="ListParagraph"/>
        <w:numPr>
          <w:ilvl w:val="0"/>
          <w:numId w:val="65"/>
        </w:numPr>
        <w:tabs>
          <w:tab w:val="left" w:pos="0"/>
        </w:tabs>
        <w:jc w:val="both"/>
        <w:rPr>
          <w:rFonts w:ascii="Arial" w:hAnsi="Arial" w:cs="Arial"/>
          <w:sz w:val="22"/>
          <w:szCs w:val="22"/>
          <w:lang w:val="ro-RO"/>
        </w:rPr>
      </w:pPr>
      <w:r w:rsidRPr="00885401">
        <w:rPr>
          <w:rFonts w:ascii="Arial" w:hAnsi="Arial" w:cs="Arial"/>
          <w:sz w:val="22"/>
          <w:szCs w:val="22"/>
          <w:lang w:val="ro-RO"/>
        </w:rPr>
        <w:t xml:space="preserve">Judeţul Brăila nu este străbătut de nici un coridor rutier sau de transport transeuropean; </w:t>
      </w:r>
    </w:p>
    <w:p w:rsidR="006E0B47" w:rsidRPr="00885401" w:rsidRDefault="006E0B47" w:rsidP="001F09B6">
      <w:pPr>
        <w:pStyle w:val="ListParagraph"/>
        <w:numPr>
          <w:ilvl w:val="0"/>
          <w:numId w:val="65"/>
        </w:numPr>
        <w:tabs>
          <w:tab w:val="left" w:pos="0"/>
        </w:tabs>
        <w:jc w:val="both"/>
        <w:rPr>
          <w:rFonts w:ascii="Arial" w:hAnsi="Arial" w:cs="Arial"/>
          <w:sz w:val="22"/>
          <w:szCs w:val="22"/>
          <w:lang w:val="ro-RO"/>
        </w:rPr>
      </w:pPr>
      <w:r w:rsidRPr="00885401">
        <w:rPr>
          <w:rFonts w:ascii="Arial" w:hAnsi="Arial" w:cs="Arial"/>
          <w:sz w:val="22"/>
          <w:szCs w:val="22"/>
          <w:lang w:val="ro-RO"/>
        </w:rPr>
        <w:t xml:space="preserve">Circulaţia peste Dunăre se desfăşoară anevoios din cauza </w:t>
      </w:r>
      <w:r w:rsidRPr="00885401">
        <w:rPr>
          <w:rFonts w:ascii="Arial" w:hAnsi="Arial" w:cs="Arial"/>
          <w:bCs/>
          <w:sz w:val="22"/>
          <w:szCs w:val="22"/>
          <w:lang w:val="ro-RO"/>
        </w:rPr>
        <w:t>lipsei unui pod peste Dunăre, la Brăila; a</w:t>
      </w:r>
      <w:r w:rsidRPr="00885401">
        <w:rPr>
          <w:rFonts w:ascii="Arial" w:hAnsi="Arial" w:cs="Arial"/>
          <w:sz w:val="22"/>
          <w:szCs w:val="22"/>
          <w:lang w:val="ro-RO"/>
        </w:rPr>
        <w:t>ctuala legătură este greoaie, de durată, limitată pe timpul nopţii, imposibilă pe timp nefavorabil (ceaţă, vânt, viscol, furtună);</w:t>
      </w:r>
    </w:p>
    <w:p w:rsidR="006E0B47" w:rsidRPr="00885401" w:rsidRDefault="006E0B47" w:rsidP="001F09B6">
      <w:pPr>
        <w:pStyle w:val="ListParagraph"/>
        <w:numPr>
          <w:ilvl w:val="0"/>
          <w:numId w:val="65"/>
        </w:numPr>
        <w:tabs>
          <w:tab w:val="left" w:pos="0"/>
        </w:tabs>
        <w:jc w:val="both"/>
        <w:rPr>
          <w:rFonts w:ascii="Arial" w:hAnsi="Arial" w:cs="Arial"/>
          <w:sz w:val="22"/>
          <w:szCs w:val="22"/>
          <w:lang w:val="ro-RO"/>
        </w:rPr>
      </w:pPr>
      <w:r w:rsidRPr="00885401">
        <w:rPr>
          <w:rFonts w:ascii="Arial" w:hAnsi="Arial" w:cs="Arial"/>
          <w:sz w:val="22"/>
          <w:szCs w:val="22"/>
          <w:lang w:val="ro-RO"/>
        </w:rPr>
        <w:t>nu este asigurată o legătură permanentă cu Insula Mare a Brăilei, teritoriu ce aparţine administrativ judeţului Brăila şi  cu cele 10 localităţi din insulă, care rămân izolate pe timpul iernii;</w:t>
      </w:r>
    </w:p>
    <w:p w:rsidR="006E0B47" w:rsidRPr="00885401" w:rsidRDefault="006E0B47" w:rsidP="001F09B6">
      <w:pPr>
        <w:pStyle w:val="ListParagraph"/>
        <w:numPr>
          <w:ilvl w:val="0"/>
          <w:numId w:val="65"/>
        </w:numPr>
        <w:tabs>
          <w:tab w:val="left" w:pos="0"/>
        </w:tabs>
        <w:jc w:val="both"/>
        <w:rPr>
          <w:rFonts w:ascii="Arial" w:hAnsi="Arial" w:cs="Arial"/>
          <w:sz w:val="22"/>
          <w:szCs w:val="22"/>
          <w:lang w:val="ro-RO"/>
        </w:rPr>
      </w:pPr>
      <w:r w:rsidRPr="00885401">
        <w:rPr>
          <w:rFonts w:ascii="Arial" w:hAnsi="Arial" w:cs="Arial"/>
          <w:sz w:val="22"/>
          <w:szCs w:val="22"/>
          <w:lang w:val="ro-RO"/>
        </w:rPr>
        <w:t>nu sunt condiţii pentru circulaţia , în tranzit, pe DN 22;</w:t>
      </w:r>
    </w:p>
    <w:p w:rsidR="006E0B47" w:rsidRPr="00885401" w:rsidRDefault="006E0B47" w:rsidP="001F09B6">
      <w:pPr>
        <w:pStyle w:val="ListParagraph"/>
        <w:numPr>
          <w:ilvl w:val="0"/>
          <w:numId w:val="65"/>
        </w:numPr>
        <w:tabs>
          <w:tab w:val="left" w:pos="0"/>
        </w:tabs>
        <w:jc w:val="both"/>
        <w:rPr>
          <w:rFonts w:ascii="Arial" w:hAnsi="Arial" w:cs="Arial"/>
          <w:sz w:val="22"/>
          <w:szCs w:val="22"/>
          <w:lang w:val="ro-RO"/>
        </w:rPr>
      </w:pPr>
      <w:r w:rsidRPr="00885401">
        <w:rPr>
          <w:rFonts w:ascii="Arial" w:hAnsi="Arial" w:cs="Arial"/>
          <w:sz w:val="22"/>
          <w:szCs w:val="22"/>
          <w:lang w:val="ro-RO"/>
        </w:rPr>
        <w:t>sunt pierderi din manipularea produselor agricole în cadrul transportului combinat-rutier/apă;</w:t>
      </w:r>
    </w:p>
    <w:p w:rsidR="006E0B47" w:rsidRPr="00885401" w:rsidRDefault="006E0B47" w:rsidP="001F09B6">
      <w:pPr>
        <w:pStyle w:val="ListParagraph"/>
        <w:numPr>
          <w:ilvl w:val="0"/>
          <w:numId w:val="65"/>
        </w:numPr>
        <w:tabs>
          <w:tab w:val="left" w:pos="0"/>
        </w:tabs>
        <w:jc w:val="both"/>
        <w:rPr>
          <w:rFonts w:ascii="Arial" w:hAnsi="Arial" w:cs="Arial"/>
          <w:sz w:val="22"/>
          <w:szCs w:val="22"/>
          <w:lang w:val="ro-RO"/>
        </w:rPr>
      </w:pPr>
      <w:r w:rsidRPr="00885401">
        <w:rPr>
          <w:rFonts w:ascii="Arial" w:hAnsi="Arial" w:cs="Arial"/>
          <w:sz w:val="22"/>
          <w:szCs w:val="22"/>
          <w:lang w:val="ro-RO"/>
        </w:rPr>
        <w:t>drumurile comunale existente nu satisfac în totalitate legătura între reşedinţele de comună şi satele componente şi între comunele vecine;</w:t>
      </w:r>
    </w:p>
    <w:p w:rsidR="006E0B47" w:rsidRPr="00885401" w:rsidRDefault="006E0B47" w:rsidP="001F09B6">
      <w:pPr>
        <w:pStyle w:val="ListParagraph"/>
        <w:numPr>
          <w:ilvl w:val="0"/>
          <w:numId w:val="65"/>
        </w:numPr>
        <w:tabs>
          <w:tab w:val="left" w:pos="0"/>
        </w:tabs>
        <w:jc w:val="both"/>
        <w:rPr>
          <w:rFonts w:ascii="Arial" w:hAnsi="Arial" w:cs="Arial"/>
          <w:sz w:val="22"/>
          <w:szCs w:val="22"/>
          <w:lang w:val="ro-RO"/>
        </w:rPr>
      </w:pPr>
      <w:r w:rsidRPr="00885401">
        <w:rPr>
          <w:rFonts w:ascii="Arial" w:hAnsi="Arial" w:cs="Arial"/>
          <w:sz w:val="22"/>
          <w:szCs w:val="22"/>
          <w:lang w:val="ro-RO"/>
        </w:rPr>
        <w:t>nu toate drumurile judeţene sunt practicabile pe întreg parcursul anului;</w:t>
      </w:r>
    </w:p>
    <w:p w:rsidR="006E0B47" w:rsidRPr="00885401" w:rsidRDefault="006E0B47" w:rsidP="001F09B6">
      <w:pPr>
        <w:pStyle w:val="ListParagraph"/>
        <w:numPr>
          <w:ilvl w:val="0"/>
          <w:numId w:val="65"/>
        </w:numPr>
        <w:tabs>
          <w:tab w:val="left" w:pos="0"/>
        </w:tabs>
        <w:jc w:val="both"/>
        <w:rPr>
          <w:rFonts w:ascii="Arial" w:hAnsi="Arial" w:cs="Arial"/>
          <w:sz w:val="22"/>
          <w:szCs w:val="22"/>
          <w:lang w:val="ro-RO"/>
        </w:rPr>
      </w:pPr>
      <w:r w:rsidRPr="00885401">
        <w:rPr>
          <w:rFonts w:ascii="Arial" w:hAnsi="Arial" w:cs="Arial"/>
          <w:sz w:val="22"/>
          <w:szCs w:val="22"/>
          <w:lang w:val="ro-RO"/>
        </w:rPr>
        <w:t>există lucrări de artă (pasaje, poduri şi podeţe) aflate în stare necorespunzătoare.</w:t>
      </w:r>
    </w:p>
    <w:p w:rsidR="006E0B47" w:rsidRPr="000F1343" w:rsidRDefault="006E0B47" w:rsidP="00885401">
      <w:pPr>
        <w:jc w:val="both"/>
        <w:rPr>
          <w:rFonts w:ascii="Arial" w:hAnsi="Arial" w:cs="Arial"/>
          <w:sz w:val="22"/>
          <w:szCs w:val="22"/>
          <w:lang w:val="ro-RO"/>
        </w:rPr>
      </w:pPr>
    </w:p>
    <w:p w:rsidR="006E0B47" w:rsidRPr="000F1343" w:rsidRDefault="006E0B47" w:rsidP="00885401">
      <w:pPr>
        <w:jc w:val="both"/>
        <w:rPr>
          <w:rFonts w:ascii="Arial" w:hAnsi="Arial" w:cs="Arial"/>
          <w:sz w:val="22"/>
          <w:szCs w:val="22"/>
          <w:lang w:val="ro-RO"/>
        </w:rPr>
      </w:pPr>
      <w:r w:rsidRPr="000F1343">
        <w:rPr>
          <w:rFonts w:ascii="Arial" w:hAnsi="Arial" w:cs="Arial"/>
          <w:sz w:val="22"/>
          <w:szCs w:val="22"/>
          <w:lang w:val="ro-RO"/>
        </w:rPr>
        <w:t>Obiectivele prioritare din domeniul transporturilor pentru reabilitarea, modernizarea şi dezvoltarea infrastructurilor de transport în vederea alinierii sistemului naţional de transport la sistemul european, au fot analizate în urma consultării următoarelor documente:</w:t>
      </w:r>
    </w:p>
    <w:p w:rsidR="006E0B47" w:rsidRPr="000F1343" w:rsidRDefault="006E0B47" w:rsidP="001F09B6">
      <w:pPr>
        <w:pStyle w:val="ListParagraph"/>
        <w:numPr>
          <w:ilvl w:val="0"/>
          <w:numId w:val="65"/>
        </w:numPr>
        <w:tabs>
          <w:tab w:val="left" w:pos="0"/>
        </w:tabs>
        <w:jc w:val="both"/>
        <w:rPr>
          <w:rFonts w:ascii="Arial" w:hAnsi="Arial" w:cs="Arial"/>
          <w:sz w:val="22"/>
          <w:szCs w:val="22"/>
          <w:lang w:val="ro-RO"/>
        </w:rPr>
      </w:pPr>
      <w:r w:rsidRPr="000F1343">
        <w:rPr>
          <w:rFonts w:ascii="Arial" w:hAnsi="Arial" w:cs="Arial"/>
          <w:sz w:val="22"/>
          <w:szCs w:val="22"/>
          <w:lang w:val="ro-RO"/>
        </w:rPr>
        <w:t>- Programul Operaţional Sectorial de Transport 2007-2013</w:t>
      </w:r>
      <w:r>
        <w:rPr>
          <w:rFonts w:ascii="Arial" w:hAnsi="Arial" w:cs="Arial"/>
          <w:sz w:val="22"/>
          <w:szCs w:val="22"/>
          <w:lang w:val="ro-RO"/>
        </w:rPr>
        <w:t>;</w:t>
      </w:r>
    </w:p>
    <w:p w:rsidR="006E0B47" w:rsidRPr="00885401" w:rsidRDefault="006E0B47" w:rsidP="001F09B6">
      <w:pPr>
        <w:pStyle w:val="ListParagraph"/>
        <w:numPr>
          <w:ilvl w:val="0"/>
          <w:numId w:val="65"/>
        </w:numPr>
        <w:tabs>
          <w:tab w:val="left" w:pos="0"/>
        </w:tabs>
        <w:jc w:val="both"/>
        <w:rPr>
          <w:rFonts w:ascii="Arial" w:hAnsi="Arial" w:cs="Arial"/>
          <w:sz w:val="22"/>
          <w:szCs w:val="22"/>
          <w:lang w:val="ro-RO"/>
        </w:rPr>
      </w:pPr>
      <w:r w:rsidRPr="00885401">
        <w:rPr>
          <w:rFonts w:ascii="Arial" w:hAnsi="Arial" w:cs="Arial"/>
          <w:sz w:val="22"/>
          <w:szCs w:val="22"/>
          <w:lang w:val="ro-RO"/>
        </w:rPr>
        <w:t>- Programul de guvernare 2009-2012;</w:t>
      </w:r>
    </w:p>
    <w:p w:rsidR="006E0B47" w:rsidRPr="000F1343" w:rsidRDefault="006E0B47" w:rsidP="001F09B6">
      <w:pPr>
        <w:pStyle w:val="ListParagraph"/>
        <w:numPr>
          <w:ilvl w:val="0"/>
          <w:numId w:val="65"/>
        </w:numPr>
        <w:tabs>
          <w:tab w:val="left" w:pos="0"/>
        </w:tabs>
        <w:jc w:val="both"/>
        <w:rPr>
          <w:rFonts w:ascii="Arial" w:hAnsi="Arial" w:cs="Arial"/>
          <w:sz w:val="22"/>
          <w:szCs w:val="22"/>
          <w:lang w:val="ro-RO"/>
        </w:rPr>
      </w:pPr>
      <w:r w:rsidRPr="000F1343">
        <w:rPr>
          <w:rFonts w:ascii="Arial" w:hAnsi="Arial" w:cs="Arial"/>
          <w:sz w:val="22"/>
          <w:szCs w:val="22"/>
          <w:lang w:val="ro-RO"/>
        </w:rPr>
        <w:t>Planul de Amenajare a Teritoriului Naţional–Secţiunea I – Reţele de transport</w:t>
      </w:r>
      <w:r>
        <w:rPr>
          <w:rFonts w:ascii="Arial" w:hAnsi="Arial" w:cs="Arial"/>
          <w:sz w:val="22"/>
          <w:szCs w:val="22"/>
          <w:lang w:val="ro-RO"/>
        </w:rPr>
        <w:t>;</w:t>
      </w:r>
    </w:p>
    <w:p w:rsidR="006E0B47" w:rsidRPr="000F1343" w:rsidRDefault="006E0B47" w:rsidP="001F09B6">
      <w:pPr>
        <w:pStyle w:val="ListParagraph"/>
        <w:numPr>
          <w:ilvl w:val="0"/>
          <w:numId w:val="65"/>
        </w:numPr>
        <w:tabs>
          <w:tab w:val="left" w:pos="0"/>
        </w:tabs>
        <w:jc w:val="both"/>
        <w:rPr>
          <w:rFonts w:ascii="Arial" w:hAnsi="Arial" w:cs="Arial"/>
          <w:sz w:val="22"/>
          <w:szCs w:val="22"/>
          <w:lang w:val="ro-RO"/>
        </w:rPr>
      </w:pPr>
      <w:r w:rsidRPr="000F1343">
        <w:rPr>
          <w:rFonts w:ascii="Arial" w:hAnsi="Arial" w:cs="Arial"/>
          <w:sz w:val="22"/>
          <w:szCs w:val="22"/>
          <w:lang w:val="ro-RO"/>
        </w:rPr>
        <w:t>Strategia de Reabilitare a Drumurilor Naţionale elaborată de C.N.A.D.N.R. – până în 2015 şi după</w:t>
      </w:r>
    </w:p>
    <w:p w:rsidR="006E0B47" w:rsidRPr="000F1343" w:rsidRDefault="006E0B47" w:rsidP="001F09B6">
      <w:pPr>
        <w:pStyle w:val="ListParagraph"/>
        <w:numPr>
          <w:ilvl w:val="0"/>
          <w:numId w:val="65"/>
        </w:numPr>
        <w:tabs>
          <w:tab w:val="left" w:pos="0"/>
        </w:tabs>
        <w:jc w:val="both"/>
        <w:rPr>
          <w:rFonts w:ascii="Arial" w:hAnsi="Arial" w:cs="Arial"/>
          <w:sz w:val="22"/>
          <w:szCs w:val="22"/>
          <w:lang w:val="ro-RO"/>
        </w:rPr>
      </w:pPr>
      <w:r w:rsidRPr="000F1343">
        <w:rPr>
          <w:rFonts w:ascii="Arial" w:hAnsi="Arial" w:cs="Arial"/>
          <w:sz w:val="22"/>
          <w:szCs w:val="22"/>
          <w:lang w:val="ro-RO"/>
        </w:rPr>
        <w:t>Strategia de Dezvoltare a Infrastructurii Feroviare din România – perioada 2001 – 2010, elaborată de Compania Naţională de Căi Ferate S.A.</w:t>
      </w:r>
      <w:r>
        <w:rPr>
          <w:rFonts w:ascii="Arial" w:hAnsi="Arial" w:cs="Arial"/>
          <w:sz w:val="22"/>
          <w:szCs w:val="22"/>
          <w:lang w:val="ro-RO"/>
        </w:rPr>
        <w:t>;</w:t>
      </w:r>
    </w:p>
    <w:p w:rsidR="006E0B47" w:rsidRPr="000F1343" w:rsidRDefault="006E0B47" w:rsidP="001F09B6">
      <w:pPr>
        <w:pStyle w:val="ListParagraph"/>
        <w:numPr>
          <w:ilvl w:val="0"/>
          <w:numId w:val="65"/>
        </w:numPr>
        <w:tabs>
          <w:tab w:val="left" w:pos="0"/>
        </w:tabs>
        <w:jc w:val="both"/>
        <w:rPr>
          <w:rFonts w:ascii="Arial" w:hAnsi="Arial" w:cs="Arial"/>
          <w:sz w:val="22"/>
          <w:szCs w:val="22"/>
          <w:lang w:val="ro-RO"/>
        </w:rPr>
      </w:pPr>
      <w:r w:rsidRPr="000F1343">
        <w:rPr>
          <w:rFonts w:ascii="Arial" w:hAnsi="Arial" w:cs="Arial"/>
          <w:sz w:val="22"/>
          <w:szCs w:val="22"/>
          <w:lang w:val="ro-RO"/>
        </w:rPr>
        <w:t>Strategia Naţională de Dezvoltare Economică a României pe termen mediu</w:t>
      </w:r>
      <w:r>
        <w:rPr>
          <w:rFonts w:ascii="Arial" w:hAnsi="Arial" w:cs="Arial"/>
          <w:sz w:val="22"/>
          <w:szCs w:val="22"/>
          <w:lang w:val="ro-RO"/>
        </w:rPr>
        <w:t>;</w:t>
      </w:r>
    </w:p>
    <w:p w:rsidR="006E0B47" w:rsidRPr="000F1343" w:rsidRDefault="006E0B47" w:rsidP="001F09B6">
      <w:pPr>
        <w:pStyle w:val="ListParagraph"/>
        <w:numPr>
          <w:ilvl w:val="0"/>
          <w:numId w:val="65"/>
        </w:numPr>
        <w:tabs>
          <w:tab w:val="left" w:pos="0"/>
        </w:tabs>
        <w:jc w:val="both"/>
        <w:rPr>
          <w:rFonts w:ascii="Arial" w:hAnsi="Arial" w:cs="Arial"/>
          <w:sz w:val="22"/>
          <w:szCs w:val="22"/>
          <w:lang w:val="ro-RO"/>
        </w:rPr>
      </w:pPr>
      <w:r w:rsidRPr="000F1343">
        <w:rPr>
          <w:rFonts w:ascii="Arial" w:hAnsi="Arial" w:cs="Arial"/>
          <w:sz w:val="22"/>
          <w:szCs w:val="22"/>
          <w:lang w:val="ro-RO"/>
        </w:rPr>
        <w:t>Strategia de Dezvoltare Regională a Regiunii Sud-Est</w:t>
      </w:r>
      <w:r>
        <w:rPr>
          <w:rFonts w:ascii="Arial" w:hAnsi="Arial" w:cs="Arial"/>
          <w:sz w:val="22"/>
          <w:szCs w:val="22"/>
          <w:lang w:val="ro-RO"/>
        </w:rPr>
        <w:t>;</w:t>
      </w:r>
    </w:p>
    <w:p w:rsidR="006E0B47" w:rsidRPr="000F1343" w:rsidRDefault="006E0B47" w:rsidP="001F09B6">
      <w:pPr>
        <w:pStyle w:val="ListParagraph"/>
        <w:numPr>
          <w:ilvl w:val="0"/>
          <w:numId w:val="65"/>
        </w:numPr>
        <w:tabs>
          <w:tab w:val="left" w:pos="0"/>
        </w:tabs>
        <w:jc w:val="both"/>
        <w:rPr>
          <w:rFonts w:ascii="Arial" w:hAnsi="Arial" w:cs="Arial"/>
          <w:sz w:val="22"/>
          <w:szCs w:val="22"/>
          <w:lang w:val="ro-RO"/>
        </w:rPr>
      </w:pPr>
      <w:r w:rsidRPr="000F1343">
        <w:rPr>
          <w:rFonts w:ascii="Arial" w:hAnsi="Arial" w:cs="Arial"/>
          <w:sz w:val="22"/>
          <w:szCs w:val="22"/>
          <w:lang w:val="ro-RO"/>
        </w:rPr>
        <w:t>Strategia de dezvoltare a judeţul Brăila</w:t>
      </w:r>
      <w:r>
        <w:rPr>
          <w:rFonts w:ascii="Arial" w:hAnsi="Arial" w:cs="Arial"/>
          <w:sz w:val="22"/>
          <w:szCs w:val="22"/>
          <w:lang w:val="ro-RO"/>
        </w:rPr>
        <w:t>;</w:t>
      </w:r>
    </w:p>
    <w:p w:rsidR="006E0B47" w:rsidRPr="00885401" w:rsidRDefault="006E0B47" w:rsidP="001F09B6">
      <w:pPr>
        <w:pStyle w:val="ListParagraph"/>
        <w:numPr>
          <w:ilvl w:val="0"/>
          <w:numId w:val="65"/>
        </w:numPr>
        <w:tabs>
          <w:tab w:val="left" w:pos="0"/>
        </w:tabs>
        <w:jc w:val="both"/>
        <w:rPr>
          <w:rFonts w:ascii="Arial" w:hAnsi="Arial" w:cs="Arial"/>
          <w:sz w:val="22"/>
          <w:szCs w:val="22"/>
          <w:lang w:val="ro-RO"/>
        </w:rPr>
      </w:pPr>
      <w:r w:rsidRPr="00885401">
        <w:rPr>
          <w:rFonts w:ascii="Arial" w:hAnsi="Arial" w:cs="Arial"/>
          <w:sz w:val="22"/>
          <w:szCs w:val="22"/>
          <w:lang w:val="ro-RO"/>
        </w:rPr>
        <w:t>Master Planul general de transport 2007-2013;</w:t>
      </w:r>
    </w:p>
    <w:p w:rsidR="006E0B47" w:rsidRPr="00885401" w:rsidRDefault="006E0B47" w:rsidP="001F09B6">
      <w:pPr>
        <w:pStyle w:val="ListParagraph"/>
        <w:numPr>
          <w:ilvl w:val="0"/>
          <w:numId w:val="65"/>
        </w:numPr>
        <w:tabs>
          <w:tab w:val="left" w:pos="0"/>
        </w:tabs>
        <w:jc w:val="both"/>
        <w:rPr>
          <w:rFonts w:ascii="Arial" w:hAnsi="Arial" w:cs="Arial"/>
          <w:sz w:val="22"/>
          <w:szCs w:val="22"/>
          <w:lang w:val="ro-RO"/>
        </w:rPr>
      </w:pPr>
      <w:r w:rsidRPr="00885401">
        <w:rPr>
          <w:rFonts w:ascii="Arial" w:hAnsi="Arial" w:cs="Arial"/>
          <w:sz w:val="22"/>
          <w:szCs w:val="22"/>
          <w:lang w:val="ro-RO"/>
        </w:rPr>
        <w:t>Planul Judeţean de Transport Durabil – IPTANA-S.A.-2008;</w:t>
      </w:r>
    </w:p>
    <w:p w:rsidR="006E0B47" w:rsidRDefault="006E0B47" w:rsidP="00885401">
      <w:pPr>
        <w:pStyle w:val="ListParagraph"/>
        <w:tabs>
          <w:tab w:val="left" w:pos="0"/>
        </w:tabs>
        <w:jc w:val="both"/>
        <w:rPr>
          <w:rFonts w:ascii="Arial" w:hAnsi="Arial" w:cs="Arial"/>
          <w:sz w:val="22"/>
          <w:szCs w:val="22"/>
          <w:lang w:val="ro-RO"/>
        </w:rPr>
      </w:pPr>
    </w:p>
    <w:p w:rsidR="006E0B47" w:rsidRPr="000F1343" w:rsidRDefault="006E0B47" w:rsidP="00885401">
      <w:pPr>
        <w:jc w:val="both"/>
        <w:rPr>
          <w:rFonts w:ascii="Arial" w:hAnsi="Arial" w:cs="Arial"/>
          <w:sz w:val="22"/>
          <w:szCs w:val="22"/>
          <w:lang w:val="ro-RO"/>
        </w:rPr>
      </w:pPr>
      <w:r w:rsidRPr="000F1343">
        <w:rPr>
          <w:rFonts w:ascii="Arial" w:hAnsi="Arial" w:cs="Arial"/>
          <w:sz w:val="22"/>
          <w:szCs w:val="22"/>
          <w:lang w:val="ro-RO"/>
        </w:rPr>
        <w:t>Dezvoltarea infrastructurii rutiere va ţine cont de asigurarea conexiunilor cu sistemul infrastructurilor europene, prioritar fiind:</w:t>
      </w:r>
    </w:p>
    <w:p w:rsidR="006E0B47" w:rsidRPr="00885401" w:rsidRDefault="006E0B47" w:rsidP="001F09B6">
      <w:pPr>
        <w:pStyle w:val="ListParagraph"/>
        <w:numPr>
          <w:ilvl w:val="0"/>
          <w:numId w:val="65"/>
        </w:numPr>
        <w:jc w:val="both"/>
        <w:rPr>
          <w:rFonts w:ascii="Arial" w:hAnsi="Arial" w:cs="Arial"/>
          <w:sz w:val="22"/>
          <w:szCs w:val="22"/>
          <w:lang w:val="ro-RO"/>
        </w:rPr>
      </w:pPr>
      <w:r w:rsidRPr="00885401">
        <w:rPr>
          <w:rFonts w:ascii="Arial" w:hAnsi="Arial" w:cs="Arial"/>
          <w:sz w:val="22"/>
          <w:szCs w:val="22"/>
          <w:lang w:val="ro-RO"/>
        </w:rPr>
        <w:t xml:space="preserve">Construcţia de autostrăzi şi drumuri expres, în scopul integrării infrastructurii rutiere de transport în Reţeaua trans-europeană de transport </w:t>
      </w:r>
    </w:p>
    <w:p w:rsidR="006E0B47" w:rsidRPr="00885401" w:rsidRDefault="006E0B47" w:rsidP="001F09B6">
      <w:pPr>
        <w:pStyle w:val="ListParagraph"/>
        <w:numPr>
          <w:ilvl w:val="0"/>
          <w:numId w:val="65"/>
        </w:numPr>
        <w:jc w:val="both"/>
        <w:rPr>
          <w:rFonts w:ascii="Arial" w:hAnsi="Arial" w:cs="Arial"/>
          <w:sz w:val="22"/>
          <w:szCs w:val="22"/>
          <w:lang w:val="ro-RO"/>
        </w:rPr>
      </w:pPr>
      <w:r w:rsidRPr="00885401">
        <w:rPr>
          <w:rFonts w:ascii="Arial" w:hAnsi="Arial" w:cs="Arial"/>
          <w:sz w:val="22"/>
          <w:szCs w:val="22"/>
          <w:lang w:val="ro-RO"/>
        </w:rPr>
        <w:t>Modernizarea infrastructurii rutiere, construirea unor poduri în scopul asigurării creşterii mobilităţii populaţiei, bunurilor şi serviciilor</w:t>
      </w:r>
    </w:p>
    <w:p w:rsidR="006E0B47" w:rsidRPr="00885401" w:rsidRDefault="006E0B47" w:rsidP="001F09B6">
      <w:pPr>
        <w:pStyle w:val="ListParagraph"/>
        <w:numPr>
          <w:ilvl w:val="0"/>
          <w:numId w:val="65"/>
        </w:numPr>
        <w:jc w:val="both"/>
        <w:rPr>
          <w:rFonts w:ascii="Arial" w:hAnsi="Arial" w:cs="Arial"/>
          <w:sz w:val="22"/>
          <w:szCs w:val="22"/>
          <w:lang w:val="ro-RO"/>
        </w:rPr>
      </w:pPr>
      <w:r w:rsidRPr="00885401">
        <w:rPr>
          <w:rFonts w:ascii="Arial" w:hAnsi="Arial" w:cs="Arial"/>
          <w:sz w:val="22"/>
          <w:szCs w:val="22"/>
          <w:lang w:val="ro-RO"/>
        </w:rPr>
        <w:t>Sporirea măsurilor de siguranţa circulaţiei şi confortului participanţilor la trafic</w:t>
      </w:r>
    </w:p>
    <w:p w:rsidR="006E0B47" w:rsidRDefault="006E0B47" w:rsidP="00885401">
      <w:pPr>
        <w:pStyle w:val="BodyText3"/>
        <w:spacing w:after="0"/>
        <w:jc w:val="both"/>
        <w:rPr>
          <w:rFonts w:ascii="Arial" w:hAnsi="Arial" w:cs="Arial"/>
          <w:sz w:val="22"/>
          <w:szCs w:val="22"/>
        </w:rPr>
      </w:pPr>
    </w:p>
    <w:p w:rsidR="006E0B47" w:rsidRPr="00084275" w:rsidRDefault="006E0B47" w:rsidP="00885401">
      <w:pPr>
        <w:pStyle w:val="BodyText3"/>
        <w:spacing w:after="0"/>
        <w:jc w:val="both"/>
        <w:rPr>
          <w:rFonts w:ascii="Arial" w:hAnsi="Arial" w:cs="Arial"/>
          <w:color w:val="auto"/>
          <w:sz w:val="22"/>
          <w:szCs w:val="22"/>
          <w:u w:val="none"/>
        </w:rPr>
      </w:pPr>
      <w:r w:rsidRPr="00084275">
        <w:rPr>
          <w:rFonts w:ascii="Arial" w:hAnsi="Arial" w:cs="Arial"/>
          <w:color w:val="auto"/>
          <w:sz w:val="22"/>
          <w:szCs w:val="22"/>
          <w:u w:val="none"/>
        </w:rPr>
        <w:t>Strategia de reabilitare a drumurilor naţionale elaborată de C.N.A.D.N. are ca obiectiv menţinerea viabilităţii reţelei rutiere şi reabilitarea principalelor artere de transport rutier existente, în scopul îmbunătăţirii confortului şi siguranţei traficului.</w:t>
      </w:r>
    </w:p>
    <w:p w:rsidR="006E0B47" w:rsidRPr="000F1343" w:rsidRDefault="006E0B47" w:rsidP="00885401">
      <w:pPr>
        <w:jc w:val="both"/>
        <w:rPr>
          <w:rFonts w:ascii="Arial" w:hAnsi="Arial" w:cs="Arial"/>
          <w:sz w:val="22"/>
          <w:szCs w:val="22"/>
          <w:lang w:val="ro-RO"/>
        </w:rPr>
      </w:pPr>
      <w:r w:rsidRPr="000F1343">
        <w:rPr>
          <w:rFonts w:ascii="Arial" w:hAnsi="Arial" w:cs="Arial"/>
          <w:sz w:val="22"/>
          <w:szCs w:val="22"/>
          <w:lang w:val="ro-RO"/>
        </w:rPr>
        <w:t>a. Îmbunătăţirea infrastructurii de acces spre alte regiuni şi spre coridoarele de transport europene este considerată o prioritate importanta de dezvoltare a comunicaţiei internaţională, interregională şi intraregională. Planului de Amenajare a Teritoriului Naţional – Secţiunea I – Reţele de transport prevede următoarele lucrări:</w:t>
      </w:r>
    </w:p>
    <w:p w:rsidR="006E0B47" w:rsidRPr="000F1343" w:rsidRDefault="006E0B47" w:rsidP="00885401">
      <w:pPr>
        <w:jc w:val="both"/>
        <w:rPr>
          <w:rFonts w:ascii="Arial" w:hAnsi="Arial" w:cs="Arial"/>
          <w:i/>
          <w:sz w:val="22"/>
          <w:szCs w:val="22"/>
          <w:lang w:val="ro-RO"/>
        </w:rPr>
      </w:pPr>
      <w:r>
        <w:rPr>
          <w:rFonts w:ascii="Arial" w:hAnsi="Arial" w:cs="Arial"/>
          <w:sz w:val="22"/>
          <w:szCs w:val="22"/>
          <w:lang w:val="ro-RO"/>
        </w:rPr>
        <w:sym w:font="Wingdings" w:char="F09F"/>
      </w:r>
      <w:r>
        <w:rPr>
          <w:rFonts w:ascii="Arial" w:hAnsi="Arial" w:cs="Arial"/>
          <w:sz w:val="22"/>
          <w:szCs w:val="22"/>
          <w:lang w:val="ro-RO"/>
        </w:rPr>
        <w:t xml:space="preserve"> </w:t>
      </w:r>
      <w:r w:rsidRPr="000F1343">
        <w:rPr>
          <w:rFonts w:ascii="Arial" w:hAnsi="Arial" w:cs="Arial"/>
          <w:sz w:val="22"/>
          <w:szCs w:val="22"/>
          <w:lang w:val="ro-RO"/>
        </w:rPr>
        <w:t xml:space="preserve">Autostrada: </w:t>
      </w:r>
      <w:r w:rsidRPr="000F1343">
        <w:rPr>
          <w:rFonts w:ascii="Arial" w:hAnsi="Arial" w:cs="Arial"/>
          <w:i/>
          <w:sz w:val="22"/>
          <w:szCs w:val="22"/>
          <w:lang w:val="ro-RO"/>
        </w:rPr>
        <w:t xml:space="preserve">Galaţi – Brăila – Slobozia  – Călăraşi </w:t>
      </w:r>
    </w:p>
    <w:p w:rsidR="006E0B47" w:rsidRPr="000F1343" w:rsidRDefault="006E0B47" w:rsidP="00885401">
      <w:pPr>
        <w:tabs>
          <w:tab w:val="num" w:pos="1211"/>
        </w:tabs>
        <w:jc w:val="both"/>
        <w:rPr>
          <w:rFonts w:ascii="Arial" w:hAnsi="Arial" w:cs="Arial"/>
          <w:sz w:val="22"/>
          <w:szCs w:val="22"/>
          <w:lang w:val="ro-RO"/>
        </w:rPr>
      </w:pPr>
      <w:r>
        <w:rPr>
          <w:rFonts w:ascii="Arial" w:hAnsi="Arial" w:cs="Arial"/>
          <w:sz w:val="22"/>
          <w:szCs w:val="22"/>
          <w:lang w:val="ro-RO"/>
        </w:rPr>
        <w:sym w:font="Wingdings" w:char="F09F"/>
      </w:r>
      <w:r>
        <w:rPr>
          <w:rFonts w:ascii="Arial" w:hAnsi="Arial" w:cs="Arial"/>
          <w:sz w:val="22"/>
          <w:szCs w:val="22"/>
          <w:lang w:val="ro-RO"/>
        </w:rPr>
        <w:t xml:space="preserve"> </w:t>
      </w:r>
      <w:r w:rsidRPr="000F1343">
        <w:rPr>
          <w:rFonts w:ascii="Arial" w:hAnsi="Arial" w:cs="Arial"/>
          <w:sz w:val="22"/>
          <w:szCs w:val="22"/>
          <w:lang w:val="ro-RO"/>
        </w:rPr>
        <w:t>Drum expres sau cu 4 benzi</w:t>
      </w:r>
    </w:p>
    <w:p w:rsidR="006E0B47" w:rsidRPr="00885401" w:rsidRDefault="006E0B47" w:rsidP="001F09B6">
      <w:pPr>
        <w:pStyle w:val="ListParagraph"/>
        <w:numPr>
          <w:ilvl w:val="0"/>
          <w:numId w:val="65"/>
        </w:numPr>
        <w:jc w:val="both"/>
        <w:rPr>
          <w:rFonts w:ascii="Arial" w:hAnsi="Arial" w:cs="Arial"/>
          <w:i/>
          <w:sz w:val="22"/>
          <w:szCs w:val="22"/>
          <w:lang w:val="ro-RO"/>
        </w:rPr>
      </w:pPr>
      <w:r w:rsidRPr="00885401">
        <w:rPr>
          <w:rFonts w:ascii="Arial" w:hAnsi="Arial" w:cs="Arial"/>
          <w:i/>
          <w:sz w:val="22"/>
          <w:szCs w:val="22"/>
          <w:lang w:val="ro-RO"/>
        </w:rPr>
        <w:t xml:space="preserve">Târgu Secuiesc – Focşani – Brăila – Tulcea </w:t>
      </w:r>
    </w:p>
    <w:p w:rsidR="006E0B47" w:rsidRPr="00885401" w:rsidRDefault="006E0B47" w:rsidP="001F09B6">
      <w:pPr>
        <w:pStyle w:val="ListParagraph"/>
        <w:numPr>
          <w:ilvl w:val="0"/>
          <w:numId w:val="65"/>
        </w:numPr>
        <w:jc w:val="both"/>
        <w:rPr>
          <w:rFonts w:ascii="Arial" w:hAnsi="Arial" w:cs="Arial"/>
          <w:i/>
          <w:sz w:val="22"/>
          <w:szCs w:val="22"/>
          <w:lang w:val="ro-RO"/>
        </w:rPr>
      </w:pPr>
      <w:r w:rsidRPr="00885401">
        <w:rPr>
          <w:rFonts w:ascii="Arial" w:hAnsi="Arial" w:cs="Arial"/>
          <w:i/>
          <w:sz w:val="22"/>
          <w:szCs w:val="22"/>
          <w:lang w:val="ro-RO"/>
        </w:rPr>
        <w:t>Brăila – Buzău</w:t>
      </w:r>
    </w:p>
    <w:p w:rsidR="006E0B47" w:rsidRPr="00885401" w:rsidRDefault="006E0B47" w:rsidP="001F09B6">
      <w:pPr>
        <w:pStyle w:val="ListParagraph"/>
        <w:numPr>
          <w:ilvl w:val="0"/>
          <w:numId w:val="65"/>
        </w:numPr>
        <w:jc w:val="both"/>
        <w:rPr>
          <w:rFonts w:ascii="Arial" w:hAnsi="Arial" w:cs="Arial"/>
          <w:i/>
          <w:sz w:val="22"/>
          <w:szCs w:val="22"/>
          <w:lang w:val="ro-RO"/>
        </w:rPr>
      </w:pPr>
      <w:r w:rsidRPr="00885401">
        <w:rPr>
          <w:rFonts w:ascii="Arial" w:hAnsi="Arial" w:cs="Arial"/>
          <w:i/>
          <w:sz w:val="22"/>
          <w:szCs w:val="22"/>
          <w:lang w:val="ro-RO"/>
        </w:rPr>
        <w:t>Râmnicu Sărat – Hârşova – Constanţa</w:t>
      </w:r>
    </w:p>
    <w:p w:rsidR="006E0B47" w:rsidRPr="00885401" w:rsidRDefault="006E0B47" w:rsidP="001F09B6">
      <w:pPr>
        <w:pStyle w:val="ListParagraph"/>
        <w:numPr>
          <w:ilvl w:val="0"/>
          <w:numId w:val="65"/>
        </w:numPr>
        <w:jc w:val="both"/>
        <w:rPr>
          <w:rFonts w:ascii="Arial" w:hAnsi="Arial" w:cs="Arial"/>
          <w:i/>
          <w:sz w:val="22"/>
          <w:szCs w:val="22"/>
          <w:lang w:val="ro-RO"/>
        </w:rPr>
      </w:pPr>
      <w:r w:rsidRPr="00885401">
        <w:rPr>
          <w:rFonts w:ascii="Arial" w:hAnsi="Arial" w:cs="Arial"/>
          <w:i/>
          <w:sz w:val="22"/>
          <w:szCs w:val="22"/>
          <w:lang w:val="ro-RO"/>
        </w:rPr>
        <w:t>Brăila – Galaţi- studiu de fezabilitate sc Consitrans srl Buucresti</w:t>
      </w:r>
    </w:p>
    <w:p w:rsidR="006E0B47" w:rsidRPr="000F1343" w:rsidRDefault="006E0B47" w:rsidP="00885401">
      <w:pPr>
        <w:jc w:val="both"/>
        <w:rPr>
          <w:rFonts w:ascii="Arial" w:hAnsi="Arial" w:cs="Arial"/>
          <w:b/>
          <w:bCs/>
          <w:sz w:val="22"/>
          <w:szCs w:val="22"/>
          <w:lang w:val="ro-RO"/>
        </w:rPr>
      </w:pPr>
      <w:r>
        <w:rPr>
          <w:rFonts w:ascii="Arial" w:hAnsi="Arial" w:cs="Arial"/>
          <w:sz w:val="22"/>
          <w:szCs w:val="22"/>
          <w:lang w:val="ro-RO"/>
        </w:rPr>
        <w:sym w:font="Wingdings" w:char="F09F"/>
      </w:r>
      <w:r>
        <w:rPr>
          <w:rFonts w:ascii="Arial" w:hAnsi="Arial" w:cs="Arial"/>
          <w:sz w:val="22"/>
          <w:szCs w:val="22"/>
          <w:lang w:val="ro-RO"/>
        </w:rPr>
        <w:t xml:space="preserve"> </w:t>
      </w:r>
      <w:r w:rsidRPr="000F1343">
        <w:rPr>
          <w:rFonts w:ascii="Arial" w:hAnsi="Arial" w:cs="Arial"/>
          <w:sz w:val="22"/>
          <w:szCs w:val="22"/>
          <w:lang w:val="ro-RO"/>
        </w:rPr>
        <w:t xml:space="preserve">Lucrare de artă: </w:t>
      </w:r>
      <w:r w:rsidRPr="000F1343">
        <w:rPr>
          <w:rFonts w:ascii="Arial" w:hAnsi="Arial" w:cs="Arial"/>
          <w:b/>
          <w:bCs/>
          <w:sz w:val="22"/>
          <w:szCs w:val="22"/>
          <w:lang w:val="ro-RO"/>
        </w:rPr>
        <w:t>pod rutier/feroviar la Brăila</w:t>
      </w:r>
    </w:p>
    <w:p w:rsidR="006E0B47" w:rsidRPr="000F1343" w:rsidRDefault="006E0B47" w:rsidP="00885401">
      <w:pPr>
        <w:pStyle w:val="Heading6"/>
        <w:spacing w:before="0"/>
        <w:jc w:val="both"/>
        <w:rPr>
          <w:rFonts w:ascii="Arial" w:hAnsi="Arial" w:cs="Arial"/>
          <w:lang w:val="ro-RO"/>
        </w:rPr>
      </w:pPr>
      <w:r w:rsidRPr="000F1343">
        <w:rPr>
          <w:rFonts w:ascii="Arial" w:hAnsi="Arial" w:cs="Arial"/>
          <w:lang w:val="ro-RO"/>
        </w:rPr>
        <w:t xml:space="preserve"> </w:t>
      </w:r>
    </w:p>
    <w:p w:rsidR="006E0B47" w:rsidRDefault="006E0B47" w:rsidP="00885401">
      <w:pPr>
        <w:pStyle w:val="BodyTextIndent"/>
        <w:spacing w:after="0"/>
        <w:ind w:left="0"/>
        <w:jc w:val="both"/>
        <w:rPr>
          <w:rFonts w:ascii="Arial" w:hAnsi="Arial" w:cs="Arial"/>
          <w:bCs/>
          <w:sz w:val="22"/>
          <w:szCs w:val="22"/>
          <w:lang w:val="ro-RO"/>
        </w:rPr>
      </w:pPr>
      <w:r w:rsidRPr="000F1343">
        <w:rPr>
          <w:rFonts w:ascii="Arial" w:hAnsi="Arial" w:cs="Arial"/>
          <w:bCs/>
          <w:sz w:val="22"/>
          <w:szCs w:val="22"/>
          <w:lang w:val="ro-RO"/>
        </w:rPr>
        <w:t xml:space="preserve">Sistemul urban Galaţi – Brăila – Măcin prin poziţia sa geografic deosebit de favorabilă, constituie un punct nodal în sistemul de comunicaţii, deosebit de important în jumătatea de est a ţării. </w:t>
      </w:r>
    </w:p>
    <w:p w:rsidR="006E0B47" w:rsidRPr="000F1343" w:rsidRDefault="006E0B47" w:rsidP="00885401">
      <w:pPr>
        <w:pStyle w:val="BodyTextIndent"/>
        <w:spacing w:after="0"/>
        <w:ind w:left="0"/>
        <w:jc w:val="both"/>
        <w:rPr>
          <w:rFonts w:ascii="Arial" w:hAnsi="Arial" w:cs="Arial"/>
          <w:bCs/>
          <w:sz w:val="22"/>
          <w:szCs w:val="22"/>
          <w:lang w:val="ro-RO"/>
        </w:rPr>
      </w:pPr>
      <w:r w:rsidRPr="000F1343">
        <w:rPr>
          <w:rFonts w:ascii="Arial" w:hAnsi="Arial" w:cs="Arial"/>
          <w:bCs/>
          <w:sz w:val="22"/>
          <w:szCs w:val="22"/>
          <w:lang w:val="ro-RO"/>
        </w:rPr>
        <w:t xml:space="preserve">Pentru a pune în valoare factorii potenţiali derivaţi din poziţia teritoriului zonal pe artera de navigaţie europeană Dunăre – Rhin – Main şi în Regiunea Mării Negre, precum şi vecinătatea sa cu Republica Moldova şi Ucraina o cerinţă majoră o constituie îmbunătăţirea legăturilor de comunicaţie între Dobrogea şi restul ţării prin zona Galaţi – Brăila, a ţării cu Republica Moldova şi Ucraina prin construirea noului pod peste Dunăre la Brăila. </w:t>
      </w:r>
    </w:p>
    <w:p w:rsidR="006E0B47" w:rsidRDefault="006E0B47" w:rsidP="00885401">
      <w:pPr>
        <w:pStyle w:val="BodyTextIndent2"/>
        <w:spacing w:after="0" w:line="240" w:lineRule="auto"/>
        <w:ind w:left="0"/>
        <w:jc w:val="both"/>
        <w:rPr>
          <w:rFonts w:ascii="Arial" w:hAnsi="Arial" w:cs="Arial"/>
          <w:bCs/>
          <w:sz w:val="22"/>
          <w:szCs w:val="22"/>
          <w:lang w:val="ro-RO"/>
        </w:rPr>
      </w:pPr>
    </w:p>
    <w:p w:rsidR="006E0B47" w:rsidRDefault="006E0B47" w:rsidP="00885401">
      <w:pPr>
        <w:pStyle w:val="BodyTextIndent2"/>
        <w:spacing w:after="0" w:line="240" w:lineRule="auto"/>
        <w:ind w:left="0"/>
        <w:jc w:val="both"/>
        <w:rPr>
          <w:rFonts w:ascii="Arial" w:hAnsi="Arial" w:cs="Arial"/>
          <w:bCs/>
          <w:sz w:val="22"/>
          <w:szCs w:val="22"/>
          <w:lang w:val="ro-RO"/>
        </w:rPr>
      </w:pPr>
      <w:r w:rsidRPr="000F1343">
        <w:rPr>
          <w:rFonts w:ascii="Arial" w:hAnsi="Arial" w:cs="Arial"/>
          <w:bCs/>
          <w:sz w:val="22"/>
          <w:szCs w:val="22"/>
          <w:lang w:val="ro-RO"/>
        </w:rPr>
        <w:t xml:space="preserve">Podul peste Dunăre la Brăila va ocupa o suprafaţă totală de teren de 57,64 ha. </w:t>
      </w:r>
    </w:p>
    <w:p w:rsidR="006E0B47" w:rsidRDefault="006E0B47" w:rsidP="00885401">
      <w:pPr>
        <w:pStyle w:val="BodyTextIndent2"/>
        <w:spacing w:after="0" w:line="240" w:lineRule="auto"/>
        <w:ind w:left="0"/>
        <w:jc w:val="both"/>
        <w:rPr>
          <w:rFonts w:ascii="Arial" w:hAnsi="Arial" w:cs="Arial"/>
          <w:bCs/>
          <w:sz w:val="22"/>
          <w:szCs w:val="22"/>
          <w:lang w:val="ro-RO"/>
        </w:rPr>
      </w:pPr>
      <w:r w:rsidRPr="000F1343">
        <w:rPr>
          <w:rFonts w:ascii="Arial" w:hAnsi="Arial" w:cs="Arial"/>
          <w:bCs/>
          <w:sz w:val="22"/>
          <w:szCs w:val="22"/>
          <w:lang w:val="ro-RO"/>
        </w:rPr>
        <w:t xml:space="preserve">Complexul de lucrări Pod Suspendat Peste Dunăre în Zona Brăila cuprinde: </w:t>
      </w:r>
    </w:p>
    <w:p w:rsidR="006E0B47" w:rsidRDefault="006E0B47" w:rsidP="001F09B6">
      <w:pPr>
        <w:pStyle w:val="BodyTextIndent2"/>
        <w:numPr>
          <w:ilvl w:val="0"/>
          <w:numId w:val="65"/>
        </w:numPr>
        <w:spacing w:after="0" w:line="240" w:lineRule="auto"/>
        <w:jc w:val="both"/>
        <w:rPr>
          <w:rFonts w:ascii="Arial" w:hAnsi="Arial" w:cs="Arial"/>
          <w:bCs/>
          <w:sz w:val="22"/>
          <w:szCs w:val="22"/>
          <w:lang w:val="ro-RO"/>
        </w:rPr>
      </w:pPr>
      <w:r w:rsidRPr="000F1343">
        <w:rPr>
          <w:rFonts w:ascii="Arial" w:hAnsi="Arial" w:cs="Arial"/>
          <w:bCs/>
          <w:sz w:val="22"/>
          <w:szCs w:val="22"/>
          <w:lang w:val="ro-RO"/>
        </w:rPr>
        <w:t xml:space="preserve">variantă de traseu, </w:t>
      </w:r>
    </w:p>
    <w:p w:rsidR="006E0B47" w:rsidRDefault="006E0B47" w:rsidP="001F09B6">
      <w:pPr>
        <w:pStyle w:val="BodyTextIndent2"/>
        <w:numPr>
          <w:ilvl w:val="0"/>
          <w:numId w:val="65"/>
        </w:numPr>
        <w:spacing w:after="0" w:line="240" w:lineRule="auto"/>
        <w:jc w:val="both"/>
        <w:rPr>
          <w:rFonts w:ascii="Arial" w:hAnsi="Arial" w:cs="Arial"/>
          <w:bCs/>
          <w:sz w:val="22"/>
          <w:szCs w:val="22"/>
          <w:lang w:val="ro-RO"/>
        </w:rPr>
      </w:pPr>
      <w:r w:rsidRPr="000F1343">
        <w:rPr>
          <w:rFonts w:ascii="Arial" w:hAnsi="Arial" w:cs="Arial"/>
          <w:bCs/>
          <w:sz w:val="22"/>
          <w:szCs w:val="22"/>
          <w:lang w:val="ro-RO"/>
        </w:rPr>
        <w:t xml:space="preserve">drum de racord între variantă de traseu şi DN 22 pentru accesul spre oraşul Măcin, </w:t>
      </w:r>
    </w:p>
    <w:p w:rsidR="006E0B47" w:rsidRDefault="006E0B47" w:rsidP="001F09B6">
      <w:pPr>
        <w:pStyle w:val="BodyTextIndent2"/>
        <w:numPr>
          <w:ilvl w:val="0"/>
          <w:numId w:val="65"/>
        </w:numPr>
        <w:spacing w:after="0" w:line="240" w:lineRule="auto"/>
        <w:jc w:val="both"/>
        <w:rPr>
          <w:rFonts w:ascii="Arial" w:hAnsi="Arial" w:cs="Arial"/>
          <w:bCs/>
          <w:sz w:val="22"/>
          <w:szCs w:val="22"/>
          <w:lang w:val="ro-RO"/>
        </w:rPr>
      </w:pPr>
      <w:r w:rsidRPr="000F1343">
        <w:rPr>
          <w:rFonts w:ascii="Arial" w:hAnsi="Arial" w:cs="Arial"/>
          <w:bCs/>
          <w:sz w:val="22"/>
          <w:szCs w:val="22"/>
          <w:lang w:val="ro-RO"/>
        </w:rPr>
        <w:t xml:space="preserve">podul peste Dunăre, </w:t>
      </w:r>
    </w:p>
    <w:p w:rsidR="006E0B47" w:rsidRDefault="006E0B47" w:rsidP="001F09B6">
      <w:pPr>
        <w:pStyle w:val="BodyTextIndent2"/>
        <w:numPr>
          <w:ilvl w:val="0"/>
          <w:numId w:val="65"/>
        </w:numPr>
        <w:spacing w:after="0" w:line="240" w:lineRule="auto"/>
        <w:jc w:val="both"/>
        <w:rPr>
          <w:rFonts w:ascii="Arial" w:hAnsi="Arial" w:cs="Arial"/>
          <w:bCs/>
          <w:sz w:val="22"/>
          <w:szCs w:val="22"/>
          <w:lang w:val="ro-RO"/>
        </w:rPr>
      </w:pPr>
      <w:r w:rsidRPr="000F1343">
        <w:rPr>
          <w:rFonts w:ascii="Arial" w:hAnsi="Arial" w:cs="Arial"/>
          <w:bCs/>
          <w:sz w:val="22"/>
          <w:szCs w:val="22"/>
          <w:lang w:val="ro-RO"/>
        </w:rPr>
        <w:t xml:space="preserve">pasaj de nivelat peste calea ferată dublă electrificată Brăila-Galaţi şi poduri şi podeţe peste Jijila, canale de irigaţii şi desecări. </w:t>
      </w:r>
    </w:p>
    <w:p w:rsidR="006E0B47" w:rsidRDefault="006E0B47" w:rsidP="00885401">
      <w:pPr>
        <w:pStyle w:val="BodyTextIndent2"/>
        <w:spacing w:after="0" w:line="240" w:lineRule="auto"/>
        <w:ind w:left="0"/>
        <w:jc w:val="both"/>
        <w:rPr>
          <w:rFonts w:ascii="Arial" w:hAnsi="Arial" w:cs="Arial"/>
          <w:bCs/>
          <w:sz w:val="22"/>
          <w:szCs w:val="22"/>
          <w:lang w:val="ro-RO"/>
        </w:rPr>
      </w:pPr>
      <w:r w:rsidRPr="000F1343">
        <w:rPr>
          <w:rFonts w:ascii="Arial" w:hAnsi="Arial" w:cs="Arial"/>
          <w:bCs/>
          <w:sz w:val="22"/>
          <w:szCs w:val="22"/>
          <w:lang w:val="ro-RO"/>
        </w:rPr>
        <w:t>Podul v-a duce la eliminarea discontinuităţilor şi strangulărilor comunicaţiilor terestre între judeţele Brăila şi Tulcea, crescând şansele de scoatere din izolare a</w:t>
      </w:r>
      <w:r>
        <w:rPr>
          <w:rFonts w:ascii="Arial" w:hAnsi="Arial" w:cs="Arial"/>
          <w:bCs/>
          <w:sz w:val="22"/>
          <w:szCs w:val="22"/>
          <w:lang w:val="ro-RO"/>
        </w:rPr>
        <w:t xml:space="preserve"> Insulei Mari a Brăilei. </w:t>
      </w:r>
    </w:p>
    <w:p w:rsidR="006E0B47" w:rsidRDefault="006E0B47" w:rsidP="00885401">
      <w:pPr>
        <w:pStyle w:val="BodyTextIndent2"/>
        <w:spacing w:after="0" w:line="240" w:lineRule="auto"/>
        <w:ind w:left="0"/>
        <w:jc w:val="both"/>
        <w:rPr>
          <w:rFonts w:ascii="Arial" w:hAnsi="Arial" w:cs="Arial"/>
          <w:bCs/>
          <w:sz w:val="22"/>
          <w:szCs w:val="22"/>
          <w:lang w:val="ro-RO"/>
        </w:rPr>
      </w:pPr>
    </w:p>
    <w:p w:rsidR="006E0B47" w:rsidRPr="000F1343" w:rsidRDefault="006E0B47" w:rsidP="00885401">
      <w:pPr>
        <w:pStyle w:val="BodyTextIndent2"/>
        <w:spacing w:after="0" w:line="240" w:lineRule="auto"/>
        <w:ind w:left="0"/>
        <w:jc w:val="both"/>
        <w:rPr>
          <w:rFonts w:ascii="Arial" w:hAnsi="Arial" w:cs="Arial"/>
          <w:bCs/>
          <w:sz w:val="22"/>
          <w:szCs w:val="22"/>
          <w:lang w:val="ro-RO"/>
        </w:rPr>
      </w:pPr>
      <w:r>
        <w:rPr>
          <w:rFonts w:ascii="Arial" w:hAnsi="Arial" w:cs="Arial"/>
          <w:bCs/>
          <w:sz w:val="22"/>
          <w:szCs w:val="22"/>
          <w:lang w:val="ro-RO"/>
        </w:rPr>
        <w:t>Astfel</w:t>
      </w:r>
      <w:r w:rsidRPr="000F1343">
        <w:rPr>
          <w:rFonts w:ascii="Arial" w:hAnsi="Arial" w:cs="Arial"/>
          <w:bCs/>
          <w:sz w:val="22"/>
          <w:szCs w:val="22"/>
          <w:lang w:val="ro-RO"/>
        </w:rPr>
        <w:t>, între cele trei municipii reşedinţă de judeţ,</w:t>
      </w:r>
      <w:r w:rsidRPr="000F1343">
        <w:rPr>
          <w:rFonts w:ascii="Arial" w:hAnsi="Arial" w:cs="Arial"/>
          <w:bCs/>
          <w:i/>
          <w:sz w:val="22"/>
          <w:szCs w:val="22"/>
          <w:lang w:val="ro-RO"/>
        </w:rPr>
        <w:t xml:space="preserve"> Brăila - Galaţi – Tulcea, </w:t>
      </w:r>
      <w:r w:rsidRPr="000F1343">
        <w:rPr>
          <w:rFonts w:ascii="Arial" w:hAnsi="Arial" w:cs="Arial"/>
          <w:bCs/>
          <w:sz w:val="22"/>
          <w:szCs w:val="22"/>
          <w:lang w:val="ro-RO"/>
        </w:rPr>
        <w:t xml:space="preserve"> se v-a derula o circulaţie dinamică de bunuri şi persoane cu costuri minime, fiind eliminate taxele de utilizare a bacurilor.</w:t>
      </w:r>
    </w:p>
    <w:p w:rsidR="006E0B47" w:rsidRPr="000F1343" w:rsidRDefault="006E0B47" w:rsidP="00885401">
      <w:pPr>
        <w:jc w:val="both"/>
        <w:rPr>
          <w:rFonts w:ascii="Arial" w:hAnsi="Arial" w:cs="Arial"/>
          <w:i/>
          <w:iCs/>
          <w:sz w:val="22"/>
          <w:szCs w:val="22"/>
          <w:lang w:val="ro-RO"/>
        </w:rPr>
      </w:pPr>
      <w:r w:rsidRPr="000F1343">
        <w:rPr>
          <w:rFonts w:ascii="Arial" w:hAnsi="Arial" w:cs="Arial"/>
          <w:i/>
          <w:iCs/>
          <w:sz w:val="22"/>
          <w:szCs w:val="22"/>
          <w:lang w:val="ro-RO"/>
        </w:rPr>
        <w:t>b. Reabilitare pentru următoarele drumuri naţionale  : termen scurt</w:t>
      </w:r>
    </w:p>
    <w:p w:rsidR="006E0B47" w:rsidRPr="00885401" w:rsidRDefault="006E0B47" w:rsidP="001F09B6">
      <w:pPr>
        <w:pStyle w:val="ListParagraph"/>
        <w:numPr>
          <w:ilvl w:val="0"/>
          <w:numId w:val="66"/>
        </w:numPr>
        <w:jc w:val="both"/>
        <w:rPr>
          <w:rFonts w:ascii="Arial" w:hAnsi="Arial" w:cs="Arial"/>
          <w:sz w:val="22"/>
          <w:szCs w:val="22"/>
          <w:lang w:val="ro-RO"/>
        </w:rPr>
      </w:pPr>
      <w:r w:rsidRPr="00885401">
        <w:rPr>
          <w:rFonts w:ascii="Arial" w:hAnsi="Arial" w:cs="Arial"/>
          <w:sz w:val="22"/>
          <w:szCs w:val="22"/>
          <w:lang w:val="ro-RO"/>
        </w:rPr>
        <w:t>etapa VI</w:t>
      </w:r>
      <w:r w:rsidRPr="00885401">
        <w:rPr>
          <w:rFonts w:ascii="Arial" w:hAnsi="Arial" w:cs="Arial"/>
          <w:sz w:val="22"/>
          <w:szCs w:val="22"/>
          <w:lang w:val="ro-RO"/>
        </w:rPr>
        <w:tab/>
        <w:t xml:space="preserve">DN 2B Brăila – Şendreni </w:t>
      </w:r>
    </w:p>
    <w:p w:rsidR="006E0B47" w:rsidRPr="00885401" w:rsidRDefault="006E0B47" w:rsidP="001F09B6">
      <w:pPr>
        <w:pStyle w:val="ListParagraph"/>
        <w:numPr>
          <w:ilvl w:val="0"/>
          <w:numId w:val="66"/>
        </w:numPr>
        <w:jc w:val="both"/>
        <w:rPr>
          <w:rFonts w:ascii="Arial" w:hAnsi="Arial" w:cs="Arial"/>
          <w:sz w:val="22"/>
          <w:szCs w:val="22"/>
          <w:lang w:val="ro-RO"/>
        </w:rPr>
      </w:pPr>
      <w:r w:rsidRPr="00885401">
        <w:rPr>
          <w:rFonts w:ascii="Arial" w:hAnsi="Arial" w:cs="Arial"/>
          <w:sz w:val="22"/>
          <w:szCs w:val="22"/>
          <w:lang w:val="ro-RO"/>
        </w:rPr>
        <w:t>etapa VIII</w:t>
      </w:r>
      <w:r w:rsidRPr="00885401">
        <w:rPr>
          <w:rFonts w:ascii="Arial" w:hAnsi="Arial" w:cs="Arial"/>
          <w:sz w:val="22"/>
          <w:szCs w:val="22"/>
          <w:lang w:val="ro-RO"/>
        </w:rPr>
        <w:tab/>
        <w:t>DN 21 Brăila – Drajna</w:t>
      </w:r>
    </w:p>
    <w:p w:rsidR="006E0B47" w:rsidRPr="00885401" w:rsidRDefault="006E0B47" w:rsidP="001F09B6">
      <w:pPr>
        <w:pStyle w:val="ListParagraph"/>
        <w:numPr>
          <w:ilvl w:val="0"/>
          <w:numId w:val="66"/>
        </w:numPr>
        <w:jc w:val="both"/>
        <w:rPr>
          <w:rFonts w:ascii="Arial" w:hAnsi="Arial" w:cs="Arial"/>
          <w:sz w:val="22"/>
          <w:szCs w:val="22"/>
          <w:lang w:val="ro-RO"/>
        </w:rPr>
      </w:pPr>
      <w:r w:rsidRPr="00885401">
        <w:rPr>
          <w:rFonts w:ascii="Arial" w:hAnsi="Arial" w:cs="Arial"/>
          <w:sz w:val="22"/>
          <w:szCs w:val="22"/>
          <w:lang w:val="ro-RO"/>
        </w:rPr>
        <w:t>etapa XI</w:t>
      </w:r>
      <w:r w:rsidRPr="00885401">
        <w:rPr>
          <w:rFonts w:ascii="Arial" w:hAnsi="Arial" w:cs="Arial"/>
          <w:sz w:val="22"/>
          <w:szCs w:val="22"/>
          <w:lang w:val="ro-RO"/>
        </w:rPr>
        <w:tab/>
        <w:t>DN 2B Buzău – Brăila</w:t>
      </w:r>
    </w:p>
    <w:p w:rsidR="006E0B47" w:rsidRPr="00885401" w:rsidRDefault="006E0B47" w:rsidP="001F09B6">
      <w:pPr>
        <w:pStyle w:val="ListParagraph"/>
        <w:numPr>
          <w:ilvl w:val="0"/>
          <w:numId w:val="66"/>
        </w:numPr>
        <w:jc w:val="both"/>
        <w:rPr>
          <w:rFonts w:ascii="Arial" w:hAnsi="Arial" w:cs="Arial"/>
          <w:sz w:val="22"/>
          <w:szCs w:val="22"/>
          <w:lang w:val="ro-RO"/>
        </w:rPr>
      </w:pPr>
      <w:r w:rsidRPr="00885401">
        <w:rPr>
          <w:rFonts w:ascii="Arial" w:hAnsi="Arial" w:cs="Arial"/>
          <w:sz w:val="22"/>
          <w:szCs w:val="22"/>
          <w:lang w:val="ro-RO"/>
        </w:rPr>
        <w:t>etapa XIV</w:t>
      </w:r>
      <w:r w:rsidRPr="00885401">
        <w:rPr>
          <w:rFonts w:ascii="Arial" w:hAnsi="Arial" w:cs="Arial"/>
          <w:sz w:val="22"/>
          <w:szCs w:val="22"/>
          <w:lang w:val="ro-RO"/>
        </w:rPr>
        <w:tab/>
        <w:t>DN 22 Râmnicu Sărat – Brăila</w:t>
      </w:r>
    </w:p>
    <w:p w:rsidR="006E0B47" w:rsidRPr="000F1343" w:rsidRDefault="006E0B47" w:rsidP="00885401">
      <w:pPr>
        <w:pStyle w:val="BodyTextIndent"/>
        <w:spacing w:after="0"/>
        <w:ind w:left="0"/>
        <w:jc w:val="both"/>
        <w:rPr>
          <w:rFonts w:ascii="Arial" w:hAnsi="Arial" w:cs="Arial"/>
          <w:i/>
          <w:iCs/>
          <w:sz w:val="22"/>
          <w:szCs w:val="22"/>
          <w:lang w:val="ro-RO"/>
        </w:rPr>
      </w:pPr>
      <w:r w:rsidRPr="000F1343">
        <w:rPr>
          <w:rFonts w:ascii="Arial" w:hAnsi="Arial" w:cs="Arial"/>
          <w:i/>
          <w:iCs/>
          <w:sz w:val="22"/>
          <w:szCs w:val="22"/>
          <w:lang w:val="ro-RO"/>
        </w:rPr>
        <w:t>c. Susţinerea infrastructurilor rutiere de interes local prin lucrări de modernizare şi întreţinere- termen scurt</w:t>
      </w:r>
    </w:p>
    <w:p w:rsidR="006E0B47" w:rsidRPr="000F1343" w:rsidRDefault="006E0B47" w:rsidP="00885401">
      <w:pPr>
        <w:pStyle w:val="BodyTextIndent"/>
        <w:spacing w:after="0"/>
        <w:ind w:left="0"/>
        <w:jc w:val="both"/>
        <w:rPr>
          <w:rFonts w:ascii="Arial" w:hAnsi="Arial" w:cs="Arial"/>
          <w:i/>
          <w:iCs/>
          <w:sz w:val="22"/>
          <w:szCs w:val="22"/>
          <w:lang w:val="ro-RO"/>
        </w:rPr>
      </w:pPr>
      <w:r w:rsidRPr="000F1343">
        <w:rPr>
          <w:rFonts w:ascii="Arial" w:hAnsi="Arial" w:cs="Arial"/>
          <w:i/>
          <w:iCs/>
          <w:sz w:val="22"/>
          <w:szCs w:val="22"/>
          <w:lang w:val="ro-RO"/>
        </w:rPr>
        <w:t>d. Consolidarea şi modernizarea reţelei locale – drumuri judeţene şi drumuri comunale –(termen mediu) prioritate acordându-se celor care:- termen scurt</w:t>
      </w:r>
    </w:p>
    <w:p w:rsidR="006E0B47" w:rsidRPr="000F1343" w:rsidRDefault="006E0B47" w:rsidP="001F09B6">
      <w:pPr>
        <w:pStyle w:val="BodyTextIndent"/>
        <w:numPr>
          <w:ilvl w:val="0"/>
          <w:numId w:val="66"/>
        </w:numPr>
        <w:spacing w:after="0"/>
        <w:jc w:val="both"/>
        <w:rPr>
          <w:rFonts w:ascii="Arial" w:hAnsi="Arial" w:cs="Arial"/>
          <w:sz w:val="22"/>
          <w:szCs w:val="22"/>
          <w:lang w:val="ro-RO"/>
        </w:rPr>
      </w:pPr>
      <w:r w:rsidRPr="000F1343">
        <w:rPr>
          <w:rFonts w:ascii="Arial" w:hAnsi="Arial" w:cs="Arial"/>
          <w:sz w:val="22"/>
          <w:szCs w:val="22"/>
          <w:lang w:val="ro-RO"/>
        </w:rPr>
        <w:t>asigură legătura între localităţi;</w:t>
      </w:r>
    </w:p>
    <w:p w:rsidR="006E0B47" w:rsidRPr="000F1343" w:rsidRDefault="006E0B47" w:rsidP="001F09B6">
      <w:pPr>
        <w:pStyle w:val="BodyTextIndent"/>
        <w:numPr>
          <w:ilvl w:val="0"/>
          <w:numId w:val="66"/>
        </w:numPr>
        <w:spacing w:after="0"/>
        <w:jc w:val="both"/>
        <w:rPr>
          <w:rFonts w:ascii="Arial" w:hAnsi="Arial" w:cs="Arial"/>
          <w:sz w:val="22"/>
          <w:szCs w:val="22"/>
          <w:lang w:val="ro-RO"/>
        </w:rPr>
      </w:pPr>
      <w:r w:rsidRPr="000F1343">
        <w:rPr>
          <w:rFonts w:ascii="Arial" w:hAnsi="Arial" w:cs="Arial"/>
          <w:sz w:val="22"/>
          <w:szCs w:val="22"/>
          <w:lang w:val="ro-RO"/>
        </w:rPr>
        <w:t>sunt cu racord la drumurile naţionale;</w:t>
      </w:r>
    </w:p>
    <w:p w:rsidR="006E0B47" w:rsidRPr="000F1343" w:rsidRDefault="006E0B47" w:rsidP="001F09B6">
      <w:pPr>
        <w:pStyle w:val="BodyTextIndent"/>
        <w:numPr>
          <w:ilvl w:val="0"/>
          <w:numId w:val="66"/>
        </w:numPr>
        <w:spacing w:after="0"/>
        <w:jc w:val="both"/>
        <w:rPr>
          <w:rFonts w:ascii="Arial" w:hAnsi="Arial" w:cs="Arial"/>
          <w:sz w:val="22"/>
          <w:szCs w:val="22"/>
          <w:lang w:val="ro-RO"/>
        </w:rPr>
      </w:pPr>
      <w:r w:rsidRPr="000F1343">
        <w:rPr>
          <w:rFonts w:ascii="Arial" w:hAnsi="Arial" w:cs="Arial"/>
          <w:sz w:val="22"/>
          <w:szCs w:val="22"/>
          <w:lang w:val="ro-RO"/>
        </w:rPr>
        <w:t xml:space="preserve">fac legătura cu zonele turistice de interes regional. </w:t>
      </w:r>
    </w:p>
    <w:p w:rsidR="006E0B47" w:rsidRDefault="006E0B47" w:rsidP="00885401">
      <w:pPr>
        <w:jc w:val="both"/>
        <w:rPr>
          <w:rFonts w:ascii="Arial" w:hAnsi="Arial" w:cs="Arial"/>
          <w:bCs/>
          <w:sz w:val="22"/>
          <w:szCs w:val="22"/>
          <w:lang w:val="ro-RO"/>
        </w:rPr>
      </w:pPr>
    </w:p>
    <w:p w:rsidR="006E0B47" w:rsidRPr="000F1343" w:rsidRDefault="006E0B47" w:rsidP="00885401">
      <w:pPr>
        <w:jc w:val="both"/>
        <w:rPr>
          <w:rFonts w:ascii="Arial" w:hAnsi="Arial" w:cs="Arial"/>
          <w:bCs/>
          <w:sz w:val="22"/>
          <w:szCs w:val="22"/>
          <w:lang w:val="ro-RO"/>
        </w:rPr>
      </w:pPr>
      <w:r w:rsidRPr="000F1343">
        <w:rPr>
          <w:rFonts w:ascii="Arial" w:hAnsi="Arial" w:cs="Arial"/>
          <w:bCs/>
          <w:sz w:val="22"/>
          <w:szCs w:val="22"/>
          <w:lang w:val="ro-RO"/>
        </w:rPr>
        <w:t>Pentru reabilitarea reţelei rutiere locale şi îmbunătăţirea condiţiilor de transport rutier  sunt necesare :</w:t>
      </w:r>
    </w:p>
    <w:p w:rsidR="006E0B47" w:rsidRPr="00885401" w:rsidRDefault="006E0B47" w:rsidP="001F09B6">
      <w:pPr>
        <w:pStyle w:val="ListParagraph"/>
        <w:numPr>
          <w:ilvl w:val="0"/>
          <w:numId w:val="66"/>
        </w:numPr>
        <w:jc w:val="both"/>
        <w:rPr>
          <w:rFonts w:ascii="Arial" w:hAnsi="Arial" w:cs="Arial"/>
          <w:bCs/>
          <w:sz w:val="22"/>
          <w:szCs w:val="22"/>
          <w:lang w:val="ro-RO"/>
        </w:rPr>
      </w:pPr>
      <w:r w:rsidRPr="00885401">
        <w:rPr>
          <w:rFonts w:ascii="Arial" w:hAnsi="Arial" w:cs="Arial"/>
          <w:bCs/>
          <w:sz w:val="22"/>
          <w:szCs w:val="22"/>
          <w:lang w:val="ro-RO"/>
        </w:rPr>
        <w:t xml:space="preserve">lucrări de îmbunătăţire a stării de viabilitate prin consolidarea şi modernizarea tuturor traseelor de </w:t>
      </w:r>
      <w:r w:rsidRPr="00885401">
        <w:rPr>
          <w:rFonts w:ascii="Arial" w:hAnsi="Arial" w:cs="Arial"/>
          <w:bCs/>
          <w:i/>
          <w:sz w:val="22"/>
          <w:szCs w:val="22"/>
          <w:lang w:val="ro-RO"/>
        </w:rPr>
        <w:t>drumuri judeţene şi comunale</w:t>
      </w:r>
      <w:r w:rsidRPr="00885401">
        <w:rPr>
          <w:rFonts w:ascii="Arial" w:hAnsi="Arial" w:cs="Arial"/>
          <w:bCs/>
          <w:sz w:val="22"/>
          <w:szCs w:val="22"/>
          <w:lang w:val="ro-RO"/>
        </w:rPr>
        <w:t>, prioritate acordându-se celor care asigură legătura între localităţi, cât şi celor cu racord la drumurile naţionale .</w:t>
      </w:r>
    </w:p>
    <w:p w:rsidR="006E0B47" w:rsidRPr="000F1343" w:rsidRDefault="006E0B47" w:rsidP="001F09B6">
      <w:pPr>
        <w:pStyle w:val="Footer"/>
        <w:numPr>
          <w:ilvl w:val="0"/>
          <w:numId w:val="66"/>
        </w:numPr>
        <w:tabs>
          <w:tab w:val="center" w:pos="4320"/>
          <w:tab w:val="right" w:pos="8640"/>
        </w:tabs>
        <w:jc w:val="both"/>
        <w:rPr>
          <w:rFonts w:ascii="Arial" w:hAnsi="Arial" w:cs="Arial"/>
          <w:sz w:val="22"/>
          <w:szCs w:val="22"/>
          <w:lang w:val="ro-RO"/>
        </w:rPr>
      </w:pPr>
      <w:r w:rsidRPr="000F1343">
        <w:rPr>
          <w:rFonts w:ascii="Arial" w:hAnsi="Arial" w:cs="Arial"/>
          <w:sz w:val="22"/>
          <w:szCs w:val="22"/>
          <w:lang w:val="ro-RO"/>
        </w:rPr>
        <w:t>îmbunătăţirea calităţii drumurilor locale prin creşterea siguranţei traficului şi a fluidizării acestuia, prin eliminarea actualelor riscuri de transport</w:t>
      </w:r>
    </w:p>
    <w:p w:rsidR="006E0B47" w:rsidRPr="000F1343" w:rsidRDefault="006E0B47" w:rsidP="001F09B6">
      <w:pPr>
        <w:pStyle w:val="Footer"/>
        <w:numPr>
          <w:ilvl w:val="0"/>
          <w:numId w:val="66"/>
        </w:numPr>
        <w:tabs>
          <w:tab w:val="center" w:pos="4320"/>
          <w:tab w:val="right" w:pos="8640"/>
        </w:tabs>
        <w:jc w:val="both"/>
        <w:rPr>
          <w:rFonts w:ascii="Arial" w:hAnsi="Arial" w:cs="Arial"/>
          <w:sz w:val="22"/>
          <w:szCs w:val="22"/>
          <w:lang w:val="ro-RO"/>
        </w:rPr>
      </w:pPr>
      <w:r w:rsidRPr="000F1343">
        <w:rPr>
          <w:rFonts w:ascii="Arial" w:hAnsi="Arial" w:cs="Arial"/>
          <w:sz w:val="22"/>
          <w:szCs w:val="22"/>
          <w:lang w:val="ro-RO"/>
        </w:rPr>
        <w:t>reabilitarea şi extinderea reţelelor de drumuri din mediul rural în vederea dezvoltării infrastructurii rutiere</w:t>
      </w:r>
    </w:p>
    <w:p w:rsidR="006E0B47" w:rsidRPr="000F1343" w:rsidRDefault="006E0B47" w:rsidP="001F09B6">
      <w:pPr>
        <w:pStyle w:val="Footer"/>
        <w:numPr>
          <w:ilvl w:val="0"/>
          <w:numId w:val="66"/>
        </w:numPr>
        <w:tabs>
          <w:tab w:val="center" w:pos="4320"/>
          <w:tab w:val="right" w:pos="8640"/>
        </w:tabs>
        <w:jc w:val="both"/>
        <w:rPr>
          <w:rFonts w:ascii="Arial" w:hAnsi="Arial" w:cs="Arial"/>
          <w:sz w:val="22"/>
          <w:szCs w:val="22"/>
          <w:lang w:val="ro-RO"/>
        </w:rPr>
      </w:pPr>
      <w:r w:rsidRPr="000F1343">
        <w:rPr>
          <w:rFonts w:ascii="Arial" w:hAnsi="Arial" w:cs="Arial"/>
          <w:sz w:val="22"/>
          <w:szCs w:val="22"/>
          <w:lang w:val="ro-RO"/>
        </w:rPr>
        <w:t>elaborarea de programe pentru modernizarea reţelei locale astfel:</w:t>
      </w:r>
    </w:p>
    <w:p w:rsidR="006E0B47" w:rsidRPr="000F1343" w:rsidRDefault="006E0B47" w:rsidP="001F09B6">
      <w:pPr>
        <w:pStyle w:val="Footer"/>
        <w:numPr>
          <w:ilvl w:val="1"/>
          <w:numId w:val="68"/>
        </w:numPr>
        <w:tabs>
          <w:tab w:val="clear" w:pos="4680"/>
          <w:tab w:val="clear" w:pos="9360"/>
          <w:tab w:val="center" w:pos="4320"/>
          <w:tab w:val="right" w:pos="8640"/>
        </w:tabs>
        <w:jc w:val="both"/>
        <w:rPr>
          <w:rFonts w:ascii="Arial" w:hAnsi="Arial" w:cs="Arial"/>
          <w:sz w:val="22"/>
          <w:szCs w:val="22"/>
          <w:lang w:val="ro-RO"/>
        </w:rPr>
      </w:pPr>
      <w:r w:rsidRPr="000F1343">
        <w:rPr>
          <w:rFonts w:ascii="Arial" w:hAnsi="Arial" w:cs="Arial"/>
          <w:sz w:val="22"/>
          <w:szCs w:val="22"/>
          <w:lang w:val="ro-RO"/>
        </w:rPr>
        <w:t>în zona centrală Ianca-Făurei, axată pe două trasee majore de transport rutier DN 22 şi DN 2B sunt propuse pentru modernizare următoarele drumuri:</w:t>
      </w:r>
    </w:p>
    <w:p w:rsidR="006E0B47" w:rsidRPr="000F1343" w:rsidRDefault="006E0B47" w:rsidP="001F09B6">
      <w:pPr>
        <w:pStyle w:val="Footer"/>
        <w:numPr>
          <w:ilvl w:val="1"/>
          <w:numId w:val="68"/>
        </w:numPr>
        <w:tabs>
          <w:tab w:val="clear" w:pos="4680"/>
          <w:tab w:val="clear" w:pos="9360"/>
          <w:tab w:val="center" w:pos="4320"/>
          <w:tab w:val="right" w:pos="8640"/>
        </w:tabs>
        <w:jc w:val="both"/>
        <w:rPr>
          <w:rFonts w:ascii="Arial" w:hAnsi="Arial" w:cs="Arial"/>
          <w:sz w:val="22"/>
          <w:szCs w:val="22"/>
          <w:lang w:val="ro-RO"/>
        </w:rPr>
      </w:pPr>
      <w:r w:rsidRPr="000F1343">
        <w:rPr>
          <w:rFonts w:ascii="Arial" w:hAnsi="Arial" w:cs="Arial"/>
          <w:sz w:val="22"/>
          <w:szCs w:val="22"/>
          <w:lang w:val="ro-RO"/>
        </w:rPr>
        <w:t>DJ 255A, DC 8, DC 11,DC 38, DC 39, DC 42, DC 44</w:t>
      </w:r>
    </w:p>
    <w:p w:rsidR="006E0B47" w:rsidRPr="000F1343" w:rsidRDefault="006E0B47" w:rsidP="001F09B6">
      <w:pPr>
        <w:pStyle w:val="Footer"/>
        <w:numPr>
          <w:ilvl w:val="1"/>
          <w:numId w:val="68"/>
        </w:numPr>
        <w:tabs>
          <w:tab w:val="clear" w:pos="4680"/>
          <w:tab w:val="clear" w:pos="9360"/>
          <w:tab w:val="center" w:pos="4320"/>
          <w:tab w:val="right" w:pos="8640"/>
        </w:tabs>
        <w:jc w:val="both"/>
        <w:rPr>
          <w:rFonts w:ascii="Arial" w:hAnsi="Arial" w:cs="Arial"/>
          <w:sz w:val="22"/>
          <w:szCs w:val="22"/>
          <w:lang w:val="ro-RO"/>
        </w:rPr>
      </w:pPr>
      <w:r w:rsidRPr="000F1343">
        <w:rPr>
          <w:rFonts w:ascii="Arial" w:hAnsi="Arial" w:cs="Arial"/>
          <w:sz w:val="22"/>
          <w:szCs w:val="22"/>
          <w:lang w:val="ro-RO"/>
        </w:rPr>
        <w:t xml:space="preserve">în zona Însurăţei, axată pe  traseul drumului naţional DN 21 sunt propuse pentru modernizare următoarele drumuri: DJ 202D, DJ 255A, DC 1, DC 2, DC 3,DC 5, DC 56, DC 195 </w:t>
      </w:r>
    </w:p>
    <w:p w:rsidR="006E0B47" w:rsidRPr="000F1343" w:rsidRDefault="006E0B47" w:rsidP="001F09B6">
      <w:pPr>
        <w:pStyle w:val="Footer"/>
        <w:numPr>
          <w:ilvl w:val="1"/>
          <w:numId w:val="68"/>
        </w:numPr>
        <w:tabs>
          <w:tab w:val="clear" w:pos="4680"/>
          <w:tab w:val="clear" w:pos="9360"/>
          <w:tab w:val="center" w:pos="4320"/>
          <w:tab w:val="right" w:pos="8640"/>
        </w:tabs>
        <w:jc w:val="both"/>
        <w:rPr>
          <w:rFonts w:ascii="Arial" w:hAnsi="Arial" w:cs="Arial"/>
          <w:sz w:val="22"/>
          <w:szCs w:val="22"/>
          <w:lang w:val="ro-RO"/>
        </w:rPr>
      </w:pPr>
      <w:r w:rsidRPr="000F1343">
        <w:rPr>
          <w:rFonts w:ascii="Arial" w:hAnsi="Arial" w:cs="Arial"/>
          <w:sz w:val="22"/>
          <w:szCs w:val="22"/>
          <w:lang w:val="ro-RO"/>
        </w:rPr>
        <w:t xml:space="preserve">în zona de nord-vest, axată pe  traseul drumului naţional DN 23 sunt propuse  pentru modernizare următoarele drumuri: DJ 203R, DJ 255A, DC 12, DC 15, DC 16, DC 21, DC 26, DC 28, DC 197 </w:t>
      </w:r>
    </w:p>
    <w:p w:rsidR="006E0B47" w:rsidRPr="000F1343" w:rsidRDefault="006E0B47" w:rsidP="001F09B6">
      <w:pPr>
        <w:pStyle w:val="Footer"/>
        <w:numPr>
          <w:ilvl w:val="1"/>
          <w:numId w:val="68"/>
        </w:numPr>
        <w:tabs>
          <w:tab w:val="clear" w:pos="4680"/>
          <w:tab w:val="clear" w:pos="9360"/>
          <w:tab w:val="center" w:pos="4320"/>
          <w:tab w:val="right" w:pos="8640"/>
        </w:tabs>
        <w:jc w:val="both"/>
        <w:rPr>
          <w:rFonts w:ascii="Arial" w:hAnsi="Arial" w:cs="Arial"/>
          <w:sz w:val="22"/>
          <w:szCs w:val="22"/>
          <w:lang w:val="ro-RO"/>
        </w:rPr>
      </w:pPr>
      <w:r w:rsidRPr="000F1343">
        <w:rPr>
          <w:rFonts w:ascii="Arial" w:hAnsi="Arial" w:cs="Arial"/>
          <w:sz w:val="22"/>
          <w:szCs w:val="22"/>
          <w:lang w:val="ro-RO"/>
        </w:rPr>
        <w:t>în zona Insula Mare a Brăilei, teritoriu cuprins între braţele Dunării-Braţul Măcin şi Braţul Cremenea, sunt propuse pentru modernizare următoarele drumuri: DJ 212A, DJ 212B, DC 57, DC 59, DC 60, DC 62</w:t>
      </w:r>
    </w:p>
    <w:p w:rsidR="006E0B47" w:rsidRPr="000F1343" w:rsidRDefault="006E0B47" w:rsidP="00761C7A">
      <w:pPr>
        <w:pStyle w:val="Footer"/>
        <w:numPr>
          <w:ilvl w:val="0"/>
          <w:numId w:val="67"/>
        </w:numPr>
        <w:tabs>
          <w:tab w:val="clear" w:pos="360"/>
          <w:tab w:val="clear" w:pos="4680"/>
          <w:tab w:val="clear" w:pos="9360"/>
          <w:tab w:val="num" w:pos="720"/>
          <w:tab w:val="center" w:pos="4320"/>
          <w:tab w:val="right" w:pos="8640"/>
        </w:tabs>
        <w:ind w:left="720"/>
        <w:jc w:val="both"/>
        <w:rPr>
          <w:rFonts w:ascii="Arial" w:hAnsi="Arial" w:cs="Arial"/>
          <w:sz w:val="22"/>
          <w:szCs w:val="22"/>
          <w:lang w:val="ro-RO"/>
        </w:rPr>
      </w:pPr>
      <w:r w:rsidRPr="000F1343">
        <w:rPr>
          <w:rFonts w:ascii="Arial" w:hAnsi="Arial" w:cs="Arial"/>
          <w:sz w:val="22"/>
          <w:szCs w:val="22"/>
          <w:lang w:val="ro-RO"/>
        </w:rPr>
        <w:t xml:space="preserve">modernizarea drumului judeţean DJ 221B pentru mărirea accesibilităţii comunei Vădeni </w:t>
      </w:r>
    </w:p>
    <w:p w:rsidR="006E0B47" w:rsidRPr="000F1343" w:rsidRDefault="006E0B47" w:rsidP="00761C7A">
      <w:pPr>
        <w:pStyle w:val="Footer"/>
        <w:numPr>
          <w:ilvl w:val="0"/>
          <w:numId w:val="67"/>
        </w:numPr>
        <w:tabs>
          <w:tab w:val="clear" w:pos="360"/>
          <w:tab w:val="clear" w:pos="4680"/>
          <w:tab w:val="clear" w:pos="9360"/>
          <w:tab w:val="num" w:pos="720"/>
          <w:tab w:val="center" w:pos="4320"/>
          <w:tab w:val="right" w:pos="8640"/>
        </w:tabs>
        <w:ind w:left="720"/>
        <w:jc w:val="both"/>
        <w:rPr>
          <w:rFonts w:ascii="Arial" w:hAnsi="Arial" w:cs="Arial"/>
          <w:sz w:val="22"/>
          <w:szCs w:val="22"/>
          <w:lang w:val="ro-RO"/>
        </w:rPr>
      </w:pPr>
      <w:r w:rsidRPr="000F1343">
        <w:rPr>
          <w:rFonts w:ascii="Arial" w:hAnsi="Arial" w:cs="Arial"/>
          <w:sz w:val="22"/>
          <w:szCs w:val="22"/>
          <w:lang w:val="ro-RO"/>
        </w:rPr>
        <w:t>realizarea centurii ocolitoare a municipiului Brăila, care să facă legătura între arterele de intrare-ieşire în oraş şi zonele industriale</w:t>
      </w:r>
    </w:p>
    <w:p w:rsidR="006E0B47" w:rsidRPr="000F1343" w:rsidRDefault="006E0B47" w:rsidP="00761C7A">
      <w:pPr>
        <w:pStyle w:val="Footer"/>
        <w:numPr>
          <w:ilvl w:val="0"/>
          <w:numId w:val="67"/>
        </w:numPr>
        <w:tabs>
          <w:tab w:val="clear" w:pos="360"/>
          <w:tab w:val="clear" w:pos="4680"/>
          <w:tab w:val="clear" w:pos="9360"/>
          <w:tab w:val="num" w:pos="720"/>
          <w:tab w:val="center" w:pos="4320"/>
          <w:tab w:val="right" w:pos="8640"/>
        </w:tabs>
        <w:ind w:left="720"/>
        <w:jc w:val="both"/>
        <w:rPr>
          <w:rFonts w:ascii="Arial" w:hAnsi="Arial" w:cs="Arial"/>
          <w:sz w:val="22"/>
          <w:szCs w:val="22"/>
          <w:lang w:val="ro-RO"/>
        </w:rPr>
      </w:pPr>
      <w:r w:rsidRPr="000F1343">
        <w:rPr>
          <w:rFonts w:ascii="Arial" w:hAnsi="Arial" w:cs="Arial"/>
          <w:sz w:val="22"/>
          <w:szCs w:val="22"/>
          <w:lang w:val="ro-RO"/>
        </w:rPr>
        <w:t>reabilitarea drumului ocolitor Brăila - Galaţi drum expres, la patru benzi de circulaţie, racordat la Zona Liberă şi la frontieră</w:t>
      </w:r>
    </w:p>
    <w:p w:rsidR="006E0B47" w:rsidRPr="000F1343" w:rsidRDefault="006E0B47" w:rsidP="00761C7A">
      <w:pPr>
        <w:pStyle w:val="Footer"/>
        <w:numPr>
          <w:ilvl w:val="0"/>
          <w:numId w:val="67"/>
        </w:numPr>
        <w:tabs>
          <w:tab w:val="clear" w:pos="360"/>
          <w:tab w:val="clear" w:pos="4680"/>
          <w:tab w:val="clear" w:pos="9360"/>
          <w:tab w:val="num" w:pos="720"/>
          <w:tab w:val="center" w:pos="4320"/>
          <w:tab w:val="right" w:pos="8640"/>
        </w:tabs>
        <w:ind w:left="720"/>
        <w:jc w:val="both"/>
        <w:rPr>
          <w:rFonts w:ascii="Arial" w:hAnsi="Arial" w:cs="Arial"/>
          <w:sz w:val="22"/>
          <w:szCs w:val="22"/>
          <w:lang w:val="ro-RO"/>
        </w:rPr>
      </w:pPr>
      <w:r w:rsidRPr="000F1343">
        <w:rPr>
          <w:rFonts w:ascii="Arial" w:hAnsi="Arial" w:cs="Arial"/>
          <w:sz w:val="22"/>
          <w:szCs w:val="22"/>
          <w:lang w:val="ro-RO"/>
        </w:rPr>
        <w:t xml:space="preserve">reabilitarea infrastructurii de turism-drumuri de acces către obiectivele turistice din judeţ, către portul de agrement Brăila, şi zona turistică Insula Mare a Brăilei </w:t>
      </w:r>
    </w:p>
    <w:p w:rsidR="006E0B47" w:rsidRPr="000F1343" w:rsidRDefault="006E0B47" w:rsidP="00885401">
      <w:pPr>
        <w:pStyle w:val="BodyTextIndent3"/>
        <w:spacing w:after="0"/>
        <w:ind w:left="0"/>
        <w:jc w:val="both"/>
        <w:rPr>
          <w:rFonts w:ascii="Arial" w:hAnsi="Arial" w:cs="Arial"/>
          <w:b/>
          <w:bCs/>
          <w:i/>
          <w:iCs/>
          <w:sz w:val="22"/>
          <w:szCs w:val="22"/>
          <w:lang w:val="ro-RO"/>
        </w:rPr>
      </w:pPr>
    </w:p>
    <w:p w:rsidR="006E0B47" w:rsidRDefault="006E0B47" w:rsidP="00885401">
      <w:pPr>
        <w:jc w:val="both"/>
        <w:rPr>
          <w:rFonts w:ascii="Arial" w:hAnsi="Arial" w:cs="Arial"/>
          <w:b/>
          <w:i/>
          <w:sz w:val="22"/>
          <w:szCs w:val="22"/>
          <w:lang w:val="ro-RO"/>
        </w:rPr>
      </w:pPr>
      <w:r>
        <w:rPr>
          <w:rFonts w:ascii="Arial" w:hAnsi="Arial" w:cs="Arial"/>
          <w:b/>
          <w:i/>
          <w:sz w:val="22"/>
          <w:szCs w:val="22"/>
          <w:lang w:val="ro-RO"/>
        </w:rPr>
        <w:t>Disfuncţionalităţi căi feroviare</w:t>
      </w:r>
    </w:p>
    <w:p w:rsidR="006E0B47" w:rsidRDefault="006E0B47" w:rsidP="00885401">
      <w:pPr>
        <w:jc w:val="both"/>
        <w:rPr>
          <w:rFonts w:ascii="Arial" w:hAnsi="Arial" w:cs="Arial"/>
          <w:sz w:val="22"/>
          <w:szCs w:val="22"/>
          <w:lang w:val="ro-RO"/>
        </w:rPr>
      </w:pPr>
      <w:r w:rsidRPr="000F1343">
        <w:rPr>
          <w:rFonts w:ascii="Arial" w:hAnsi="Arial" w:cs="Arial"/>
          <w:sz w:val="22"/>
          <w:szCs w:val="22"/>
          <w:lang w:val="ro-RO"/>
        </w:rPr>
        <w:t xml:space="preserve">Starea tehnică a reţelei de cale ferată este în general bună. Nivelul dotărilor şi starea tehnică a liniilor nu permit </w:t>
      </w:r>
      <w:r>
        <w:rPr>
          <w:rFonts w:ascii="Arial" w:hAnsi="Arial" w:cs="Arial"/>
          <w:sz w:val="22"/>
          <w:szCs w:val="22"/>
          <w:lang w:val="ro-RO"/>
        </w:rPr>
        <w:t>viteze mai mari de 60 - 80 km/h</w:t>
      </w:r>
      <w:r w:rsidRPr="000F1343">
        <w:rPr>
          <w:rFonts w:ascii="Arial" w:hAnsi="Arial" w:cs="Arial"/>
          <w:sz w:val="22"/>
          <w:szCs w:val="22"/>
          <w:lang w:val="ro-RO"/>
        </w:rPr>
        <w:t>.</w:t>
      </w:r>
      <w:r>
        <w:rPr>
          <w:rFonts w:ascii="Arial" w:hAnsi="Arial" w:cs="Arial"/>
          <w:sz w:val="22"/>
          <w:szCs w:val="22"/>
          <w:lang w:val="ro-RO"/>
        </w:rPr>
        <w:t xml:space="preserve"> </w:t>
      </w:r>
    </w:p>
    <w:p w:rsidR="006E0B47" w:rsidRPr="000F1343" w:rsidRDefault="006E0B47" w:rsidP="00432951">
      <w:pPr>
        <w:jc w:val="both"/>
        <w:rPr>
          <w:rFonts w:ascii="Arial" w:hAnsi="Arial" w:cs="Arial"/>
          <w:sz w:val="22"/>
          <w:szCs w:val="22"/>
          <w:lang w:val="ro-RO"/>
        </w:rPr>
      </w:pPr>
      <w:r w:rsidRPr="000F1343">
        <w:rPr>
          <w:rFonts w:ascii="Arial" w:hAnsi="Arial" w:cs="Arial"/>
          <w:sz w:val="22"/>
          <w:szCs w:val="22"/>
          <w:lang w:val="ro-RO"/>
        </w:rPr>
        <w:t>Lucrările de artă întâlnite pe reţeaua de căi ferate a zonei în studiu, sunt: viaductele, podurile cu deschideri mai mari de 10m şi podeţe cu deschideri între 0,5 -10m.</w:t>
      </w:r>
    </w:p>
    <w:p w:rsidR="006E0B47" w:rsidRPr="000F1343" w:rsidRDefault="006E0B47" w:rsidP="00432951">
      <w:pPr>
        <w:jc w:val="both"/>
        <w:rPr>
          <w:rFonts w:ascii="Arial" w:hAnsi="Arial" w:cs="Arial"/>
          <w:sz w:val="22"/>
          <w:szCs w:val="22"/>
          <w:lang w:val="ro-RO"/>
        </w:rPr>
      </w:pPr>
      <w:r w:rsidRPr="000F1343">
        <w:rPr>
          <w:rFonts w:ascii="Arial" w:hAnsi="Arial" w:cs="Arial"/>
          <w:sz w:val="22"/>
          <w:szCs w:val="22"/>
          <w:lang w:val="ro-RO"/>
        </w:rPr>
        <w:t>Dezvoltarea infrastructurii feroviare va ţine cont de asigurarea conexiunilor cu sistemul infrastructurilor europene, prioritar fiind:</w:t>
      </w:r>
    </w:p>
    <w:p w:rsidR="006E0B47" w:rsidRPr="00432951" w:rsidRDefault="006E0B47" w:rsidP="001F09B6">
      <w:pPr>
        <w:pStyle w:val="ListParagraph"/>
        <w:numPr>
          <w:ilvl w:val="0"/>
          <w:numId w:val="66"/>
        </w:numPr>
        <w:jc w:val="both"/>
        <w:rPr>
          <w:rFonts w:ascii="Arial" w:hAnsi="Arial" w:cs="Arial"/>
          <w:sz w:val="22"/>
          <w:szCs w:val="22"/>
          <w:lang w:val="ro-RO"/>
        </w:rPr>
      </w:pPr>
      <w:r w:rsidRPr="00432951">
        <w:rPr>
          <w:rFonts w:ascii="Arial" w:hAnsi="Arial" w:cs="Arial"/>
          <w:sz w:val="22"/>
          <w:szCs w:val="22"/>
          <w:lang w:val="ro-RO"/>
        </w:rPr>
        <w:t>modernizarea infrastructurii feroviare, în scopul asigurării creşterii mobilităţii  populaţiei, bunurilor şi serviciilor</w:t>
      </w:r>
    </w:p>
    <w:p w:rsidR="006E0B47" w:rsidRPr="00432951" w:rsidRDefault="006E0B47" w:rsidP="001F09B6">
      <w:pPr>
        <w:pStyle w:val="ListParagraph"/>
        <w:numPr>
          <w:ilvl w:val="0"/>
          <w:numId w:val="66"/>
        </w:numPr>
        <w:jc w:val="both"/>
        <w:rPr>
          <w:rFonts w:ascii="Arial" w:hAnsi="Arial" w:cs="Arial"/>
          <w:sz w:val="22"/>
          <w:szCs w:val="22"/>
          <w:lang w:val="ro-RO"/>
        </w:rPr>
      </w:pPr>
      <w:r w:rsidRPr="00432951">
        <w:rPr>
          <w:rFonts w:ascii="Arial" w:hAnsi="Arial" w:cs="Arial"/>
          <w:sz w:val="22"/>
          <w:szCs w:val="22"/>
          <w:lang w:val="ro-RO"/>
        </w:rPr>
        <w:t>eliminarea punctelor periculoase şi a restricţiilor de viteză de pe reţeaua feroviară, creşterea vitezei tehnice şi comerciale cu minim 20% şi aducerea siguranţei circulaţiei la nivel optim pentru exploatarea feroviară</w:t>
      </w:r>
    </w:p>
    <w:p w:rsidR="006E0B47" w:rsidRDefault="006E0B47" w:rsidP="00432951">
      <w:pPr>
        <w:pStyle w:val="BodyTextIndent3"/>
        <w:spacing w:after="0"/>
        <w:ind w:left="0"/>
        <w:jc w:val="both"/>
        <w:rPr>
          <w:rFonts w:ascii="Arial" w:hAnsi="Arial" w:cs="Arial"/>
          <w:sz w:val="22"/>
          <w:szCs w:val="22"/>
          <w:lang w:val="ro-RO"/>
        </w:rPr>
      </w:pPr>
    </w:p>
    <w:p w:rsidR="006E0B47" w:rsidRPr="000F1343" w:rsidRDefault="006E0B47" w:rsidP="00432951">
      <w:pPr>
        <w:pStyle w:val="BodyTextIndent3"/>
        <w:spacing w:after="0"/>
        <w:ind w:left="0"/>
        <w:jc w:val="both"/>
        <w:rPr>
          <w:rFonts w:ascii="Arial" w:hAnsi="Arial" w:cs="Arial"/>
          <w:sz w:val="22"/>
          <w:szCs w:val="22"/>
          <w:lang w:val="ro-RO"/>
        </w:rPr>
      </w:pPr>
      <w:r w:rsidRPr="000F1343">
        <w:rPr>
          <w:rFonts w:ascii="Arial" w:hAnsi="Arial" w:cs="Arial"/>
          <w:sz w:val="22"/>
          <w:szCs w:val="22"/>
          <w:lang w:val="ro-RO"/>
        </w:rPr>
        <w:t xml:space="preserve">În </w:t>
      </w:r>
      <w:r w:rsidRPr="000F1343">
        <w:rPr>
          <w:rFonts w:ascii="Arial" w:hAnsi="Arial" w:cs="Arial"/>
          <w:b/>
          <w:sz w:val="22"/>
          <w:szCs w:val="22"/>
          <w:lang w:val="ro-RO"/>
        </w:rPr>
        <w:t>Strategia</w:t>
      </w:r>
      <w:r w:rsidRPr="000F1343">
        <w:rPr>
          <w:rFonts w:ascii="Arial" w:hAnsi="Arial" w:cs="Arial"/>
          <w:sz w:val="22"/>
          <w:szCs w:val="22"/>
          <w:lang w:val="ro-RO"/>
        </w:rPr>
        <w:t xml:space="preserve"> </w:t>
      </w:r>
      <w:r w:rsidRPr="000F1343">
        <w:rPr>
          <w:rFonts w:ascii="Arial" w:hAnsi="Arial" w:cs="Arial"/>
          <w:b/>
          <w:sz w:val="22"/>
          <w:szCs w:val="22"/>
          <w:lang w:val="ro-RO"/>
        </w:rPr>
        <w:t>de dezvoltare a infrastructurii feroviare din România – perioada 2001 – 2010</w:t>
      </w:r>
      <w:r w:rsidRPr="000F1343">
        <w:rPr>
          <w:rFonts w:ascii="Arial" w:hAnsi="Arial" w:cs="Arial"/>
          <w:sz w:val="22"/>
          <w:szCs w:val="22"/>
          <w:lang w:val="ro-RO"/>
        </w:rPr>
        <w:t xml:space="preserve">, elaborată de Compania Naţională de Căi Ferate S.A. în martie 2001, este prezentată situaţia dificilă în care se află infrastructura feroviară din ţară, datorată în principal unei finanţări ne adecvate şi imposibilităţii acoperirii necesarului de fonduri din surse proprii. Pentru rezolvarea acestei situaţii s-a elaborat un </w:t>
      </w:r>
      <w:r w:rsidRPr="000F1343">
        <w:rPr>
          <w:rFonts w:ascii="Arial" w:hAnsi="Arial" w:cs="Arial"/>
          <w:b/>
          <w:sz w:val="22"/>
          <w:szCs w:val="22"/>
          <w:lang w:val="ro-RO"/>
        </w:rPr>
        <w:t>Program de dezvoltare pentru anii 2001 – 2010</w:t>
      </w:r>
      <w:r w:rsidRPr="000F1343">
        <w:rPr>
          <w:rFonts w:ascii="Arial" w:hAnsi="Arial" w:cs="Arial"/>
          <w:sz w:val="22"/>
          <w:szCs w:val="22"/>
          <w:lang w:val="ro-RO"/>
        </w:rPr>
        <w:t xml:space="preserve"> care cuprinde:</w:t>
      </w:r>
    </w:p>
    <w:p w:rsidR="006E0B47" w:rsidRPr="00432951" w:rsidRDefault="006E0B47" w:rsidP="00761C7A">
      <w:pPr>
        <w:pStyle w:val="ListParagraph"/>
        <w:numPr>
          <w:ilvl w:val="0"/>
          <w:numId w:val="66"/>
        </w:numPr>
        <w:tabs>
          <w:tab w:val="num" w:pos="1211"/>
        </w:tabs>
        <w:jc w:val="both"/>
        <w:rPr>
          <w:rFonts w:ascii="Arial" w:hAnsi="Arial" w:cs="Arial"/>
          <w:sz w:val="22"/>
          <w:szCs w:val="22"/>
          <w:lang w:val="ro-RO"/>
        </w:rPr>
      </w:pPr>
      <w:r w:rsidRPr="00432951">
        <w:rPr>
          <w:rFonts w:ascii="Arial" w:hAnsi="Arial" w:cs="Arial"/>
          <w:sz w:val="22"/>
          <w:szCs w:val="22"/>
          <w:lang w:val="ro-RO"/>
        </w:rPr>
        <w:t>programul de întreţinere al liniilor şi lucrărilor de artă</w:t>
      </w:r>
    </w:p>
    <w:p w:rsidR="006E0B47" w:rsidRPr="00432951" w:rsidRDefault="006E0B47" w:rsidP="00761C7A">
      <w:pPr>
        <w:pStyle w:val="ListParagraph"/>
        <w:numPr>
          <w:ilvl w:val="0"/>
          <w:numId w:val="66"/>
        </w:numPr>
        <w:tabs>
          <w:tab w:val="num" w:pos="1211"/>
        </w:tabs>
        <w:jc w:val="both"/>
        <w:rPr>
          <w:rFonts w:ascii="Arial" w:hAnsi="Arial" w:cs="Arial"/>
          <w:sz w:val="22"/>
          <w:szCs w:val="22"/>
          <w:lang w:val="ro-RO"/>
        </w:rPr>
      </w:pPr>
      <w:r w:rsidRPr="00432951">
        <w:rPr>
          <w:rFonts w:ascii="Arial" w:hAnsi="Arial" w:cs="Arial"/>
          <w:sz w:val="22"/>
          <w:szCs w:val="22"/>
          <w:lang w:val="ro-RO"/>
        </w:rPr>
        <w:t>programul de întreţinere al instalaţiilor SCB şi electrificare</w:t>
      </w:r>
    </w:p>
    <w:p w:rsidR="006E0B47" w:rsidRPr="00432951" w:rsidRDefault="006E0B47" w:rsidP="00761C7A">
      <w:pPr>
        <w:pStyle w:val="ListParagraph"/>
        <w:numPr>
          <w:ilvl w:val="0"/>
          <w:numId w:val="66"/>
        </w:numPr>
        <w:tabs>
          <w:tab w:val="num" w:pos="1211"/>
        </w:tabs>
        <w:jc w:val="both"/>
        <w:rPr>
          <w:rFonts w:ascii="Arial" w:hAnsi="Arial" w:cs="Arial"/>
          <w:sz w:val="22"/>
          <w:szCs w:val="22"/>
          <w:lang w:val="ro-RO"/>
        </w:rPr>
      </w:pPr>
      <w:r w:rsidRPr="00432951">
        <w:rPr>
          <w:rFonts w:ascii="Arial" w:hAnsi="Arial" w:cs="Arial"/>
          <w:sz w:val="22"/>
          <w:szCs w:val="22"/>
          <w:lang w:val="ro-RO"/>
        </w:rPr>
        <w:t>programul de reparaţii capitale şi modernizare</w:t>
      </w:r>
    </w:p>
    <w:p w:rsidR="006E0B47" w:rsidRDefault="006E0B47" w:rsidP="00432951">
      <w:pPr>
        <w:pStyle w:val="BodyText"/>
        <w:spacing w:after="0"/>
        <w:jc w:val="both"/>
        <w:rPr>
          <w:rFonts w:ascii="Arial" w:hAnsi="Arial" w:cs="Arial"/>
          <w:b/>
          <w:sz w:val="22"/>
          <w:szCs w:val="22"/>
        </w:rPr>
      </w:pPr>
    </w:p>
    <w:p w:rsidR="006E0B47" w:rsidRPr="00084275" w:rsidRDefault="006E0B47" w:rsidP="00432951">
      <w:pPr>
        <w:pStyle w:val="BodyText"/>
        <w:spacing w:after="0" w:line="240" w:lineRule="auto"/>
        <w:jc w:val="both"/>
        <w:rPr>
          <w:rFonts w:ascii="Arial" w:hAnsi="Arial" w:cs="Arial"/>
          <w:b/>
          <w:color w:val="auto"/>
          <w:sz w:val="22"/>
          <w:szCs w:val="22"/>
          <w:u w:val="none"/>
        </w:rPr>
      </w:pPr>
      <w:r w:rsidRPr="00084275">
        <w:rPr>
          <w:rFonts w:ascii="Arial" w:hAnsi="Arial" w:cs="Arial"/>
          <w:color w:val="auto"/>
          <w:sz w:val="22"/>
          <w:szCs w:val="22"/>
          <w:u w:val="none"/>
        </w:rPr>
        <w:t>Principalele obiective</w:t>
      </w:r>
      <w:r w:rsidRPr="00084275">
        <w:rPr>
          <w:rFonts w:ascii="Arial" w:hAnsi="Arial" w:cs="Arial"/>
          <w:b/>
          <w:color w:val="auto"/>
          <w:sz w:val="22"/>
          <w:szCs w:val="22"/>
          <w:u w:val="none"/>
        </w:rPr>
        <w:t xml:space="preserve"> </w:t>
      </w:r>
      <w:r w:rsidRPr="00084275">
        <w:rPr>
          <w:rFonts w:ascii="Arial" w:hAnsi="Arial" w:cs="Arial"/>
          <w:color w:val="auto"/>
          <w:sz w:val="22"/>
          <w:szCs w:val="22"/>
          <w:u w:val="none"/>
        </w:rPr>
        <w:t xml:space="preserve">sunt prezentate în strategia de dezvoltare elaborată de Compania Naţională de Căi Ferate şi în </w:t>
      </w:r>
      <w:r w:rsidRPr="00084275">
        <w:rPr>
          <w:rFonts w:ascii="Arial" w:hAnsi="Arial" w:cs="Arial"/>
          <w:i/>
          <w:color w:val="auto"/>
          <w:sz w:val="22"/>
          <w:szCs w:val="22"/>
          <w:u w:val="none"/>
        </w:rPr>
        <w:t>PATN Secţiunea I Reţele de transport</w:t>
      </w:r>
      <w:r w:rsidRPr="00084275">
        <w:rPr>
          <w:rFonts w:ascii="Arial" w:hAnsi="Arial" w:cs="Arial"/>
          <w:color w:val="auto"/>
          <w:sz w:val="22"/>
          <w:szCs w:val="22"/>
          <w:u w:val="none"/>
        </w:rPr>
        <w:t xml:space="preserve">  pentru modernizarea infrastructurii feroviare sunt:</w:t>
      </w:r>
    </w:p>
    <w:p w:rsidR="006E0B47" w:rsidRPr="00432951" w:rsidRDefault="006E0B47" w:rsidP="00761C7A">
      <w:pPr>
        <w:pStyle w:val="ListParagraph"/>
        <w:numPr>
          <w:ilvl w:val="1"/>
          <w:numId w:val="58"/>
        </w:numPr>
        <w:ind w:left="720"/>
        <w:jc w:val="both"/>
        <w:rPr>
          <w:rFonts w:ascii="Arial" w:hAnsi="Arial" w:cs="Arial"/>
          <w:sz w:val="22"/>
          <w:szCs w:val="22"/>
          <w:lang w:val="ro-RO"/>
        </w:rPr>
      </w:pPr>
      <w:r w:rsidRPr="00432951">
        <w:rPr>
          <w:rFonts w:ascii="Arial" w:hAnsi="Arial" w:cs="Arial"/>
          <w:sz w:val="22"/>
          <w:szCs w:val="22"/>
          <w:lang w:val="ro-RO"/>
        </w:rPr>
        <w:t>Linie de cale ferată cu viteză până la 160 km/h: Galaţi – Brăila – Făurei - reţeaua TEN-F</w:t>
      </w:r>
    </w:p>
    <w:p w:rsidR="006E0B47" w:rsidRPr="00432951" w:rsidRDefault="006E0B47" w:rsidP="00761C7A">
      <w:pPr>
        <w:pStyle w:val="ListParagraph"/>
        <w:numPr>
          <w:ilvl w:val="1"/>
          <w:numId w:val="58"/>
        </w:numPr>
        <w:ind w:left="720"/>
        <w:jc w:val="both"/>
        <w:rPr>
          <w:rFonts w:ascii="Arial" w:hAnsi="Arial" w:cs="Arial"/>
          <w:sz w:val="22"/>
          <w:szCs w:val="22"/>
          <w:lang w:val="ro-RO"/>
        </w:rPr>
      </w:pPr>
      <w:r w:rsidRPr="00432951">
        <w:rPr>
          <w:rFonts w:ascii="Arial" w:hAnsi="Arial" w:cs="Arial"/>
          <w:sz w:val="22"/>
          <w:szCs w:val="22"/>
          <w:lang w:val="ro-RO"/>
        </w:rPr>
        <w:t xml:space="preserve">Linie de cale ferată de interes local pe traseu nou: Brăila - Măcin - Isaccea - Tulcea  </w:t>
      </w:r>
    </w:p>
    <w:p w:rsidR="006E0B47" w:rsidRPr="00432951" w:rsidRDefault="006E0B47" w:rsidP="00761C7A">
      <w:pPr>
        <w:pStyle w:val="ListParagraph"/>
        <w:numPr>
          <w:ilvl w:val="1"/>
          <w:numId w:val="58"/>
        </w:numPr>
        <w:ind w:left="720"/>
        <w:jc w:val="both"/>
        <w:rPr>
          <w:rFonts w:ascii="Arial" w:hAnsi="Arial" w:cs="Arial"/>
          <w:bCs/>
          <w:sz w:val="22"/>
          <w:szCs w:val="22"/>
          <w:lang w:val="ro-RO"/>
        </w:rPr>
      </w:pPr>
      <w:r w:rsidRPr="00432951">
        <w:rPr>
          <w:rFonts w:ascii="Arial" w:hAnsi="Arial" w:cs="Arial"/>
          <w:sz w:val="22"/>
          <w:szCs w:val="22"/>
          <w:lang w:val="ro-RO"/>
        </w:rPr>
        <w:t xml:space="preserve">Lucrare de artă: </w:t>
      </w:r>
      <w:r w:rsidRPr="00432951">
        <w:rPr>
          <w:rFonts w:ascii="Arial" w:hAnsi="Arial" w:cs="Arial"/>
          <w:bCs/>
          <w:sz w:val="22"/>
          <w:szCs w:val="22"/>
          <w:lang w:val="ro-RO"/>
        </w:rPr>
        <w:t>pod rutier/feroviar la Brăila</w:t>
      </w:r>
    </w:p>
    <w:p w:rsidR="006E0B47" w:rsidRDefault="006E0B47" w:rsidP="00432951">
      <w:pPr>
        <w:pStyle w:val="BodyTextIndent2"/>
        <w:spacing w:after="0" w:line="240" w:lineRule="auto"/>
        <w:ind w:left="0"/>
        <w:jc w:val="both"/>
        <w:rPr>
          <w:rFonts w:ascii="Arial" w:hAnsi="Arial" w:cs="Arial"/>
          <w:bCs/>
          <w:sz w:val="22"/>
          <w:szCs w:val="22"/>
          <w:lang w:val="ro-RO"/>
        </w:rPr>
      </w:pPr>
    </w:p>
    <w:p w:rsidR="006E0B47" w:rsidRDefault="006E0B47" w:rsidP="00432951">
      <w:pPr>
        <w:pStyle w:val="BodyTextIndent2"/>
        <w:spacing w:after="0" w:line="240" w:lineRule="auto"/>
        <w:ind w:left="0"/>
        <w:jc w:val="both"/>
        <w:rPr>
          <w:rFonts w:ascii="Arial" w:hAnsi="Arial" w:cs="Arial"/>
          <w:sz w:val="22"/>
          <w:szCs w:val="22"/>
          <w:lang w:val="ro-RO"/>
        </w:rPr>
      </w:pPr>
      <w:r w:rsidRPr="000F1343">
        <w:rPr>
          <w:rFonts w:ascii="Arial" w:hAnsi="Arial" w:cs="Arial"/>
          <w:bCs/>
          <w:sz w:val="22"/>
          <w:szCs w:val="22"/>
          <w:lang w:val="ro-RO"/>
        </w:rPr>
        <w:t>Direcţia Generală Infrastructură Transport Feroviar din cadrul M.T.I. are în program derularea următoarelor lucrări de reabilitare:</w:t>
      </w:r>
      <w:r>
        <w:rPr>
          <w:rFonts w:ascii="Arial" w:hAnsi="Arial" w:cs="Arial"/>
          <w:bCs/>
          <w:sz w:val="22"/>
          <w:szCs w:val="22"/>
          <w:lang w:val="ro-RO"/>
        </w:rPr>
        <w:t xml:space="preserve"> </w:t>
      </w:r>
      <w:r w:rsidRPr="000F1343">
        <w:rPr>
          <w:rFonts w:ascii="Arial" w:hAnsi="Arial" w:cs="Arial"/>
          <w:sz w:val="22"/>
          <w:szCs w:val="22"/>
          <w:lang w:val="ro-RO"/>
        </w:rPr>
        <w:t>lucrări de reparaţii capitale –</w:t>
      </w:r>
      <w:r>
        <w:rPr>
          <w:rFonts w:ascii="Arial" w:hAnsi="Arial" w:cs="Arial"/>
          <w:sz w:val="22"/>
          <w:szCs w:val="22"/>
          <w:lang w:val="ro-RO"/>
        </w:rPr>
        <w:t xml:space="preserve"> în curs de derulare- la </w:t>
      </w:r>
      <w:r w:rsidRPr="000F1343">
        <w:rPr>
          <w:rFonts w:ascii="Arial" w:hAnsi="Arial" w:cs="Arial"/>
          <w:sz w:val="22"/>
          <w:szCs w:val="22"/>
          <w:lang w:val="ro-RO"/>
        </w:rPr>
        <w:t xml:space="preserve">tunelul Fileşti-judeţul Brăila, pe linia Brăila </w:t>
      </w:r>
      <w:r>
        <w:rPr>
          <w:rFonts w:ascii="Arial" w:hAnsi="Arial" w:cs="Arial"/>
          <w:sz w:val="22"/>
          <w:szCs w:val="22"/>
          <w:lang w:val="ro-RO"/>
        </w:rPr>
        <w:t>–</w:t>
      </w:r>
      <w:r w:rsidRPr="000F1343">
        <w:rPr>
          <w:rFonts w:ascii="Arial" w:hAnsi="Arial" w:cs="Arial"/>
          <w:sz w:val="22"/>
          <w:szCs w:val="22"/>
          <w:lang w:val="ro-RO"/>
        </w:rPr>
        <w:t xml:space="preserve"> Galaţi</w:t>
      </w:r>
      <w:r>
        <w:rPr>
          <w:rFonts w:ascii="Arial" w:hAnsi="Arial" w:cs="Arial"/>
          <w:sz w:val="22"/>
          <w:szCs w:val="22"/>
          <w:lang w:val="ro-RO"/>
        </w:rPr>
        <w:t xml:space="preserve">. </w:t>
      </w:r>
    </w:p>
    <w:p w:rsidR="006E0B47" w:rsidRPr="000F1343" w:rsidRDefault="006E0B47" w:rsidP="00432951">
      <w:pPr>
        <w:pStyle w:val="BodyTextIndent2"/>
        <w:spacing w:after="0" w:line="240" w:lineRule="auto"/>
        <w:ind w:left="0"/>
        <w:jc w:val="both"/>
        <w:rPr>
          <w:rFonts w:ascii="Arial" w:hAnsi="Arial" w:cs="Arial"/>
          <w:sz w:val="22"/>
          <w:szCs w:val="22"/>
          <w:lang w:val="ro-RO"/>
        </w:rPr>
      </w:pPr>
      <w:r w:rsidRPr="000F1343">
        <w:rPr>
          <w:rFonts w:ascii="Arial" w:hAnsi="Arial" w:cs="Arial"/>
          <w:sz w:val="22"/>
          <w:szCs w:val="22"/>
          <w:lang w:val="ro-RO"/>
        </w:rPr>
        <w:t>Pentru reducerea eforturilor legate de întreţinerea şi repararea infrastructurii feroviare, există programe de reconfigurare şi redimensionare - conform cerinţelor de trafic actual - în staţiile: Brăila, Baldovineşti, Vădeni.</w:t>
      </w:r>
    </w:p>
    <w:p w:rsidR="006E0B47" w:rsidRDefault="006E0B47" w:rsidP="00432951">
      <w:pPr>
        <w:pStyle w:val="BodyTextIndent2"/>
        <w:spacing w:after="0" w:line="240" w:lineRule="auto"/>
        <w:ind w:left="0"/>
        <w:jc w:val="both"/>
        <w:rPr>
          <w:rFonts w:ascii="Arial" w:hAnsi="Arial" w:cs="Arial"/>
          <w:bCs/>
          <w:sz w:val="22"/>
          <w:szCs w:val="22"/>
          <w:lang w:val="ro-RO"/>
        </w:rPr>
      </w:pPr>
    </w:p>
    <w:p w:rsidR="006E0B47" w:rsidRPr="000F1343" w:rsidRDefault="006E0B47" w:rsidP="00432951">
      <w:pPr>
        <w:pStyle w:val="BodyTextIndent2"/>
        <w:spacing w:after="0" w:line="240" w:lineRule="auto"/>
        <w:ind w:left="0"/>
        <w:jc w:val="both"/>
        <w:rPr>
          <w:rFonts w:ascii="Arial" w:hAnsi="Arial" w:cs="Arial"/>
          <w:bCs/>
          <w:sz w:val="22"/>
          <w:szCs w:val="22"/>
          <w:lang w:val="ro-RO"/>
        </w:rPr>
      </w:pPr>
      <w:r w:rsidRPr="000F1343">
        <w:rPr>
          <w:rFonts w:ascii="Arial" w:hAnsi="Arial" w:cs="Arial"/>
          <w:bCs/>
          <w:sz w:val="22"/>
          <w:szCs w:val="22"/>
          <w:lang w:val="ro-RO"/>
        </w:rPr>
        <w:t>Îmbunătăţirea condiţiilor de transport, pe calea ferată, se realizează şi prin asigurarea unui parc de vagoane şi locomotive, adaptate traficului uşor pentru deservirea transportului suburban şi local.  Realizarea unui mijloc de transport rapid pe direcţia Galaţi - Brăila – Galaţi prin punerea în circulaţie a unui mini-tren electric rapid.</w:t>
      </w:r>
    </w:p>
    <w:p w:rsidR="006E0B47" w:rsidRDefault="006E0B47" w:rsidP="00432951">
      <w:pPr>
        <w:pStyle w:val="BodyTextIndent2"/>
        <w:spacing w:after="0" w:line="240" w:lineRule="auto"/>
        <w:ind w:left="0"/>
        <w:jc w:val="both"/>
        <w:rPr>
          <w:rFonts w:ascii="Arial" w:hAnsi="Arial" w:cs="Arial"/>
          <w:bCs/>
          <w:sz w:val="22"/>
          <w:szCs w:val="22"/>
          <w:lang w:val="ro-RO"/>
        </w:rPr>
      </w:pPr>
    </w:p>
    <w:p w:rsidR="006E0B47" w:rsidRPr="00084275" w:rsidRDefault="006E0B47" w:rsidP="00432951">
      <w:pPr>
        <w:jc w:val="both"/>
        <w:rPr>
          <w:rFonts w:ascii="Arial" w:hAnsi="Arial" w:cs="Arial"/>
          <w:b/>
          <w:bCs/>
          <w:i/>
          <w:sz w:val="22"/>
          <w:szCs w:val="22"/>
          <w:lang w:val="ro-RO"/>
        </w:rPr>
      </w:pPr>
      <w:r w:rsidRPr="00084275">
        <w:rPr>
          <w:rFonts w:ascii="Arial" w:hAnsi="Arial" w:cs="Arial"/>
          <w:b/>
          <w:bCs/>
          <w:i/>
          <w:sz w:val="22"/>
          <w:szCs w:val="22"/>
          <w:lang w:val="ro-RO"/>
        </w:rPr>
        <w:t>Disfuncţionalităţi reţeaua de căi navigabile</w:t>
      </w:r>
    </w:p>
    <w:p w:rsidR="006E0B47" w:rsidRPr="00E55544" w:rsidRDefault="006E0B47" w:rsidP="00432951">
      <w:pPr>
        <w:pStyle w:val="Footer"/>
        <w:jc w:val="both"/>
        <w:rPr>
          <w:rFonts w:ascii="Arial" w:hAnsi="Arial" w:cs="Arial"/>
          <w:color w:val="CC0000"/>
          <w:sz w:val="22"/>
          <w:szCs w:val="22"/>
          <w:lang w:val="ro-RO"/>
        </w:rPr>
      </w:pPr>
      <w:r w:rsidRPr="000F1343">
        <w:rPr>
          <w:rFonts w:ascii="Arial" w:hAnsi="Arial" w:cs="Arial"/>
          <w:sz w:val="22"/>
          <w:szCs w:val="22"/>
          <w:lang w:val="ro-RO"/>
        </w:rPr>
        <w:t xml:space="preserve">Zona studiată este străbătută de </w:t>
      </w:r>
      <w:r w:rsidRPr="000F1343">
        <w:rPr>
          <w:rFonts w:ascii="Arial" w:hAnsi="Arial" w:cs="Arial"/>
          <w:b/>
          <w:sz w:val="22"/>
          <w:szCs w:val="22"/>
          <w:lang w:val="ro-RO"/>
        </w:rPr>
        <w:t>Coridorul VII</w:t>
      </w:r>
      <w:r w:rsidRPr="000F1343">
        <w:rPr>
          <w:rFonts w:ascii="Arial" w:hAnsi="Arial" w:cs="Arial"/>
          <w:sz w:val="22"/>
          <w:szCs w:val="22"/>
          <w:lang w:val="ro-RO"/>
        </w:rPr>
        <w:t xml:space="preserve"> european care leagă portul Gdansk de la Marea Baltică de  bazinul Mării Negre. </w:t>
      </w:r>
      <w:r w:rsidRPr="00E55544">
        <w:rPr>
          <w:rFonts w:ascii="Arial" w:hAnsi="Arial" w:cs="Arial"/>
          <w:color w:val="CC0000"/>
          <w:sz w:val="22"/>
          <w:szCs w:val="22"/>
          <w:lang w:val="ro-RO"/>
        </w:rPr>
        <w:t xml:space="preserve">Pentru reţeaua </w:t>
      </w:r>
      <w:r w:rsidRPr="00E55544">
        <w:rPr>
          <w:rFonts w:ascii="Arial" w:hAnsi="Arial" w:cs="Arial"/>
          <w:i/>
          <w:color w:val="CC0000"/>
          <w:sz w:val="22"/>
          <w:szCs w:val="22"/>
          <w:lang w:val="ro-RO"/>
        </w:rPr>
        <w:t>navigabilă Planul de Amenajare a Teritoriului Naţional Secţiunea I Reţele de transport</w:t>
      </w:r>
      <w:r w:rsidRPr="00E55544">
        <w:rPr>
          <w:rFonts w:ascii="Arial" w:hAnsi="Arial" w:cs="Arial"/>
          <w:color w:val="CC0000"/>
          <w:sz w:val="22"/>
          <w:szCs w:val="22"/>
          <w:lang w:val="ro-RO"/>
        </w:rPr>
        <w:t xml:space="preserve"> prevede:</w:t>
      </w:r>
      <w:r w:rsidRPr="00E55544">
        <w:rPr>
          <w:rFonts w:ascii="Arial" w:hAnsi="Arial" w:cs="Arial"/>
          <w:color w:val="CC0000"/>
          <w:sz w:val="22"/>
          <w:szCs w:val="22"/>
          <w:lang w:val="ro-RO"/>
        </w:rPr>
        <w:tab/>
      </w:r>
    </w:p>
    <w:p w:rsidR="006E0B47" w:rsidRPr="00E55544" w:rsidRDefault="006E0B47" w:rsidP="001F09B6">
      <w:pPr>
        <w:pStyle w:val="BodyTextIndent2"/>
        <w:numPr>
          <w:ilvl w:val="0"/>
          <w:numId w:val="58"/>
        </w:numPr>
        <w:spacing w:after="0" w:line="240" w:lineRule="auto"/>
        <w:jc w:val="both"/>
        <w:rPr>
          <w:rFonts w:ascii="Arial" w:hAnsi="Arial" w:cs="Arial"/>
          <w:bCs/>
          <w:color w:val="CC0000"/>
          <w:sz w:val="22"/>
          <w:szCs w:val="22"/>
          <w:lang w:val="ro-RO"/>
        </w:rPr>
      </w:pPr>
      <w:r w:rsidRPr="00E55544">
        <w:rPr>
          <w:rFonts w:ascii="Arial" w:hAnsi="Arial" w:cs="Arial"/>
          <w:bCs/>
          <w:color w:val="CC0000"/>
          <w:sz w:val="22"/>
          <w:szCs w:val="22"/>
          <w:lang w:val="ro-RO"/>
        </w:rPr>
        <w:t>Lucrări de amenajare a căilor navigabile – Dunărea în următoare sectoare: sectorul Brăila – Ceatalul Ismailului; sectorul Brăila – Ceatalul Ismailului şi Ceatalul Sf. Gheorghe; sectorul Brăila - Cernavodă – Călăraşi;</w:t>
      </w:r>
    </w:p>
    <w:p w:rsidR="006E0B47" w:rsidRPr="00E55544" w:rsidRDefault="006E0B47" w:rsidP="001F09B6">
      <w:pPr>
        <w:pStyle w:val="BodyTextIndent2"/>
        <w:numPr>
          <w:ilvl w:val="0"/>
          <w:numId w:val="58"/>
        </w:numPr>
        <w:spacing w:after="0" w:line="240" w:lineRule="auto"/>
        <w:jc w:val="both"/>
        <w:rPr>
          <w:rFonts w:ascii="Arial" w:hAnsi="Arial" w:cs="Arial"/>
          <w:bCs/>
          <w:color w:val="CC0000"/>
          <w:sz w:val="22"/>
          <w:szCs w:val="22"/>
          <w:lang w:val="ro-RO"/>
        </w:rPr>
      </w:pPr>
      <w:r w:rsidRPr="00E55544">
        <w:rPr>
          <w:rFonts w:ascii="Arial" w:hAnsi="Arial" w:cs="Arial"/>
          <w:bCs/>
          <w:color w:val="CC0000"/>
          <w:sz w:val="22"/>
          <w:szCs w:val="22"/>
          <w:lang w:val="ro-RO"/>
        </w:rPr>
        <w:t>Lucrări de modernizare în punctele de traversare cu bacul şi de acostare nave de pasageri în portul  Brăila - Bac Smârdan şi Bac IMB;</w:t>
      </w:r>
    </w:p>
    <w:p w:rsidR="006E0B47" w:rsidRPr="00E55544" w:rsidRDefault="006E0B47" w:rsidP="001F09B6">
      <w:pPr>
        <w:pStyle w:val="BodyTextIndent2"/>
        <w:numPr>
          <w:ilvl w:val="0"/>
          <w:numId w:val="58"/>
        </w:numPr>
        <w:spacing w:after="0" w:line="240" w:lineRule="auto"/>
        <w:jc w:val="both"/>
        <w:rPr>
          <w:rFonts w:ascii="Arial" w:hAnsi="Arial" w:cs="Arial"/>
          <w:bCs/>
          <w:color w:val="CC0000"/>
          <w:sz w:val="22"/>
          <w:szCs w:val="22"/>
          <w:lang w:val="ro-RO"/>
        </w:rPr>
      </w:pPr>
      <w:r w:rsidRPr="00E55544">
        <w:rPr>
          <w:rFonts w:ascii="Arial" w:hAnsi="Arial" w:cs="Arial"/>
          <w:bCs/>
          <w:color w:val="CC0000"/>
          <w:sz w:val="22"/>
          <w:szCs w:val="22"/>
          <w:lang w:val="ro-RO"/>
        </w:rPr>
        <w:t xml:space="preserve">Punct de trafic RO-RO nou în portul Brăila; </w:t>
      </w:r>
    </w:p>
    <w:p w:rsidR="006E0B47" w:rsidRPr="00E55544" w:rsidRDefault="006E0B47" w:rsidP="001F09B6">
      <w:pPr>
        <w:pStyle w:val="BodyTextIndent2"/>
        <w:numPr>
          <w:ilvl w:val="0"/>
          <w:numId w:val="58"/>
        </w:numPr>
        <w:spacing w:after="0" w:line="240" w:lineRule="auto"/>
        <w:jc w:val="both"/>
        <w:rPr>
          <w:rFonts w:ascii="Arial" w:hAnsi="Arial" w:cs="Arial"/>
          <w:bCs/>
          <w:color w:val="CC0000"/>
          <w:sz w:val="22"/>
          <w:szCs w:val="22"/>
          <w:lang w:val="ro-RO"/>
        </w:rPr>
      </w:pPr>
      <w:r w:rsidRPr="00E55544">
        <w:rPr>
          <w:rFonts w:ascii="Arial" w:hAnsi="Arial" w:cs="Arial"/>
          <w:bCs/>
          <w:color w:val="CC0000"/>
          <w:sz w:val="22"/>
          <w:szCs w:val="22"/>
          <w:lang w:val="ro-RO"/>
        </w:rPr>
        <w:t xml:space="preserve">Lucrări de modernizare în porturi existente pentru nave pasageri în portul Brăila; </w:t>
      </w:r>
    </w:p>
    <w:p w:rsidR="006E0B47" w:rsidRPr="00E55544" w:rsidRDefault="006E0B47" w:rsidP="001F09B6">
      <w:pPr>
        <w:pStyle w:val="BodyTextIndent2"/>
        <w:numPr>
          <w:ilvl w:val="0"/>
          <w:numId w:val="58"/>
        </w:numPr>
        <w:spacing w:after="0" w:line="240" w:lineRule="auto"/>
        <w:jc w:val="both"/>
        <w:rPr>
          <w:rFonts w:ascii="Arial" w:hAnsi="Arial" w:cs="Arial"/>
          <w:bCs/>
          <w:color w:val="CC0000"/>
          <w:sz w:val="22"/>
          <w:szCs w:val="22"/>
          <w:lang w:val="ro-RO"/>
        </w:rPr>
      </w:pPr>
      <w:r w:rsidRPr="00E55544">
        <w:rPr>
          <w:rFonts w:ascii="Arial" w:hAnsi="Arial" w:cs="Arial"/>
          <w:bCs/>
          <w:color w:val="CC0000"/>
          <w:sz w:val="22"/>
          <w:szCs w:val="22"/>
          <w:lang w:val="ro-RO"/>
        </w:rPr>
        <w:t xml:space="preserve">Port turistic şi debarcader Brăila; </w:t>
      </w:r>
    </w:p>
    <w:p w:rsidR="006E0B47" w:rsidRPr="00E55544" w:rsidRDefault="006E0B47" w:rsidP="001F09B6">
      <w:pPr>
        <w:pStyle w:val="BodyTextIndent2"/>
        <w:numPr>
          <w:ilvl w:val="0"/>
          <w:numId w:val="58"/>
        </w:numPr>
        <w:spacing w:after="0" w:line="240" w:lineRule="auto"/>
        <w:jc w:val="both"/>
        <w:rPr>
          <w:rFonts w:ascii="Arial" w:hAnsi="Arial" w:cs="Arial"/>
          <w:bCs/>
          <w:color w:val="CC0000"/>
          <w:sz w:val="22"/>
          <w:szCs w:val="22"/>
          <w:lang w:val="ro-RO"/>
        </w:rPr>
      </w:pPr>
      <w:r w:rsidRPr="00E55544">
        <w:rPr>
          <w:rFonts w:ascii="Arial" w:hAnsi="Arial" w:cs="Arial"/>
          <w:bCs/>
          <w:color w:val="CC0000"/>
          <w:sz w:val="22"/>
          <w:szCs w:val="22"/>
          <w:lang w:val="ro-RO"/>
        </w:rPr>
        <w:t>Regularizarea râului Siret, pentru a permite navigaţia, în amonte de municipiile Brăila şi Galaţi;</w:t>
      </w:r>
    </w:p>
    <w:p w:rsidR="006E0B47" w:rsidRPr="000F1343" w:rsidRDefault="006E0B47" w:rsidP="00084275">
      <w:pPr>
        <w:pStyle w:val="BodyTextIndent2"/>
        <w:spacing w:after="0" w:line="240" w:lineRule="auto"/>
        <w:ind w:left="0"/>
        <w:rPr>
          <w:rFonts w:ascii="Arial" w:hAnsi="Arial" w:cs="Arial"/>
          <w:bCs/>
          <w:sz w:val="22"/>
          <w:szCs w:val="22"/>
          <w:lang w:val="ro-RO"/>
        </w:rPr>
      </w:pPr>
    </w:p>
    <w:p w:rsidR="006E0B47" w:rsidRPr="000F1343" w:rsidRDefault="006E0B47" w:rsidP="00966E82">
      <w:pPr>
        <w:pStyle w:val="BodyTextIndent2"/>
        <w:spacing w:after="0" w:line="240" w:lineRule="auto"/>
        <w:ind w:left="0"/>
        <w:jc w:val="both"/>
        <w:rPr>
          <w:rFonts w:ascii="Arial" w:hAnsi="Arial" w:cs="Arial"/>
          <w:bCs/>
          <w:sz w:val="22"/>
          <w:szCs w:val="22"/>
          <w:lang w:val="ro-RO"/>
        </w:rPr>
      </w:pPr>
      <w:r w:rsidRPr="000F1343">
        <w:rPr>
          <w:rFonts w:ascii="Arial" w:hAnsi="Arial" w:cs="Arial"/>
          <w:bCs/>
          <w:sz w:val="22"/>
          <w:szCs w:val="22"/>
          <w:lang w:val="ro-RO"/>
        </w:rPr>
        <w:t>Direcţia Generală Transport Naval din cadrul M.T.I. are în program derularea următoarelor lucrări de reabilitare:</w:t>
      </w:r>
    </w:p>
    <w:p w:rsidR="006E0B47" w:rsidRPr="000F1343" w:rsidRDefault="006E0B47" w:rsidP="00966E82">
      <w:pPr>
        <w:pStyle w:val="BodyTextIndent2"/>
        <w:spacing w:after="0" w:line="240" w:lineRule="auto"/>
        <w:ind w:left="0"/>
        <w:jc w:val="both"/>
        <w:rPr>
          <w:rFonts w:ascii="Arial" w:hAnsi="Arial" w:cs="Arial"/>
          <w:bCs/>
          <w:sz w:val="22"/>
          <w:szCs w:val="22"/>
          <w:lang w:val="ro-RO"/>
        </w:rPr>
      </w:pPr>
      <w:r w:rsidRPr="000F1343">
        <w:rPr>
          <w:rFonts w:ascii="Arial" w:hAnsi="Arial" w:cs="Arial"/>
          <w:bCs/>
          <w:sz w:val="22"/>
          <w:szCs w:val="22"/>
          <w:lang w:val="ro-RO"/>
        </w:rPr>
        <w:t>- îmbunătăţirea condiţiilor de navigaţie pe Dunăre, de la Călăraşi – km 375 - la Brăila – km 175</w:t>
      </w:r>
      <w:r>
        <w:rPr>
          <w:rFonts w:ascii="Arial" w:hAnsi="Arial" w:cs="Arial"/>
          <w:bCs/>
          <w:sz w:val="22"/>
          <w:szCs w:val="22"/>
          <w:lang w:val="ro-RO"/>
        </w:rPr>
        <w:t>;</w:t>
      </w:r>
    </w:p>
    <w:p w:rsidR="006E0B47" w:rsidRPr="000F1343" w:rsidRDefault="006E0B47" w:rsidP="00966E82">
      <w:pPr>
        <w:pStyle w:val="BodyTextIndent2"/>
        <w:spacing w:after="0" w:line="240" w:lineRule="auto"/>
        <w:ind w:left="0"/>
        <w:jc w:val="both"/>
        <w:rPr>
          <w:rFonts w:ascii="Arial" w:hAnsi="Arial" w:cs="Arial"/>
          <w:bCs/>
          <w:sz w:val="22"/>
          <w:szCs w:val="22"/>
          <w:lang w:val="ro-RO"/>
        </w:rPr>
      </w:pPr>
      <w:r w:rsidRPr="000F1343">
        <w:rPr>
          <w:rFonts w:ascii="Arial" w:hAnsi="Arial" w:cs="Arial"/>
          <w:bCs/>
          <w:sz w:val="22"/>
          <w:szCs w:val="22"/>
          <w:lang w:val="ro-RO"/>
        </w:rPr>
        <w:t>- sistem de supraveghere şi control al traficului de nave pe Dunăre</w:t>
      </w:r>
      <w:r>
        <w:rPr>
          <w:rFonts w:ascii="Arial" w:hAnsi="Arial" w:cs="Arial"/>
          <w:bCs/>
          <w:sz w:val="22"/>
          <w:szCs w:val="22"/>
          <w:lang w:val="ro-RO"/>
        </w:rPr>
        <w:t>;</w:t>
      </w:r>
    </w:p>
    <w:p w:rsidR="006E0B47" w:rsidRDefault="006E0B47" w:rsidP="00966E82">
      <w:pPr>
        <w:pStyle w:val="BodyTextIndent2"/>
        <w:spacing w:after="0" w:line="240" w:lineRule="auto"/>
        <w:ind w:left="0"/>
        <w:jc w:val="both"/>
        <w:rPr>
          <w:rFonts w:ascii="Arial" w:hAnsi="Arial" w:cs="Arial"/>
          <w:bCs/>
          <w:sz w:val="22"/>
          <w:szCs w:val="22"/>
          <w:lang w:val="ro-RO"/>
        </w:rPr>
      </w:pPr>
    </w:p>
    <w:p w:rsidR="006E0B47" w:rsidRPr="00E55544" w:rsidRDefault="006E0B47" w:rsidP="00966E82">
      <w:pPr>
        <w:pStyle w:val="BodyTextIndent2"/>
        <w:spacing w:after="0" w:line="240" w:lineRule="auto"/>
        <w:ind w:left="0"/>
        <w:jc w:val="both"/>
        <w:rPr>
          <w:rFonts w:ascii="Arial" w:hAnsi="Arial" w:cs="Arial"/>
          <w:bCs/>
          <w:color w:val="CC0000"/>
          <w:sz w:val="22"/>
          <w:szCs w:val="22"/>
          <w:lang w:val="ro-RO"/>
        </w:rPr>
      </w:pPr>
      <w:r w:rsidRPr="00E55544">
        <w:rPr>
          <w:rFonts w:ascii="Arial" w:hAnsi="Arial" w:cs="Arial"/>
          <w:bCs/>
          <w:color w:val="CC0000"/>
          <w:sz w:val="22"/>
          <w:szCs w:val="22"/>
          <w:lang w:val="ro-RO"/>
        </w:rPr>
        <w:t>In portul Brăila sunt necesare următoarle investiţii în infrastructură:</w:t>
      </w:r>
    </w:p>
    <w:p w:rsidR="006E0B47" w:rsidRPr="00E55544" w:rsidRDefault="006E0B47" w:rsidP="001F09B6">
      <w:pPr>
        <w:pStyle w:val="BodyTextIndent2"/>
        <w:numPr>
          <w:ilvl w:val="0"/>
          <w:numId w:val="58"/>
        </w:numPr>
        <w:spacing w:after="0" w:line="240" w:lineRule="auto"/>
        <w:jc w:val="both"/>
        <w:rPr>
          <w:rFonts w:ascii="Arial" w:hAnsi="Arial" w:cs="Arial"/>
          <w:bCs/>
          <w:color w:val="CC0000"/>
          <w:sz w:val="22"/>
          <w:szCs w:val="22"/>
          <w:lang w:val="ro-RO"/>
        </w:rPr>
      </w:pPr>
      <w:r w:rsidRPr="00E55544">
        <w:rPr>
          <w:rFonts w:ascii="Arial" w:hAnsi="Arial" w:cs="Arial"/>
          <w:bCs/>
          <w:color w:val="CC0000"/>
          <w:sz w:val="22"/>
          <w:szCs w:val="22"/>
          <w:lang w:val="ro-RO"/>
        </w:rPr>
        <w:t>construcţia danei din avalul Portului, în cadrul cheului de mărfuri şi finalizarea cheului vertical de 150 m;</w:t>
      </w:r>
    </w:p>
    <w:p w:rsidR="006E0B47" w:rsidRPr="00E55544" w:rsidRDefault="006E0B47" w:rsidP="001F09B6">
      <w:pPr>
        <w:pStyle w:val="BodyTextIndent2"/>
        <w:numPr>
          <w:ilvl w:val="0"/>
          <w:numId w:val="58"/>
        </w:numPr>
        <w:spacing w:after="0" w:line="240" w:lineRule="auto"/>
        <w:jc w:val="both"/>
        <w:rPr>
          <w:rFonts w:ascii="Arial" w:hAnsi="Arial" w:cs="Arial"/>
          <w:bCs/>
          <w:color w:val="CC0000"/>
          <w:sz w:val="22"/>
          <w:szCs w:val="22"/>
          <w:lang w:val="ro-RO"/>
        </w:rPr>
      </w:pPr>
      <w:r w:rsidRPr="00E55544">
        <w:rPr>
          <w:rFonts w:ascii="Arial" w:hAnsi="Arial" w:cs="Arial"/>
          <w:bCs/>
          <w:color w:val="CC0000"/>
          <w:sz w:val="22"/>
          <w:szCs w:val="22"/>
          <w:lang w:val="ro-RO"/>
        </w:rPr>
        <w:t>finalizarea frontului de acostare cu încă 150 m, pe structura deja existentă;</w:t>
      </w:r>
    </w:p>
    <w:p w:rsidR="006E0B47" w:rsidRPr="00E55544" w:rsidRDefault="006E0B47" w:rsidP="001F09B6">
      <w:pPr>
        <w:pStyle w:val="BodyTextIndent2"/>
        <w:numPr>
          <w:ilvl w:val="0"/>
          <w:numId w:val="58"/>
        </w:numPr>
        <w:spacing w:after="0" w:line="240" w:lineRule="auto"/>
        <w:jc w:val="both"/>
        <w:rPr>
          <w:rFonts w:ascii="Arial" w:hAnsi="Arial" w:cs="Arial"/>
          <w:bCs/>
          <w:color w:val="CC0000"/>
          <w:sz w:val="22"/>
          <w:szCs w:val="22"/>
          <w:lang w:val="ro-RO"/>
        </w:rPr>
      </w:pPr>
      <w:r w:rsidRPr="00E55544">
        <w:rPr>
          <w:rFonts w:ascii="Arial" w:hAnsi="Arial" w:cs="Arial"/>
          <w:bCs/>
          <w:color w:val="CC0000"/>
          <w:sz w:val="22"/>
          <w:szCs w:val="22"/>
          <w:lang w:val="ro-RO"/>
        </w:rPr>
        <w:t>dezvoltarea şi extinderea portului de ambarcaţiuni de agrement, din zona centrală a municipiului Brăila;</w:t>
      </w:r>
    </w:p>
    <w:p w:rsidR="006E0B47" w:rsidRPr="00E55544" w:rsidRDefault="006E0B47" w:rsidP="001F09B6">
      <w:pPr>
        <w:pStyle w:val="BodyTextIndent2"/>
        <w:numPr>
          <w:ilvl w:val="0"/>
          <w:numId w:val="58"/>
        </w:numPr>
        <w:spacing w:after="0" w:line="240" w:lineRule="auto"/>
        <w:jc w:val="both"/>
        <w:rPr>
          <w:rFonts w:ascii="Arial" w:hAnsi="Arial" w:cs="Arial"/>
          <w:bCs/>
          <w:color w:val="CC0000"/>
          <w:sz w:val="22"/>
          <w:szCs w:val="22"/>
          <w:lang w:val="ro-RO"/>
        </w:rPr>
      </w:pPr>
      <w:r w:rsidRPr="00E55544">
        <w:rPr>
          <w:rFonts w:ascii="Arial" w:hAnsi="Arial" w:cs="Arial"/>
          <w:color w:val="CC0000"/>
          <w:sz w:val="22"/>
          <w:szCs w:val="22"/>
          <w:lang w:val="ro-RO"/>
        </w:rPr>
        <w:t>dană de descărcare produse petroliere pentru reconversia  pe cărbune la Chiscani la 12 km amonte de Brăila;</w:t>
      </w:r>
    </w:p>
    <w:p w:rsidR="006E0B47" w:rsidRPr="000F1343" w:rsidRDefault="006E0B47" w:rsidP="00966E82">
      <w:pPr>
        <w:jc w:val="both"/>
        <w:rPr>
          <w:rFonts w:ascii="Arial" w:hAnsi="Arial" w:cs="Arial"/>
          <w:b/>
          <w:sz w:val="22"/>
          <w:szCs w:val="22"/>
          <w:lang w:val="ro-RO"/>
        </w:rPr>
      </w:pPr>
      <w:r w:rsidRPr="00084275">
        <w:rPr>
          <w:rFonts w:ascii="Arial" w:hAnsi="Arial" w:cs="Arial"/>
          <w:b/>
          <w:bCs/>
          <w:i/>
          <w:sz w:val="22"/>
          <w:szCs w:val="22"/>
          <w:lang w:val="ro-RO"/>
        </w:rPr>
        <w:t>Disfuncţionalităţi r</w:t>
      </w:r>
      <w:r w:rsidRPr="00084275">
        <w:rPr>
          <w:rFonts w:ascii="Arial" w:hAnsi="Arial" w:cs="Arial"/>
          <w:b/>
          <w:i/>
          <w:sz w:val="22"/>
          <w:szCs w:val="22"/>
          <w:lang w:val="ro-RO"/>
        </w:rPr>
        <w:t>eţeaua de căi aeriene</w:t>
      </w:r>
    </w:p>
    <w:p w:rsidR="006E0B47" w:rsidRPr="000752B2" w:rsidRDefault="006E0B47" w:rsidP="00966E82">
      <w:pPr>
        <w:pStyle w:val="NoSpacing"/>
        <w:jc w:val="both"/>
        <w:rPr>
          <w:rFonts w:ascii="Arial" w:hAnsi="Arial" w:cs="Arial"/>
          <w:lang w:val="ro-RO"/>
        </w:rPr>
      </w:pPr>
      <w:r w:rsidRPr="000752B2">
        <w:rPr>
          <w:rFonts w:ascii="Arial" w:hAnsi="Arial" w:cs="Arial"/>
          <w:lang w:val="ro-RO"/>
        </w:rPr>
        <w:t>În judeţul Brăila există un aeroport utilitar la Ianca. Acesta este situat în nord-vestul oraşului Ianca, are patru hangare de câte 1200mp, pistă cu o lungime de 2500m care ocupă o suprafaţă de 2800x80m. Acesta se află în administrarea Consiliului Judeţean Brăila care cu toate că dispune de o infrastructură aeroportuară existentă nu poate fi folosită pentru satisfacerea nevoilor de transport locale şi regionale.</w:t>
      </w:r>
    </w:p>
    <w:p w:rsidR="006E0B47" w:rsidRPr="000752B2" w:rsidRDefault="006E0B47" w:rsidP="00966E82">
      <w:pPr>
        <w:pStyle w:val="NoSpacing"/>
        <w:jc w:val="both"/>
        <w:rPr>
          <w:rFonts w:ascii="Arial" w:hAnsi="Arial" w:cs="Arial"/>
          <w:bCs/>
          <w:i/>
          <w:lang w:val="ro-RO"/>
        </w:rPr>
      </w:pPr>
    </w:p>
    <w:p w:rsidR="006E0B47" w:rsidRPr="000752B2" w:rsidRDefault="006E0B47" w:rsidP="00966E82">
      <w:pPr>
        <w:pStyle w:val="NoSpacing"/>
        <w:jc w:val="both"/>
        <w:rPr>
          <w:rFonts w:ascii="Arial" w:hAnsi="Arial" w:cs="Arial"/>
          <w:bCs/>
          <w:lang w:val="ro-RO"/>
        </w:rPr>
      </w:pPr>
      <w:r w:rsidRPr="000752B2">
        <w:rPr>
          <w:rFonts w:ascii="Arial" w:hAnsi="Arial" w:cs="Arial"/>
          <w:bCs/>
          <w:i/>
          <w:lang w:val="ro-RO"/>
        </w:rPr>
        <w:t>Planul de Amenajare a Teritoriului Naţional - Secţiunea I Reţele de transport</w:t>
      </w:r>
      <w:r w:rsidRPr="000752B2">
        <w:rPr>
          <w:rFonts w:ascii="Arial" w:hAnsi="Arial" w:cs="Arial"/>
          <w:bCs/>
          <w:lang w:val="ro-RO"/>
        </w:rPr>
        <w:t xml:space="preserve"> prevede construirea unui aeroport nou în zona Galaţi – Brăila - Tuluceşti. Realizarea acestui obiectiv constituie o necesitate pentru dezvoltarea economică, şi nu numai a zonei Brăila – Galaţi. Amplasat în vecinătatea aglomerării urbane Brăila – Galaţi va fi dispus în zona de nord - vest a municipiului Brăila.</w:t>
      </w:r>
    </w:p>
    <w:p w:rsidR="006E0B47" w:rsidRPr="000752B2" w:rsidRDefault="006E0B47" w:rsidP="00966E82">
      <w:pPr>
        <w:pStyle w:val="NoSpacing"/>
        <w:jc w:val="both"/>
        <w:rPr>
          <w:rFonts w:ascii="Arial" w:hAnsi="Arial" w:cs="Arial"/>
          <w:bCs/>
          <w:lang w:val="ro-RO"/>
        </w:rPr>
      </w:pPr>
    </w:p>
    <w:p w:rsidR="006E0B47" w:rsidRPr="000752B2" w:rsidRDefault="006E0B47" w:rsidP="00966E82">
      <w:pPr>
        <w:pStyle w:val="NoSpacing"/>
        <w:jc w:val="both"/>
        <w:rPr>
          <w:rFonts w:ascii="Arial" w:hAnsi="Arial" w:cs="Arial"/>
          <w:bCs/>
          <w:lang w:val="ro-RO"/>
        </w:rPr>
      </w:pPr>
      <w:r w:rsidRPr="000752B2">
        <w:rPr>
          <w:rFonts w:ascii="Arial" w:hAnsi="Arial" w:cs="Arial"/>
          <w:bCs/>
          <w:lang w:val="ro-RO"/>
        </w:rPr>
        <w:t xml:space="preserve">Suprafaţa ocupată de viitorul aeroport internaţional va fi de 1275 ha, va fi amplasat la aprox.100km de municipiile Buzău, Urziceni, Focşani, Slobozia şi Tulcea. Aeroportul va fi prevăzut cu o pistă în lungime de 2800m,cu configuraţie completă, pentru a opera toată gama de servicii specifice-transport de pasageri, transport de marfă, activităţi  de întreţinere, precum şi activităţi de comerţ, hotel, restaurante etc. In partea etică a pistei de rulare este prevăzut turnul de control terminalul de pasageri şi clădirii administrative. </w:t>
      </w:r>
    </w:p>
    <w:p w:rsidR="006E0B47" w:rsidRPr="00084275" w:rsidRDefault="006E0B47" w:rsidP="00966E82">
      <w:pPr>
        <w:jc w:val="both"/>
        <w:rPr>
          <w:rFonts w:ascii="Arial" w:hAnsi="Arial" w:cs="Arial"/>
          <w:b/>
          <w:i/>
          <w:sz w:val="22"/>
          <w:szCs w:val="22"/>
          <w:lang w:val="ro-RO"/>
        </w:rPr>
      </w:pPr>
    </w:p>
    <w:p w:rsidR="006E0B47" w:rsidRDefault="006E0B47" w:rsidP="00966E82">
      <w:pPr>
        <w:autoSpaceDE w:val="0"/>
        <w:autoSpaceDN w:val="0"/>
        <w:adjustRightInd w:val="0"/>
        <w:jc w:val="both"/>
        <w:rPr>
          <w:rFonts w:ascii="Arial" w:hAnsi="Arial" w:cs="Arial"/>
          <w:b/>
          <w:bCs/>
          <w:sz w:val="22"/>
          <w:szCs w:val="22"/>
          <w:lang w:val="ro-RO"/>
        </w:rPr>
      </w:pPr>
    </w:p>
    <w:p w:rsidR="006E0B47" w:rsidRPr="001F66BE" w:rsidRDefault="006E0B47" w:rsidP="00966E82">
      <w:pPr>
        <w:autoSpaceDE w:val="0"/>
        <w:autoSpaceDN w:val="0"/>
        <w:adjustRightInd w:val="0"/>
        <w:jc w:val="both"/>
        <w:rPr>
          <w:rFonts w:ascii="Arial" w:hAnsi="Arial" w:cs="Arial"/>
          <w:b/>
          <w:bCs/>
          <w:sz w:val="22"/>
          <w:szCs w:val="22"/>
          <w:lang w:val="ro-RO"/>
        </w:rPr>
      </w:pPr>
      <w:r w:rsidRPr="001F66BE">
        <w:rPr>
          <w:rFonts w:ascii="Arial" w:hAnsi="Arial" w:cs="Arial"/>
          <w:b/>
          <w:bCs/>
          <w:sz w:val="22"/>
          <w:szCs w:val="22"/>
          <w:lang w:val="ro-RO"/>
        </w:rPr>
        <w:t>3.4.2. Infrastructura specializată</w:t>
      </w:r>
    </w:p>
    <w:p w:rsidR="006E0B47" w:rsidRPr="001F66BE" w:rsidRDefault="006E0B47" w:rsidP="00966E82">
      <w:pPr>
        <w:autoSpaceDE w:val="0"/>
        <w:autoSpaceDN w:val="0"/>
        <w:adjustRightInd w:val="0"/>
        <w:jc w:val="both"/>
        <w:rPr>
          <w:rFonts w:ascii="Arial" w:hAnsi="Arial" w:cs="Arial"/>
          <w:b/>
          <w:bCs/>
          <w:sz w:val="22"/>
          <w:szCs w:val="22"/>
          <w:lang w:val="ro-RO"/>
        </w:rPr>
      </w:pPr>
      <w:r>
        <w:rPr>
          <w:rFonts w:ascii="Arial" w:hAnsi="Arial" w:cs="Arial"/>
          <w:b/>
          <w:bCs/>
          <w:sz w:val="22"/>
          <w:szCs w:val="22"/>
          <w:lang w:val="ro-RO"/>
        </w:rPr>
        <w:t xml:space="preserve">3.4.2.1. </w:t>
      </w:r>
      <w:r w:rsidRPr="001F66BE">
        <w:rPr>
          <w:rFonts w:ascii="Arial" w:hAnsi="Arial" w:cs="Arial"/>
          <w:b/>
          <w:bCs/>
          <w:sz w:val="22"/>
          <w:szCs w:val="22"/>
          <w:lang w:val="ro-RO"/>
        </w:rPr>
        <w:t>Gospodărirea complexă a apelor</w:t>
      </w:r>
    </w:p>
    <w:p w:rsidR="006E0B47" w:rsidRDefault="006E0B47" w:rsidP="00966E82">
      <w:pPr>
        <w:autoSpaceDE w:val="0"/>
        <w:autoSpaceDN w:val="0"/>
        <w:adjustRightInd w:val="0"/>
        <w:jc w:val="both"/>
        <w:rPr>
          <w:rFonts w:ascii="Arial" w:hAnsi="Arial" w:cs="Arial"/>
          <w:b/>
          <w:bCs/>
          <w:sz w:val="22"/>
          <w:szCs w:val="22"/>
          <w:lang w:val="ro-RO"/>
        </w:rPr>
      </w:pPr>
    </w:p>
    <w:p w:rsidR="006E0B47" w:rsidRPr="00D10780" w:rsidRDefault="006E0B47" w:rsidP="00966E82">
      <w:pPr>
        <w:autoSpaceDE w:val="0"/>
        <w:autoSpaceDN w:val="0"/>
        <w:adjustRightInd w:val="0"/>
        <w:jc w:val="both"/>
        <w:rPr>
          <w:rFonts w:ascii="Arial" w:hAnsi="Arial" w:cs="Arial"/>
          <w:b/>
          <w:bCs/>
          <w:sz w:val="22"/>
          <w:szCs w:val="22"/>
          <w:lang w:val="ro-RO"/>
        </w:rPr>
      </w:pPr>
      <w:r w:rsidRPr="00D10780">
        <w:rPr>
          <w:rFonts w:ascii="Arial" w:hAnsi="Arial" w:cs="Arial"/>
          <w:b/>
          <w:bCs/>
          <w:sz w:val="22"/>
          <w:szCs w:val="22"/>
          <w:lang w:val="ro-RO"/>
        </w:rPr>
        <w:t>3.4.2.1.1. Resurse de apă</w:t>
      </w:r>
    </w:p>
    <w:p w:rsidR="006E0B47" w:rsidRPr="00170FBD" w:rsidRDefault="006E0B47" w:rsidP="00966E82">
      <w:pPr>
        <w:jc w:val="both"/>
        <w:rPr>
          <w:rFonts w:ascii="Arial" w:hAnsi="Arial" w:cs="Arial"/>
          <w:color w:val="000000"/>
          <w:sz w:val="22"/>
          <w:szCs w:val="22"/>
          <w:u w:val="single"/>
          <w:lang w:val="ro-RO"/>
        </w:rPr>
      </w:pPr>
      <w:r w:rsidRPr="00170FBD">
        <w:rPr>
          <w:rFonts w:ascii="Arial" w:hAnsi="Arial" w:cs="Arial"/>
          <w:color w:val="000000"/>
          <w:sz w:val="22"/>
          <w:szCs w:val="22"/>
          <w:u w:val="single"/>
          <w:lang w:val="ro-RO"/>
        </w:rPr>
        <w:t>Resursele de apă de suprafaţă</w:t>
      </w:r>
    </w:p>
    <w:p w:rsidR="006E0B47" w:rsidRPr="00170FBD" w:rsidRDefault="006E0B47" w:rsidP="00966E82">
      <w:pPr>
        <w:jc w:val="both"/>
        <w:rPr>
          <w:rFonts w:ascii="Arial" w:hAnsi="Arial" w:cs="Arial"/>
          <w:sz w:val="22"/>
          <w:szCs w:val="22"/>
          <w:lang w:val="ro-RO"/>
        </w:rPr>
      </w:pPr>
      <w:r w:rsidRPr="00170FBD">
        <w:rPr>
          <w:rFonts w:ascii="Arial" w:hAnsi="Arial" w:cs="Arial"/>
          <w:sz w:val="22"/>
          <w:szCs w:val="22"/>
          <w:lang w:val="ro-RO"/>
        </w:rPr>
        <w:t xml:space="preserve">Zona studiată se află situată în administraţiile bazinale de apă: A.B. Buzău-Ialomiţa, A.B. Dobrogea-Litoral, A.B. Siret, A.B. Prut- Bârlad. </w:t>
      </w:r>
    </w:p>
    <w:p w:rsidR="006E0B47" w:rsidRPr="00170FBD" w:rsidRDefault="006E0B47" w:rsidP="00966E82">
      <w:pPr>
        <w:pStyle w:val="BodyTextIndent"/>
        <w:tabs>
          <w:tab w:val="num" w:pos="1200"/>
        </w:tabs>
        <w:spacing w:after="0"/>
        <w:ind w:left="0"/>
        <w:jc w:val="both"/>
        <w:rPr>
          <w:rFonts w:ascii="Arial" w:hAnsi="Arial" w:cs="Arial"/>
          <w:sz w:val="22"/>
          <w:szCs w:val="22"/>
          <w:lang w:val="ro-RO"/>
        </w:rPr>
      </w:pPr>
      <w:r w:rsidRPr="00026F7C">
        <w:rPr>
          <w:rFonts w:ascii="Arial" w:hAnsi="Arial" w:cs="Arial"/>
          <w:b/>
          <w:sz w:val="22"/>
          <w:szCs w:val="22"/>
          <w:lang w:val="it-IT"/>
        </w:rPr>
        <w:sym w:font="Wingdings" w:char="F09F"/>
      </w:r>
      <w:r w:rsidRPr="00170FBD">
        <w:rPr>
          <w:rFonts w:ascii="Arial" w:hAnsi="Arial" w:cs="Arial"/>
          <w:b/>
          <w:sz w:val="22"/>
          <w:szCs w:val="22"/>
          <w:lang w:val="ro-RO"/>
        </w:rPr>
        <w:t xml:space="preserve"> Administratia Bazinala de Apa Prut-Barlad</w:t>
      </w:r>
      <w:r w:rsidRPr="00170FBD">
        <w:rPr>
          <w:rFonts w:ascii="Arial" w:hAnsi="Arial" w:cs="Arial"/>
          <w:sz w:val="22"/>
          <w:szCs w:val="22"/>
          <w:lang w:val="ro-RO"/>
        </w:rPr>
        <w:t xml:space="preserve"> are în administrare 7.778 km cursuri de apă din care:</w:t>
      </w:r>
      <w:r w:rsidRPr="00170FBD">
        <w:rPr>
          <w:rFonts w:ascii="Arial" w:hAnsi="Arial" w:cs="Arial"/>
          <w:sz w:val="22"/>
          <w:szCs w:val="22"/>
          <w:lang w:val="ro-RO"/>
        </w:rPr>
        <w:br/>
        <w:t xml:space="preserve"> 4.551 km în b.h. Prut; 2.565 km în b.h. Bârlad; 662 km afluenţi Siret. </w:t>
      </w:r>
    </w:p>
    <w:p w:rsidR="006E0B47" w:rsidRPr="00170FBD" w:rsidRDefault="006E0B47" w:rsidP="00966E82">
      <w:pPr>
        <w:tabs>
          <w:tab w:val="num" w:pos="720"/>
        </w:tabs>
        <w:jc w:val="both"/>
        <w:rPr>
          <w:rFonts w:ascii="Arial" w:hAnsi="Arial" w:cs="Arial"/>
          <w:sz w:val="22"/>
          <w:szCs w:val="22"/>
          <w:lang w:val="ro-RO"/>
        </w:rPr>
      </w:pPr>
      <w:r w:rsidRPr="00026F7C">
        <w:rPr>
          <w:rFonts w:ascii="Arial" w:hAnsi="Arial" w:cs="Arial"/>
          <w:b/>
          <w:sz w:val="22"/>
          <w:szCs w:val="22"/>
          <w:lang w:val="it-IT"/>
        </w:rPr>
        <w:sym w:font="Wingdings" w:char="F09F"/>
      </w:r>
      <w:r w:rsidRPr="00170FBD">
        <w:rPr>
          <w:rFonts w:ascii="Arial" w:hAnsi="Arial" w:cs="Arial"/>
          <w:b/>
          <w:sz w:val="22"/>
          <w:szCs w:val="22"/>
          <w:lang w:val="ro-RO"/>
        </w:rPr>
        <w:t xml:space="preserve"> Administraţia Bazinală Buzău-Ialomiţa</w:t>
      </w:r>
      <w:r w:rsidRPr="00170FBD">
        <w:rPr>
          <w:rFonts w:ascii="Arial" w:hAnsi="Arial" w:cs="Arial"/>
          <w:sz w:val="22"/>
          <w:szCs w:val="22"/>
          <w:lang w:val="ro-RO"/>
        </w:rPr>
        <w:t xml:space="preserve"> are în administrare:</w:t>
      </w:r>
      <w:r w:rsidRPr="00170FBD">
        <w:rPr>
          <w:rFonts w:ascii="Arial" w:hAnsi="Arial" w:cs="Arial"/>
          <w:b/>
          <w:sz w:val="22"/>
          <w:szCs w:val="22"/>
          <w:lang w:val="ro-RO"/>
        </w:rPr>
        <w:t xml:space="preserve"> </w:t>
      </w:r>
      <w:r w:rsidRPr="00170FBD">
        <w:rPr>
          <w:rFonts w:ascii="Arial" w:hAnsi="Arial" w:cs="Arial"/>
          <w:sz w:val="22"/>
          <w:szCs w:val="22"/>
          <w:lang w:val="ro-RO"/>
        </w:rPr>
        <w:t>Suprafata - 22.289 Kmp, din care:</w:t>
      </w:r>
    </w:p>
    <w:p w:rsidR="006E0B47" w:rsidRPr="00170FBD" w:rsidRDefault="006E0B47" w:rsidP="00966E82">
      <w:pPr>
        <w:tabs>
          <w:tab w:val="num" w:pos="2160"/>
        </w:tabs>
        <w:jc w:val="both"/>
        <w:rPr>
          <w:rFonts w:ascii="Arial" w:hAnsi="Arial" w:cs="Arial"/>
          <w:sz w:val="22"/>
          <w:szCs w:val="22"/>
          <w:lang w:val="ro-RO"/>
        </w:rPr>
      </w:pPr>
      <w:r w:rsidRPr="00170FBD">
        <w:rPr>
          <w:rFonts w:ascii="Arial" w:hAnsi="Arial" w:cs="Arial"/>
          <w:sz w:val="22"/>
          <w:szCs w:val="22"/>
          <w:lang w:val="ro-RO"/>
        </w:rPr>
        <w:t>Buzău - 5.264 Km</w:t>
      </w:r>
      <w:r w:rsidRPr="00170FBD">
        <w:rPr>
          <w:rFonts w:ascii="Arial" w:hAnsi="Arial" w:cs="Arial"/>
          <w:sz w:val="22"/>
          <w:szCs w:val="22"/>
          <w:vertAlign w:val="superscript"/>
          <w:lang w:val="ro-RO"/>
        </w:rPr>
        <w:t>2</w:t>
      </w:r>
      <w:r w:rsidRPr="00170FBD">
        <w:rPr>
          <w:rFonts w:ascii="Arial" w:hAnsi="Arial" w:cs="Arial"/>
          <w:sz w:val="22"/>
          <w:szCs w:val="22"/>
          <w:lang w:val="ro-RO"/>
        </w:rPr>
        <w:t>; Ialomiţa - 10.350 Km</w:t>
      </w:r>
      <w:r w:rsidRPr="00170FBD">
        <w:rPr>
          <w:rFonts w:ascii="Arial" w:hAnsi="Arial" w:cs="Arial"/>
          <w:sz w:val="22"/>
          <w:szCs w:val="22"/>
          <w:vertAlign w:val="superscript"/>
          <w:lang w:val="ro-RO"/>
        </w:rPr>
        <w:t>2</w:t>
      </w:r>
      <w:r w:rsidRPr="00170FBD">
        <w:rPr>
          <w:rFonts w:ascii="Arial" w:hAnsi="Arial" w:cs="Arial"/>
          <w:sz w:val="22"/>
          <w:szCs w:val="22"/>
          <w:lang w:val="ro-RO"/>
        </w:rPr>
        <w:t>; Călmăţui - 1.668 Km</w:t>
      </w:r>
      <w:r w:rsidRPr="00170FBD">
        <w:rPr>
          <w:rFonts w:ascii="Arial" w:hAnsi="Arial" w:cs="Arial"/>
          <w:sz w:val="22"/>
          <w:szCs w:val="22"/>
          <w:vertAlign w:val="superscript"/>
          <w:lang w:val="ro-RO"/>
        </w:rPr>
        <w:t>2</w:t>
      </w:r>
      <w:r w:rsidRPr="00170FBD">
        <w:rPr>
          <w:rFonts w:ascii="Arial" w:hAnsi="Arial" w:cs="Arial"/>
          <w:sz w:val="22"/>
          <w:szCs w:val="22"/>
          <w:lang w:val="ro-RO"/>
        </w:rPr>
        <w:t>; Mostiştea - 1.758 Km</w:t>
      </w:r>
      <w:r w:rsidRPr="00170FBD">
        <w:rPr>
          <w:rFonts w:ascii="Arial" w:hAnsi="Arial" w:cs="Arial"/>
          <w:sz w:val="22"/>
          <w:szCs w:val="22"/>
          <w:vertAlign w:val="superscript"/>
          <w:lang w:val="ro-RO"/>
        </w:rPr>
        <w:t>2</w:t>
      </w:r>
      <w:r w:rsidRPr="00170FBD">
        <w:rPr>
          <w:rFonts w:ascii="Arial" w:hAnsi="Arial" w:cs="Arial"/>
          <w:sz w:val="22"/>
          <w:szCs w:val="22"/>
          <w:lang w:val="ro-RO"/>
        </w:rPr>
        <w:t xml:space="preserve">; Dunăre </w:t>
      </w:r>
      <w:r w:rsidRPr="00026F7C">
        <w:rPr>
          <w:rFonts w:ascii="Arial" w:hAnsi="Arial" w:cs="Arial"/>
          <w:sz w:val="22"/>
          <w:szCs w:val="22"/>
          <w:lang w:val="ro-RO"/>
        </w:rPr>
        <w:t>ş</w:t>
      </w:r>
      <w:r w:rsidRPr="00170FBD">
        <w:rPr>
          <w:rFonts w:ascii="Arial" w:hAnsi="Arial" w:cs="Arial"/>
          <w:sz w:val="22"/>
          <w:szCs w:val="22"/>
          <w:lang w:val="ro-RO"/>
        </w:rPr>
        <w:t>i Zona endoreica  - 7.165 Km</w:t>
      </w:r>
      <w:r w:rsidRPr="00170FBD">
        <w:rPr>
          <w:rFonts w:ascii="Arial" w:hAnsi="Arial" w:cs="Arial"/>
          <w:sz w:val="22"/>
          <w:szCs w:val="22"/>
          <w:vertAlign w:val="superscript"/>
          <w:lang w:val="ro-RO"/>
        </w:rPr>
        <w:t>2</w:t>
      </w:r>
      <w:r w:rsidRPr="00170FBD">
        <w:rPr>
          <w:rFonts w:ascii="Arial" w:hAnsi="Arial" w:cs="Arial"/>
          <w:sz w:val="22"/>
          <w:szCs w:val="22"/>
          <w:lang w:val="ro-RO"/>
        </w:rPr>
        <w:t xml:space="preserve">; </w:t>
      </w:r>
    </w:p>
    <w:p w:rsidR="006E0B47" w:rsidRPr="00170FBD" w:rsidRDefault="006E0B47" w:rsidP="00D10780">
      <w:pPr>
        <w:tabs>
          <w:tab w:val="num" w:pos="720"/>
        </w:tabs>
        <w:rPr>
          <w:rFonts w:ascii="Arial" w:hAnsi="Arial" w:cs="Arial"/>
          <w:sz w:val="22"/>
          <w:szCs w:val="22"/>
          <w:lang w:val="ro-RO"/>
        </w:rPr>
      </w:pPr>
      <w:r w:rsidRPr="00170FBD">
        <w:rPr>
          <w:rFonts w:ascii="Arial" w:hAnsi="Arial" w:cs="Arial"/>
          <w:sz w:val="22"/>
          <w:szCs w:val="22"/>
          <w:lang w:val="ro-RO"/>
        </w:rPr>
        <w:t>Lungimea cursurilor de apă - 5.424 Km, din care lungimea cursurilor principale: Buzãu - 308 Km; ·        Ialomiþa - 400 Km; Prahova - 176 Km; Cãlmãþui - 144 Km; Mostiºtea  - 98 Km;</w:t>
      </w:r>
    </w:p>
    <w:p w:rsidR="006E0B47" w:rsidRPr="00170FBD" w:rsidRDefault="006E0B47" w:rsidP="00D10780">
      <w:pPr>
        <w:tabs>
          <w:tab w:val="num" w:pos="720"/>
        </w:tabs>
        <w:rPr>
          <w:rFonts w:ascii="Arial" w:hAnsi="Arial" w:cs="Arial"/>
          <w:bCs/>
          <w:sz w:val="22"/>
          <w:szCs w:val="22"/>
          <w:lang w:val="ro-RO"/>
        </w:rPr>
      </w:pPr>
      <w:r w:rsidRPr="00026F7C">
        <w:rPr>
          <w:rFonts w:ascii="Arial" w:hAnsi="Arial" w:cs="Arial"/>
          <w:b/>
          <w:sz w:val="22"/>
          <w:szCs w:val="22"/>
          <w:lang w:val="pt-BR"/>
        </w:rPr>
        <w:sym w:font="Wingdings" w:char="F09F"/>
      </w:r>
      <w:r w:rsidRPr="00170FBD">
        <w:rPr>
          <w:rFonts w:ascii="Arial" w:hAnsi="Arial" w:cs="Arial"/>
          <w:b/>
          <w:sz w:val="22"/>
          <w:szCs w:val="22"/>
          <w:lang w:val="ro-RO"/>
        </w:rPr>
        <w:t xml:space="preserve"> Administraţia Bazinală Dobrogea- Litoral</w:t>
      </w:r>
      <w:r w:rsidRPr="00170FBD">
        <w:rPr>
          <w:rFonts w:ascii="Arial" w:hAnsi="Arial" w:cs="Arial"/>
          <w:sz w:val="22"/>
          <w:szCs w:val="22"/>
          <w:lang w:val="ro-RO"/>
        </w:rPr>
        <w:t xml:space="preserve"> are în administrare: </w:t>
      </w:r>
      <w:r w:rsidRPr="00170FBD">
        <w:rPr>
          <w:rFonts w:ascii="Arial" w:hAnsi="Arial" w:cs="Arial"/>
          <w:bCs/>
          <w:sz w:val="22"/>
          <w:szCs w:val="22"/>
          <w:lang w:val="ro-RO"/>
        </w:rPr>
        <w:t>Suprafaţa - 16.501 kmp(judeţele Constanţa, Tulcea şi  parte a judetului Brăila), structurată pe bazinele  hidrografice Dunare şi Litoral.</w:t>
      </w:r>
    </w:p>
    <w:p w:rsidR="006E0B47" w:rsidRPr="00170FBD" w:rsidRDefault="006E0B47" w:rsidP="00966E82">
      <w:pPr>
        <w:jc w:val="both"/>
        <w:rPr>
          <w:rFonts w:ascii="Arial" w:hAnsi="Arial" w:cs="Arial"/>
          <w:bCs/>
          <w:sz w:val="22"/>
          <w:szCs w:val="22"/>
          <w:lang w:val="ro-RO"/>
        </w:rPr>
      </w:pPr>
      <w:r w:rsidRPr="00170FBD">
        <w:rPr>
          <w:rFonts w:ascii="Arial" w:hAnsi="Arial" w:cs="Arial"/>
          <w:bCs/>
          <w:sz w:val="22"/>
          <w:szCs w:val="22"/>
          <w:lang w:val="ro-RO"/>
        </w:rPr>
        <w:t>Lungimea cursurilor de apă - 1.623 km cursuri de apa interioare, din care în bazinul hidrografic Litoral 842 km iar în bazinul Dunare 781 km si 341,5 km de fluviu Dunăre (fluviul Dunare, de la Ostrov la confluenta cu bratul Macin, fluviul Dunare, de la Giurgeni la Brăila, braţele Măcin, Râu şi Dunărea maritimă).</w:t>
      </w:r>
      <w:r w:rsidRPr="00170FBD">
        <w:rPr>
          <w:rFonts w:ascii="Arial" w:hAnsi="Arial" w:cs="Arial"/>
          <w:bCs/>
          <w:sz w:val="22"/>
          <w:szCs w:val="22"/>
          <w:lang w:val="ro-RO"/>
        </w:rPr>
        <w:br/>
      </w:r>
    </w:p>
    <w:p w:rsidR="006E0B47" w:rsidRPr="00170FBD" w:rsidRDefault="006E0B47" w:rsidP="00966E82">
      <w:pPr>
        <w:jc w:val="both"/>
        <w:rPr>
          <w:rFonts w:ascii="Arial" w:hAnsi="Arial" w:cs="Arial"/>
          <w:sz w:val="22"/>
          <w:szCs w:val="22"/>
          <w:lang w:val="ro-RO"/>
        </w:rPr>
      </w:pPr>
      <w:r w:rsidRPr="00170FBD">
        <w:rPr>
          <w:rFonts w:ascii="Arial" w:hAnsi="Arial" w:cs="Arial"/>
          <w:i/>
          <w:sz w:val="22"/>
          <w:szCs w:val="22"/>
          <w:lang w:val="ro-RO"/>
        </w:rPr>
        <w:t>Principalele cursuri de apă</w:t>
      </w:r>
      <w:r w:rsidRPr="00170FBD">
        <w:rPr>
          <w:rFonts w:ascii="Arial" w:hAnsi="Arial" w:cs="Arial"/>
          <w:sz w:val="22"/>
          <w:szCs w:val="22"/>
          <w:lang w:val="ro-RO"/>
        </w:rPr>
        <w:t xml:space="preserve"> care străbat zona sunt:</w:t>
      </w:r>
    </w:p>
    <w:p w:rsidR="006E0B47" w:rsidRPr="00170FBD" w:rsidRDefault="006E0B47" w:rsidP="00966E82">
      <w:pPr>
        <w:pStyle w:val="BodyTextIndent"/>
        <w:tabs>
          <w:tab w:val="num" w:pos="1200"/>
        </w:tabs>
        <w:spacing w:after="0"/>
        <w:ind w:left="0"/>
        <w:jc w:val="both"/>
        <w:rPr>
          <w:rFonts w:ascii="Arial" w:hAnsi="Arial" w:cs="Arial"/>
          <w:bCs/>
          <w:sz w:val="22"/>
          <w:szCs w:val="22"/>
          <w:lang w:val="pt-BR"/>
        </w:rPr>
      </w:pPr>
      <w:r w:rsidRPr="00026F7C">
        <w:rPr>
          <w:rFonts w:ascii="Arial" w:hAnsi="Arial" w:cs="Arial"/>
          <w:b/>
          <w:bCs/>
          <w:sz w:val="22"/>
          <w:szCs w:val="22"/>
          <w:lang w:val="it-IT"/>
        </w:rPr>
        <w:sym w:font="Wingdings" w:char="F09F"/>
      </w:r>
      <w:r w:rsidRPr="00170FBD">
        <w:rPr>
          <w:rFonts w:ascii="Arial" w:hAnsi="Arial" w:cs="Arial"/>
          <w:b/>
          <w:bCs/>
          <w:sz w:val="22"/>
          <w:szCs w:val="22"/>
          <w:lang w:val="ro-RO"/>
        </w:rPr>
        <w:t xml:space="preserve"> Fluviul Dunărea</w:t>
      </w:r>
      <w:r w:rsidRPr="00170FBD">
        <w:rPr>
          <w:rFonts w:ascii="Arial" w:hAnsi="Arial" w:cs="Arial"/>
          <w:bCs/>
          <w:sz w:val="22"/>
          <w:szCs w:val="22"/>
          <w:lang w:val="ro-RO"/>
        </w:rPr>
        <w:t xml:space="preserve"> este cea mai importantă  resursă de apă a zonei. Lungimea pe teritoriul naţional (între Buziaş şi Sulina) este de 1 078 km, debitul multianual al Dunării este de 5390 mc/s, la intrarea în ţară, şi 6 340 mc/s la vărsarea în Marea Neagră. </w:t>
      </w:r>
      <w:r w:rsidRPr="00026F7C">
        <w:rPr>
          <w:rFonts w:ascii="Arial" w:hAnsi="Arial" w:cs="Arial"/>
          <w:bCs/>
          <w:sz w:val="22"/>
          <w:szCs w:val="22"/>
          <w:lang w:val="pt-BR"/>
        </w:rPr>
        <w:t xml:space="preserve">Dunărea este de categoria a II – a , </w:t>
      </w:r>
      <w:r w:rsidRPr="00170FBD">
        <w:rPr>
          <w:rFonts w:ascii="Arial" w:hAnsi="Arial" w:cs="Arial"/>
          <w:bCs/>
          <w:iCs/>
          <w:sz w:val="22"/>
          <w:szCs w:val="22"/>
          <w:lang w:val="pt-BR"/>
        </w:rPr>
        <w:t>reprezentand un stoc anual de aproximativ 194,1 miliarde mc</w:t>
      </w:r>
      <w:r w:rsidRPr="00026F7C">
        <w:rPr>
          <w:rFonts w:ascii="Arial" w:hAnsi="Arial" w:cs="Arial"/>
          <w:bCs/>
          <w:sz w:val="22"/>
          <w:szCs w:val="22"/>
          <w:lang w:val="pt-BR"/>
        </w:rPr>
        <w:t>;</w:t>
      </w:r>
    </w:p>
    <w:p w:rsidR="006E0B47" w:rsidRPr="00170FBD" w:rsidRDefault="006E0B47" w:rsidP="00966E82">
      <w:pPr>
        <w:pStyle w:val="BodyTextIndent"/>
        <w:tabs>
          <w:tab w:val="num" w:pos="1200"/>
        </w:tabs>
        <w:spacing w:after="0"/>
        <w:ind w:left="0"/>
        <w:jc w:val="both"/>
        <w:rPr>
          <w:rFonts w:ascii="Arial" w:hAnsi="Arial" w:cs="Arial"/>
          <w:bCs/>
          <w:sz w:val="22"/>
          <w:szCs w:val="22"/>
          <w:lang w:val="pt-BR"/>
        </w:rPr>
      </w:pPr>
      <w:r w:rsidRPr="00026F7C">
        <w:rPr>
          <w:rFonts w:ascii="Arial" w:hAnsi="Arial" w:cs="Arial"/>
          <w:b/>
          <w:bCs/>
          <w:sz w:val="22"/>
          <w:szCs w:val="22"/>
          <w:lang w:val="it-IT"/>
        </w:rPr>
        <w:sym w:font="Wingdings" w:char="F09F"/>
      </w:r>
      <w:r w:rsidRPr="00170FBD">
        <w:rPr>
          <w:rFonts w:ascii="Arial" w:hAnsi="Arial" w:cs="Arial"/>
          <w:b/>
          <w:bCs/>
          <w:sz w:val="22"/>
          <w:szCs w:val="22"/>
          <w:lang w:val="pt-BR"/>
        </w:rPr>
        <w:t xml:space="preserve"> Râul Siret</w:t>
      </w:r>
      <w:r w:rsidRPr="00170FBD">
        <w:rPr>
          <w:rFonts w:ascii="Arial" w:hAnsi="Arial" w:cs="Arial"/>
          <w:bCs/>
          <w:sz w:val="22"/>
          <w:szCs w:val="22"/>
          <w:lang w:val="pt-BR"/>
        </w:rPr>
        <w:t xml:space="preserve"> are următoarele caracteristici la vărsarea în Dunăre: suprafaţa bazinului hidrografic de  44 811 kmp, lungimea de 686 km, debitul mediu multianual de 230 mc/s, iar la confluenţa cu Dunărea este de cca.240 mc/s, reprezentând un stoc anual de aproximativ 7570 mil. c. </w:t>
      </w:r>
    </w:p>
    <w:p w:rsidR="006E0B47" w:rsidRPr="00026F7C" w:rsidRDefault="006E0B47" w:rsidP="00966E82">
      <w:pPr>
        <w:pStyle w:val="BodyTextIndent"/>
        <w:tabs>
          <w:tab w:val="num" w:pos="1200"/>
        </w:tabs>
        <w:spacing w:after="0"/>
        <w:ind w:left="0"/>
        <w:jc w:val="both"/>
        <w:rPr>
          <w:rFonts w:ascii="Arial" w:hAnsi="Arial" w:cs="Arial"/>
          <w:bCs/>
          <w:sz w:val="22"/>
          <w:szCs w:val="22"/>
          <w:lang w:val="pt-BR"/>
        </w:rPr>
      </w:pPr>
      <w:r w:rsidRPr="00026F7C">
        <w:rPr>
          <w:rFonts w:ascii="Arial" w:hAnsi="Arial" w:cs="Arial"/>
          <w:b/>
          <w:bCs/>
          <w:sz w:val="22"/>
          <w:szCs w:val="22"/>
          <w:lang w:val="pt-BR"/>
        </w:rPr>
        <w:sym w:font="Wingdings" w:char="F09F"/>
      </w:r>
      <w:r w:rsidRPr="00026F7C">
        <w:rPr>
          <w:rFonts w:ascii="Arial" w:hAnsi="Arial" w:cs="Arial"/>
          <w:b/>
          <w:bCs/>
          <w:sz w:val="22"/>
          <w:szCs w:val="22"/>
          <w:lang w:val="pt-BR"/>
        </w:rPr>
        <w:t xml:space="preserve"> Râul Prut</w:t>
      </w:r>
      <w:r w:rsidRPr="00026F7C">
        <w:rPr>
          <w:rFonts w:ascii="Arial" w:hAnsi="Arial" w:cs="Arial"/>
          <w:bCs/>
          <w:sz w:val="22"/>
          <w:szCs w:val="22"/>
          <w:lang w:val="pt-BR"/>
        </w:rPr>
        <w:t xml:space="preserve"> are următoarele caracteristici la vărsarea în Dunăre: suprafaţa bazinului hidrografic 28 396 kmp, lungimea 953 km, debitul mediu multianual 110 mc/s.</w:t>
      </w:r>
    </w:p>
    <w:p w:rsidR="006E0B47" w:rsidRPr="00170FBD" w:rsidRDefault="006E0B47" w:rsidP="00966E82">
      <w:pPr>
        <w:jc w:val="both"/>
        <w:rPr>
          <w:rFonts w:ascii="Arial" w:hAnsi="Arial" w:cs="Arial"/>
          <w:i/>
          <w:sz w:val="22"/>
          <w:szCs w:val="22"/>
          <w:lang w:val="pt-BR"/>
        </w:rPr>
      </w:pPr>
    </w:p>
    <w:p w:rsidR="006E0B47" w:rsidRPr="00026F7C" w:rsidRDefault="006E0B47" w:rsidP="00966E82">
      <w:pPr>
        <w:jc w:val="both"/>
        <w:rPr>
          <w:rFonts w:ascii="Arial" w:hAnsi="Arial" w:cs="Arial"/>
          <w:sz w:val="22"/>
          <w:szCs w:val="22"/>
          <w:lang w:val="it-IT"/>
        </w:rPr>
      </w:pPr>
      <w:r w:rsidRPr="00026F7C">
        <w:rPr>
          <w:rFonts w:ascii="Arial" w:hAnsi="Arial" w:cs="Arial"/>
          <w:i/>
          <w:sz w:val="22"/>
          <w:szCs w:val="22"/>
          <w:lang w:val="it-IT"/>
        </w:rPr>
        <w:t>Lacurile</w:t>
      </w:r>
      <w:r w:rsidRPr="00026F7C">
        <w:rPr>
          <w:rFonts w:ascii="Arial" w:hAnsi="Arial" w:cs="Arial"/>
          <w:sz w:val="22"/>
          <w:szCs w:val="22"/>
          <w:lang w:val="it-IT"/>
        </w:rPr>
        <w:t xml:space="preserve"> existente în zonă , în principal lacuri fluviatile şi de luncă: </w:t>
      </w:r>
    </w:p>
    <w:p w:rsidR="006E0B47" w:rsidRPr="00170FBD" w:rsidRDefault="006E0B47" w:rsidP="001F09B6">
      <w:pPr>
        <w:pStyle w:val="BodyTextIndent"/>
        <w:numPr>
          <w:ilvl w:val="0"/>
          <w:numId w:val="69"/>
        </w:numPr>
        <w:spacing w:after="0"/>
        <w:jc w:val="both"/>
        <w:rPr>
          <w:rFonts w:ascii="Arial" w:hAnsi="Arial" w:cs="Arial"/>
          <w:bCs/>
          <w:sz w:val="22"/>
          <w:szCs w:val="22"/>
          <w:lang w:val="it-IT"/>
        </w:rPr>
      </w:pPr>
      <w:r w:rsidRPr="00170FBD">
        <w:rPr>
          <w:rFonts w:ascii="Arial" w:hAnsi="Arial" w:cs="Arial"/>
          <w:bCs/>
          <w:sz w:val="22"/>
          <w:szCs w:val="22"/>
          <w:lang w:val="it-IT"/>
        </w:rPr>
        <w:t>Judeţul Tulcea: Lacul Jijila(12, 32, kmp)în comuna Jijila, legat de Dunăre prin pârâul Gârla Mare- amenajare piscicolă;</w:t>
      </w:r>
    </w:p>
    <w:p w:rsidR="006E0B47" w:rsidRPr="00170FBD" w:rsidRDefault="006E0B47" w:rsidP="001F09B6">
      <w:pPr>
        <w:pStyle w:val="BodyTextIndent"/>
        <w:numPr>
          <w:ilvl w:val="0"/>
          <w:numId w:val="69"/>
        </w:numPr>
        <w:spacing w:after="0"/>
        <w:jc w:val="both"/>
        <w:rPr>
          <w:rFonts w:ascii="Arial" w:hAnsi="Arial" w:cs="Arial"/>
          <w:bCs/>
          <w:sz w:val="22"/>
          <w:szCs w:val="22"/>
          <w:lang w:val="it-IT"/>
        </w:rPr>
      </w:pPr>
      <w:r w:rsidRPr="00170FBD">
        <w:rPr>
          <w:rFonts w:ascii="Arial" w:hAnsi="Arial" w:cs="Arial"/>
          <w:bCs/>
          <w:sz w:val="22"/>
          <w:szCs w:val="22"/>
          <w:lang w:val="it-IT"/>
        </w:rPr>
        <w:t xml:space="preserve">Judeţ Brăila: Lacul Blasova (S = 375 ha, V = 11,25 mil.m3); Lacu Sărat - Brăila, lac de meandru părăsit al Dunării, acum complet izolat de aceasta cu salinitate medie în jurul a 80 g/l. Caracteristicile fizico-chimice şi biotice au dus la formarea nămolului mineralizat sapropelic, cu calităţi terapeutice fapt care a dus la dezvoltarea la sfârşitul secolului XIX a unei staţiuni balneare legată de Brăila printr-o linie de tramvai(an 1900); </w:t>
      </w:r>
      <w:r w:rsidRPr="00170FBD">
        <w:rPr>
          <w:rFonts w:ascii="Arial" w:hAnsi="Arial" w:cs="Arial"/>
          <w:bCs/>
          <w:i/>
          <w:sz w:val="22"/>
          <w:szCs w:val="22"/>
          <w:lang w:val="it-IT"/>
        </w:rPr>
        <w:t>Parcul Natural Balta Mică a Brăilei</w:t>
      </w:r>
      <w:r w:rsidRPr="00170FBD">
        <w:rPr>
          <w:rFonts w:ascii="Arial" w:hAnsi="Arial" w:cs="Arial"/>
          <w:bCs/>
          <w:sz w:val="22"/>
          <w:szCs w:val="22"/>
          <w:lang w:val="it-IT"/>
        </w:rPr>
        <w:t xml:space="preserve"> cu o suprafaţă de 17.529 ha, din care 3.626 ha o constituie luciul de apă al bălţilor şi iezerelor din aria protejată.</w:t>
      </w:r>
    </w:p>
    <w:p w:rsidR="006E0B47" w:rsidRPr="00170FBD" w:rsidRDefault="006E0B47" w:rsidP="001F09B6">
      <w:pPr>
        <w:pStyle w:val="BodyTextIndent"/>
        <w:numPr>
          <w:ilvl w:val="0"/>
          <w:numId w:val="69"/>
        </w:numPr>
        <w:spacing w:after="0"/>
        <w:jc w:val="both"/>
        <w:rPr>
          <w:rFonts w:ascii="Arial" w:hAnsi="Arial" w:cs="Arial"/>
          <w:sz w:val="22"/>
          <w:szCs w:val="22"/>
          <w:lang w:val="it-IT"/>
        </w:rPr>
      </w:pPr>
      <w:r w:rsidRPr="00026F7C">
        <w:rPr>
          <w:rFonts w:ascii="Arial" w:hAnsi="Arial" w:cs="Arial"/>
          <w:bCs/>
          <w:sz w:val="22"/>
          <w:szCs w:val="22"/>
          <w:lang w:val="ro-RO"/>
        </w:rPr>
        <w:t xml:space="preserve">Judeţ Galaţi: acumulările </w:t>
      </w:r>
      <w:r w:rsidRPr="00170FBD">
        <w:rPr>
          <w:rFonts w:ascii="Arial" w:hAnsi="Arial" w:cs="Arial"/>
          <w:sz w:val="22"/>
          <w:szCs w:val="22"/>
          <w:lang w:val="it-IT"/>
        </w:rPr>
        <w:t>Balta Brateş (24 kmp) fostă parte a micii delte a Prutului şi Balta Mălina , Balta Căţuşa din Galaţi, importante pentru fondul piscicol, şi Lacul Lozova din comuna Braniştea, amenajare piscicolă (industrial şi sportiv).</w:t>
      </w:r>
    </w:p>
    <w:p w:rsidR="006E0B47" w:rsidRPr="00170FBD" w:rsidRDefault="006E0B47" w:rsidP="00966E82">
      <w:pPr>
        <w:pStyle w:val="BodyTextIndent"/>
        <w:spacing w:after="0"/>
        <w:ind w:left="0"/>
        <w:jc w:val="both"/>
        <w:rPr>
          <w:rFonts w:ascii="Arial" w:hAnsi="Arial" w:cs="Arial"/>
          <w:b/>
          <w:i/>
          <w:sz w:val="22"/>
          <w:szCs w:val="22"/>
          <w:lang w:val="it-IT"/>
        </w:rPr>
      </w:pPr>
    </w:p>
    <w:p w:rsidR="006E0B47" w:rsidRPr="00170FBD" w:rsidRDefault="006E0B47" w:rsidP="00966E82">
      <w:pPr>
        <w:pStyle w:val="BodyTextIndent"/>
        <w:spacing w:after="0"/>
        <w:ind w:left="0"/>
        <w:jc w:val="both"/>
        <w:rPr>
          <w:rFonts w:ascii="Arial" w:hAnsi="Arial" w:cs="Arial"/>
          <w:sz w:val="22"/>
          <w:szCs w:val="22"/>
          <w:u w:val="single"/>
          <w:lang w:val="it-IT"/>
        </w:rPr>
      </w:pPr>
      <w:r w:rsidRPr="00170FBD">
        <w:rPr>
          <w:rFonts w:ascii="Arial" w:hAnsi="Arial" w:cs="Arial"/>
          <w:sz w:val="22"/>
          <w:szCs w:val="22"/>
          <w:u w:val="single"/>
          <w:lang w:val="it-IT"/>
        </w:rPr>
        <w:t>Resursele de apă subterane</w:t>
      </w:r>
    </w:p>
    <w:p w:rsidR="006E0B47" w:rsidRPr="00D10780" w:rsidRDefault="006E0B47" w:rsidP="00966E82">
      <w:pPr>
        <w:jc w:val="both"/>
        <w:rPr>
          <w:rFonts w:ascii="Arial" w:hAnsi="Arial" w:cs="Arial"/>
          <w:sz w:val="22"/>
          <w:szCs w:val="22"/>
        </w:rPr>
      </w:pPr>
      <w:r w:rsidRPr="00170FBD">
        <w:rPr>
          <w:rFonts w:ascii="Arial" w:hAnsi="Arial" w:cs="Arial"/>
          <w:sz w:val="22"/>
          <w:szCs w:val="22"/>
          <w:lang w:val="it-IT"/>
        </w:rPr>
        <w:t xml:space="preserve">La nivel macrozonal, acviferul freatic este constituit dintr-un complex de nisipuri şi nisipuri prăfoase din baza formaţiunilor loessoide, granulaţia lor scăzând spre est şi sud. </w:t>
      </w:r>
      <w:r w:rsidRPr="00D10780">
        <w:rPr>
          <w:rFonts w:ascii="Arial" w:hAnsi="Arial" w:cs="Arial"/>
          <w:sz w:val="22"/>
          <w:szCs w:val="22"/>
        </w:rPr>
        <w:t>Condiţiile scurgerii subterane permit separarea mai multor unităţi hidrogeologice:</w:t>
      </w:r>
    </w:p>
    <w:p w:rsidR="006E0B47" w:rsidRPr="00966E82" w:rsidRDefault="006E0B47" w:rsidP="001F09B6">
      <w:pPr>
        <w:pStyle w:val="ListParagraph"/>
        <w:numPr>
          <w:ilvl w:val="0"/>
          <w:numId w:val="69"/>
        </w:numPr>
        <w:jc w:val="both"/>
        <w:rPr>
          <w:rFonts w:ascii="Arial" w:hAnsi="Arial" w:cs="Arial"/>
          <w:sz w:val="22"/>
          <w:szCs w:val="22"/>
        </w:rPr>
      </w:pPr>
      <w:r w:rsidRPr="00966E82">
        <w:rPr>
          <w:rFonts w:ascii="Arial" w:hAnsi="Arial" w:cs="Arial"/>
          <w:sz w:val="22"/>
          <w:szCs w:val="22"/>
        </w:rPr>
        <w:t>zona câmpiilor de divagare – regiunea de subsidenţă – cuprinde o suprafaţă delimitată de râurile Buzău şi Călmăţui, până la est de Făurei şi de aici spre Siretul inferior, cu slaba reprezentare a teraselor fluviatile. Grosimea acviferelor este cuprinsă  între 2 şi 20 m, cu valori foarte mici ale gradienţilor hidraulici;</w:t>
      </w:r>
    </w:p>
    <w:p w:rsidR="006E0B47" w:rsidRPr="00966E82" w:rsidRDefault="006E0B47" w:rsidP="001F09B6">
      <w:pPr>
        <w:pStyle w:val="ListParagraph"/>
        <w:numPr>
          <w:ilvl w:val="0"/>
          <w:numId w:val="69"/>
        </w:numPr>
        <w:jc w:val="both"/>
        <w:rPr>
          <w:rFonts w:ascii="Arial" w:hAnsi="Arial" w:cs="Arial"/>
          <w:sz w:val="22"/>
          <w:szCs w:val="22"/>
        </w:rPr>
      </w:pPr>
      <w:r w:rsidRPr="00966E82">
        <w:rPr>
          <w:rFonts w:ascii="Arial" w:hAnsi="Arial" w:cs="Arial"/>
          <w:sz w:val="22"/>
          <w:szCs w:val="22"/>
        </w:rPr>
        <w:t>câmpia tabulară-lacustră – regiunea loessoidă – cu suprafaţa aproape plană, cu dune şi zone depresionare cu efect de drenaj local. Grosimea depozitelor loesoide este de 5 până la 30 m, acviferul având grosimi de 2 – 10 m, cu drenajul principal spre Dunăre şi în secundar spre râurile principale care străbat. Gradienţii sunt foarte mici, valoarea acestora crescând spre zonele de drenaj natural;</w:t>
      </w:r>
    </w:p>
    <w:p w:rsidR="006E0B47" w:rsidRPr="00966E82" w:rsidRDefault="006E0B47" w:rsidP="001F09B6">
      <w:pPr>
        <w:pStyle w:val="ListParagraph"/>
        <w:numPr>
          <w:ilvl w:val="0"/>
          <w:numId w:val="69"/>
        </w:numPr>
        <w:jc w:val="both"/>
        <w:rPr>
          <w:rFonts w:ascii="Arial" w:hAnsi="Arial" w:cs="Arial"/>
          <w:sz w:val="22"/>
          <w:szCs w:val="22"/>
        </w:rPr>
      </w:pPr>
      <w:r w:rsidRPr="00966E82">
        <w:rPr>
          <w:rFonts w:ascii="Arial" w:hAnsi="Arial" w:cs="Arial"/>
          <w:sz w:val="22"/>
          <w:szCs w:val="22"/>
        </w:rPr>
        <w:t>şesurile aluvionare – câmpiile fluviatile şi de bază – reprezintă zonele de luncă ale Dunării şi Siretului. Acviferul este constituit din aluviuni grosiere, cu grosimi peste 30 m, regimul apelor subterane fiind sub influenţa directă a regimului hidrologic al văilor de-a lungul cărora se dezvoltă</w:t>
      </w:r>
    </w:p>
    <w:p w:rsidR="006E0B47" w:rsidRDefault="006E0B47" w:rsidP="00966E82">
      <w:pPr>
        <w:jc w:val="both"/>
        <w:rPr>
          <w:rFonts w:ascii="Arial" w:hAnsi="Arial" w:cs="Arial"/>
          <w:sz w:val="22"/>
          <w:szCs w:val="22"/>
        </w:rPr>
      </w:pPr>
    </w:p>
    <w:p w:rsidR="006E0B47" w:rsidRPr="00026F7C" w:rsidRDefault="006E0B47" w:rsidP="00966E82">
      <w:pPr>
        <w:jc w:val="both"/>
        <w:rPr>
          <w:rFonts w:ascii="Arial" w:hAnsi="Arial" w:cs="Arial"/>
          <w:sz w:val="22"/>
          <w:szCs w:val="22"/>
        </w:rPr>
      </w:pPr>
      <w:r w:rsidRPr="00026F7C">
        <w:rPr>
          <w:rFonts w:ascii="Arial" w:hAnsi="Arial" w:cs="Arial"/>
          <w:sz w:val="22"/>
          <w:szCs w:val="22"/>
        </w:rPr>
        <w:t xml:space="preserve">Pe teritoriul </w:t>
      </w:r>
      <w:r w:rsidRPr="00026F7C">
        <w:rPr>
          <w:rFonts w:ascii="Arial" w:hAnsi="Arial" w:cs="Arial"/>
          <w:b/>
          <w:sz w:val="22"/>
          <w:szCs w:val="22"/>
        </w:rPr>
        <w:t>judeţului Brăila</w:t>
      </w:r>
      <w:r w:rsidRPr="00026F7C">
        <w:rPr>
          <w:rFonts w:ascii="Arial" w:hAnsi="Arial" w:cs="Arial"/>
          <w:i/>
          <w:sz w:val="22"/>
          <w:szCs w:val="22"/>
        </w:rPr>
        <w:t xml:space="preserve"> </w:t>
      </w:r>
      <w:r w:rsidRPr="00026F7C">
        <w:rPr>
          <w:rFonts w:ascii="Arial" w:hAnsi="Arial" w:cs="Arial"/>
          <w:sz w:val="22"/>
          <w:szCs w:val="22"/>
        </w:rPr>
        <w:t>apa freatică se găseşte cantonată în:</w:t>
      </w:r>
    </w:p>
    <w:p w:rsidR="006E0B47" w:rsidRPr="00966E82" w:rsidRDefault="006E0B47" w:rsidP="00761C7A">
      <w:pPr>
        <w:pStyle w:val="ListParagraph"/>
        <w:numPr>
          <w:ilvl w:val="1"/>
          <w:numId w:val="69"/>
        </w:numPr>
        <w:ind w:left="540"/>
        <w:jc w:val="both"/>
        <w:rPr>
          <w:rFonts w:ascii="Arial" w:hAnsi="Arial" w:cs="Arial"/>
          <w:sz w:val="22"/>
          <w:szCs w:val="22"/>
        </w:rPr>
      </w:pPr>
      <w:r w:rsidRPr="00966E82">
        <w:rPr>
          <w:rFonts w:ascii="Arial" w:hAnsi="Arial" w:cs="Arial"/>
          <w:sz w:val="22"/>
          <w:szCs w:val="22"/>
        </w:rPr>
        <w:t>Depozitele aluvionare loessoide de luncă şi terasele Dunării (Câmpia Brăilei şi Câmpia Călmăţuiului). Adâncimea variază între 0 m în raza de luncă şi 20 m, în câmpiile acoperite cu nisipuri. Se caracterizează prin debite mici şi grad ridicat de mineralizare. Apele freatice cu grad de potabilitate II şi III se întâlnesc în luncile Siretului şi Dunării, dar şi în zona centrală a judeţului.</w:t>
      </w:r>
    </w:p>
    <w:p w:rsidR="006E0B47" w:rsidRPr="00966E82" w:rsidRDefault="006E0B47" w:rsidP="00761C7A">
      <w:pPr>
        <w:pStyle w:val="ListParagraph"/>
        <w:numPr>
          <w:ilvl w:val="1"/>
          <w:numId w:val="69"/>
        </w:numPr>
        <w:ind w:left="540"/>
        <w:jc w:val="both"/>
        <w:rPr>
          <w:rFonts w:ascii="Arial" w:hAnsi="Arial" w:cs="Arial"/>
          <w:sz w:val="22"/>
          <w:szCs w:val="22"/>
        </w:rPr>
      </w:pPr>
      <w:r w:rsidRPr="00966E82">
        <w:rPr>
          <w:rFonts w:ascii="Arial" w:hAnsi="Arial" w:cs="Arial"/>
          <w:sz w:val="22"/>
          <w:szCs w:val="22"/>
        </w:rPr>
        <w:t>Acviferul aferent "Stratelor de Frăteşti" (arealul Bălţii Brăilei şi cursul inferior al Călmăţuiului) şi "Nisipurilor de Mostiştea". Apele de adâncime din depozitele cuaternare apar în 2-3 orizonturi până la adâncimea de 200 m, în pietrişurile de Frăteşti apele de adâncime se găsesc între 20 – 50 m şi 50 – 100 m. Apa de adâncime se află cantonată la adâncimi care variază între 20 – 200 m cu următoarele particularităţi: câmpia Brăilei şi lunca râului Buzău sunt lipsite de ape de adâncime potabile, iar în lunca Siretului, de la Olăneasa la Vădeni, există rezerve de apă potabilă în limite excepţionale.</w:t>
      </w:r>
    </w:p>
    <w:p w:rsidR="006E0B47" w:rsidRDefault="006E0B47" w:rsidP="00966E82">
      <w:pPr>
        <w:jc w:val="both"/>
        <w:rPr>
          <w:rFonts w:ascii="Arial" w:hAnsi="Arial" w:cs="Arial"/>
          <w:sz w:val="22"/>
          <w:szCs w:val="22"/>
        </w:rPr>
      </w:pPr>
      <w:r w:rsidRPr="00026F7C">
        <w:rPr>
          <w:rFonts w:ascii="Arial" w:hAnsi="Arial" w:cs="Arial"/>
          <w:sz w:val="22"/>
          <w:szCs w:val="22"/>
        </w:rPr>
        <w:t xml:space="preserve">Din punct de vedere hidrochimic, apele de adâncime din depozitele nisipoase cu granulaţie fină sunt în general nepotabile, cu mineralizaţii între 3 şi 8 g/l. </w:t>
      </w:r>
    </w:p>
    <w:p w:rsidR="006E0B47" w:rsidRPr="00170FBD" w:rsidRDefault="006E0B47" w:rsidP="00966E82">
      <w:pPr>
        <w:jc w:val="both"/>
        <w:rPr>
          <w:rFonts w:ascii="Arial" w:hAnsi="Arial" w:cs="Arial"/>
          <w:sz w:val="22"/>
          <w:szCs w:val="22"/>
          <w:lang w:val="it-IT"/>
        </w:rPr>
      </w:pPr>
      <w:r w:rsidRPr="00170FBD">
        <w:rPr>
          <w:rFonts w:ascii="Arial" w:hAnsi="Arial" w:cs="Arial"/>
          <w:sz w:val="22"/>
          <w:szCs w:val="22"/>
          <w:lang w:val="it-IT"/>
        </w:rPr>
        <w:t xml:space="preserve">Cele din pietrişurile de Frăteşti prezintă calităţi potabile mai bune. </w:t>
      </w:r>
    </w:p>
    <w:p w:rsidR="006E0B47" w:rsidRPr="00170FBD" w:rsidRDefault="006E0B47" w:rsidP="00966E82">
      <w:pPr>
        <w:jc w:val="both"/>
        <w:rPr>
          <w:rFonts w:ascii="Arial" w:hAnsi="Arial" w:cs="Arial"/>
          <w:sz w:val="22"/>
          <w:szCs w:val="22"/>
          <w:lang w:val="it-IT"/>
        </w:rPr>
      </w:pPr>
      <w:r w:rsidRPr="00170FBD">
        <w:rPr>
          <w:rFonts w:ascii="Arial" w:hAnsi="Arial" w:cs="Arial"/>
          <w:sz w:val="22"/>
          <w:szCs w:val="22"/>
          <w:lang w:val="it-IT"/>
        </w:rPr>
        <w:t>Apele de adâncime, în marea lor majoritate nu îndeplinesc condiţiile de potabilitate, şi din acest motiv sistemul de alimentare cu apă din foraje de medie şi mare adâncime, nu este dezvoltat. Volumele de apă captate din subteran sunt utilizate pentru satisfacerea nevoilor gospodăreşti care nu necesită apă de calitate (industrie şi ferme agricole).</w:t>
      </w:r>
    </w:p>
    <w:p w:rsidR="006E0B47" w:rsidRPr="00170FBD" w:rsidRDefault="006E0B47" w:rsidP="00966E82">
      <w:pPr>
        <w:pStyle w:val="BodyText2"/>
        <w:spacing w:after="0" w:line="240" w:lineRule="auto"/>
        <w:jc w:val="both"/>
        <w:rPr>
          <w:rFonts w:ascii="Arial" w:hAnsi="Arial" w:cs="Arial"/>
          <w:color w:val="3333FF"/>
          <w:sz w:val="22"/>
          <w:szCs w:val="22"/>
          <w:lang w:val="it-IT"/>
        </w:rPr>
      </w:pPr>
    </w:p>
    <w:p w:rsidR="006E0B47" w:rsidRPr="00026F7C" w:rsidRDefault="006E0B47" w:rsidP="00966E82">
      <w:pPr>
        <w:pStyle w:val="BodyText2"/>
        <w:spacing w:after="0" w:line="240" w:lineRule="auto"/>
        <w:jc w:val="both"/>
        <w:rPr>
          <w:rFonts w:ascii="Arial" w:hAnsi="Arial" w:cs="Arial"/>
          <w:color w:val="auto"/>
          <w:sz w:val="22"/>
          <w:szCs w:val="22"/>
          <w:lang w:val="it-IT"/>
        </w:rPr>
      </w:pPr>
      <w:r w:rsidRPr="00170FBD">
        <w:rPr>
          <w:rFonts w:ascii="Arial" w:hAnsi="Arial" w:cs="Arial"/>
          <w:color w:val="auto"/>
          <w:sz w:val="22"/>
          <w:szCs w:val="22"/>
          <w:lang w:val="it-IT"/>
        </w:rPr>
        <w:t xml:space="preserve">Calitatea apei de adancime din Stratele de Frăteşti corespunde parţial cu cu cerinţele </w:t>
      </w:r>
      <w:r w:rsidRPr="00170FBD">
        <w:rPr>
          <w:rFonts w:ascii="Arial" w:hAnsi="Arial" w:cs="Arial"/>
          <w:i/>
          <w:color w:val="auto"/>
          <w:sz w:val="22"/>
          <w:szCs w:val="22"/>
          <w:lang w:val="it-IT"/>
        </w:rPr>
        <w:t>Directivei 98/86/CE privind calitatea apei potabile</w:t>
      </w:r>
      <w:r w:rsidRPr="00170FBD">
        <w:rPr>
          <w:rFonts w:ascii="Arial" w:hAnsi="Arial" w:cs="Arial"/>
          <w:color w:val="auto"/>
          <w:sz w:val="22"/>
          <w:szCs w:val="22"/>
          <w:lang w:val="it-IT"/>
        </w:rPr>
        <w:t xml:space="preserve">, prezentând depăşiri ale indicatorilor reziduu fix şi duritate totală, iar spre limita estică apar depăşiri locale la indicatorii fier, mangan, amoniu, azotaţi şi substanţe organice. </w:t>
      </w:r>
      <w:r w:rsidRPr="00026F7C">
        <w:rPr>
          <w:rFonts w:ascii="Arial" w:hAnsi="Arial" w:cs="Arial"/>
          <w:color w:val="auto"/>
          <w:sz w:val="22"/>
          <w:szCs w:val="22"/>
          <w:lang w:val="it-IT"/>
        </w:rPr>
        <w:t>Acest acvifer a fost utilizat numai pentru alimentarea cu apă a unor localităţi rurale mici şi/sau unitati agricole locale.</w:t>
      </w:r>
    </w:p>
    <w:p w:rsidR="006E0B47" w:rsidRPr="00026F7C" w:rsidRDefault="006E0B47" w:rsidP="00966E82">
      <w:pPr>
        <w:jc w:val="both"/>
        <w:rPr>
          <w:rFonts w:ascii="Arial" w:hAnsi="Arial" w:cs="Arial"/>
          <w:sz w:val="22"/>
          <w:szCs w:val="22"/>
          <w:lang w:val="it-IT"/>
        </w:rPr>
      </w:pPr>
    </w:p>
    <w:p w:rsidR="006E0B47" w:rsidRDefault="006E0B47" w:rsidP="00966E82">
      <w:pPr>
        <w:jc w:val="both"/>
        <w:rPr>
          <w:rFonts w:ascii="Arial" w:hAnsi="Arial" w:cs="Arial"/>
          <w:sz w:val="22"/>
          <w:szCs w:val="22"/>
          <w:lang w:val="it-IT"/>
        </w:rPr>
      </w:pPr>
      <w:r w:rsidRPr="00026F7C">
        <w:rPr>
          <w:rFonts w:ascii="Arial" w:hAnsi="Arial" w:cs="Arial"/>
          <w:sz w:val="22"/>
          <w:szCs w:val="22"/>
          <w:lang w:val="it-IT"/>
        </w:rPr>
        <w:t xml:space="preserve">Teritoriul </w:t>
      </w:r>
      <w:r w:rsidRPr="00026F7C">
        <w:rPr>
          <w:rFonts w:ascii="Arial" w:hAnsi="Arial" w:cs="Arial"/>
          <w:b/>
          <w:sz w:val="22"/>
          <w:szCs w:val="22"/>
          <w:lang w:val="it-IT"/>
        </w:rPr>
        <w:t xml:space="preserve">judeţului Galaţi </w:t>
      </w:r>
      <w:r w:rsidRPr="00026F7C">
        <w:rPr>
          <w:rFonts w:ascii="Arial" w:hAnsi="Arial" w:cs="Arial"/>
          <w:sz w:val="22"/>
          <w:szCs w:val="22"/>
          <w:lang w:val="it-IT"/>
        </w:rPr>
        <w:t xml:space="preserve">se caracterizează  printr-un complex litologic alcătuit din alternanţe de pietrişuri, nisipuri şi argile. Apa freatică este sursa principală de apă pentru consum. </w:t>
      </w:r>
    </w:p>
    <w:p w:rsidR="006E0B47" w:rsidRDefault="006E0B47" w:rsidP="00966E82">
      <w:pPr>
        <w:jc w:val="both"/>
        <w:rPr>
          <w:rFonts w:ascii="Arial" w:hAnsi="Arial" w:cs="Arial"/>
          <w:sz w:val="22"/>
          <w:szCs w:val="22"/>
          <w:lang w:val="it-IT"/>
        </w:rPr>
      </w:pPr>
      <w:r w:rsidRPr="00026F7C">
        <w:rPr>
          <w:rFonts w:ascii="Arial" w:hAnsi="Arial" w:cs="Arial"/>
          <w:sz w:val="22"/>
          <w:szCs w:val="22"/>
          <w:lang w:val="it-IT"/>
        </w:rPr>
        <w:t xml:space="preserve">Se află cantonată în lunca Siretului şi are în general nivel ascensional cu debite pe foraj cuprinse între 0,2 – 13,3 l/s la adâncimi de 0,5 – 5,67 m, are conţinut de fier peste norma admisă de normative. În această zonă sunt amplasate fronturile de captare a apei Vadu Roşca şi Salcia – Lieşti. Lunca Dunării caracterizată prin depuneri de materiale fine argilo – prăfoase prezintă în unele zone lentile,  cu grosimi şi întinderi variabile, de pământuri nisipoase, acvifere la adâncimi de 20 m. </w:t>
      </w:r>
    </w:p>
    <w:p w:rsidR="006E0B47" w:rsidRPr="00026F7C" w:rsidRDefault="006E0B47" w:rsidP="00966E82">
      <w:pPr>
        <w:jc w:val="both"/>
        <w:rPr>
          <w:rFonts w:ascii="Arial" w:hAnsi="Arial" w:cs="Arial"/>
          <w:sz w:val="22"/>
          <w:szCs w:val="22"/>
          <w:lang w:val="it-IT"/>
        </w:rPr>
      </w:pPr>
      <w:r w:rsidRPr="00026F7C">
        <w:rPr>
          <w:rFonts w:ascii="Arial" w:hAnsi="Arial" w:cs="Arial"/>
          <w:sz w:val="22"/>
          <w:szCs w:val="22"/>
          <w:lang w:val="it-IT"/>
        </w:rPr>
        <w:t>Apele sunt bune, dar sunt în cantităţi mici.Apa de adâncime  se află cantonată în strate acvifere aflate la adâncimi care variază  de la  10 – 85 m şi peste 100 m adâncime. Apa este de bună calitate,  având debite de 0,5 – 21,3 mc.</w:t>
      </w:r>
    </w:p>
    <w:p w:rsidR="006E0B47" w:rsidRPr="00026F7C" w:rsidRDefault="006E0B47" w:rsidP="00966E82">
      <w:pPr>
        <w:jc w:val="both"/>
        <w:rPr>
          <w:rFonts w:ascii="Arial" w:hAnsi="Arial" w:cs="Arial"/>
          <w:sz w:val="22"/>
          <w:szCs w:val="22"/>
          <w:lang w:val="it-IT"/>
        </w:rPr>
      </w:pPr>
    </w:p>
    <w:p w:rsidR="006E0B47" w:rsidRPr="00026F7C" w:rsidRDefault="006E0B47" w:rsidP="00966E82">
      <w:pPr>
        <w:jc w:val="both"/>
        <w:rPr>
          <w:rFonts w:ascii="Arial" w:hAnsi="Arial" w:cs="Arial"/>
          <w:sz w:val="22"/>
          <w:szCs w:val="22"/>
          <w:lang w:val="it-IT"/>
        </w:rPr>
      </w:pPr>
      <w:r w:rsidRPr="00026F7C">
        <w:rPr>
          <w:rFonts w:ascii="Arial" w:hAnsi="Arial" w:cs="Arial"/>
          <w:sz w:val="22"/>
          <w:szCs w:val="22"/>
          <w:lang w:val="it-IT"/>
        </w:rPr>
        <w:t xml:space="preserve">Teritoriul </w:t>
      </w:r>
      <w:r w:rsidRPr="00026F7C">
        <w:rPr>
          <w:rFonts w:ascii="Arial" w:hAnsi="Arial" w:cs="Arial"/>
          <w:b/>
          <w:sz w:val="22"/>
          <w:szCs w:val="22"/>
          <w:lang w:val="it-IT"/>
        </w:rPr>
        <w:t>judeţului Tulcea</w:t>
      </w:r>
      <w:r w:rsidRPr="00026F7C">
        <w:rPr>
          <w:rFonts w:ascii="Arial" w:hAnsi="Arial" w:cs="Arial"/>
          <w:sz w:val="22"/>
          <w:szCs w:val="22"/>
          <w:lang w:val="it-IT"/>
        </w:rPr>
        <w:t xml:space="preserve"> aflat în zona de studiu are caracteristici în general similare celor din zona luncii Dunării şi Bălţi Mari a Brăilei. Există captări de apă subterană pentru oraşul Măcin şi alte două sate din zonă, dar cu debite relativ mici. </w:t>
      </w:r>
    </w:p>
    <w:p w:rsidR="006E0B47" w:rsidRPr="00D10780" w:rsidRDefault="006E0B47" w:rsidP="00D10780">
      <w:pPr>
        <w:jc w:val="center"/>
        <w:rPr>
          <w:rFonts w:ascii="Arial" w:hAnsi="Arial" w:cs="Arial"/>
          <w:sz w:val="22"/>
          <w:szCs w:val="22"/>
          <w:lang w:val="it-IT"/>
        </w:rPr>
      </w:pPr>
      <w:r w:rsidRPr="0066306A">
        <w:rPr>
          <w:rFonts w:ascii="Arial" w:hAnsi="Arial" w:cs="Arial"/>
          <w:noProof/>
          <w:sz w:val="22"/>
          <w:szCs w:val="22"/>
        </w:rPr>
        <w:pict>
          <v:shape id="Picture 5" o:spid="_x0000_i1046" type="#_x0000_t75" style="width:226.5pt;height:219.75pt;visibility:visible">
            <v:imagedata r:id="rId53" o:title=""/>
          </v:shape>
        </w:pict>
      </w:r>
    </w:p>
    <w:p w:rsidR="006E0B47" w:rsidRDefault="006E0B47" w:rsidP="00D10780">
      <w:pPr>
        <w:jc w:val="center"/>
        <w:rPr>
          <w:rFonts w:ascii="Arial" w:hAnsi="Arial" w:cs="Arial"/>
          <w:b/>
          <w:sz w:val="20"/>
          <w:szCs w:val="20"/>
          <w:lang w:val="ro-RO"/>
        </w:rPr>
      </w:pPr>
    </w:p>
    <w:p w:rsidR="006E0B47" w:rsidRPr="00170FBD" w:rsidRDefault="006E0B47" w:rsidP="00D10780">
      <w:pPr>
        <w:jc w:val="center"/>
        <w:rPr>
          <w:rFonts w:ascii="Arial" w:hAnsi="Arial" w:cs="Arial"/>
          <w:b/>
          <w:sz w:val="20"/>
          <w:szCs w:val="20"/>
          <w:lang w:val="ro-RO"/>
        </w:rPr>
      </w:pPr>
      <w:r w:rsidRPr="003974B7">
        <w:rPr>
          <w:rFonts w:ascii="Arial" w:hAnsi="Arial" w:cs="Arial"/>
          <w:b/>
          <w:sz w:val="20"/>
          <w:szCs w:val="20"/>
          <w:lang w:val="ro-RO"/>
        </w:rPr>
        <w:t>Adâncimea pânzei freatice</w:t>
      </w:r>
    </w:p>
    <w:p w:rsidR="006E0B47" w:rsidRPr="00D10780" w:rsidRDefault="006E0B47" w:rsidP="00D10780">
      <w:pPr>
        <w:autoSpaceDE w:val="0"/>
        <w:autoSpaceDN w:val="0"/>
        <w:adjustRightInd w:val="0"/>
        <w:rPr>
          <w:rFonts w:ascii="Arial" w:hAnsi="Arial" w:cs="Arial"/>
          <w:b/>
          <w:bCs/>
          <w:sz w:val="22"/>
          <w:szCs w:val="22"/>
          <w:highlight w:val="yellow"/>
          <w:lang w:val="ro-RO"/>
        </w:rPr>
      </w:pPr>
    </w:p>
    <w:p w:rsidR="006E0B47" w:rsidRPr="0092587E" w:rsidRDefault="006E0B47" w:rsidP="00966E82">
      <w:pPr>
        <w:jc w:val="both"/>
        <w:rPr>
          <w:rFonts w:ascii="Arial" w:hAnsi="Arial" w:cs="Arial"/>
          <w:b/>
          <w:sz w:val="22"/>
          <w:szCs w:val="22"/>
          <w:lang w:val="ro-RO"/>
        </w:rPr>
      </w:pPr>
      <w:r w:rsidRPr="0092587E">
        <w:rPr>
          <w:rFonts w:ascii="Arial" w:hAnsi="Arial" w:cs="Arial"/>
          <w:b/>
          <w:bCs/>
          <w:sz w:val="22"/>
          <w:szCs w:val="22"/>
          <w:lang w:val="ro-RO"/>
        </w:rPr>
        <w:t xml:space="preserve">3.4.2.1.2. </w:t>
      </w:r>
      <w:r w:rsidRPr="0092587E">
        <w:rPr>
          <w:rFonts w:ascii="Arial" w:hAnsi="Arial" w:cs="Arial"/>
          <w:b/>
          <w:sz w:val="22"/>
          <w:szCs w:val="22"/>
          <w:lang w:val="ro-RO"/>
        </w:rPr>
        <w:t>Amenajãri pentru asigurarea necesarului de apã</w:t>
      </w:r>
    </w:p>
    <w:p w:rsidR="006E0B47" w:rsidRPr="00170FBD" w:rsidRDefault="006E0B47" w:rsidP="00966E82">
      <w:pPr>
        <w:jc w:val="both"/>
        <w:rPr>
          <w:rFonts w:ascii="Arial" w:hAnsi="Arial" w:cs="Arial"/>
          <w:b/>
          <w:sz w:val="22"/>
          <w:szCs w:val="22"/>
          <w:lang w:val="ro-RO"/>
        </w:rPr>
      </w:pPr>
      <w:r w:rsidRPr="0092587E">
        <w:rPr>
          <w:rFonts w:ascii="Arial" w:hAnsi="Arial" w:cs="Arial"/>
          <w:b/>
          <w:sz w:val="22"/>
          <w:szCs w:val="22"/>
          <w:lang w:val="ro-RO"/>
        </w:rPr>
        <w:t xml:space="preserve">3.4.2.1.2.1. </w:t>
      </w:r>
      <w:bookmarkStart w:id="0" w:name="_Toc267642535"/>
      <w:r w:rsidRPr="00170FBD">
        <w:rPr>
          <w:rFonts w:ascii="Arial" w:hAnsi="Arial" w:cs="Arial"/>
          <w:b/>
          <w:sz w:val="22"/>
          <w:szCs w:val="22"/>
          <w:lang w:val="ro-RO"/>
        </w:rPr>
        <w:t>Resursele de apă teoretice şi tehnice utilizabile</w:t>
      </w:r>
      <w:bookmarkEnd w:id="0"/>
    </w:p>
    <w:p w:rsidR="006E0B47" w:rsidRPr="00170FBD" w:rsidRDefault="006E0B47" w:rsidP="00966E82">
      <w:pPr>
        <w:pStyle w:val="Heading4"/>
        <w:spacing w:before="0"/>
        <w:jc w:val="both"/>
        <w:rPr>
          <w:rFonts w:ascii="Arial" w:hAnsi="Arial" w:cs="Arial"/>
          <w:b w:val="0"/>
          <w:i w:val="0"/>
          <w:color w:val="auto"/>
          <w:sz w:val="22"/>
          <w:szCs w:val="22"/>
          <w:u w:val="single"/>
          <w:lang w:val="ro-RO"/>
        </w:rPr>
      </w:pPr>
      <w:bookmarkStart w:id="1" w:name="_Toc267642536"/>
      <w:r w:rsidRPr="00170FBD">
        <w:rPr>
          <w:rFonts w:ascii="Arial" w:hAnsi="Arial" w:cs="Arial"/>
          <w:b w:val="0"/>
          <w:i w:val="0"/>
          <w:color w:val="auto"/>
          <w:sz w:val="22"/>
          <w:szCs w:val="22"/>
          <w:u w:val="single"/>
          <w:lang w:val="ro-RO"/>
        </w:rPr>
        <w:t>Principale captări de apă</w:t>
      </w:r>
      <w:bookmarkEnd w:id="1"/>
    </w:p>
    <w:p w:rsidR="006E0B47" w:rsidRPr="00170FBD" w:rsidRDefault="006E0B47" w:rsidP="00966E82">
      <w:pPr>
        <w:jc w:val="both"/>
        <w:rPr>
          <w:rFonts w:ascii="Arial" w:hAnsi="Arial" w:cs="Arial"/>
          <w:sz w:val="22"/>
          <w:szCs w:val="22"/>
          <w:lang w:val="ro-RO"/>
        </w:rPr>
      </w:pPr>
      <w:r w:rsidRPr="00170FBD">
        <w:rPr>
          <w:rFonts w:ascii="Arial" w:hAnsi="Arial" w:cs="Arial"/>
          <w:sz w:val="22"/>
          <w:szCs w:val="22"/>
          <w:lang w:val="ro-RO"/>
        </w:rPr>
        <w:t xml:space="preserve">Cele mai mari resurse de apă sunt asigurate de fluviul Dunărea, utilizându-se pentru irigaţii, piscicultură, industrie şi alimentări cu apă a populaţiei. Râul Siret ca şi râul Buzău asigură o mică parte din cerinţa de apă pentru irigaţii şi piscicultură. Apele de adâncime, în marea majoritate nu îndeplinesc condiţii de potabilitate şi din acest motiv, în zona de studiu, sistemele de alimentare cu apă din foraje de medie şi mare adâncime nu sunt dezvoltate. </w:t>
      </w:r>
    </w:p>
    <w:p w:rsidR="006E0B47" w:rsidRPr="00170FBD" w:rsidRDefault="006E0B47" w:rsidP="00966E82">
      <w:pPr>
        <w:jc w:val="both"/>
        <w:rPr>
          <w:rFonts w:ascii="Arial" w:hAnsi="Arial" w:cs="Arial"/>
          <w:sz w:val="22"/>
          <w:szCs w:val="22"/>
          <w:lang w:val="ro-RO"/>
        </w:rPr>
      </w:pPr>
    </w:p>
    <w:p w:rsidR="006E0B47" w:rsidRPr="00170FBD" w:rsidRDefault="006E0B47" w:rsidP="00966E82">
      <w:pPr>
        <w:jc w:val="both"/>
        <w:rPr>
          <w:rFonts w:ascii="Arial" w:hAnsi="Arial" w:cs="Arial"/>
          <w:sz w:val="22"/>
          <w:szCs w:val="22"/>
          <w:lang w:val="ro-RO"/>
        </w:rPr>
      </w:pPr>
      <w:r w:rsidRPr="00170FBD">
        <w:rPr>
          <w:rFonts w:ascii="Arial" w:hAnsi="Arial" w:cs="Arial"/>
          <w:sz w:val="22"/>
          <w:szCs w:val="22"/>
          <w:lang w:val="ro-RO"/>
        </w:rPr>
        <w:t xml:space="preserve">La nivelul </w:t>
      </w:r>
      <w:r w:rsidRPr="00170FBD">
        <w:rPr>
          <w:rFonts w:ascii="Arial" w:hAnsi="Arial" w:cs="Arial"/>
          <w:b/>
          <w:sz w:val="22"/>
          <w:szCs w:val="22"/>
          <w:lang w:val="ro-RO"/>
        </w:rPr>
        <w:t>judeţului Brăila</w:t>
      </w:r>
      <w:r w:rsidRPr="00170FBD">
        <w:rPr>
          <w:rFonts w:ascii="Arial" w:hAnsi="Arial" w:cs="Arial"/>
          <w:sz w:val="22"/>
          <w:szCs w:val="22"/>
          <w:lang w:val="ro-RO"/>
        </w:rPr>
        <w:t xml:space="preserve"> acviferul freatic are o resursă totală de circa 6.600 l/s, din care resursa totală potabilă are valoarea de aproximativ 780 l/s (resursa de bilanţ), iar restul de 5.820 l/s reprezintă ape nepotabile. Acviferul de adâncime din judeţul Brăila are o resursă totală de circa 17.550 l/s, din care resursa totală potabilă (resursa de bilanţ) are valoarea de aproximativ 8.260 l/s, diferenţa de 9.290 l/s reprezentând ape nepotabile. </w:t>
      </w:r>
    </w:p>
    <w:p w:rsidR="006E0B47" w:rsidRPr="00170FBD" w:rsidRDefault="006E0B47" w:rsidP="00966E82">
      <w:pPr>
        <w:jc w:val="both"/>
        <w:rPr>
          <w:rFonts w:ascii="Arial" w:hAnsi="Arial" w:cs="Arial"/>
          <w:sz w:val="22"/>
          <w:szCs w:val="22"/>
          <w:lang w:val="ro-RO"/>
        </w:rPr>
      </w:pPr>
      <w:r w:rsidRPr="00170FBD">
        <w:rPr>
          <w:rFonts w:ascii="Arial" w:hAnsi="Arial" w:cs="Arial"/>
          <w:sz w:val="22"/>
          <w:szCs w:val="22"/>
          <w:lang w:val="ro-RO"/>
        </w:rPr>
        <w:t xml:space="preserve">Captarea de apă subterană din zona Vadu Roşca – Salcia – Lieşti a </w:t>
      </w:r>
      <w:r w:rsidRPr="00170FBD">
        <w:rPr>
          <w:rFonts w:ascii="Arial" w:hAnsi="Arial" w:cs="Arial"/>
          <w:b/>
          <w:sz w:val="22"/>
          <w:szCs w:val="22"/>
          <w:lang w:val="ro-RO"/>
        </w:rPr>
        <w:t>judeţului Galaţi</w:t>
      </w:r>
      <w:r w:rsidRPr="00170FBD">
        <w:rPr>
          <w:rFonts w:ascii="Arial" w:hAnsi="Arial" w:cs="Arial"/>
          <w:sz w:val="22"/>
          <w:szCs w:val="22"/>
          <w:lang w:val="ro-RO"/>
        </w:rPr>
        <w:t xml:space="preserve"> livrează apă brută către zona de studiu şi are un debit instalat de 1800 l/s.</w:t>
      </w:r>
    </w:p>
    <w:p w:rsidR="006E0B47" w:rsidRDefault="006E0B47" w:rsidP="00966E82">
      <w:pPr>
        <w:jc w:val="both"/>
        <w:rPr>
          <w:rFonts w:ascii="Arial" w:hAnsi="Arial" w:cs="Arial"/>
          <w:sz w:val="22"/>
          <w:szCs w:val="22"/>
        </w:rPr>
      </w:pPr>
      <w:r w:rsidRPr="0092587E">
        <w:rPr>
          <w:rFonts w:ascii="Arial" w:hAnsi="Arial" w:cs="Arial"/>
          <w:sz w:val="22"/>
          <w:szCs w:val="22"/>
        </w:rPr>
        <w:t xml:space="preserve">Principalele </w:t>
      </w:r>
      <w:r w:rsidRPr="0092587E">
        <w:rPr>
          <w:rFonts w:ascii="Arial" w:hAnsi="Arial" w:cs="Arial"/>
          <w:b/>
          <w:sz w:val="22"/>
          <w:szCs w:val="22"/>
        </w:rPr>
        <w:t xml:space="preserve">captări de suprafaţă </w:t>
      </w:r>
      <w:r w:rsidRPr="0092587E">
        <w:rPr>
          <w:rFonts w:ascii="Arial" w:hAnsi="Arial" w:cs="Arial"/>
          <w:sz w:val="22"/>
          <w:szCs w:val="22"/>
        </w:rPr>
        <w:t>din zona studiată sunt:</w:t>
      </w:r>
    </w:p>
    <w:p w:rsidR="006E0B47" w:rsidRDefault="006E0B47" w:rsidP="0092587E">
      <w:pPr>
        <w:rPr>
          <w:rFonts w:ascii="Arial" w:hAnsi="Arial" w:cs="Arial"/>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tblPr>
      <w:tblGrid>
        <w:gridCol w:w="1930"/>
        <w:gridCol w:w="1667"/>
        <w:gridCol w:w="3056"/>
        <w:gridCol w:w="1389"/>
        <w:gridCol w:w="1389"/>
      </w:tblGrid>
      <w:tr w:rsidR="006E0B47" w:rsidRPr="0092587E" w:rsidTr="0092587E">
        <w:trPr>
          <w:trHeight w:val="450"/>
          <w:jc w:val="center"/>
        </w:trPr>
        <w:tc>
          <w:tcPr>
            <w:tcW w:w="1930" w:type="dxa"/>
            <w:vAlign w:val="center"/>
          </w:tcPr>
          <w:p w:rsidR="006E0B47" w:rsidRPr="0092587E" w:rsidRDefault="006E0B47" w:rsidP="0092587E">
            <w:pPr>
              <w:jc w:val="center"/>
              <w:rPr>
                <w:rFonts w:ascii="Arial" w:hAnsi="Arial" w:cs="Arial"/>
                <w:b/>
                <w:sz w:val="20"/>
                <w:szCs w:val="20"/>
              </w:rPr>
            </w:pPr>
            <w:r w:rsidRPr="0092587E">
              <w:rPr>
                <w:rFonts w:ascii="Arial" w:hAnsi="Arial" w:cs="Arial"/>
                <w:b/>
                <w:sz w:val="20"/>
                <w:szCs w:val="20"/>
              </w:rPr>
              <w:t>Denumire priză</w:t>
            </w:r>
          </w:p>
        </w:tc>
        <w:tc>
          <w:tcPr>
            <w:tcW w:w="1667" w:type="dxa"/>
            <w:vAlign w:val="center"/>
          </w:tcPr>
          <w:p w:rsidR="006E0B47" w:rsidRPr="0092587E" w:rsidRDefault="006E0B47" w:rsidP="0092587E">
            <w:pPr>
              <w:jc w:val="center"/>
              <w:rPr>
                <w:rFonts w:ascii="Arial" w:hAnsi="Arial" w:cs="Arial"/>
                <w:b/>
                <w:sz w:val="20"/>
                <w:szCs w:val="20"/>
              </w:rPr>
            </w:pPr>
            <w:r w:rsidRPr="0092587E">
              <w:rPr>
                <w:rFonts w:ascii="Arial" w:hAnsi="Arial" w:cs="Arial"/>
                <w:b/>
                <w:sz w:val="20"/>
                <w:szCs w:val="20"/>
              </w:rPr>
              <w:t>Curs de apă</w:t>
            </w:r>
          </w:p>
        </w:tc>
        <w:tc>
          <w:tcPr>
            <w:tcW w:w="3056" w:type="dxa"/>
            <w:vAlign w:val="center"/>
          </w:tcPr>
          <w:p w:rsidR="006E0B47" w:rsidRPr="0092587E" w:rsidRDefault="006E0B47" w:rsidP="0092587E">
            <w:pPr>
              <w:jc w:val="center"/>
              <w:rPr>
                <w:rFonts w:ascii="Arial" w:hAnsi="Arial" w:cs="Arial"/>
                <w:b/>
                <w:sz w:val="20"/>
                <w:szCs w:val="20"/>
              </w:rPr>
            </w:pPr>
            <w:r w:rsidRPr="0092587E">
              <w:rPr>
                <w:rFonts w:ascii="Arial" w:hAnsi="Arial" w:cs="Arial"/>
                <w:b/>
                <w:sz w:val="20"/>
                <w:szCs w:val="20"/>
              </w:rPr>
              <w:t>Localităţi alimentate</w:t>
            </w:r>
          </w:p>
        </w:tc>
        <w:tc>
          <w:tcPr>
            <w:tcW w:w="1389" w:type="dxa"/>
            <w:vAlign w:val="center"/>
          </w:tcPr>
          <w:p w:rsidR="006E0B47" w:rsidRPr="0092587E" w:rsidRDefault="006E0B47" w:rsidP="0092587E">
            <w:pPr>
              <w:jc w:val="center"/>
              <w:rPr>
                <w:rFonts w:ascii="Arial" w:hAnsi="Arial" w:cs="Arial"/>
                <w:b/>
                <w:sz w:val="20"/>
                <w:szCs w:val="20"/>
              </w:rPr>
            </w:pPr>
            <w:r w:rsidRPr="0092587E">
              <w:rPr>
                <w:rFonts w:ascii="Arial" w:hAnsi="Arial" w:cs="Arial"/>
                <w:b/>
                <w:sz w:val="20"/>
                <w:szCs w:val="20"/>
              </w:rPr>
              <w:t>Debit med.</w:t>
            </w:r>
            <w:r w:rsidRPr="0092587E">
              <w:rPr>
                <w:rFonts w:ascii="Arial" w:hAnsi="Arial" w:cs="Arial"/>
                <w:b/>
                <w:sz w:val="20"/>
                <w:szCs w:val="20"/>
              </w:rPr>
              <w:br/>
              <w:t>(m</w:t>
            </w:r>
            <w:r w:rsidRPr="0092587E">
              <w:rPr>
                <w:rFonts w:ascii="Arial" w:hAnsi="Arial" w:cs="Arial"/>
                <w:b/>
                <w:sz w:val="20"/>
                <w:szCs w:val="20"/>
                <w:vertAlign w:val="superscript"/>
              </w:rPr>
              <w:t>3</w:t>
            </w:r>
            <w:r w:rsidRPr="0092587E">
              <w:rPr>
                <w:rFonts w:ascii="Arial" w:hAnsi="Arial" w:cs="Arial"/>
                <w:b/>
                <w:sz w:val="20"/>
                <w:szCs w:val="20"/>
              </w:rPr>
              <w:t>/zi)</w:t>
            </w:r>
          </w:p>
        </w:tc>
        <w:tc>
          <w:tcPr>
            <w:tcW w:w="1389" w:type="dxa"/>
            <w:vAlign w:val="center"/>
          </w:tcPr>
          <w:p w:rsidR="006E0B47" w:rsidRPr="0092587E" w:rsidRDefault="006E0B47" w:rsidP="0092587E">
            <w:pPr>
              <w:jc w:val="center"/>
              <w:rPr>
                <w:rFonts w:ascii="Arial" w:hAnsi="Arial" w:cs="Arial"/>
                <w:b/>
                <w:sz w:val="20"/>
                <w:szCs w:val="20"/>
              </w:rPr>
            </w:pPr>
            <w:r>
              <w:rPr>
                <w:rFonts w:ascii="Arial" w:hAnsi="Arial" w:cs="Arial"/>
                <w:b/>
                <w:sz w:val="20"/>
                <w:szCs w:val="20"/>
              </w:rPr>
              <w:t>Populaţie</w:t>
            </w:r>
            <w:r w:rsidRPr="0092587E">
              <w:rPr>
                <w:rFonts w:ascii="Arial" w:hAnsi="Arial" w:cs="Arial"/>
                <w:b/>
                <w:sz w:val="20"/>
                <w:szCs w:val="20"/>
              </w:rPr>
              <w:br/>
              <w:t>deservită</w:t>
            </w:r>
          </w:p>
        </w:tc>
      </w:tr>
      <w:tr w:rsidR="006E0B47" w:rsidRPr="0092587E" w:rsidTr="0092587E">
        <w:trPr>
          <w:trHeight w:val="435"/>
          <w:jc w:val="center"/>
        </w:trPr>
        <w:tc>
          <w:tcPr>
            <w:tcW w:w="1930" w:type="dxa"/>
            <w:vAlign w:val="center"/>
          </w:tcPr>
          <w:p w:rsidR="006E0B47" w:rsidRPr="0092587E" w:rsidRDefault="006E0B47" w:rsidP="0092587E">
            <w:pPr>
              <w:rPr>
                <w:rFonts w:ascii="Arial" w:hAnsi="Arial" w:cs="Arial"/>
                <w:sz w:val="20"/>
                <w:szCs w:val="20"/>
              </w:rPr>
            </w:pPr>
            <w:r w:rsidRPr="0092587E">
              <w:rPr>
                <w:rFonts w:ascii="Arial" w:hAnsi="Arial" w:cs="Arial"/>
                <w:sz w:val="20"/>
                <w:szCs w:val="20"/>
              </w:rPr>
              <w:t>Dunăre-Chişcani</w:t>
            </w:r>
          </w:p>
        </w:tc>
        <w:tc>
          <w:tcPr>
            <w:tcW w:w="1667" w:type="dxa"/>
            <w:vAlign w:val="center"/>
          </w:tcPr>
          <w:p w:rsidR="006E0B47" w:rsidRPr="0092587E" w:rsidRDefault="006E0B47" w:rsidP="0092587E">
            <w:pPr>
              <w:rPr>
                <w:rFonts w:ascii="Arial" w:hAnsi="Arial" w:cs="Arial"/>
                <w:sz w:val="20"/>
                <w:szCs w:val="20"/>
              </w:rPr>
            </w:pPr>
            <w:r w:rsidRPr="0092587E">
              <w:rPr>
                <w:rFonts w:ascii="Arial" w:hAnsi="Arial" w:cs="Arial"/>
                <w:sz w:val="20"/>
                <w:szCs w:val="20"/>
              </w:rPr>
              <w:t>Dunăre</w:t>
            </w:r>
          </w:p>
        </w:tc>
        <w:tc>
          <w:tcPr>
            <w:tcW w:w="3056" w:type="dxa"/>
          </w:tcPr>
          <w:p w:rsidR="006E0B47" w:rsidRPr="0092587E" w:rsidRDefault="006E0B47" w:rsidP="0092587E">
            <w:pPr>
              <w:rPr>
                <w:rFonts w:ascii="Arial" w:hAnsi="Arial" w:cs="Arial"/>
                <w:sz w:val="20"/>
                <w:szCs w:val="20"/>
              </w:rPr>
            </w:pPr>
            <w:r w:rsidRPr="0092587E">
              <w:rPr>
                <w:rFonts w:ascii="Arial" w:hAnsi="Arial" w:cs="Arial"/>
                <w:sz w:val="20"/>
                <w:szCs w:val="20"/>
              </w:rPr>
              <w:t>Mun. Brăila şi localităţi conectate în sistem zonal Brăila</w:t>
            </w:r>
          </w:p>
        </w:tc>
        <w:tc>
          <w:tcPr>
            <w:tcW w:w="1389" w:type="dxa"/>
            <w:vAlign w:val="center"/>
          </w:tcPr>
          <w:p w:rsidR="006E0B47" w:rsidRPr="0092587E" w:rsidRDefault="006E0B47" w:rsidP="0092587E">
            <w:pPr>
              <w:jc w:val="center"/>
              <w:rPr>
                <w:rFonts w:ascii="Arial" w:hAnsi="Arial" w:cs="Arial"/>
                <w:sz w:val="20"/>
                <w:szCs w:val="20"/>
              </w:rPr>
            </w:pPr>
            <w:r w:rsidRPr="0092587E">
              <w:rPr>
                <w:rFonts w:ascii="Arial" w:hAnsi="Arial" w:cs="Arial"/>
                <w:sz w:val="20"/>
                <w:szCs w:val="20"/>
              </w:rPr>
              <w:t>90.000(**)</w:t>
            </w:r>
          </w:p>
        </w:tc>
        <w:tc>
          <w:tcPr>
            <w:tcW w:w="1389" w:type="dxa"/>
            <w:vAlign w:val="center"/>
          </w:tcPr>
          <w:p w:rsidR="006E0B47" w:rsidRPr="0092587E" w:rsidRDefault="006E0B47" w:rsidP="0092587E">
            <w:pPr>
              <w:jc w:val="center"/>
              <w:rPr>
                <w:rFonts w:ascii="Arial" w:hAnsi="Arial" w:cs="Arial"/>
                <w:sz w:val="20"/>
                <w:szCs w:val="20"/>
              </w:rPr>
            </w:pPr>
            <w:r w:rsidRPr="0092587E">
              <w:rPr>
                <w:rFonts w:ascii="Arial" w:hAnsi="Arial" w:cs="Arial"/>
                <w:sz w:val="20"/>
                <w:szCs w:val="20"/>
              </w:rPr>
              <w:t>cca 250.000</w:t>
            </w:r>
          </w:p>
        </w:tc>
      </w:tr>
      <w:tr w:rsidR="006E0B47" w:rsidRPr="0092587E" w:rsidTr="0092587E">
        <w:trPr>
          <w:trHeight w:val="225"/>
          <w:jc w:val="center"/>
        </w:trPr>
        <w:tc>
          <w:tcPr>
            <w:tcW w:w="1930" w:type="dxa"/>
            <w:vAlign w:val="center"/>
          </w:tcPr>
          <w:p w:rsidR="006E0B47" w:rsidRPr="0092587E" w:rsidRDefault="006E0B47" w:rsidP="0092587E">
            <w:pPr>
              <w:rPr>
                <w:rFonts w:ascii="Arial" w:hAnsi="Arial" w:cs="Arial"/>
                <w:sz w:val="20"/>
                <w:szCs w:val="20"/>
              </w:rPr>
            </w:pPr>
            <w:r w:rsidRPr="0092587E">
              <w:rPr>
                <w:rFonts w:ascii="Arial" w:hAnsi="Arial" w:cs="Arial"/>
                <w:sz w:val="20"/>
                <w:szCs w:val="20"/>
              </w:rPr>
              <w:t>Dunăre-Gropeni</w:t>
            </w:r>
          </w:p>
        </w:tc>
        <w:tc>
          <w:tcPr>
            <w:tcW w:w="1667" w:type="dxa"/>
            <w:vAlign w:val="center"/>
          </w:tcPr>
          <w:p w:rsidR="006E0B47" w:rsidRPr="0092587E" w:rsidRDefault="006E0B47" w:rsidP="0092587E">
            <w:pPr>
              <w:rPr>
                <w:rFonts w:ascii="Arial" w:hAnsi="Arial" w:cs="Arial"/>
                <w:sz w:val="20"/>
                <w:szCs w:val="20"/>
              </w:rPr>
            </w:pPr>
            <w:r w:rsidRPr="0092587E">
              <w:rPr>
                <w:rFonts w:ascii="Arial" w:hAnsi="Arial" w:cs="Arial"/>
                <w:sz w:val="20"/>
                <w:szCs w:val="20"/>
              </w:rPr>
              <w:t>Dunăre</w:t>
            </w:r>
          </w:p>
        </w:tc>
        <w:tc>
          <w:tcPr>
            <w:tcW w:w="3056" w:type="dxa"/>
          </w:tcPr>
          <w:p w:rsidR="006E0B47" w:rsidRPr="0092587E" w:rsidRDefault="006E0B47" w:rsidP="0092587E">
            <w:pPr>
              <w:rPr>
                <w:rFonts w:ascii="Arial" w:hAnsi="Arial" w:cs="Arial"/>
                <w:sz w:val="20"/>
                <w:szCs w:val="20"/>
              </w:rPr>
            </w:pPr>
            <w:r w:rsidRPr="0092587E">
              <w:rPr>
                <w:rFonts w:ascii="Arial" w:hAnsi="Arial" w:cs="Arial"/>
                <w:sz w:val="20"/>
                <w:szCs w:val="20"/>
              </w:rPr>
              <w:t>Localităţi din judeţul Brăila</w:t>
            </w:r>
          </w:p>
        </w:tc>
        <w:tc>
          <w:tcPr>
            <w:tcW w:w="1389" w:type="dxa"/>
            <w:vAlign w:val="center"/>
          </w:tcPr>
          <w:p w:rsidR="006E0B47" w:rsidRPr="0092587E" w:rsidRDefault="006E0B47" w:rsidP="0092587E">
            <w:pPr>
              <w:jc w:val="center"/>
              <w:rPr>
                <w:rFonts w:ascii="Arial" w:hAnsi="Arial" w:cs="Arial"/>
                <w:sz w:val="20"/>
                <w:szCs w:val="20"/>
              </w:rPr>
            </w:pPr>
            <w:r w:rsidRPr="0092587E">
              <w:rPr>
                <w:rFonts w:ascii="Arial" w:hAnsi="Arial" w:cs="Arial"/>
                <w:sz w:val="20"/>
                <w:szCs w:val="20"/>
              </w:rPr>
              <w:t>13.284</w:t>
            </w:r>
          </w:p>
        </w:tc>
        <w:tc>
          <w:tcPr>
            <w:tcW w:w="1389" w:type="dxa"/>
            <w:vAlign w:val="center"/>
          </w:tcPr>
          <w:p w:rsidR="006E0B47" w:rsidRPr="0092587E" w:rsidRDefault="006E0B47" w:rsidP="0092587E">
            <w:pPr>
              <w:jc w:val="center"/>
              <w:rPr>
                <w:rFonts w:ascii="Arial" w:hAnsi="Arial" w:cs="Arial"/>
                <w:sz w:val="20"/>
                <w:szCs w:val="20"/>
              </w:rPr>
            </w:pPr>
            <w:r w:rsidRPr="0092587E">
              <w:rPr>
                <w:rFonts w:ascii="Arial" w:hAnsi="Arial" w:cs="Arial"/>
                <w:sz w:val="20"/>
                <w:szCs w:val="20"/>
              </w:rPr>
              <w:t>cca 35.000</w:t>
            </w:r>
          </w:p>
        </w:tc>
      </w:tr>
      <w:tr w:rsidR="006E0B47" w:rsidRPr="0092587E" w:rsidTr="0092587E">
        <w:trPr>
          <w:trHeight w:val="450"/>
          <w:jc w:val="center"/>
        </w:trPr>
        <w:tc>
          <w:tcPr>
            <w:tcW w:w="1930" w:type="dxa"/>
            <w:vAlign w:val="center"/>
          </w:tcPr>
          <w:p w:rsidR="006E0B47" w:rsidRPr="0092587E" w:rsidRDefault="006E0B47" w:rsidP="0092587E">
            <w:pPr>
              <w:rPr>
                <w:rFonts w:ascii="Arial" w:hAnsi="Arial" w:cs="Arial"/>
                <w:sz w:val="20"/>
                <w:szCs w:val="20"/>
              </w:rPr>
            </w:pPr>
            <w:r w:rsidRPr="0092587E">
              <w:rPr>
                <w:rFonts w:ascii="Arial" w:hAnsi="Arial" w:cs="Arial"/>
                <w:sz w:val="20"/>
                <w:szCs w:val="20"/>
              </w:rPr>
              <w:t>Dunăre-Chişcani</w:t>
            </w:r>
          </w:p>
        </w:tc>
        <w:tc>
          <w:tcPr>
            <w:tcW w:w="1667" w:type="dxa"/>
            <w:vAlign w:val="center"/>
          </w:tcPr>
          <w:p w:rsidR="006E0B47" w:rsidRPr="0092587E" w:rsidRDefault="006E0B47" w:rsidP="0092587E">
            <w:pPr>
              <w:rPr>
                <w:rFonts w:ascii="Arial" w:hAnsi="Arial" w:cs="Arial"/>
                <w:sz w:val="20"/>
                <w:szCs w:val="20"/>
              </w:rPr>
            </w:pPr>
            <w:r w:rsidRPr="0092587E">
              <w:rPr>
                <w:rFonts w:ascii="Arial" w:hAnsi="Arial" w:cs="Arial"/>
                <w:sz w:val="20"/>
                <w:szCs w:val="20"/>
              </w:rPr>
              <w:t>Dunăre</w:t>
            </w:r>
          </w:p>
        </w:tc>
        <w:tc>
          <w:tcPr>
            <w:tcW w:w="3056" w:type="dxa"/>
          </w:tcPr>
          <w:p w:rsidR="006E0B47" w:rsidRPr="0092587E" w:rsidRDefault="006E0B47" w:rsidP="0092587E">
            <w:pPr>
              <w:rPr>
                <w:rFonts w:ascii="Arial" w:hAnsi="Arial" w:cs="Arial"/>
                <w:sz w:val="20"/>
                <w:szCs w:val="20"/>
              </w:rPr>
            </w:pPr>
            <w:r w:rsidRPr="0092587E">
              <w:rPr>
                <w:rFonts w:ascii="Arial" w:hAnsi="Arial" w:cs="Arial"/>
                <w:sz w:val="20"/>
                <w:szCs w:val="20"/>
              </w:rPr>
              <w:t>Mun. Brăila (incl. sistem zonal) şi SC Celhart Donaris SA</w:t>
            </w:r>
          </w:p>
        </w:tc>
        <w:tc>
          <w:tcPr>
            <w:tcW w:w="1389" w:type="dxa"/>
            <w:vAlign w:val="center"/>
          </w:tcPr>
          <w:p w:rsidR="006E0B47" w:rsidRPr="0092587E" w:rsidRDefault="006E0B47" w:rsidP="0092587E">
            <w:pPr>
              <w:jc w:val="center"/>
              <w:rPr>
                <w:rFonts w:ascii="Arial" w:hAnsi="Arial" w:cs="Arial"/>
                <w:sz w:val="20"/>
                <w:szCs w:val="20"/>
              </w:rPr>
            </w:pPr>
            <w:r w:rsidRPr="0092587E">
              <w:rPr>
                <w:rFonts w:ascii="Arial" w:hAnsi="Arial" w:cs="Arial"/>
                <w:sz w:val="20"/>
                <w:szCs w:val="20"/>
              </w:rPr>
              <w:t>(*)</w:t>
            </w:r>
          </w:p>
        </w:tc>
        <w:tc>
          <w:tcPr>
            <w:tcW w:w="1389" w:type="dxa"/>
            <w:vAlign w:val="center"/>
          </w:tcPr>
          <w:p w:rsidR="006E0B47" w:rsidRPr="0092587E" w:rsidRDefault="006E0B47" w:rsidP="0092587E">
            <w:pPr>
              <w:jc w:val="center"/>
              <w:rPr>
                <w:rFonts w:ascii="Arial" w:hAnsi="Arial" w:cs="Arial"/>
                <w:sz w:val="20"/>
                <w:szCs w:val="20"/>
              </w:rPr>
            </w:pPr>
            <w:r w:rsidRPr="0092587E">
              <w:rPr>
                <w:rFonts w:ascii="Arial" w:hAnsi="Arial" w:cs="Arial"/>
                <w:sz w:val="20"/>
                <w:szCs w:val="20"/>
              </w:rPr>
              <w:t>(*)</w:t>
            </w:r>
          </w:p>
        </w:tc>
      </w:tr>
    </w:tbl>
    <w:p w:rsidR="006E0B47" w:rsidRPr="0092587E" w:rsidRDefault="006E0B47" w:rsidP="0092587E">
      <w:pPr>
        <w:spacing w:line="360" w:lineRule="auto"/>
        <w:rPr>
          <w:rFonts w:ascii="Arial" w:hAnsi="Arial" w:cs="Arial"/>
          <w:i/>
          <w:sz w:val="20"/>
          <w:szCs w:val="20"/>
        </w:rPr>
      </w:pPr>
      <w:r>
        <w:rPr>
          <w:rFonts w:ascii="Arial" w:hAnsi="Arial" w:cs="Arial"/>
          <w:i/>
          <w:sz w:val="20"/>
          <w:szCs w:val="20"/>
        </w:rPr>
        <w:t xml:space="preserve">                                                                                                                                 </w:t>
      </w:r>
      <w:r w:rsidRPr="0092587E">
        <w:rPr>
          <w:rFonts w:ascii="Arial" w:hAnsi="Arial" w:cs="Arial"/>
          <w:i/>
          <w:sz w:val="20"/>
          <w:szCs w:val="20"/>
        </w:rPr>
        <w:t>Sursă Date: CJ Brăila, 2008</w:t>
      </w:r>
    </w:p>
    <w:p w:rsidR="006E0B47" w:rsidRPr="0092587E" w:rsidRDefault="006E0B47" w:rsidP="0092587E">
      <w:pPr>
        <w:rPr>
          <w:rFonts w:ascii="Arial" w:hAnsi="Arial" w:cs="Arial"/>
          <w:sz w:val="20"/>
          <w:szCs w:val="20"/>
        </w:rPr>
      </w:pPr>
      <w:r w:rsidRPr="0092587E">
        <w:rPr>
          <w:rFonts w:ascii="Arial" w:hAnsi="Arial" w:cs="Arial"/>
          <w:sz w:val="20"/>
          <w:szCs w:val="20"/>
        </w:rPr>
        <w:t>(*)    priza folosita doar in caz de necesitate</w:t>
      </w:r>
    </w:p>
    <w:p w:rsidR="006E0B47" w:rsidRPr="0092587E" w:rsidRDefault="006E0B47" w:rsidP="0092587E">
      <w:pPr>
        <w:rPr>
          <w:rFonts w:ascii="Arial" w:hAnsi="Arial" w:cs="Arial"/>
          <w:sz w:val="20"/>
          <w:szCs w:val="20"/>
          <w:lang w:val="it-IT"/>
        </w:rPr>
      </w:pPr>
      <w:r w:rsidRPr="0092587E">
        <w:rPr>
          <w:rFonts w:ascii="Arial" w:hAnsi="Arial" w:cs="Arial"/>
          <w:sz w:val="20"/>
          <w:szCs w:val="20"/>
          <w:lang w:val="it-IT"/>
        </w:rPr>
        <w:t>(**)  debit autorizat pentru ambele captari la Dunare/Chiscani</w:t>
      </w:r>
    </w:p>
    <w:p w:rsidR="006E0B47" w:rsidRPr="00170FBD" w:rsidRDefault="006E0B47" w:rsidP="0092587E">
      <w:pPr>
        <w:spacing w:line="360" w:lineRule="auto"/>
        <w:rPr>
          <w:rFonts w:ascii="Arial" w:hAnsi="Arial" w:cs="Arial"/>
          <w:lang w:val="it-IT"/>
        </w:rPr>
      </w:pPr>
    </w:p>
    <w:p w:rsidR="006E0B47" w:rsidRPr="0092587E" w:rsidRDefault="006E0B47" w:rsidP="0092587E">
      <w:pPr>
        <w:spacing w:line="360" w:lineRule="auto"/>
        <w:rPr>
          <w:rFonts w:ascii="Arial" w:hAnsi="Arial" w:cs="Arial"/>
          <w:sz w:val="22"/>
          <w:szCs w:val="22"/>
        </w:rPr>
      </w:pPr>
      <w:r w:rsidRPr="0092587E">
        <w:rPr>
          <w:rFonts w:ascii="Arial" w:hAnsi="Arial" w:cs="Arial"/>
          <w:sz w:val="22"/>
          <w:szCs w:val="22"/>
        </w:rPr>
        <w:t xml:space="preserve">In sumar, </w:t>
      </w:r>
      <w:r w:rsidRPr="0092587E">
        <w:rPr>
          <w:rFonts w:ascii="Arial" w:hAnsi="Arial" w:cs="Arial"/>
          <w:b/>
          <w:sz w:val="22"/>
          <w:szCs w:val="22"/>
        </w:rPr>
        <w:t>resursele de apă teoretice şi tehnic utilizabile</w:t>
      </w:r>
      <w:r w:rsidRPr="0092587E">
        <w:rPr>
          <w:rFonts w:ascii="Arial" w:hAnsi="Arial" w:cs="Arial"/>
          <w:sz w:val="22"/>
          <w:szCs w:val="22"/>
        </w:rPr>
        <w:t xml:space="preserve">  sunt: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8"/>
        <w:gridCol w:w="2268"/>
        <w:gridCol w:w="2268"/>
        <w:gridCol w:w="2268"/>
      </w:tblGrid>
      <w:tr w:rsidR="006E0B47" w:rsidRPr="0092587E" w:rsidTr="0092587E">
        <w:tc>
          <w:tcPr>
            <w:tcW w:w="4536" w:type="dxa"/>
            <w:gridSpan w:val="2"/>
            <w:vAlign w:val="center"/>
          </w:tcPr>
          <w:p w:rsidR="006E0B47" w:rsidRPr="0092587E" w:rsidRDefault="006E0B47" w:rsidP="0092587E">
            <w:pPr>
              <w:jc w:val="center"/>
              <w:rPr>
                <w:rFonts w:ascii="Arial" w:hAnsi="Arial" w:cs="Arial"/>
                <w:sz w:val="20"/>
                <w:szCs w:val="20"/>
              </w:rPr>
            </w:pPr>
            <w:r w:rsidRPr="0092587E">
              <w:rPr>
                <w:rFonts w:ascii="Arial" w:hAnsi="Arial" w:cs="Arial"/>
                <w:sz w:val="20"/>
                <w:szCs w:val="20"/>
              </w:rPr>
              <w:t>RESURSĂ DE SUPRAFAŢĂ</w:t>
            </w:r>
            <w:r w:rsidRPr="0092587E">
              <w:rPr>
                <w:rFonts w:ascii="Arial" w:hAnsi="Arial" w:cs="Arial"/>
                <w:sz w:val="20"/>
                <w:szCs w:val="20"/>
              </w:rPr>
              <w:br/>
              <w:t>(mii m</w:t>
            </w:r>
            <w:r w:rsidRPr="0092587E">
              <w:rPr>
                <w:rFonts w:ascii="Arial" w:hAnsi="Arial" w:cs="Arial"/>
                <w:sz w:val="20"/>
                <w:szCs w:val="20"/>
                <w:vertAlign w:val="superscript"/>
              </w:rPr>
              <w:t>3</w:t>
            </w:r>
            <w:r w:rsidRPr="0092587E">
              <w:rPr>
                <w:rFonts w:ascii="Arial" w:hAnsi="Arial" w:cs="Arial"/>
                <w:sz w:val="20"/>
                <w:szCs w:val="20"/>
              </w:rPr>
              <w:t>)</w:t>
            </w:r>
          </w:p>
        </w:tc>
        <w:tc>
          <w:tcPr>
            <w:tcW w:w="4536" w:type="dxa"/>
            <w:gridSpan w:val="2"/>
            <w:vAlign w:val="center"/>
          </w:tcPr>
          <w:p w:rsidR="006E0B47" w:rsidRPr="0092587E" w:rsidRDefault="006E0B47" w:rsidP="0092587E">
            <w:pPr>
              <w:jc w:val="center"/>
              <w:rPr>
                <w:rFonts w:ascii="Arial" w:hAnsi="Arial" w:cs="Arial"/>
                <w:sz w:val="20"/>
                <w:szCs w:val="20"/>
              </w:rPr>
            </w:pPr>
            <w:r w:rsidRPr="0092587E">
              <w:rPr>
                <w:rFonts w:ascii="Arial" w:hAnsi="Arial" w:cs="Arial"/>
                <w:sz w:val="20"/>
                <w:szCs w:val="20"/>
              </w:rPr>
              <w:t>RESURSĂ SUBTERANĂ</w:t>
            </w:r>
            <w:r w:rsidRPr="0092587E">
              <w:rPr>
                <w:rFonts w:ascii="Arial" w:hAnsi="Arial" w:cs="Arial"/>
                <w:sz w:val="20"/>
                <w:szCs w:val="20"/>
              </w:rPr>
              <w:br/>
              <w:t>(mii m</w:t>
            </w:r>
            <w:r w:rsidRPr="0092587E">
              <w:rPr>
                <w:rFonts w:ascii="Arial" w:hAnsi="Arial" w:cs="Arial"/>
                <w:sz w:val="20"/>
                <w:szCs w:val="20"/>
                <w:vertAlign w:val="superscript"/>
              </w:rPr>
              <w:t>3</w:t>
            </w:r>
            <w:r w:rsidRPr="0092587E">
              <w:rPr>
                <w:rFonts w:ascii="Arial" w:hAnsi="Arial" w:cs="Arial"/>
                <w:sz w:val="20"/>
                <w:szCs w:val="20"/>
              </w:rPr>
              <w:t>)</w:t>
            </w:r>
          </w:p>
        </w:tc>
      </w:tr>
      <w:tr w:rsidR="006E0B47" w:rsidRPr="0092587E" w:rsidTr="0092587E">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Teoretică</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Utilizabilă</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Teoretică</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Utilizabilă</w:t>
            </w:r>
          </w:p>
        </w:tc>
      </w:tr>
      <w:tr w:rsidR="006E0B47" w:rsidRPr="0092587E" w:rsidTr="0092587E">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2.387.000</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1.502.000</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687.000</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202.000</w:t>
            </w:r>
          </w:p>
        </w:tc>
      </w:tr>
    </w:tbl>
    <w:p w:rsidR="006E0B47" w:rsidRPr="0092587E" w:rsidRDefault="006E0B47" w:rsidP="0092587E">
      <w:pPr>
        <w:rPr>
          <w:rFonts w:ascii="Arial" w:hAnsi="Arial" w:cs="Arial"/>
          <w:sz w:val="22"/>
          <w:szCs w:val="22"/>
        </w:rPr>
      </w:pPr>
    </w:p>
    <w:p w:rsidR="006E0B47" w:rsidRPr="0092587E" w:rsidRDefault="006E0B47" w:rsidP="0092587E">
      <w:pPr>
        <w:rPr>
          <w:rFonts w:ascii="Arial" w:hAnsi="Arial" w:cs="Arial"/>
          <w:sz w:val="22"/>
          <w:szCs w:val="22"/>
          <w:lang w:val="fr-FR"/>
        </w:rPr>
      </w:pPr>
      <w:r>
        <w:rPr>
          <w:rFonts w:ascii="Arial" w:hAnsi="Arial" w:cs="Arial"/>
          <w:b/>
          <w:sz w:val="22"/>
          <w:szCs w:val="22"/>
          <w:lang w:val="fr-FR"/>
        </w:rPr>
        <w:t>Cantităţ</w:t>
      </w:r>
      <w:r w:rsidRPr="0092587E">
        <w:rPr>
          <w:rFonts w:ascii="Arial" w:hAnsi="Arial" w:cs="Arial"/>
          <w:b/>
          <w:sz w:val="22"/>
          <w:szCs w:val="22"/>
          <w:lang w:val="fr-FR"/>
        </w:rPr>
        <w:t>ile de apă potabilă livrate în anul 2008</w:t>
      </w:r>
      <w:r w:rsidRPr="0092587E">
        <w:rPr>
          <w:rFonts w:ascii="Arial" w:hAnsi="Arial" w:cs="Arial"/>
          <w:sz w:val="22"/>
          <w:szCs w:val="22"/>
          <w:lang w:val="fr-FR"/>
        </w:rPr>
        <w:t xml:space="preserve"> la nivelul zonei de studiu au fost:</w:t>
      </w:r>
    </w:p>
    <w:p w:rsidR="006E0B47" w:rsidRPr="0092587E" w:rsidRDefault="006E0B47" w:rsidP="0092587E">
      <w:pPr>
        <w:autoSpaceDE w:val="0"/>
        <w:autoSpaceDN w:val="0"/>
        <w:adjustRightInd w:val="0"/>
        <w:rPr>
          <w:rFonts w:ascii="Arial" w:hAnsi="Arial" w:cs="Arial"/>
          <w:b/>
          <w:bCs/>
          <w:sz w:val="22"/>
          <w:szCs w:val="22"/>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tblPr>
      <w:tblGrid>
        <w:gridCol w:w="1985"/>
        <w:gridCol w:w="2268"/>
        <w:gridCol w:w="3119"/>
        <w:gridCol w:w="1985"/>
      </w:tblGrid>
      <w:tr w:rsidR="006E0B47" w:rsidRPr="0092587E" w:rsidTr="0092587E">
        <w:tc>
          <w:tcPr>
            <w:tcW w:w="1985" w:type="dxa"/>
            <w:vAlign w:val="center"/>
          </w:tcPr>
          <w:p w:rsidR="006E0B47" w:rsidRPr="0092587E" w:rsidRDefault="006E0B47" w:rsidP="0092587E">
            <w:pPr>
              <w:jc w:val="center"/>
              <w:rPr>
                <w:rFonts w:ascii="Arial" w:hAnsi="Arial" w:cs="Arial"/>
                <w:sz w:val="20"/>
                <w:szCs w:val="20"/>
              </w:rPr>
            </w:pPr>
            <w:r>
              <w:rPr>
                <w:rFonts w:ascii="Arial" w:hAnsi="Arial" w:cs="Arial"/>
                <w:b/>
                <w:bCs/>
                <w:sz w:val="22"/>
                <w:szCs w:val="22"/>
                <w:lang w:val="ro-RO"/>
              </w:rPr>
              <w:tab/>
            </w:r>
            <w:r w:rsidRPr="0092587E">
              <w:rPr>
                <w:rFonts w:ascii="Arial" w:hAnsi="Arial" w:cs="Arial"/>
                <w:sz w:val="20"/>
                <w:szCs w:val="20"/>
              </w:rPr>
              <w:t>Localitate/ UAT</w:t>
            </w:r>
          </w:p>
        </w:tc>
        <w:tc>
          <w:tcPr>
            <w:tcW w:w="2268" w:type="dxa"/>
            <w:vAlign w:val="center"/>
          </w:tcPr>
          <w:p w:rsidR="006E0B47" w:rsidRPr="0092587E" w:rsidRDefault="006E0B47" w:rsidP="0092587E">
            <w:pPr>
              <w:jc w:val="center"/>
              <w:rPr>
                <w:rFonts w:ascii="Arial" w:hAnsi="Arial" w:cs="Arial"/>
                <w:sz w:val="20"/>
                <w:szCs w:val="20"/>
              </w:rPr>
            </w:pPr>
            <w:r w:rsidRPr="0092587E">
              <w:rPr>
                <w:rFonts w:ascii="Arial" w:hAnsi="Arial" w:cs="Arial"/>
                <w:sz w:val="20"/>
                <w:szCs w:val="20"/>
              </w:rPr>
              <w:t xml:space="preserve">Sistem alimentare </w:t>
            </w:r>
            <w:r w:rsidRPr="0092587E">
              <w:rPr>
                <w:rFonts w:ascii="Arial" w:hAnsi="Arial" w:cs="Arial"/>
                <w:sz w:val="20"/>
                <w:szCs w:val="20"/>
              </w:rPr>
              <w:br/>
              <w:t>cu apă</w:t>
            </w:r>
          </w:p>
        </w:tc>
        <w:tc>
          <w:tcPr>
            <w:tcW w:w="3119" w:type="dxa"/>
            <w:vAlign w:val="center"/>
          </w:tcPr>
          <w:p w:rsidR="006E0B47" w:rsidRPr="0092587E" w:rsidRDefault="006E0B47" w:rsidP="0092587E">
            <w:pPr>
              <w:jc w:val="center"/>
              <w:rPr>
                <w:rFonts w:ascii="Arial" w:hAnsi="Arial" w:cs="Arial"/>
                <w:sz w:val="20"/>
                <w:szCs w:val="20"/>
              </w:rPr>
            </w:pPr>
            <w:r w:rsidRPr="0092587E">
              <w:rPr>
                <w:rFonts w:ascii="Arial" w:hAnsi="Arial" w:cs="Arial"/>
                <w:sz w:val="20"/>
                <w:szCs w:val="20"/>
              </w:rPr>
              <w:t>Sursa de apă</w:t>
            </w:r>
          </w:p>
        </w:tc>
        <w:tc>
          <w:tcPr>
            <w:tcW w:w="1985" w:type="dxa"/>
            <w:vAlign w:val="center"/>
          </w:tcPr>
          <w:p w:rsidR="006E0B47" w:rsidRPr="0092587E" w:rsidRDefault="006E0B47" w:rsidP="0092587E">
            <w:pPr>
              <w:jc w:val="center"/>
              <w:rPr>
                <w:rFonts w:ascii="Arial" w:hAnsi="Arial" w:cs="Arial"/>
                <w:sz w:val="20"/>
                <w:szCs w:val="20"/>
              </w:rPr>
            </w:pPr>
            <w:r w:rsidRPr="0092587E">
              <w:rPr>
                <w:rFonts w:ascii="Arial" w:hAnsi="Arial" w:cs="Arial"/>
                <w:sz w:val="20"/>
                <w:szCs w:val="20"/>
              </w:rPr>
              <w:t>Capacitate apă</w:t>
            </w:r>
            <w:r w:rsidRPr="0092587E">
              <w:rPr>
                <w:rFonts w:ascii="Arial" w:hAnsi="Arial" w:cs="Arial"/>
                <w:sz w:val="20"/>
                <w:szCs w:val="20"/>
              </w:rPr>
              <w:br/>
              <w:t>livrată [mii mc/an]</w:t>
            </w:r>
          </w:p>
        </w:tc>
      </w:tr>
      <w:tr w:rsidR="006E0B47" w:rsidRPr="0092587E" w:rsidTr="0092587E">
        <w:tc>
          <w:tcPr>
            <w:tcW w:w="1985" w:type="dxa"/>
          </w:tcPr>
          <w:p w:rsidR="006E0B47" w:rsidRPr="0092587E" w:rsidRDefault="006E0B47" w:rsidP="0092587E">
            <w:pPr>
              <w:rPr>
                <w:rFonts w:ascii="Arial" w:hAnsi="Arial" w:cs="Arial"/>
                <w:sz w:val="20"/>
                <w:szCs w:val="20"/>
              </w:rPr>
            </w:pPr>
            <w:r w:rsidRPr="0092587E">
              <w:rPr>
                <w:rFonts w:ascii="Arial" w:hAnsi="Arial" w:cs="Arial"/>
                <w:sz w:val="20"/>
                <w:szCs w:val="20"/>
              </w:rPr>
              <w:t>Mun. Brăila</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Sistem zonal Brăila</w:t>
            </w:r>
          </w:p>
        </w:tc>
        <w:tc>
          <w:tcPr>
            <w:tcW w:w="3119"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Suprafaţă – fl. Dunărea</w:t>
            </w:r>
          </w:p>
        </w:tc>
        <w:tc>
          <w:tcPr>
            <w:tcW w:w="1985" w:type="dxa"/>
          </w:tcPr>
          <w:p w:rsidR="006E0B47" w:rsidRPr="0092587E" w:rsidRDefault="006E0B47" w:rsidP="0092587E">
            <w:pPr>
              <w:jc w:val="right"/>
              <w:rPr>
                <w:rFonts w:ascii="Arial" w:hAnsi="Arial" w:cs="Arial"/>
                <w:sz w:val="20"/>
                <w:szCs w:val="20"/>
              </w:rPr>
            </w:pPr>
            <w:r w:rsidRPr="0092587E">
              <w:rPr>
                <w:rFonts w:ascii="Arial" w:hAnsi="Arial" w:cs="Arial"/>
                <w:sz w:val="20"/>
                <w:szCs w:val="20"/>
              </w:rPr>
              <w:t>12.000</w:t>
            </w:r>
          </w:p>
        </w:tc>
      </w:tr>
      <w:tr w:rsidR="006E0B47" w:rsidRPr="0092587E" w:rsidTr="0092587E">
        <w:tc>
          <w:tcPr>
            <w:tcW w:w="1985" w:type="dxa"/>
          </w:tcPr>
          <w:p w:rsidR="006E0B47" w:rsidRPr="0092587E" w:rsidRDefault="006E0B47" w:rsidP="0092587E">
            <w:pPr>
              <w:rPr>
                <w:rFonts w:ascii="Arial" w:hAnsi="Arial" w:cs="Arial"/>
                <w:sz w:val="20"/>
                <w:szCs w:val="20"/>
              </w:rPr>
            </w:pPr>
            <w:r w:rsidRPr="0092587E">
              <w:rPr>
                <w:rFonts w:ascii="Arial" w:hAnsi="Arial" w:cs="Arial"/>
                <w:sz w:val="20"/>
                <w:szCs w:val="20"/>
              </w:rPr>
              <w:t>Vădeni</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SZ Brăila</w:t>
            </w:r>
          </w:p>
        </w:tc>
        <w:tc>
          <w:tcPr>
            <w:tcW w:w="3119"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Suprafaţă – fl. Dunărea</w:t>
            </w:r>
          </w:p>
        </w:tc>
        <w:tc>
          <w:tcPr>
            <w:tcW w:w="1985" w:type="dxa"/>
          </w:tcPr>
          <w:p w:rsidR="006E0B47" w:rsidRPr="0092587E" w:rsidRDefault="006E0B47" w:rsidP="0092587E">
            <w:pPr>
              <w:jc w:val="right"/>
              <w:rPr>
                <w:rFonts w:ascii="Arial" w:hAnsi="Arial" w:cs="Arial"/>
                <w:sz w:val="20"/>
                <w:szCs w:val="20"/>
              </w:rPr>
            </w:pPr>
            <w:r w:rsidRPr="0092587E">
              <w:rPr>
                <w:rFonts w:ascii="Arial" w:hAnsi="Arial" w:cs="Arial"/>
                <w:sz w:val="20"/>
                <w:szCs w:val="20"/>
              </w:rPr>
              <w:t>234</w:t>
            </w:r>
          </w:p>
        </w:tc>
      </w:tr>
      <w:tr w:rsidR="006E0B47" w:rsidRPr="0092587E" w:rsidTr="0092587E">
        <w:tc>
          <w:tcPr>
            <w:tcW w:w="1985" w:type="dxa"/>
          </w:tcPr>
          <w:p w:rsidR="006E0B47" w:rsidRPr="0092587E" w:rsidRDefault="006E0B47" w:rsidP="0092587E">
            <w:pPr>
              <w:rPr>
                <w:rFonts w:ascii="Arial" w:hAnsi="Arial" w:cs="Arial"/>
                <w:sz w:val="20"/>
                <w:szCs w:val="20"/>
              </w:rPr>
            </w:pPr>
            <w:r w:rsidRPr="0092587E">
              <w:rPr>
                <w:rFonts w:ascii="Arial" w:hAnsi="Arial" w:cs="Arial"/>
                <w:sz w:val="20"/>
                <w:szCs w:val="20"/>
              </w:rPr>
              <w:t>Cazasu</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SZ Brăila</w:t>
            </w:r>
          </w:p>
        </w:tc>
        <w:tc>
          <w:tcPr>
            <w:tcW w:w="3119"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Suprafaţă – fl. Dunărea</w:t>
            </w:r>
          </w:p>
        </w:tc>
        <w:tc>
          <w:tcPr>
            <w:tcW w:w="1985" w:type="dxa"/>
          </w:tcPr>
          <w:p w:rsidR="006E0B47" w:rsidRPr="0092587E" w:rsidRDefault="006E0B47" w:rsidP="0092587E">
            <w:pPr>
              <w:jc w:val="right"/>
              <w:rPr>
                <w:rFonts w:ascii="Arial" w:hAnsi="Arial" w:cs="Arial"/>
                <w:sz w:val="20"/>
                <w:szCs w:val="20"/>
              </w:rPr>
            </w:pPr>
            <w:r w:rsidRPr="0092587E">
              <w:rPr>
                <w:rFonts w:ascii="Arial" w:hAnsi="Arial" w:cs="Arial"/>
                <w:sz w:val="20"/>
                <w:szCs w:val="20"/>
              </w:rPr>
              <w:t>19</w:t>
            </w:r>
          </w:p>
        </w:tc>
      </w:tr>
      <w:tr w:rsidR="006E0B47" w:rsidRPr="0092587E" w:rsidTr="0092587E">
        <w:tc>
          <w:tcPr>
            <w:tcW w:w="1985" w:type="dxa"/>
          </w:tcPr>
          <w:p w:rsidR="006E0B47" w:rsidRPr="0092587E" w:rsidRDefault="006E0B47" w:rsidP="0092587E">
            <w:pPr>
              <w:rPr>
                <w:rFonts w:ascii="Arial" w:hAnsi="Arial" w:cs="Arial"/>
                <w:sz w:val="20"/>
                <w:szCs w:val="20"/>
              </w:rPr>
            </w:pPr>
            <w:r w:rsidRPr="0092587E">
              <w:rPr>
                <w:rFonts w:ascii="Arial" w:hAnsi="Arial" w:cs="Arial"/>
                <w:sz w:val="20"/>
                <w:szCs w:val="20"/>
              </w:rPr>
              <w:t>Siliştea</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Local</w:t>
            </w:r>
          </w:p>
        </w:tc>
        <w:tc>
          <w:tcPr>
            <w:tcW w:w="3119"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Subteran</w:t>
            </w:r>
          </w:p>
        </w:tc>
        <w:tc>
          <w:tcPr>
            <w:tcW w:w="1985" w:type="dxa"/>
          </w:tcPr>
          <w:p w:rsidR="006E0B47" w:rsidRPr="0092587E" w:rsidRDefault="006E0B47" w:rsidP="0092587E">
            <w:pPr>
              <w:jc w:val="right"/>
              <w:rPr>
                <w:rFonts w:ascii="Arial" w:hAnsi="Arial" w:cs="Arial"/>
                <w:sz w:val="20"/>
                <w:szCs w:val="20"/>
              </w:rPr>
            </w:pPr>
            <w:r w:rsidRPr="0092587E">
              <w:rPr>
                <w:rFonts w:ascii="Arial" w:hAnsi="Arial" w:cs="Arial"/>
                <w:sz w:val="20"/>
                <w:szCs w:val="20"/>
              </w:rPr>
              <w:t>20</w:t>
            </w:r>
          </w:p>
        </w:tc>
      </w:tr>
      <w:tr w:rsidR="006E0B47" w:rsidRPr="0092587E" w:rsidTr="0092587E">
        <w:tc>
          <w:tcPr>
            <w:tcW w:w="1985" w:type="dxa"/>
          </w:tcPr>
          <w:p w:rsidR="006E0B47" w:rsidRPr="0092587E" w:rsidRDefault="006E0B47" w:rsidP="0092587E">
            <w:pPr>
              <w:rPr>
                <w:rFonts w:ascii="Arial" w:hAnsi="Arial" w:cs="Arial"/>
                <w:sz w:val="20"/>
                <w:szCs w:val="20"/>
              </w:rPr>
            </w:pPr>
            <w:r w:rsidRPr="0092587E">
              <w:rPr>
                <w:rFonts w:ascii="Arial" w:hAnsi="Arial" w:cs="Arial"/>
                <w:sz w:val="20"/>
                <w:szCs w:val="20"/>
              </w:rPr>
              <w:t>Romanu</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Local</w:t>
            </w:r>
          </w:p>
        </w:tc>
        <w:tc>
          <w:tcPr>
            <w:tcW w:w="3119"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Subteran</w:t>
            </w:r>
          </w:p>
        </w:tc>
        <w:tc>
          <w:tcPr>
            <w:tcW w:w="1985" w:type="dxa"/>
          </w:tcPr>
          <w:p w:rsidR="006E0B47" w:rsidRPr="0092587E" w:rsidRDefault="006E0B47" w:rsidP="0092587E">
            <w:pPr>
              <w:jc w:val="right"/>
              <w:rPr>
                <w:rFonts w:ascii="Arial" w:hAnsi="Arial" w:cs="Arial"/>
                <w:sz w:val="20"/>
                <w:szCs w:val="20"/>
              </w:rPr>
            </w:pPr>
            <w:r w:rsidRPr="0092587E">
              <w:rPr>
                <w:rFonts w:ascii="Arial" w:hAnsi="Arial" w:cs="Arial"/>
                <w:sz w:val="20"/>
                <w:szCs w:val="20"/>
              </w:rPr>
              <w:t>1.000</w:t>
            </w:r>
          </w:p>
        </w:tc>
      </w:tr>
      <w:tr w:rsidR="006E0B47" w:rsidRPr="0092587E" w:rsidTr="0092587E">
        <w:tc>
          <w:tcPr>
            <w:tcW w:w="1985" w:type="dxa"/>
          </w:tcPr>
          <w:p w:rsidR="006E0B47" w:rsidRPr="0092587E" w:rsidRDefault="006E0B47" w:rsidP="0092587E">
            <w:pPr>
              <w:rPr>
                <w:rFonts w:ascii="Arial" w:hAnsi="Arial" w:cs="Arial"/>
                <w:sz w:val="20"/>
                <w:szCs w:val="20"/>
              </w:rPr>
            </w:pPr>
            <w:r w:rsidRPr="0092587E">
              <w:rPr>
                <w:rFonts w:ascii="Arial" w:hAnsi="Arial" w:cs="Arial"/>
                <w:sz w:val="20"/>
                <w:szCs w:val="20"/>
              </w:rPr>
              <w:t>Tudor Vladimirescu</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Local</w:t>
            </w:r>
          </w:p>
        </w:tc>
        <w:tc>
          <w:tcPr>
            <w:tcW w:w="3119"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Subteran</w:t>
            </w:r>
          </w:p>
        </w:tc>
        <w:tc>
          <w:tcPr>
            <w:tcW w:w="1985" w:type="dxa"/>
          </w:tcPr>
          <w:p w:rsidR="006E0B47" w:rsidRPr="0092587E" w:rsidRDefault="006E0B47" w:rsidP="0092587E">
            <w:pPr>
              <w:jc w:val="right"/>
              <w:rPr>
                <w:rFonts w:ascii="Arial" w:hAnsi="Arial" w:cs="Arial"/>
                <w:sz w:val="20"/>
                <w:szCs w:val="20"/>
              </w:rPr>
            </w:pPr>
            <w:r w:rsidRPr="0092587E">
              <w:rPr>
                <w:rFonts w:ascii="Arial" w:hAnsi="Arial" w:cs="Arial"/>
                <w:sz w:val="20"/>
                <w:szCs w:val="20"/>
              </w:rPr>
              <w:t>17</w:t>
            </w:r>
          </w:p>
        </w:tc>
      </w:tr>
      <w:tr w:rsidR="006E0B47" w:rsidRPr="0092587E" w:rsidTr="0092587E">
        <w:tc>
          <w:tcPr>
            <w:tcW w:w="1985" w:type="dxa"/>
          </w:tcPr>
          <w:p w:rsidR="006E0B47" w:rsidRPr="0092587E" w:rsidRDefault="006E0B47" w:rsidP="0092587E">
            <w:pPr>
              <w:rPr>
                <w:rFonts w:ascii="Arial" w:hAnsi="Arial" w:cs="Arial"/>
                <w:sz w:val="20"/>
                <w:szCs w:val="20"/>
              </w:rPr>
            </w:pPr>
            <w:r w:rsidRPr="0092587E">
              <w:rPr>
                <w:rFonts w:ascii="Arial" w:hAnsi="Arial" w:cs="Arial"/>
                <w:sz w:val="20"/>
                <w:szCs w:val="20"/>
              </w:rPr>
              <w:t>Traian</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Sistem zonal Ianca</w:t>
            </w:r>
          </w:p>
        </w:tc>
        <w:tc>
          <w:tcPr>
            <w:tcW w:w="3119"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Suprafaţă – fl. Dunărea</w:t>
            </w:r>
          </w:p>
        </w:tc>
        <w:tc>
          <w:tcPr>
            <w:tcW w:w="1985" w:type="dxa"/>
          </w:tcPr>
          <w:p w:rsidR="006E0B47" w:rsidRPr="0092587E" w:rsidRDefault="006E0B47" w:rsidP="0092587E">
            <w:pPr>
              <w:jc w:val="right"/>
              <w:rPr>
                <w:rFonts w:ascii="Arial" w:hAnsi="Arial" w:cs="Arial"/>
                <w:sz w:val="20"/>
                <w:szCs w:val="20"/>
              </w:rPr>
            </w:pPr>
            <w:r w:rsidRPr="0092587E">
              <w:rPr>
                <w:rFonts w:ascii="Arial" w:hAnsi="Arial" w:cs="Arial"/>
                <w:sz w:val="20"/>
                <w:szCs w:val="20"/>
              </w:rPr>
              <w:t>76</w:t>
            </w:r>
          </w:p>
        </w:tc>
      </w:tr>
      <w:tr w:rsidR="006E0B47" w:rsidRPr="0092587E" w:rsidTr="0092587E">
        <w:tc>
          <w:tcPr>
            <w:tcW w:w="1985" w:type="dxa"/>
          </w:tcPr>
          <w:p w:rsidR="006E0B47" w:rsidRPr="0092587E" w:rsidRDefault="006E0B47" w:rsidP="0092587E">
            <w:pPr>
              <w:rPr>
                <w:rFonts w:ascii="Arial" w:hAnsi="Arial" w:cs="Arial"/>
                <w:sz w:val="20"/>
                <w:szCs w:val="20"/>
              </w:rPr>
            </w:pPr>
            <w:r w:rsidRPr="0092587E">
              <w:rPr>
                <w:rFonts w:ascii="Arial" w:hAnsi="Arial" w:cs="Arial"/>
                <w:sz w:val="20"/>
                <w:szCs w:val="20"/>
              </w:rPr>
              <w:t>Chiscani</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SZ Brăila</w:t>
            </w:r>
          </w:p>
        </w:tc>
        <w:tc>
          <w:tcPr>
            <w:tcW w:w="3119"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Suprafaţă – fl. Dunărea</w:t>
            </w:r>
          </w:p>
        </w:tc>
        <w:tc>
          <w:tcPr>
            <w:tcW w:w="1985" w:type="dxa"/>
          </w:tcPr>
          <w:p w:rsidR="006E0B47" w:rsidRPr="0092587E" w:rsidRDefault="006E0B47" w:rsidP="0092587E">
            <w:pPr>
              <w:jc w:val="right"/>
              <w:rPr>
                <w:rFonts w:ascii="Arial" w:hAnsi="Arial" w:cs="Arial"/>
                <w:sz w:val="20"/>
                <w:szCs w:val="20"/>
              </w:rPr>
            </w:pPr>
            <w:r w:rsidRPr="0092587E">
              <w:rPr>
                <w:rFonts w:ascii="Arial" w:hAnsi="Arial" w:cs="Arial"/>
                <w:sz w:val="20"/>
                <w:szCs w:val="20"/>
              </w:rPr>
              <w:t>119</w:t>
            </w:r>
          </w:p>
        </w:tc>
      </w:tr>
      <w:tr w:rsidR="006E0B47" w:rsidRPr="0092587E" w:rsidTr="0092587E">
        <w:tc>
          <w:tcPr>
            <w:tcW w:w="1985" w:type="dxa"/>
          </w:tcPr>
          <w:p w:rsidR="006E0B47" w:rsidRPr="0092587E" w:rsidRDefault="006E0B47" w:rsidP="0092587E">
            <w:pPr>
              <w:rPr>
                <w:rFonts w:ascii="Arial" w:hAnsi="Arial" w:cs="Arial"/>
                <w:sz w:val="20"/>
                <w:szCs w:val="20"/>
              </w:rPr>
            </w:pPr>
            <w:r w:rsidRPr="0092587E">
              <w:rPr>
                <w:rFonts w:ascii="Arial" w:hAnsi="Arial" w:cs="Arial"/>
                <w:sz w:val="20"/>
                <w:szCs w:val="20"/>
              </w:rPr>
              <w:t>Tichileşti</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SZ Ianca</w:t>
            </w:r>
          </w:p>
        </w:tc>
        <w:tc>
          <w:tcPr>
            <w:tcW w:w="3119"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Suprafaţă – fl. Dunărea</w:t>
            </w:r>
          </w:p>
        </w:tc>
        <w:tc>
          <w:tcPr>
            <w:tcW w:w="1985" w:type="dxa"/>
          </w:tcPr>
          <w:p w:rsidR="006E0B47" w:rsidRPr="0092587E" w:rsidRDefault="006E0B47" w:rsidP="0092587E">
            <w:pPr>
              <w:jc w:val="right"/>
              <w:rPr>
                <w:rFonts w:ascii="Arial" w:hAnsi="Arial" w:cs="Arial"/>
                <w:sz w:val="20"/>
                <w:szCs w:val="20"/>
              </w:rPr>
            </w:pPr>
            <w:r w:rsidRPr="0092587E">
              <w:rPr>
                <w:rFonts w:ascii="Arial" w:hAnsi="Arial" w:cs="Arial"/>
                <w:sz w:val="20"/>
                <w:szCs w:val="20"/>
              </w:rPr>
              <w:t>20</w:t>
            </w:r>
          </w:p>
        </w:tc>
      </w:tr>
      <w:tr w:rsidR="006E0B47" w:rsidRPr="0092587E" w:rsidTr="0092587E">
        <w:tc>
          <w:tcPr>
            <w:tcW w:w="1985" w:type="dxa"/>
          </w:tcPr>
          <w:p w:rsidR="006E0B47" w:rsidRPr="0092587E" w:rsidRDefault="006E0B47" w:rsidP="0092587E">
            <w:pPr>
              <w:rPr>
                <w:rFonts w:ascii="Arial" w:hAnsi="Arial" w:cs="Arial"/>
                <w:sz w:val="20"/>
                <w:szCs w:val="20"/>
              </w:rPr>
            </w:pPr>
            <w:r w:rsidRPr="0092587E">
              <w:rPr>
                <w:rFonts w:ascii="Arial" w:hAnsi="Arial" w:cs="Arial"/>
                <w:sz w:val="20"/>
                <w:szCs w:val="20"/>
              </w:rPr>
              <w:t>Gropeni</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SZ Ianca</w:t>
            </w:r>
          </w:p>
        </w:tc>
        <w:tc>
          <w:tcPr>
            <w:tcW w:w="3119"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Suprafaţă – fl. Dunărea</w:t>
            </w:r>
          </w:p>
        </w:tc>
        <w:tc>
          <w:tcPr>
            <w:tcW w:w="1985" w:type="dxa"/>
          </w:tcPr>
          <w:p w:rsidR="006E0B47" w:rsidRPr="0092587E" w:rsidRDefault="006E0B47" w:rsidP="0092587E">
            <w:pPr>
              <w:jc w:val="right"/>
              <w:rPr>
                <w:rFonts w:ascii="Arial" w:hAnsi="Arial" w:cs="Arial"/>
                <w:sz w:val="20"/>
                <w:szCs w:val="20"/>
              </w:rPr>
            </w:pPr>
            <w:r w:rsidRPr="0092587E">
              <w:rPr>
                <w:rFonts w:ascii="Arial" w:hAnsi="Arial" w:cs="Arial"/>
                <w:sz w:val="20"/>
                <w:szCs w:val="20"/>
              </w:rPr>
              <w:t>94</w:t>
            </w:r>
          </w:p>
        </w:tc>
      </w:tr>
      <w:tr w:rsidR="006E0B47" w:rsidRPr="0092587E" w:rsidTr="0092587E">
        <w:tc>
          <w:tcPr>
            <w:tcW w:w="1985" w:type="dxa"/>
          </w:tcPr>
          <w:p w:rsidR="006E0B47" w:rsidRPr="0092587E" w:rsidRDefault="006E0B47" w:rsidP="0092587E">
            <w:pPr>
              <w:rPr>
                <w:rFonts w:ascii="Arial" w:hAnsi="Arial" w:cs="Arial"/>
                <w:sz w:val="20"/>
                <w:szCs w:val="20"/>
              </w:rPr>
            </w:pPr>
            <w:r w:rsidRPr="0092587E">
              <w:rPr>
                <w:rFonts w:ascii="Arial" w:hAnsi="Arial" w:cs="Arial"/>
                <w:sz w:val="20"/>
                <w:szCs w:val="20"/>
              </w:rPr>
              <w:t>Unirea</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SZ Ianca</w:t>
            </w:r>
          </w:p>
        </w:tc>
        <w:tc>
          <w:tcPr>
            <w:tcW w:w="3119"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Suprafaţă – fl. Dunărea</w:t>
            </w:r>
          </w:p>
        </w:tc>
        <w:tc>
          <w:tcPr>
            <w:tcW w:w="1985" w:type="dxa"/>
          </w:tcPr>
          <w:p w:rsidR="006E0B47" w:rsidRPr="0092587E" w:rsidRDefault="006E0B47" w:rsidP="0092587E">
            <w:pPr>
              <w:jc w:val="right"/>
              <w:rPr>
                <w:rFonts w:ascii="Arial" w:hAnsi="Arial" w:cs="Arial"/>
                <w:sz w:val="20"/>
                <w:szCs w:val="20"/>
              </w:rPr>
            </w:pPr>
          </w:p>
        </w:tc>
      </w:tr>
      <w:tr w:rsidR="006E0B47" w:rsidRPr="0092587E" w:rsidTr="0092587E">
        <w:tc>
          <w:tcPr>
            <w:tcW w:w="1985" w:type="dxa"/>
          </w:tcPr>
          <w:p w:rsidR="006E0B47" w:rsidRPr="0092587E" w:rsidRDefault="006E0B47" w:rsidP="0092587E">
            <w:pPr>
              <w:rPr>
                <w:rFonts w:ascii="Arial" w:hAnsi="Arial" w:cs="Arial"/>
                <w:sz w:val="20"/>
                <w:szCs w:val="20"/>
              </w:rPr>
            </w:pPr>
            <w:r w:rsidRPr="0092587E">
              <w:rPr>
                <w:rFonts w:ascii="Arial" w:hAnsi="Arial" w:cs="Arial"/>
                <w:sz w:val="20"/>
                <w:szCs w:val="20"/>
              </w:rPr>
              <w:t>Mun. Galaţi</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Sistem zonal Galaţi</w:t>
            </w:r>
          </w:p>
        </w:tc>
        <w:tc>
          <w:tcPr>
            <w:tcW w:w="3119"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Subteran - Vadu Roşca, Salcia</w:t>
            </w:r>
          </w:p>
        </w:tc>
        <w:tc>
          <w:tcPr>
            <w:tcW w:w="1985" w:type="dxa"/>
          </w:tcPr>
          <w:p w:rsidR="006E0B47" w:rsidRPr="0092587E" w:rsidRDefault="006E0B47" w:rsidP="0092587E">
            <w:pPr>
              <w:jc w:val="right"/>
              <w:rPr>
                <w:rFonts w:ascii="Arial" w:hAnsi="Arial" w:cs="Arial"/>
                <w:sz w:val="20"/>
                <w:szCs w:val="20"/>
              </w:rPr>
            </w:pPr>
            <w:r w:rsidRPr="0092587E">
              <w:rPr>
                <w:rFonts w:ascii="Arial" w:hAnsi="Arial" w:cs="Arial"/>
                <w:sz w:val="20"/>
                <w:szCs w:val="20"/>
              </w:rPr>
              <w:t>18.420</w:t>
            </w:r>
          </w:p>
        </w:tc>
      </w:tr>
      <w:tr w:rsidR="006E0B47" w:rsidRPr="0092587E" w:rsidTr="0092587E">
        <w:tc>
          <w:tcPr>
            <w:tcW w:w="1985" w:type="dxa"/>
          </w:tcPr>
          <w:p w:rsidR="006E0B47" w:rsidRPr="0092587E" w:rsidRDefault="006E0B47" w:rsidP="0092587E">
            <w:pPr>
              <w:rPr>
                <w:rFonts w:ascii="Arial" w:hAnsi="Arial" w:cs="Arial"/>
                <w:sz w:val="20"/>
                <w:szCs w:val="20"/>
              </w:rPr>
            </w:pPr>
            <w:r w:rsidRPr="0092587E">
              <w:rPr>
                <w:rFonts w:ascii="Arial" w:hAnsi="Arial" w:cs="Arial"/>
                <w:sz w:val="20"/>
                <w:szCs w:val="20"/>
              </w:rPr>
              <w:t>Şendreni</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Local</w:t>
            </w:r>
          </w:p>
        </w:tc>
        <w:tc>
          <w:tcPr>
            <w:tcW w:w="3119"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Subteran</w:t>
            </w:r>
          </w:p>
        </w:tc>
        <w:tc>
          <w:tcPr>
            <w:tcW w:w="1985" w:type="dxa"/>
          </w:tcPr>
          <w:p w:rsidR="006E0B47" w:rsidRPr="0092587E" w:rsidRDefault="006E0B47" w:rsidP="0092587E">
            <w:pPr>
              <w:jc w:val="right"/>
              <w:rPr>
                <w:rFonts w:ascii="Arial" w:hAnsi="Arial" w:cs="Arial"/>
                <w:sz w:val="20"/>
                <w:szCs w:val="20"/>
              </w:rPr>
            </w:pPr>
            <w:r w:rsidRPr="0092587E">
              <w:rPr>
                <w:rFonts w:ascii="Arial" w:hAnsi="Arial" w:cs="Arial"/>
                <w:sz w:val="20"/>
                <w:szCs w:val="20"/>
              </w:rPr>
              <w:t>91</w:t>
            </w:r>
          </w:p>
        </w:tc>
      </w:tr>
      <w:tr w:rsidR="006E0B47" w:rsidRPr="0092587E" w:rsidTr="0092587E">
        <w:tc>
          <w:tcPr>
            <w:tcW w:w="1985" w:type="dxa"/>
          </w:tcPr>
          <w:p w:rsidR="006E0B47" w:rsidRPr="0092587E" w:rsidRDefault="006E0B47" w:rsidP="0092587E">
            <w:pPr>
              <w:rPr>
                <w:rFonts w:ascii="Arial" w:hAnsi="Arial" w:cs="Arial"/>
                <w:sz w:val="20"/>
                <w:szCs w:val="20"/>
              </w:rPr>
            </w:pPr>
            <w:r w:rsidRPr="0092587E">
              <w:rPr>
                <w:rFonts w:ascii="Arial" w:hAnsi="Arial" w:cs="Arial"/>
                <w:sz w:val="20"/>
                <w:szCs w:val="20"/>
              </w:rPr>
              <w:t>Braniştea</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Local</w:t>
            </w:r>
          </w:p>
        </w:tc>
        <w:tc>
          <w:tcPr>
            <w:tcW w:w="3119"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Subteran</w:t>
            </w:r>
          </w:p>
        </w:tc>
        <w:tc>
          <w:tcPr>
            <w:tcW w:w="1985" w:type="dxa"/>
          </w:tcPr>
          <w:p w:rsidR="006E0B47" w:rsidRPr="0092587E" w:rsidRDefault="006E0B47" w:rsidP="0092587E">
            <w:pPr>
              <w:jc w:val="right"/>
              <w:rPr>
                <w:rFonts w:ascii="Arial" w:hAnsi="Arial" w:cs="Arial"/>
                <w:sz w:val="20"/>
                <w:szCs w:val="20"/>
              </w:rPr>
            </w:pPr>
            <w:r w:rsidRPr="0092587E">
              <w:rPr>
                <w:rFonts w:ascii="Arial" w:hAnsi="Arial" w:cs="Arial"/>
                <w:sz w:val="20"/>
                <w:szCs w:val="20"/>
              </w:rPr>
              <w:t>255</w:t>
            </w:r>
          </w:p>
        </w:tc>
      </w:tr>
      <w:tr w:rsidR="006E0B47" w:rsidRPr="0092587E" w:rsidTr="0092587E">
        <w:tc>
          <w:tcPr>
            <w:tcW w:w="1985" w:type="dxa"/>
          </w:tcPr>
          <w:p w:rsidR="006E0B47" w:rsidRPr="0092587E" w:rsidRDefault="006E0B47" w:rsidP="0092587E">
            <w:pPr>
              <w:rPr>
                <w:rFonts w:ascii="Arial" w:hAnsi="Arial" w:cs="Arial"/>
                <w:sz w:val="20"/>
                <w:szCs w:val="20"/>
              </w:rPr>
            </w:pPr>
            <w:r w:rsidRPr="0092587E">
              <w:rPr>
                <w:rFonts w:ascii="Arial" w:hAnsi="Arial" w:cs="Arial"/>
                <w:sz w:val="20"/>
                <w:szCs w:val="20"/>
              </w:rPr>
              <w:t>Oraş Măcin</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Local</w:t>
            </w:r>
          </w:p>
        </w:tc>
        <w:tc>
          <w:tcPr>
            <w:tcW w:w="3119"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Suprafaţă/ Subteran</w:t>
            </w:r>
          </w:p>
        </w:tc>
        <w:tc>
          <w:tcPr>
            <w:tcW w:w="1985" w:type="dxa"/>
          </w:tcPr>
          <w:p w:rsidR="006E0B47" w:rsidRPr="0092587E" w:rsidRDefault="006E0B47" w:rsidP="0092587E">
            <w:pPr>
              <w:jc w:val="right"/>
              <w:rPr>
                <w:rFonts w:ascii="Arial" w:hAnsi="Arial" w:cs="Arial"/>
                <w:sz w:val="20"/>
                <w:szCs w:val="20"/>
              </w:rPr>
            </w:pPr>
            <w:r w:rsidRPr="0092587E">
              <w:rPr>
                <w:rFonts w:ascii="Arial" w:hAnsi="Arial" w:cs="Arial"/>
                <w:sz w:val="20"/>
                <w:szCs w:val="20"/>
              </w:rPr>
              <w:t>367</w:t>
            </w:r>
          </w:p>
        </w:tc>
      </w:tr>
      <w:tr w:rsidR="006E0B47" w:rsidRPr="0092587E" w:rsidTr="0092587E">
        <w:tc>
          <w:tcPr>
            <w:tcW w:w="1985" w:type="dxa"/>
          </w:tcPr>
          <w:p w:rsidR="006E0B47" w:rsidRPr="0092587E" w:rsidRDefault="006E0B47" w:rsidP="0092587E">
            <w:pPr>
              <w:rPr>
                <w:rFonts w:ascii="Arial" w:hAnsi="Arial" w:cs="Arial"/>
                <w:sz w:val="20"/>
                <w:szCs w:val="20"/>
              </w:rPr>
            </w:pPr>
            <w:r w:rsidRPr="0092587E">
              <w:rPr>
                <w:rFonts w:ascii="Arial" w:hAnsi="Arial" w:cs="Arial"/>
                <w:sz w:val="20"/>
                <w:szCs w:val="20"/>
              </w:rPr>
              <w:t>Smârdan</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Local</w:t>
            </w:r>
          </w:p>
        </w:tc>
        <w:tc>
          <w:tcPr>
            <w:tcW w:w="3119"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Subteran</w:t>
            </w:r>
          </w:p>
        </w:tc>
        <w:tc>
          <w:tcPr>
            <w:tcW w:w="1985" w:type="dxa"/>
          </w:tcPr>
          <w:p w:rsidR="006E0B47" w:rsidRPr="0092587E" w:rsidRDefault="006E0B47" w:rsidP="0092587E">
            <w:pPr>
              <w:jc w:val="right"/>
              <w:rPr>
                <w:rFonts w:ascii="Arial" w:hAnsi="Arial" w:cs="Arial"/>
                <w:sz w:val="20"/>
                <w:szCs w:val="20"/>
              </w:rPr>
            </w:pPr>
            <w:r w:rsidRPr="0092587E">
              <w:rPr>
                <w:rFonts w:ascii="Arial" w:hAnsi="Arial" w:cs="Arial"/>
                <w:sz w:val="20"/>
                <w:szCs w:val="20"/>
              </w:rPr>
              <w:t>46</w:t>
            </w:r>
          </w:p>
        </w:tc>
      </w:tr>
      <w:tr w:rsidR="006E0B47" w:rsidRPr="0092587E" w:rsidTr="0092587E">
        <w:tc>
          <w:tcPr>
            <w:tcW w:w="1985" w:type="dxa"/>
          </w:tcPr>
          <w:p w:rsidR="006E0B47" w:rsidRPr="0092587E" w:rsidRDefault="006E0B47" w:rsidP="0092587E">
            <w:pPr>
              <w:rPr>
                <w:rFonts w:ascii="Arial" w:hAnsi="Arial" w:cs="Arial"/>
                <w:sz w:val="20"/>
                <w:szCs w:val="20"/>
              </w:rPr>
            </w:pPr>
            <w:r w:rsidRPr="0092587E">
              <w:rPr>
                <w:rFonts w:ascii="Arial" w:hAnsi="Arial" w:cs="Arial"/>
                <w:sz w:val="20"/>
                <w:szCs w:val="20"/>
              </w:rPr>
              <w:t>Jijila</w:t>
            </w:r>
          </w:p>
        </w:tc>
        <w:tc>
          <w:tcPr>
            <w:tcW w:w="2268"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Local</w:t>
            </w:r>
          </w:p>
        </w:tc>
        <w:tc>
          <w:tcPr>
            <w:tcW w:w="3119" w:type="dxa"/>
          </w:tcPr>
          <w:p w:rsidR="006E0B47" w:rsidRPr="0092587E" w:rsidRDefault="006E0B47" w:rsidP="0092587E">
            <w:pPr>
              <w:jc w:val="center"/>
              <w:rPr>
                <w:rFonts w:ascii="Arial" w:hAnsi="Arial" w:cs="Arial"/>
                <w:sz w:val="20"/>
                <w:szCs w:val="20"/>
              </w:rPr>
            </w:pPr>
            <w:r w:rsidRPr="0092587E">
              <w:rPr>
                <w:rFonts w:ascii="Arial" w:hAnsi="Arial" w:cs="Arial"/>
                <w:sz w:val="20"/>
                <w:szCs w:val="20"/>
              </w:rPr>
              <w:t>Subteran</w:t>
            </w:r>
          </w:p>
        </w:tc>
        <w:tc>
          <w:tcPr>
            <w:tcW w:w="1985" w:type="dxa"/>
          </w:tcPr>
          <w:p w:rsidR="006E0B47" w:rsidRPr="0092587E" w:rsidRDefault="006E0B47" w:rsidP="0092587E">
            <w:pPr>
              <w:jc w:val="right"/>
              <w:rPr>
                <w:rFonts w:ascii="Arial" w:hAnsi="Arial" w:cs="Arial"/>
                <w:sz w:val="20"/>
                <w:szCs w:val="20"/>
              </w:rPr>
            </w:pPr>
            <w:r w:rsidRPr="0092587E">
              <w:rPr>
                <w:rFonts w:ascii="Arial" w:hAnsi="Arial" w:cs="Arial"/>
                <w:sz w:val="20"/>
                <w:szCs w:val="20"/>
              </w:rPr>
              <w:t>145</w:t>
            </w:r>
          </w:p>
        </w:tc>
      </w:tr>
    </w:tbl>
    <w:p w:rsidR="006E0B47" w:rsidRPr="0092587E" w:rsidRDefault="006E0B47" w:rsidP="0092587E">
      <w:pPr>
        <w:tabs>
          <w:tab w:val="left" w:pos="1050"/>
        </w:tabs>
        <w:autoSpaceDE w:val="0"/>
        <w:autoSpaceDN w:val="0"/>
        <w:adjustRightInd w:val="0"/>
        <w:rPr>
          <w:rFonts w:ascii="Arial" w:hAnsi="Arial" w:cs="Arial"/>
          <w:b/>
          <w:bCs/>
          <w:sz w:val="22"/>
          <w:szCs w:val="22"/>
          <w:lang w:val="ro-RO"/>
        </w:rPr>
      </w:pPr>
    </w:p>
    <w:p w:rsidR="006E0B47" w:rsidRPr="00170FBD" w:rsidRDefault="006E0B47" w:rsidP="00966E82">
      <w:pPr>
        <w:pStyle w:val="Heading4"/>
        <w:spacing w:before="0"/>
        <w:jc w:val="both"/>
        <w:rPr>
          <w:rFonts w:ascii="Arial" w:hAnsi="Arial" w:cs="Arial"/>
          <w:b w:val="0"/>
          <w:i w:val="0"/>
          <w:color w:val="auto"/>
          <w:sz w:val="22"/>
          <w:szCs w:val="22"/>
          <w:u w:val="single"/>
          <w:lang w:val="it-IT"/>
        </w:rPr>
      </w:pPr>
      <w:r w:rsidRPr="00170FBD">
        <w:rPr>
          <w:rFonts w:ascii="Arial" w:hAnsi="Arial" w:cs="Arial"/>
          <w:b w:val="0"/>
          <w:i w:val="0"/>
          <w:color w:val="auto"/>
          <w:sz w:val="22"/>
          <w:szCs w:val="22"/>
          <w:u w:val="single"/>
          <w:lang w:val="it-IT"/>
        </w:rPr>
        <w:t>Sisteme teritoriale de alimentare cu apă</w:t>
      </w:r>
    </w:p>
    <w:p w:rsidR="006E0B47" w:rsidRPr="000545FB" w:rsidRDefault="006E0B47" w:rsidP="00966E82">
      <w:pPr>
        <w:jc w:val="both"/>
        <w:rPr>
          <w:rFonts w:ascii="Arial" w:hAnsi="Arial" w:cs="Arial"/>
          <w:sz w:val="22"/>
          <w:szCs w:val="22"/>
          <w:lang w:val="ro-RO"/>
        </w:rPr>
      </w:pPr>
      <w:r w:rsidRPr="000545FB">
        <w:rPr>
          <w:rFonts w:ascii="Arial" w:hAnsi="Arial" w:cs="Arial"/>
          <w:sz w:val="22"/>
          <w:szCs w:val="22"/>
          <w:lang w:val="ro-RO"/>
        </w:rPr>
        <w:t>Aducţiunile de apă asigură transportul apei în sistemul de alimentare al localităţilor. În zona aflată în studiu principalele lucrări sunt:</w:t>
      </w:r>
    </w:p>
    <w:p w:rsidR="006E0B47" w:rsidRPr="00170FBD" w:rsidRDefault="006E0B47" w:rsidP="00966E82">
      <w:pPr>
        <w:pStyle w:val="BodyTextIndent"/>
        <w:tabs>
          <w:tab w:val="num" w:pos="1080"/>
        </w:tabs>
        <w:spacing w:after="0"/>
        <w:ind w:left="0"/>
        <w:jc w:val="both"/>
        <w:rPr>
          <w:rFonts w:ascii="Arial" w:hAnsi="Arial" w:cs="Arial"/>
          <w:bCs/>
          <w:sz w:val="22"/>
          <w:szCs w:val="22"/>
          <w:lang w:val="pt-BR"/>
        </w:rPr>
      </w:pPr>
      <w:r>
        <w:rPr>
          <w:rFonts w:ascii="Arial" w:hAnsi="Arial" w:cs="Arial"/>
          <w:bCs/>
          <w:sz w:val="22"/>
          <w:szCs w:val="22"/>
          <w:lang w:val="ro-RO"/>
        </w:rPr>
        <w:sym w:font="Wingdings" w:char="F09F"/>
      </w:r>
      <w:r>
        <w:rPr>
          <w:rFonts w:ascii="Arial" w:hAnsi="Arial" w:cs="Arial"/>
          <w:bCs/>
          <w:sz w:val="22"/>
          <w:szCs w:val="22"/>
          <w:lang w:val="ro-RO"/>
        </w:rPr>
        <w:t xml:space="preserve"> </w:t>
      </w:r>
      <w:r w:rsidRPr="000545FB">
        <w:rPr>
          <w:rFonts w:ascii="Arial" w:hAnsi="Arial" w:cs="Arial"/>
          <w:bCs/>
          <w:sz w:val="22"/>
          <w:szCs w:val="22"/>
          <w:lang w:val="ro-RO"/>
        </w:rPr>
        <w:t xml:space="preserve">Sistem zonal Galaţi cu sursele de apă Suraia - Vadu Roşca – Vulturu, în lunca Siretului mal drept (în jud. Vrancea), şi Salcia – Lieşti pe malul stâng. Aducţiunea este dublă şi asigură alimentarea cu apă din sursă subterană a municipiilor Galaţi şi Brăila. </w:t>
      </w:r>
      <w:r w:rsidRPr="000545FB">
        <w:rPr>
          <w:rFonts w:ascii="Arial" w:hAnsi="Arial" w:cs="Arial"/>
          <w:bCs/>
          <w:sz w:val="22"/>
          <w:szCs w:val="22"/>
          <w:lang w:val="pt-BR"/>
        </w:rPr>
        <w:t xml:space="preserve">Are lungimea de 60 km., iar debitul instalat de  1 800 l/s ,din care 1 400 l/s pentru mun. </w:t>
      </w:r>
      <w:r w:rsidRPr="00170FBD">
        <w:rPr>
          <w:rFonts w:ascii="Arial" w:hAnsi="Arial" w:cs="Arial"/>
          <w:bCs/>
          <w:sz w:val="22"/>
          <w:szCs w:val="22"/>
          <w:lang w:val="pt-BR"/>
        </w:rPr>
        <w:t>Galaţi şi 400 l/s pentru mun. Brăila.</w:t>
      </w:r>
    </w:p>
    <w:p w:rsidR="006E0B47" w:rsidRPr="00170FBD" w:rsidRDefault="006E0B47" w:rsidP="00966E82">
      <w:pPr>
        <w:pStyle w:val="BodyTextIndent"/>
        <w:tabs>
          <w:tab w:val="num" w:pos="1080"/>
        </w:tabs>
        <w:spacing w:after="0"/>
        <w:ind w:left="0"/>
        <w:jc w:val="both"/>
        <w:rPr>
          <w:rFonts w:ascii="Arial" w:hAnsi="Arial" w:cs="Arial"/>
          <w:bCs/>
          <w:sz w:val="22"/>
          <w:szCs w:val="22"/>
          <w:lang w:val="pt-BR"/>
        </w:rPr>
      </w:pPr>
      <w:r>
        <w:rPr>
          <w:rFonts w:ascii="Arial" w:hAnsi="Arial" w:cs="Arial"/>
          <w:bCs/>
          <w:sz w:val="22"/>
          <w:szCs w:val="22"/>
        </w:rPr>
        <w:sym w:font="Wingdings" w:char="F09F"/>
      </w:r>
      <w:r w:rsidRPr="00170FBD">
        <w:rPr>
          <w:rFonts w:ascii="Arial" w:hAnsi="Arial" w:cs="Arial"/>
          <w:bCs/>
          <w:sz w:val="22"/>
          <w:szCs w:val="22"/>
          <w:lang w:val="pt-BR"/>
        </w:rPr>
        <w:t xml:space="preserve"> Sistem zonal Brăila cu sursa de apă Chiscani – Brăila. Are priza de apă în Dunăre (Chişcani), iar refularea în sistemul de alimentare cu apă al municipiului Brăila. Lungimea aducţiunii este de 12 km.</w:t>
      </w:r>
    </w:p>
    <w:p w:rsidR="006E0B47" w:rsidRPr="00170FBD" w:rsidRDefault="006E0B47" w:rsidP="00966E82">
      <w:pPr>
        <w:pStyle w:val="BodyTextIndent"/>
        <w:tabs>
          <w:tab w:val="num" w:pos="1080"/>
        </w:tabs>
        <w:spacing w:after="0"/>
        <w:ind w:left="0"/>
        <w:jc w:val="both"/>
        <w:rPr>
          <w:rFonts w:ascii="Arial" w:hAnsi="Arial" w:cs="Arial"/>
          <w:bCs/>
          <w:sz w:val="22"/>
          <w:szCs w:val="22"/>
          <w:lang w:val="pt-BR"/>
        </w:rPr>
      </w:pPr>
      <w:r>
        <w:rPr>
          <w:rFonts w:ascii="Arial" w:hAnsi="Arial" w:cs="Arial"/>
          <w:bCs/>
          <w:lang w:val="it-IT"/>
        </w:rPr>
        <w:sym w:font="Wingdings" w:char="F09F"/>
      </w:r>
      <w:r w:rsidRPr="00170FBD">
        <w:rPr>
          <w:rFonts w:ascii="Arial" w:hAnsi="Arial" w:cs="Arial"/>
          <w:bCs/>
          <w:lang w:val="pt-BR"/>
        </w:rPr>
        <w:t xml:space="preserve"> </w:t>
      </w:r>
      <w:r w:rsidRPr="00170FBD">
        <w:rPr>
          <w:rFonts w:ascii="Arial" w:hAnsi="Arial" w:cs="Arial"/>
          <w:bCs/>
          <w:sz w:val="22"/>
          <w:szCs w:val="22"/>
          <w:lang w:val="pt-BR"/>
        </w:rPr>
        <w:t>Sistem zonal Gropeni – Ianca – Făurei cu sursa de apă Gropeni. Are priza amplasată în Dunăre în partea  de N-E a comunei Gropeni şi refulează apa în sistemele oraşelor Ianca şi Făurei şi a altor localităţi rurale aflate pe traseul acesteia. Lungimea este de 40 km.</w:t>
      </w:r>
    </w:p>
    <w:p w:rsidR="006E0B47" w:rsidRPr="00170FBD" w:rsidRDefault="006E0B47" w:rsidP="00966E82">
      <w:pPr>
        <w:jc w:val="both"/>
        <w:rPr>
          <w:rFonts w:ascii="Arial" w:hAnsi="Arial" w:cs="Arial"/>
          <w:b/>
          <w:lang w:val="pt-BR"/>
        </w:rPr>
      </w:pPr>
    </w:p>
    <w:p w:rsidR="006E0B47" w:rsidRPr="00170FBD" w:rsidRDefault="006E0B47" w:rsidP="00966E82">
      <w:pPr>
        <w:pStyle w:val="Heading3"/>
        <w:spacing w:before="0" w:after="0"/>
        <w:jc w:val="both"/>
        <w:rPr>
          <w:sz w:val="22"/>
          <w:szCs w:val="22"/>
          <w:lang w:val="pt-BR"/>
        </w:rPr>
      </w:pPr>
      <w:bookmarkStart w:id="2" w:name="_Toc267642538"/>
      <w:r>
        <w:rPr>
          <w:sz w:val="22"/>
          <w:szCs w:val="22"/>
          <w:lang w:val="ro-RO"/>
        </w:rPr>
        <w:t>3.4.2.1.2.2.</w:t>
      </w:r>
      <w:r w:rsidRPr="00170FBD">
        <w:rPr>
          <w:sz w:val="22"/>
          <w:szCs w:val="22"/>
          <w:lang w:val="pt-BR"/>
        </w:rPr>
        <w:t xml:space="preserve"> Echiparea hidroedilitară a localităţilor</w:t>
      </w:r>
      <w:bookmarkEnd w:id="2"/>
    </w:p>
    <w:p w:rsidR="006E0B47" w:rsidRPr="00130ADE" w:rsidRDefault="006E0B47" w:rsidP="00966E82">
      <w:pPr>
        <w:jc w:val="both"/>
        <w:rPr>
          <w:rFonts w:ascii="Arial" w:hAnsi="Arial" w:cs="Arial"/>
          <w:sz w:val="22"/>
          <w:szCs w:val="22"/>
          <w:lang w:val="ro-RO"/>
        </w:rPr>
      </w:pPr>
      <w:r w:rsidRPr="00130ADE">
        <w:rPr>
          <w:rFonts w:ascii="Arial" w:hAnsi="Arial" w:cs="Arial"/>
          <w:sz w:val="22"/>
          <w:szCs w:val="22"/>
          <w:lang w:val="ro-RO"/>
        </w:rPr>
        <w:t xml:space="preserve">Zona analizată cuprinde 21 de unităţi administrativ teritoriale, din care 3 fac parte din mediul urban: două municipii reşedinţă de judeţ (Brăila, Galaţi) şi un oraş (Măcin). </w:t>
      </w:r>
    </w:p>
    <w:p w:rsidR="006E0B47" w:rsidRPr="00130ADE" w:rsidRDefault="006E0B47" w:rsidP="00966E82">
      <w:pPr>
        <w:jc w:val="both"/>
        <w:rPr>
          <w:rFonts w:ascii="Arial" w:hAnsi="Arial" w:cs="Arial"/>
          <w:sz w:val="22"/>
          <w:szCs w:val="22"/>
          <w:lang w:val="ro-RO"/>
        </w:rPr>
      </w:pPr>
    </w:p>
    <w:p w:rsidR="006E0B47" w:rsidRPr="00170FBD" w:rsidRDefault="006E0B47" w:rsidP="00966E82">
      <w:pPr>
        <w:pStyle w:val="Heading4"/>
        <w:spacing w:before="0"/>
        <w:jc w:val="both"/>
        <w:rPr>
          <w:rFonts w:ascii="Arial" w:hAnsi="Arial" w:cs="Arial"/>
          <w:i w:val="0"/>
          <w:color w:val="auto"/>
          <w:sz w:val="22"/>
          <w:szCs w:val="22"/>
          <w:lang w:val="ro-RO"/>
        </w:rPr>
      </w:pPr>
      <w:bookmarkStart w:id="3" w:name="_Toc267642539"/>
      <w:r w:rsidRPr="00170FBD">
        <w:rPr>
          <w:rFonts w:ascii="Arial" w:hAnsi="Arial" w:cs="Arial"/>
          <w:i w:val="0"/>
          <w:color w:val="auto"/>
          <w:sz w:val="22"/>
          <w:szCs w:val="22"/>
          <w:lang w:val="ro-RO"/>
        </w:rPr>
        <w:t>Alimentare cu apă</w:t>
      </w:r>
      <w:bookmarkEnd w:id="3"/>
    </w:p>
    <w:p w:rsidR="006E0B47" w:rsidRPr="00130ADE" w:rsidRDefault="006E0B47" w:rsidP="00966E82">
      <w:pPr>
        <w:jc w:val="both"/>
        <w:rPr>
          <w:rFonts w:ascii="Arial" w:hAnsi="Arial" w:cs="Arial"/>
          <w:sz w:val="22"/>
          <w:szCs w:val="22"/>
          <w:lang w:val="ro-RO"/>
        </w:rPr>
      </w:pPr>
      <w:r w:rsidRPr="00130ADE">
        <w:rPr>
          <w:rFonts w:ascii="Arial" w:hAnsi="Arial" w:cs="Arial"/>
          <w:sz w:val="22"/>
          <w:szCs w:val="22"/>
          <w:lang w:val="ro-RO"/>
        </w:rPr>
        <w:t>Din unităţile administrative care fac parte din zona studiată, majoritatea au asigurată alimentarea cu apă în sistem centralizat zonal – din ape de suprafaţă sau subterane, numai 4 (Măraşu şi Frecăţei în Jud. Brăila, respectiv Carcaliu şi IC Brătianu în Jud. Tulcea) alimentându-se din pânza freatică prin sisteme individuale (fântâni). Soluţiile adoptate pentru alimentarea cu apă în sistem centralizat zonal sunt următoarele:</w:t>
      </w:r>
    </w:p>
    <w:p w:rsidR="006E0B47" w:rsidRPr="00130ADE" w:rsidRDefault="006E0B47" w:rsidP="00761C7A">
      <w:pPr>
        <w:pStyle w:val="BodyTextIndent"/>
        <w:numPr>
          <w:ilvl w:val="1"/>
          <w:numId w:val="69"/>
        </w:numPr>
        <w:tabs>
          <w:tab w:val="left" w:pos="810"/>
        </w:tabs>
        <w:spacing w:after="0"/>
        <w:ind w:left="810"/>
        <w:jc w:val="both"/>
        <w:rPr>
          <w:rFonts w:ascii="Arial" w:hAnsi="Arial" w:cs="Arial"/>
          <w:bCs/>
          <w:sz w:val="22"/>
          <w:szCs w:val="22"/>
          <w:lang w:val="ro-RO"/>
        </w:rPr>
      </w:pPr>
      <w:r w:rsidRPr="00130ADE">
        <w:rPr>
          <w:rFonts w:ascii="Arial" w:hAnsi="Arial" w:cs="Arial"/>
          <w:bCs/>
          <w:sz w:val="22"/>
          <w:szCs w:val="22"/>
          <w:lang w:val="ro-RO"/>
        </w:rPr>
        <w:t>Sisteme zonale pentru municipiile Brăila şi Galaţi şi localităţile din partea centrală a judeţului Brăila, din surse de suprafaţă şi/ sau subterane;</w:t>
      </w:r>
    </w:p>
    <w:p w:rsidR="006E0B47" w:rsidRPr="00130ADE" w:rsidRDefault="006E0B47" w:rsidP="00761C7A">
      <w:pPr>
        <w:pStyle w:val="BodyTextIndent"/>
        <w:numPr>
          <w:ilvl w:val="1"/>
          <w:numId w:val="69"/>
        </w:numPr>
        <w:tabs>
          <w:tab w:val="left" w:pos="810"/>
        </w:tabs>
        <w:spacing w:after="0"/>
        <w:ind w:left="810"/>
        <w:jc w:val="both"/>
        <w:rPr>
          <w:rFonts w:ascii="Arial" w:hAnsi="Arial" w:cs="Arial"/>
          <w:bCs/>
          <w:sz w:val="22"/>
          <w:szCs w:val="22"/>
        </w:rPr>
      </w:pPr>
      <w:r w:rsidRPr="00130ADE">
        <w:rPr>
          <w:rFonts w:ascii="Arial" w:hAnsi="Arial" w:cs="Arial"/>
          <w:bCs/>
          <w:sz w:val="22"/>
          <w:szCs w:val="22"/>
        </w:rPr>
        <w:t>Sisteme individuale pentru restul localităţilor, în principal din surse de apă subterană.</w:t>
      </w:r>
    </w:p>
    <w:p w:rsidR="006E0B47" w:rsidRPr="00130ADE" w:rsidRDefault="006E0B47" w:rsidP="000545FB">
      <w:pPr>
        <w:autoSpaceDE w:val="0"/>
        <w:autoSpaceDN w:val="0"/>
        <w:adjustRightInd w:val="0"/>
        <w:rPr>
          <w:rFonts w:ascii="Arial" w:hAnsi="Arial" w:cs="Arial"/>
          <w:bCs/>
          <w:color w:val="3333FF"/>
          <w:sz w:val="22"/>
          <w:szCs w:val="22"/>
        </w:rPr>
      </w:pPr>
    </w:p>
    <w:p w:rsidR="006E0B47" w:rsidRDefault="006E0B47" w:rsidP="000545FB">
      <w:pPr>
        <w:autoSpaceDE w:val="0"/>
        <w:autoSpaceDN w:val="0"/>
        <w:adjustRightInd w:val="0"/>
        <w:rPr>
          <w:rFonts w:ascii="Arial" w:hAnsi="Arial" w:cs="Arial"/>
          <w:bCs/>
          <w:sz w:val="22"/>
          <w:szCs w:val="22"/>
        </w:rPr>
      </w:pPr>
      <w:r w:rsidRPr="000545FB">
        <w:rPr>
          <w:rFonts w:ascii="Arial" w:hAnsi="Arial" w:cs="Arial"/>
          <w:bCs/>
          <w:sz w:val="22"/>
          <w:szCs w:val="22"/>
        </w:rPr>
        <w:t xml:space="preserve">Principalele aspecte privind </w:t>
      </w:r>
      <w:r w:rsidRPr="0093748B">
        <w:rPr>
          <w:rFonts w:ascii="Arial" w:hAnsi="Arial" w:cs="Arial"/>
          <w:bCs/>
          <w:sz w:val="22"/>
          <w:szCs w:val="22"/>
        </w:rPr>
        <w:t>alimentarea cu apă a localităţilor urbane şi rurale</w:t>
      </w:r>
      <w:r w:rsidRPr="000545FB">
        <w:rPr>
          <w:rFonts w:ascii="Arial" w:hAnsi="Arial" w:cs="Arial"/>
          <w:bCs/>
          <w:sz w:val="22"/>
          <w:szCs w:val="22"/>
        </w:rPr>
        <w:t xml:space="preserve"> sunt:</w:t>
      </w:r>
    </w:p>
    <w:tbl>
      <w:tblPr>
        <w:tblW w:w="99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tblPr>
      <w:tblGrid>
        <w:gridCol w:w="2098"/>
        <w:gridCol w:w="7859"/>
      </w:tblGrid>
      <w:tr w:rsidR="006E0B47" w:rsidRPr="000545FB" w:rsidTr="000545FB">
        <w:tc>
          <w:tcPr>
            <w:tcW w:w="2098" w:type="dxa"/>
            <w:vAlign w:val="center"/>
          </w:tcPr>
          <w:p w:rsidR="006E0B47" w:rsidRPr="000545FB" w:rsidRDefault="006E0B47" w:rsidP="000545FB">
            <w:pPr>
              <w:pStyle w:val="BodyTextIndent"/>
              <w:spacing w:after="0"/>
              <w:ind w:left="0"/>
              <w:rPr>
                <w:rFonts w:ascii="Arial" w:hAnsi="Arial" w:cs="Arial"/>
                <w:b/>
                <w:bCs/>
                <w:sz w:val="20"/>
                <w:szCs w:val="20"/>
              </w:rPr>
            </w:pPr>
            <w:r w:rsidRPr="000545FB">
              <w:rPr>
                <w:rFonts w:ascii="Arial" w:hAnsi="Arial" w:cs="Arial"/>
                <w:b/>
                <w:bCs/>
                <w:sz w:val="20"/>
                <w:szCs w:val="20"/>
              </w:rPr>
              <w:t>Municipiul Brăila</w:t>
            </w:r>
          </w:p>
        </w:tc>
        <w:tc>
          <w:tcPr>
            <w:tcW w:w="7859" w:type="dxa"/>
          </w:tcPr>
          <w:p w:rsidR="006E0B47" w:rsidRPr="00130ADE" w:rsidRDefault="006E0B47" w:rsidP="008C56FD">
            <w:pPr>
              <w:rPr>
                <w:rFonts w:ascii="Arial" w:hAnsi="Arial" w:cs="Arial"/>
                <w:b/>
                <w:bCs/>
                <w:sz w:val="20"/>
                <w:szCs w:val="20"/>
                <w:lang w:val="it-IT"/>
              </w:rPr>
            </w:pPr>
            <w:r w:rsidRPr="00130ADE">
              <w:rPr>
                <w:rFonts w:ascii="Arial" w:hAnsi="Arial" w:cs="Arial"/>
                <w:sz w:val="20"/>
                <w:szCs w:val="20"/>
              </w:rPr>
              <w:sym w:font="Symbol" w:char="F0D7"/>
            </w:r>
            <w:r w:rsidRPr="00130ADE">
              <w:rPr>
                <w:rFonts w:ascii="Arial" w:hAnsi="Arial" w:cs="Arial"/>
                <w:sz w:val="20"/>
                <w:szCs w:val="20"/>
              </w:rPr>
              <w:t xml:space="preserve">Sursele de apă ale municipiului sunt fluviul Dunărea (priza fiind la Chiscani) şi frontul de captare apă subterană Vadu Roşca. Debitul total captat pentru alimentare cu apă este de circa 1800 l/s. In prezent este utilizată numai sursa de apă de suprafaţă. </w:t>
            </w:r>
            <w:r w:rsidRPr="00130ADE">
              <w:rPr>
                <w:rFonts w:ascii="Arial" w:hAnsi="Arial" w:cs="Arial"/>
                <w:sz w:val="20"/>
                <w:szCs w:val="20"/>
                <w:lang w:val="it-IT"/>
              </w:rPr>
              <w:t>Tratarea apei preluate din Dunăre se face prin procese convenţionale de tratare în două staţii de tratare: Chiscani şi Brăila.</w:t>
            </w:r>
          </w:p>
          <w:p w:rsidR="006E0B47" w:rsidRPr="00130ADE" w:rsidRDefault="006E0B47" w:rsidP="008C56FD">
            <w:pPr>
              <w:rPr>
                <w:rFonts w:ascii="Arial" w:hAnsi="Arial" w:cs="Arial"/>
                <w:b/>
                <w:bCs/>
                <w:sz w:val="20"/>
                <w:szCs w:val="20"/>
                <w:lang w:val="it-IT"/>
              </w:rPr>
            </w:pPr>
            <w:r w:rsidRPr="00130ADE">
              <w:rPr>
                <w:rFonts w:ascii="Arial" w:hAnsi="Arial" w:cs="Arial"/>
                <w:sz w:val="20"/>
                <w:szCs w:val="20"/>
                <w:lang w:val="it-IT"/>
              </w:rPr>
              <w:sym w:font="Symbol" w:char="F0D7"/>
            </w:r>
            <w:r w:rsidRPr="00130ADE">
              <w:rPr>
                <w:rFonts w:ascii="Arial" w:hAnsi="Arial" w:cs="Arial"/>
                <w:sz w:val="20"/>
                <w:szCs w:val="20"/>
                <w:lang w:val="it-IT"/>
              </w:rPr>
              <w:t xml:space="preserve"> Captarea apei din Dunăre se face la Chiscani printr-o priză de mal situată pe canalul de aducţiune al Termoelectrica, a fost pusă în functiune în anul 2000 şi cuprinde: grătare, staţie de pompare în zona captării Q=1000 l/s, conducta de refulare apă brută către staţia de tratare Chiscani. Debitele de intrare şi plecare spre tratare sunt măsurate. Mai există ca rezervă încă o captare de apă de suprafaţă în zona staţiei de tratare la SC Celhart Donaris SA care include şi o staţie de pompare apă brută la ST Chiscani. </w:t>
            </w:r>
          </w:p>
          <w:p w:rsidR="006E0B47" w:rsidRPr="00130ADE" w:rsidRDefault="006E0B47" w:rsidP="008C56FD">
            <w:pPr>
              <w:rPr>
                <w:rFonts w:ascii="Arial" w:hAnsi="Arial" w:cs="Arial"/>
                <w:b/>
                <w:bCs/>
                <w:sz w:val="20"/>
                <w:szCs w:val="20"/>
                <w:lang w:val="it-IT"/>
              </w:rPr>
            </w:pPr>
            <w:r w:rsidRPr="00130ADE">
              <w:rPr>
                <w:rFonts w:ascii="Arial" w:hAnsi="Arial" w:cs="Arial"/>
                <w:sz w:val="20"/>
                <w:szCs w:val="20"/>
                <w:lang w:val="it-IT"/>
              </w:rPr>
              <w:sym w:font="Symbol" w:char="F0D7"/>
            </w:r>
            <w:r w:rsidRPr="00130ADE">
              <w:rPr>
                <w:rFonts w:ascii="Arial" w:hAnsi="Arial" w:cs="Arial"/>
                <w:sz w:val="20"/>
                <w:szCs w:val="20"/>
                <w:lang w:val="it-IT"/>
              </w:rPr>
              <w:t xml:space="preserve"> Sistemul de alimentare cu apă subterană din frontul Vadu Roşca este comun cu cel al municipiului Galaţi şi are următoarele componente: conductă de aducţiune Dn1000mm, L=40 km, între captare şi complexul Şerbeşti. Acesta dispune de instalaţii de pompare către Brăila şi Galaţi şi de rezervoare cu capacitate 2x5000+15000 mc, către municipiul Brăila existând o conductă de refulare Dn 600 mm, L=18 km până la reţeaua de distribuţie (în zona Baldovineşti). </w:t>
            </w:r>
          </w:p>
          <w:p w:rsidR="006E0B47" w:rsidRPr="00130ADE" w:rsidRDefault="006E0B47" w:rsidP="008C56FD">
            <w:pPr>
              <w:rPr>
                <w:rFonts w:ascii="Arial" w:hAnsi="Arial" w:cs="Arial"/>
                <w:b/>
                <w:bCs/>
                <w:sz w:val="20"/>
                <w:szCs w:val="20"/>
                <w:lang w:val="it-IT"/>
              </w:rPr>
            </w:pPr>
            <w:r w:rsidRPr="00130ADE">
              <w:rPr>
                <w:rFonts w:ascii="Arial" w:hAnsi="Arial" w:cs="Arial"/>
                <w:sz w:val="20"/>
                <w:szCs w:val="20"/>
                <w:lang w:val="it-IT"/>
              </w:rPr>
              <w:sym w:font="Symbol" w:char="F0D7"/>
            </w:r>
            <w:r w:rsidRPr="00130ADE">
              <w:rPr>
                <w:rFonts w:ascii="Arial" w:hAnsi="Arial" w:cs="Arial"/>
                <w:sz w:val="20"/>
                <w:szCs w:val="20"/>
                <w:lang w:val="it-IT"/>
              </w:rPr>
              <w:t xml:space="preserve"> Staţia de tratare Chiscani are capacitatea de 800 l/s şi a fost pusă în funcţiune în anul 1987. Procesul de tratare include camere de amestec şi distribuţie, decantoare suspensionale, staţie de filtre rapide, dezinfecţie cu clor gazos, rezervoare şi staţie de pompare a apei potabile (Treapta II) către cele două Staţii de înmagazinare-pompare. Staţia dispune de laborator de chimie-bacteriologie. Debitele de apă sunt contorizate. ST Chiscani include şi o staţie de pompare apă brută (Treapta I) către ST Brăila. </w:t>
            </w:r>
          </w:p>
          <w:p w:rsidR="006E0B47" w:rsidRPr="00130ADE" w:rsidRDefault="006E0B47" w:rsidP="008C56FD">
            <w:pPr>
              <w:rPr>
                <w:rFonts w:ascii="Arial" w:hAnsi="Arial" w:cs="Arial"/>
                <w:bCs/>
                <w:sz w:val="20"/>
                <w:szCs w:val="20"/>
                <w:lang w:val="it-IT"/>
              </w:rPr>
            </w:pPr>
            <w:r w:rsidRPr="00130ADE">
              <w:rPr>
                <w:rFonts w:ascii="Arial" w:hAnsi="Arial" w:cs="Arial"/>
                <w:sz w:val="20"/>
                <w:szCs w:val="20"/>
                <w:lang w:val="it-IT"/>
              </w:rPr>
              <w:sym w:font="Symbol" w:char="F0D7"/>
            </w:r>
            <w:r w:rsidRPr="00130ADE">
              <w:rPr>
                <w:rFonts w:ascii="Arial" w:hAnsi="Arial" w:cs="Arial"/>
                <w:sz w:val="20"/>
                <w:szCs w:val="20"/>
                <w:lang w:val="it-IT"/>
              </w:rPr>
              <w:t xml:space="preserve"> Staţia de </w:t>
            </w:r>
            <w:r w:rsidRPr="00130ADE">
              <w:rPr>
                <w:rFonts w:ascii="Arial" w:hAnsi="Arial" w:cs="Arial"/>
                <w:bCs/>
                <w:sz w:val="20"/>
                <w:szCs w:val="20"/>
                <w:lang w:val="it-IT"/>
              </w:rPr>
              <w:t>tratare</w:t>
            </w:r>
            <w:r w:rsidRPr="00130ADE">
              <w:rPr>
                <w:rFonts w:ascii="Arial" w:hAnsi="Arial" w:cs="Arial"/>
                <w:sz w:val="20"/>
                <w:szCs w:val="20"/>
                <w:lang w:val="it-IT"/>
              </w:rPr>
              <w:t xml:space="preserve"> Brăila are capacitatea de 600 l/s şi a fost pusă în funcţiune </w:t>
            </w:r>
            <w:r>
              <w:rPr>
                <w:rFonts w:ascii="Arial" w:hAnsi="Arial" w:cs="Arial"/>
                <w:sz w:val="20"/>
                <w:szCs w:val="20"/>
                <w:lang w:val="it-IT"/>
              </w:rPr>
              <w:t>i</w:t>
            </w:r>
            <w:r w:rsidRPr="00130ADE">
              <w:rPr>
                <w:rFonts w:ascii="Arial" w:hAnsi="Arial" w:cs="Arial"/>
                <w:sz w:val="20"/>
                <w:szCs w:val="20"/>
                <w:lang w:val="it-IT"/>
              </w:rPr>
              <w:t>n 1987, suferind transformări tehnologice ulterioare. Procesul de tratare include camera de amestec şi distribuţie, 10 decantoare longitudinale, staţie de filtre rapide, dezinfecţie cu clor gazos, rezervoare şi staţie de pompare în reţeaua de distribuţie. Staţia dispune de laborator de chimie-bacteriologie. Debitele de apă sunt contorizate, staţia de pompare operează în regim automat în funcţie de cerinţele reţelei.</w:t>
            </w:r>
          </w:p>
          <w:p w:rsidR="006E0B47" w:rsidRPr="00130ADE" w:rsidRDefault="006E0B47" w:rsidP="008C56FD">
            <w:pPr>
              <w:rPr>
                <w:rFonts w:ascii="Arial" w:hAnsi="Arial" w:cs="Arial"/>
                <w:bCs/>
                <w:sz w:val="20"/>
                <w:szCs w:val="20"/>
                <w:lang w:val="it-IT"/>
              </w:rPr>
            </w:pPr>
            <w:r w:rsidRPr="00130ADE">
              <w:rPr>
                <w:rFonts w:ascii="Arial" w:hAnsi="Arial" w:cs="Arial"/>
                <w:bCs/>
                <w:sz w:val="20"/>
                <w:szCs w:val="20"/>
                <w:lang w:val="it-IT"/>
              </w:rPr>
              <w:sym w:font="Symbol" w:char="F0D7"/>
            </w:r>
            <w:r w:rsidRPr="00130ADE">
              <w:rPr>
                <w:rFonts w:ascii="Arial" w:hAnsi="Arial" w:cs="Arial"/>
                <w:bCs/>
                <w:sz w:val="20"/>
                <w:szCs w:val="20"/>
                <w:lang w:val="it-IT"/>
              </w:rPr>
              <w:t xml:space="preserve"> Stoc</w:t>
            </w:r>
            <w:r w:rsidRPr="00130ADE">
              <w:rPr>
                <w:rFonts w:ascii="Arial" w:hAnsi="Arial" w:cs="Arial"/>
                <w:sz w:val="20"/>
                <w:szCs w:val="20"/>
                <w:lang w:val="it-IT"/>
              </w:rPr>
              <w:t>area şi distribuţia apei potabile în reţea se face prin două staţii de înmagazinare – pompare – Radu Negru şi Apollo - şi de la ST Brăila. Complexul Radu Negru are capacitatea de înmagazinare de 20000 mc şi include o staţie de repompare. Complexul Apollo este alimentat cu apă tratată de la ST Chiscani prin intermediul SRP Radu Negru, include două rezervoare de 20000 mc şi o staţie de pompare operabilă în regim automat funcţie de cerinţele reţelei de distribuţie.</w:t>
            </w:r>
          </w:p>
          <w:p w:rsidR="006E0B47" w:rsidRPr="00130ADE" w:rsidRDefault="006E0B47" w:rsidP="008C56FD">
            <w:pPr>
              <w:rPr>
                <w:rFonts w:ascii="Arial" w:hAnsi="Arial" w:cs="Arial"/>
                <w:b/>
                <w:bCs/>
                <w:sz w:val="20"/>
                <w:szCs w:val="20"/>
              </w:rPr>
            </w:pPr>
            <w:r w:rsidRPr="00130ADE">
              <w:rPr>
                <w:rFonts w:ascii="Arial" w:hAnsi="Arial" w:cs="Arial"/>
                <w:sz w:val="20"/>
                <w:szCs w:val="20"/>
                <w:lang w:val="pt-BR"/>
              </w:rPr>
              <w:sym w:font="Symbol" w:char="F0D7"/>
            </w:r>
            <w:r w:rsidRPr="00130ADE">
              <w:rPr>
                <w:rFonts w:ascii="Arial" w:hAnsi="Arial" w:cs="Arial"/>
                <w:sz w:val="20"/>
                <w:szCs w:val="20"/>
                <w:lang w:val="pt-BR"/>
              </w:rPr>
              <w:t xml:space="preserve"> Lungimea simplă a reţelei de distribuţie este de circa 480 km, cu diametre cuprinse intre 50 şi 1000 mm. In cadrul reţelei de distribuţie există un număr de 68 staţii de hidrofor pentru deservirea clădirilor înalte. </w:t>
            </w:r>
            <w:r w:rsidRPr="00130ADE">
              <w:rPr>
                <w:rFonts w:ascii="Arial" w:hAnsi="Arial" w:cs="Arial"/>
                <w:sz w:val="20"/>
                <w:szCs w:val="20"/>
                <w:lang w:val="it-IT"/>
              </w:rPr>
              <w:t xml:space="preserve">Presiunile din reţea sunt monitorizate automat prin intermediul a 11 puncte de măsură. Există alte 5 puncte monitorizate la staţiile de tratare şi inmagazinare-pompare. </w:t>
            </w:r>
            <w:r w:rsidRPr="00130ADE">
              <w:rPr>
                <w:rFonts w:ascii="Arial" w:hAnsi="Arial" w:cs="Arial"/>
                <w:sz w:val="20"/>
                <w:szCs w:val="20"/>
              </w:rPr>
              <w:t>Circa 97% din consumatori sunt contorizaţi.</w:t>
            </w:r>
          </w:p>
        </w:tc>
      </w:tr>
      <w:tr w:rsidR="006E0B47" w:rsidRPr="000545FB" w:rsidTr="000545FB">
        <w:tc>
          <w:tcPr>
            <w:tcW w:w="2098" w:type="dxa"/>
            <w:vAlign w:val="center"/>
          </w:tcPr>
          <w:p w:rsidR="006E0B47" w:rsidRPr="000545FB" w:rsidRDefault="006E0B47" w:rsidP="000545FB">
            <w:pPr>
              <w:pStyle w:val="BodyTextIndent"/>
              <w:spacing w:after="0"/>
              <w:ind w:left="0"/>
              <w:rPr>
                <w:rFonts w:ascii="Arial" w:hAnsi="Arial" w:cs="Arial"/>
                <w:b/>
                <w:bCs/>
                <w:sz w:val="20"/>
                <w:szCs w:val="20"/>
              </w:rPr>
            </w:pPr>
            <w:r w:rsidRPr="000545FB">
              <w:rPr>
                <w:rFonts w:ascii="Arial" w:hAnsi="Arial" w:cs="Arial"/>
                <w:b/>
                <w:bCs/>
                <w:sz w:val="20"/>
                <w:szCs w:val="20"/>
              </w:rPr>
              <w:t xml:space="preserve">Sistem zonal </w:t>
            </w:r>
            <w:r w:rsidRPr="000545FB">
              <w:rPr>
                <w:rFonts w:ascii="Arial" w:hAnsi="Arial" w:cs="Arial"/>
                <w:b/>
                <w:bCs/>
                <w:sz w:val="20"/>
                <w:szCs w:val="20"/>
              </w:rPr>
              <w:br/>
              <w:t>Brăila</w:t>
            </w:r>
          </w:p>
        </w:tc>
        <w:tc>
          <w:tcPr>
            <w:tcW w:w="7859" w:type="dxa"/>
          </w:tcPr>
          <w:p w:rsidR="006E0B47" w:rsidRPr="00130ADE" w:rsidRDefault="006E0B47" w:rsidP="0019554B">
            <w:pPr>
              <w:rPr>
                <w:rFonts w:ascii="Arial" w:hAnsi="Arial" w:cs="Arial"/>
                <w:sz w:val="20"/>
                <w:szCs w:val="20"/>
              </w:rPr>
            </w:pPr>
            <w:r w:rsidRPr="00130ADE">
              <w:rPr>
                <w:rFonts w:ascii="Arial" w:hAnsi="Arial" w:cs="Arial"/>
                <w:sz w:val="20"/>
                <w:szCs w:val="20"/>
              </w:rPr>
              <w:sym w:font="Symbol" w:char="F0D7"/>
            </w:r>
            <w:r w:rsidRPr="00130ADE">
              <w:rPr>
                <w:rFonts w:ascii="Arial" w:hAnsi="Arial" w:cs="Arial"/>
                <w:sz w:val="20"/>
                <w:szCs w:val="20"/>
              </w:rPr>
              <w:t xml:space="preserve"> Sistemul de alimentare cu apă al municipiului Brăila furnizează apă potabilă unor localităţi rurale invecinate aparţinătoare comunelor Chiscani, Cazasu şi Vădeni.</w:t>
            </w:r>
          </w:p>
          <w:p w:rsidR="006E0B47" w:rsidRPr="00130ADE" w:rsidRDefault="006E0B47" w:rsidP="0019554B">
            <w:pPr>
              <w:rPr>
                <w:rFonts w:ascii="Arial" w:hAnsi="Arial" w:cs="Arial"/>
                <w:sz w:val="20"/>
                <w:szCs w:val="20"/>
              </w:rPr>
            </w:pPr>
            <w:r w:rsidRPr="00130ADE">
              <w:rPr>
                <w:rFonts w:ascii="Arial" w:hAnsi="Arial" w:cs="Arial"/>
                <w:sz w:val="20"/>
                <w:szCs w:val="20"/>
                <w:lang w:val="it-IT"/>
              </w:rPr>
              <w:sym w:font="Symbol" w:char="F0D7"/>
            </w:r>
            <w:r w:rsidRPr="00130ADE">
              <w:rPr>
                <w:rFonts w:ascii="Arial" w:hAnsi="Arial" w:cs="Arial"/>
                <w:sz w:val="20"/>
                <w:szCs w:val="20"/>
                <w:lang w:val="it-IT"/>
              </w:rPr>
              <w:t xml:space="preserve"> Sistemele de inmagazinare şi distribuţie locale au fost realizate din fonduri proprii ale acestora şi până la formarea operatorului regional sunt administrate de acestea. </w:t>
            </w:r>
            <w:r w:rsidRPr="00130ADE">
              <w:rPr>
                <w:rFonts w:ascii="Arial" w:hAnsi="Arial" w:cs="Arial"/>
                <w:sz w:val="20"/>
                <w:szCs w:val="20"/>
              </w:rPr>
              <w:t>Aceste sisteme locale nu deservesc în prezent întreaga populaţie.</w:t>
            </w:r>
          </w:p>
        </w:tc>
      </w:tr>
      <w:tr w:rsidR="006E0B47" w:rsidRPr="00CB1891" w:rsidTr="006866A2">
        <w:tc>
          <w:tcPr>
            <w:tcW w:w="2098" w:type="dxa"/>
          </w:tcPr>
          <w:p w:rsidR="006E0B47" w:rsidRPr="000545FB" w:rsidRDefault="006E0B47" w:rsidP="000545FB">
            <w:pPr>
              <w:pStyle w:val="BodyTextIndent"/>
              <w:spacing w:after="0"/>
              <w:ind w:left="0"/>
              <w:rPr>
                <w:rFonts w:ascii="Arial" w:hAnsi="Arial" w:cs="Arial"/>
                <w:b/>
                <w:bCs/>
                <w:sz w:val="20"/>
                <w:szCs w:val="20"/>
              </w:rPr>
            </w:pPr>
            <w:r w:rsidRPr="000545FB">
              <w:rPr>
                <w:rFonts w:ascii="Arial" w:hAnsi="Arial" w:cs="Arial"/>
                <w:b/>
                <w:bCs/>
                <w:sz w:val="20"/>
                <w:szCs w:val="20"/>
              </w:rPr>
              <w:t xml:space="preserve">Sistem regional </w:t>
            </w:r>
            <w:r w:rsidRPr="000545FB">
              <w:rPr>
                <w:rFonts w:ascii="Arial" w:hAnsi="Arial" w:cs="Arial"/>
                <w:b/>
                <w:bCs/>
                <w:sz w:val="20"/>
                <w:szCs w:val="20"/>
              </w:rPr>
              <w:br/>
              <w:t>Ianca - Gropeni</w:t>
            </w:r>
          </w:p>
        </w:tc>
        <w:tc>
          <w:tcPr>
            <w:tcW w:w="7859" w:type="dxa"/>
          </w:tcPr>
          <w:p w:rsidR="006E0B47" w:rsidRPr="00130ADE" w:rsidRDefault="006E0B47" w:rsidP="0019554B">
            <w:pPr>
              <w:rPr>
                <w:rFonts w:ascii="Arial" w:hAnsi="Arial" w:cs="Arial"/>
                <w:b/>
                <w:bCs/>
                <w:sz w:val="20"/>
                <w:szCs w:val="20"/>
              </w:rPr>
            </w:pPr>
            <w:r w:rsidRPr="00130ADE">
              <w:rPr>
                <w:rFonts w:ascii="Arial" w:hAnsi="Arial" w:cs="Arial"/>
                <w:sz w:val="20"/>
                <w:szCs w:val="20"/>
              </w:rPr>
              <w:sym w:font="Symbol" w:char="F0D7"/>
            </w:r>
            <w:r w:rsidRPr="00130ADE">
              <w:rPr>
                <w:rFonts w:ascii="Arial" w:hAnsi="Arial" w:cs="Arial"/>
                <w:sz w:val="20"/>
                <w:szCs w:val="20"/>
              </w:rPr>
              <w:t xml:space="preserve"> Captarea apei din Dunăre se face în zona comunei Gropeni printr-o priză de mal pe Dunăre şi are o capacitate de 430 l/s. Aceasta livrează apă brută pe următoarele conducte de aducţiune:</w:t>
            </w:r>
          </w:p>
          <w:p w:rsidR="006E0B47" w:rsidRPr="00130ADE" w:rsidRDefault="006E0B47" w:rsidP="000545FB">
            <w:pPr>
              <w:jc w:val="both"/>
              <w:rPr>
                <w:rFonts w:ascii="Arial" w:hAnsi="Arial" w:cs="Arial"/>
                <w:bCs/>
                <w:sz w:val="20"/>
                <w:szCs w:val="20"/>
                <w:lang w:val="it-IT"/>
              </w:rPr>
            </w:pPr>
            <w:r w:rsidRPr="00130ADE">
              <w:rPr>
                <w:rFonts w:ascii="Arial" w:hAnsi="Arial" w:cs="Arial"/>
                <w:bCs/>
                <w:sz w:val="20"/>
                <w:szCs w:val="20"/>
                <w:lang w:val="it-IT"/>
              </w:rPr>
              <w:sym w:font="Wingdings" w:char="F09F"/>
            </w:r>
            <w:r w:rsidRPr="00130ADE">
              <w:rPr>
                <w:rFonts w:ascii="Arial" w:hAnsi="Arial" w:cs="Arial"/>
                <w:bCs/>
                <w:sz w:val="20"/>
                <w:szCs w:val="20"/>
                <w:lang w:val="it-IT"/>
              </w:rPr>
              <w:t xml:space="preserve"> Gropeni – Ianca, Dn800, L = 37,5 km; din care sunt alimentate şi:</w:t>
            </w:r>
          </w:p>
          <w:p w:rsidR="006E0B47" w:rsidRPr="00130ADE" w:rsidRDefault="006E0B47" w:rsidP="005F5225">
            <w:pPr>
              <w:pStyle w:val="ListParagraph"/>
              <w:numPr>
                <w:ilvl w:val="0"/>
                <w:numId w:val="39"/>
              </w:numPr>
              <w:jc w:val="both"/>
              <w:rPr>
                <w:rFonts w:ascii="Arial" w:hAnsi="Arial" w:cs="Arial"/>
                <w:bCs/>
                <w:sz w:val="20"/>
                <w:szCs w:val="20"/>
                <w:lang w:val="it-IT"/>
              </w:rPr>
            </w:pPr>
            <w:r w:rsidRPr="00130ADE">
              <w:rPr>
                <w:rFonts w:ascii="Arial" w:hAnsi="Arial" w:cs="Arial"/>
                <w:bCs/>
                <w:sz w:val="20"/>
                <w:szCs w:val="20"/>
                <w:lang w:val="it-IT"/>
              </w:rPr>
              <w:t>Ianca – Făurei, Dn400, L = 20,5 km;</w:t>
            </w:r>
          </w:p>
          <w:p w:rsidR="006E0B47" w:rsidRPr="00130ADE" w:rsidRDefault="006E0B47" w:rsidP="005F5225">
            <w:pPr>
              <w:pStyle w:val="ListParagraph"/>
              <w:numPr>
                <w:ilvl w:val="0"/>
                <w:numId w:val="39"/>
              </w:numPr>
              <w:jc w:val="both"/>
              <w:rPr>
                <w:rFonts w:ascii="Arial" w:hAnsi="Arial" w:cs="Arial"/>
                <w:bCs/>
                <w:sz w:val="20"/>
                <w:szCs w:val="20"/>
              </w:rPr>
            </w:pPr>
            <w:r w:rsidRPr="00130ADE">
              <w:rPr>
                <w:rFonts w:ascii="Arial" w:hAnsi="Arial" w:cs="Arial"/>
                <w:bCs/>
                <w:sz w:val="20"/>
                <w:szCs w:val="20"/>
              </w:rPr>
              <w:t>Urleasca – Movila Miresei, Dn200, L=11,5km;</w:t>
            </w:r>
          </w:p>
          <w:p w:rsidR="006E0B47" w:rsidRPr="00130ADE" w:rsidRDefault="006E0B47" w:rsidP="000545FB">
            <w:pPr>
              <w:jc w:val="both"/>
              <w:rPr>
                <w:rFonts w:ascii="Arial" w:hAnsi="Arial" w:cs="Arial"/>
                <w:bCs/>
                <w:sz w:val="20"/>
                <w:szCs w:val="20"/>
              </w:rPr>
            </w:pPr>
            <w:r w:rsidRPr="00130ADE">
              <w:rPr>
                <w:rFonts w:ascii="Arial" w:hAnsi="Arial" w:cs="Arial"/>
                <w:bCs/>
                <w:sz w:val="20"/>
                <w:szCs w:val="20"/>
              </w:rPr>
              <w:sym w:font="Wingdings" w:char="F09F"/>
            </w:r>
            <w:r w:rsidRPr="00130ADE">
              <w:rPr>
                <w:rFonts w:ascii="Arial" w:hAnsi="Arial" w:cs="Arial"/>
                <w:bCs/>
                <w:sz w:val="20"/>
                <w:szCs w:val="20"/>
              </w:rPr>
              <w:t xml:space="preserve"> la ST Gropeni, Dn200, L = 1 km;</w:t>
            </w:r>
          </w:p>
          <w:p w:rsidR="006E0B47" w:rsidRPr="00130ADE" w:rsidRDefault="006E0B47" w:rsidP="00761C7A">
            <w:pPr>
              <w:numPr>
                <w:ilvl w:val="0"/>
                <w:numId w:val="39"/>
              </w:numPr>
              <w:ind w:left="0" w:firstLine="0"/>
              <w:rPr>
                <w:rFonts w:ascii="Arial" w:hAnsi="Arial" w:cs="Arial"/>
                <w:sz w:val="20"/>
                <w:szCs w:val="20"/>
                <w:lang w:val="it-IT"/>
              </w:rPr>
            </w:pPr>
            <w:r w:rsidRPr="00130ADE">
              <w:rPr>
                <w:rFonts w:ascii="Arial" w:hAnsi="Arial" w:cs="Arial"/>
                <w:sz w:val="20"/>
                <w:szCs w:val="20"/>
                <w:lang w:val="it-IT"/>
              </w:rPr>
              <w:t>Staţia de tratare Gropeni are o capacitate de 25 l/s şi deserveşte comunităţile Gropeni, Tichileşti şi Tufeşti.</w:t>
            </w:r>
          </w:p>
          <w:p w:rsidR="006E0B47" w:rsidRPr="00130ADE" w:rsidRDefault="006E0B47" w:rsidP="00761C7A">
            <w:pPr>
              <w:numPr>
                <w:ilvl w:val="0"/>
                <w:numId w:val="39"/>
              </w:numPr>
              <w:ind w:left="0" w:firstLine="0"/>
              <w:rPr>
                <w:rFonts w:ascii="Arial" w:hAnsi="Arial" w:cs="Arial"/>
                <w:sz w:val="20"/>
                <w:szCs w:val="20"/>
                <w:lang w:val="it-IT"/>
              </w:rPr>
            </w:pPr>
            <w:r w:rsidRPr="00130ADE">
              <w:rPr>
                <w:rFonts w:ascii="Arial" w:hAnsi="Arial" w:cs="Arial"/>
                <w:sz w:val="20"/>
                <w:szCs w:val="20"/>
                <w:lang w:val="it-IT"/>
              </w:rPr>
              <w:t>Staţia de tratare Unirea deserveşte localităţile Unirea şi Viziru.</w:t>
            </w:r>
          </w:p>
          <w:p w:rsidR="006E0B47" w:rsidRPr="00130ADE" w:rsidRDefault="006E0B47" w:rsidP="00761C7A">
            <w:pPr>
              <w:numPr>
                <w:ilvl w:val="0"/>
                <w:numId w:val="39"/>
              </w:numPr>
              <w:ind w:left="0" w:firstLine="0"/>
              <w:rPr>
                <w:rFonts w:ascii="Arial" w:hAnsi="Arial" w:cs="Arial"/>
                <w:sz w:val="20"/>
                <w:szCs w:val="20"/>
                <w:lang w:val="it-IT"/>
              </w:rPr>
            </w:pPr>
            <w:r w:rsidRPr="00130ADE">
              <w:rPr>
                <w:rFonts w:ascii="Arial" w:hAnsi="Arial" w:cs="Arial"/>
                <w:sz w:val="20"/>
                <w:szCs w:val="20"/>
                <w:lang w:val="it-IT"/>
              </w:rPr>
              <w:t>Staţia de tratare Movila Miresei are o capacitate de 25 l/s şi deserveşte comunităţile Movila Miresei, Racoviţă, Gemenele, Traian şi Râmnicelu.</w:t>
            </w:r>
          </w:p>
          <w:p w:rsidR="006E0B47" w:rsidRPr="00130ADE" w:rsidRDefault="006E0B47" w:rsidP="00761C7A">
            <w:pPr>
              <w:numPr>
                <w:ilvl w:val="0"/>
                <w:numId w:val="39"/>
              </w:numPr>
              <w:ind w:left="0" w:firstLine="0"/>
              <w:rPr>
                <w:rFonts w:ascii="Arial" w:hAnsi="Arial" w:cs="Arial"/>
                <w:sz w:val="20"/>
                <w:szCs w:val="20"/>
                <w:lang w:val="it-IT"/>
              </w:rPr>
            </w:pPr>
            <w:r w:rsidRPr="00130ADE">
              <w:rPr>
                <w:rFonts w:ascii="Arial" w:hAnsi="Arial" w:cs="Arial"/>
                <w:sz w:val="20"/>
                <w:szCs w:val="20"/>
                <w:lang w:val="it-IT"/>
              </w:rPr>
              <w:t>Staţia de tratare Ianca are o capacitate 180 l/s şi deserveşte comunităţile Ianca, Bordei Verde, Mircea Vodă, Surdila Găiseanca, Grădiştea şi Suteşti.</w:t>
            </w:r>
          </w:p>
        </w:tc>
      </w:tr>
      <w:tr w:rsidR="006E0B47" w:rsidRPr="00130ADE" w:rsidTr="000545FB">
        <w:tc>
          <w:tcPr>
            <w:tcW w:w="2098" w:type="dxa"/>
            <w:vAlign w:val="center"/>
          </w:tcPr>
          <w:p w:rsidR="006E0B47" w:rsidRPr="00130ADE" w:rsidRDefault="006E0B47" w:rsidP="000545FB">
            <w:pPr>
              <w:pStyle w:val="BodyTextIndent"/>
              <w:spacing w:after="0"/>
              <w:ind w:left="0"/>
              <w:rPr>
                <w:rFonts w:ascii="Arial" w:hAnsi="Arial" w:cs="Arial"/>
                <w:b/>
                <w:bCs/>
                <w:sz w:val="20"/>
                <w:szCs w:val="20"/>
              </w:rPr>
            </w:pPr>
            <w:r w:rsidRPr="00130ADE">
              <w:rPr>
                <w:rFonts w:ascii="Arial" w:hAnsi="Arial" w:cs="Arial"/>
                <w:b/>
                <w:bCs/>
                <w:sz w:val="20"/>
                <w:szCs w:val="20"/>
              </w:rPr>
              <w:t xml:space="preserve">Sisteme independente în </w:t>
            </w:r>
            <w:r w:rsidRPr="00130ADE">
              <w:rPr>
                <w:rFonts w:ascii="Arial" w:hAnsi="Arial" w:cs="Arial"/>
                <w:b/>
                <w:bCs/>
                <w:sz w:val="20"/>
                <w:szCs w:val="20"/>
              </w:rPr>
              <w:br/>
              <w:t>Jud. Brăila</w:t>
            </w:r>
          </w:p>
        </w:tc>
        <w:tc>
          <w:tcPr>
            <w:tcW w:w="7859" w:type="dxa"/>
          </w:tcPr>
          <w:p w:rsidR="006E0B47" w:rsidRPr="00130ADE" w:rsidRDefault="006E0B47" w:rsidP="0019554B">
            <w:pPr>
              <w:rPr>
                <w:rFonts w:ascii="Arial" w:hAnsi="Arial" w:cs="Arial"/>
                <w:sz w:val="20"/>
                <w:szCs w:val="20"/>
              </w:rPr>
            </w:pPr>
            <w:r w:rsidRPr="00130ADE">
              <w:rPr>
                <w:rFonts w:ascii="Arial" w:hAnsi="Arial" w:cs="Arial"/>
                <w:sz w:val="20"/>
                <w:szCs w:val="20"/>
              </w:rPr>
              <w:sym w:font="Symbol" w:char="F0D7"/>
            </w:r>
            <w:r w:rsidRPr="00130ADE">
              <w:rPr>
                <w:rFonts w:ascii="Arial" w:hAnsi="Arial" w:cs="Arial"/>
                <w:sz w:val="20"/>
                <w:szCs w:val="20"/>
              </w:rPr>
              <w:t xml:space="preserve">  In plus la cele deservite din sisteme centralizate, unele localităţi au sisteme independente locale care constau din captare din apă subterană, tratare/ dezinfecţie, înmagazinare şi pompare în reţelele de distribuţie aferente. </w:t>
            </w:r>
          </w:p>
          <w:p w:rsidR="006E0B47" w:rsidRPr="00130ADE" w:rsidRDefault="006E0B47" w:rsidP="0019554B">
            <w:pPr>
              <w:jc w:val="both"/>
              <w:rPr>
                <w:rFonts w:ascii="Arial" w:hAnsi="Arial" w:cs="Arial"/>
                <w:sz w:val="20"/>
                <w:szCs w:val="20"/>
              </w:rPr>
            </w:pPr>
            <w:r w:rsidRPr="00130ADE">
              <w:rPr>
                <w:rFonts w:ascii="Arial" w:hAnsi="Arial" w:cs="Arial"/>
                <w:sz w:val="20"/>
                <w:szCs w:val="20"/>
              </w:rPr>
              <w:sym w:font="Symbol" w:char="F0D7"/>
            </w:r>
            <w:r w:rsidRPr="00130ADE">
              <w:rPr>
                <w:rFonts w:ascii="Arial" w:hAnsi="Arial" w:cs="Arial"/>
                <w:sz w:val="20"/>
                <w:szCs w:val="20"/>
              </w:rPr>
              <w:t xml:space="preserve"> In cadrul zonei de studiu, comunele cu astfel de sisteme sunt: Romanu (parţial) (33km reţele distribuţie), Tudor Vladimirescu (4,8 km), Siliştea (4,5km).</w:t>
            </w:r>
          </w:p>
        </w:tc>
      </w:tr>
      <w:tr w:rsidR="006E0B47" w:rsidRPr="00130ADE" w:rsidTr="000545FB">
        <w:tc>
          <w:tcPr>
            <w:tcW w:w="2098" w:type="dxa"/>
            <w:vAlign w:val="center"/>
          </w:tcPr>
          <w:p w:rsidR="006E0B47" w:rsidRPr="00130ADE" w:rsidRDefault="006E0B47" w:rsidP="000545FB">
            <w:pPr>
              <w:pStyle w:val="BodyTextIndent"/>
              <w:spacing w:after="0"/>
              <w:ind w:left="0"/>
              <w:rPr>
                <w:rFonts w:ascii="Arial" w:hAnsi="Arial" w:cs="Arial"/>
                <w:b/>
                <w:bCs/>
                <w:sz w:val="20"/>
                <w:szCs w:val="20"/>
              </w:rPr>
            </w:pPr>
            <w:r w:rsidRPr="00130ADE">
              <w:rPr>
                <w:rFonts w:ascii="Arial" w:hAnsi="Arial" w:cs="Arial"/>
                <w:b/>
                <w:bCs/>
                <w:sz w:val="20"/>
                <w:szCs w:val="20"/>
              </w:rPr>
              <w:t>Municipiul Galaţi</w:t>
            </w:r>
          </w:p>
        </w:tc>
        <w:tc>
          <w:tcPr>
            <w:tcW w:w="7859" w:type="dxa"/>
          </w:tcPr>
          <w:p w:rsidR="006E0B47" w:rsidRPr="00170FBD" w:rsidRDefault="006E0B47" w:rsidP="0019554B">
            <w:pPr>
              <w:rPr>
                <w:rFonts w:ascii="Arial" w:hAnsi="Arial" w:cs="Arial"/>
                <w:sz w:val="20"/>
                <w:szCs w:val="20"/>
              </w:rPr>
            </w:pPr>
            <w:r w:rsidRPr="00130ADE">
              <w:rPr>
                <w:rFonts w:ascii="Arial" w:hAnsi="Arial" w:cs="Arial"/>
                <w:sz w:val="20"/>
                <w:szCs w:val="20"/>
              </w:rPr>
              <w:sym w:font="Symbol" w:char="F0D7"/>
            </w:r>
            <w:r w:rsidRPr="00130ADE">
              <w:rPr>
                <w:rFonts w:ascii="Arial" w:hAnsi="Arial" w:cs="Arial"/>
                <w:sz w:val="20"/>
                <w:szCs w:val="20"/>
              </w:rPr>
              <w:t xml:space="preserve"> Sursele de apă ale localităţii sunt fluviul Dunărea, prin priza de la S.C. SIDEX S.A. şi fronturile de captare de la Vadu Roşca şi Salcia -  Lieşti. Debitul captat pentru alimentarea cu apă este circa 2 400 l/s. </w:t>
            </w:r>
            <w:r w:rsidRPr="00170FBD">
              <w:rPr>
                <w:rFonts w:ascii="Arial" w:hAnsi="Arial" w:cs="Arial"/>
                <w:sz w:val="20"/>
                <w:szCs w:val="20"/>
              </w:rPr>
              <w:t xml:space="preserve">Lungimea simplă a reţelei de distribuţie a apei este de circa 530 km. </w:t>
            </w:r>
          </w:p>
        </w:tc>
      </w:tr>
      <w:tr w:rsidR="006E0B47" w:rsidRPr="00130ADE" w:rsidTr="000545FB">
        <w:tc>
          <w:tcPr>
            <w:tcW w:w="2098" w:type="dxa"/>
            <w:vAlign w:val="center"/>
          </w:tcPr>
          <w:p w:rsidR="006E0B47" w:rsidRPr="00130ADE" w:rsidRDefault="006E0B47" w:rsidP="000545FB">
            <w:pPr>
              <w:pStyle w:val="BodyTextIndent"/>
              <w:spacing w:after="0"/>
              <w:ind w:left="0"/>
              <w:rPr>
                <w:rFonts w:ascii="Arial" w:hAnsi="Arial" w:cs="Arial"/>
                <w:b/>
                <w:bCs/>
                <w:sz w:val="20"/>
                <w:szCs w:val="20"/>
              </w:rPr>
            </w:pPr>
            <w:r w:rsidRPr="00130ADE">
              <w:rPr>
                <w:rFonts w:ascii="Arial" w:hAnsi="Arial" w:cs="Arial"/>
                <w:b/>
                <w:bCs/>
                <w:sz w:val="20"/>
                <w:szCs w:val="20"/>
              </w:rPr>
              <w:t xml:space="preserve">Sisteme independente în </w:t>
            </w:r>
            <w:r w:rsidRPr="00130ADE">
              <w:rPr>
                <w:rFonts w:ascii="Arial" w:hAnsi="Arial" w:cs="Arial"/>
                <w:b/>
                <w:bCs/>
                <w:sz w:val="20"/>
                <w:szCs w:val="20"/>
              </w:rPr>
              <w:br/>
              <w:t>Jud. Galaţi</w:t>
            </w:r>
          </w:p>
        </w:tc>
        <w:tc>
          <w:tcPr>
            <w:tcW w:w="7859" w:type="dxa"/>
          </w:tcPr>
          <w:p w:rsidR="006E0B47" w:rsidRPr="00130ADE" w:rsidRDefault="006E0B47" w:rsidP="0019554B">
            <w:pPr>
              <w:rPr>
                <w:rFonts w:ascii="Arial" w:hAnsi="Arial" w:cs="Arial"/>
                <w:sz w:val="20"/>
                <w:szCs w:val="20"/>
              </w:rPr>
            </w:pPr>
            <w:r w:rsidRPr="00130ADE">
              <w:rPr>
                <w:rFonts w:ascii="Arial" w:hAnsi="Arial" w:cs="Arial"/>
                <w:sz w:val="20"/>
                <w:szCs w:val="20"/>
              </w:rPr>
              <w:sym w:font="Symbol" w:char="F0D7"/>
            </w:r>
            <w:r w:rsidRPr="00130ADE">
              <w:rPr>
                <w:rFonts w:ascii="Arial" w:hAnsi="Arial" w:cs="Arial"/>
                <w:sz w:val="20"/>
                <w:szCs w:val="20"/>
              </w:rPr>
              <w:t xml:space="preserve"> Localităţile cu sisteme independente locale, care constau din captare de apă subterană, tratare/ dezinfecţie, înmagazinare şi pompare în reţelele de distribuţie aferente, în cadrul zonei de studiu sunt: Braniştea (30km reţele distribuţie), Şendreni (19,3 km).</w:t>
            </w:r>
          </w:p>
        </w:tc>
      </w:tr>
      <w:tr w:rsidR="006E0B47" w:rsidRPr="00CB1891" w:rsidTr="000545FB">
        <w:tc>
          <w:tcPr>
            <w:tcW w:w="2098" w:type="dxa"/>
            <w:vAlign w:val="center"/>
          </w:tcPr>
          <w:p w:rsidR="006E0B47" w:rsidRPr="00130ADE" w:rsidRDefault="006E0B47" w:rsidP="000545FB">
            <w:pPr>
              <w:pStyle w:val="BodyTextIndent"/>
              <w:spacing w:after="0"/>
              <w:ind w:left="0"/>
              <w:rPr>
                <w:rFonts w:ascii="Arial" w:hAnsi="Arial" w:cs="Arial"/>
                <w:b/>
                <w:bCs/>
                <w:sz w:val="20"/>
                <w:szCs w:val="20"/>
              </w:rPr>
            </w:pPr>
            <w:r w:rsidRPr="00130ADE">
              <w:rPr>
                <w:rFonts w:ascii="Arial" w:hAnsi="Arial" w:cs="Arial"/>
                <w:b/>
                <w:bCs/>
                <w:sz w:val="20"/>
                <w:szCs w:val="20"/>
              </w:rPr>
              <w:t>Oraşul Măcin</w:t>
            </w:r>
          </w:p>
        </w:tc>
        <w:tc>
          <w:tcPr>
            <w:tcW w:w="7859" w:type="dxa"/>
          </w:tcPr>
          <w:p w:rsidR="006E0B47" w:rsidRPr="00130ADE" w:rsidRDefault="006E0B47" w:rsidP="0019554B">
            <w:pPr>
              <w:rPr>
                <w:rFonts w:ascii="Arial" w:hAnsi="Arial" w:cs="Arial"/>
                <w:sz w:val="20"/>
                <w:szCs w:val="20"/>
              </w:rPr>
            </w:pPr>
            <w:r w:rsidRPr="00130ADE">
              <w:rPr>
                <w:rFonts w:ascii="Arial" w:hAnsi="Arial" w:cs="Arial"/>
                <w:sz w:val="20"/>
                <w:szCs w:val="20"/>
              </w:rPr>
              <w:sym w:font="Symbol" w:char="F0D7"/>
            </w:r>
            <w:r w:rsidRPr="00130ADE">
              <w:rPr>
                <w:rFonts w:ascii="Arial" w:hAnsi="Arial" w:cs="Arial"/>
                <w:sz w:val="20"/>
                <w:szCs w:val="20"/>
              </w:rPr>
              <w:t xml:space="preserve"> Sursele sistemului de alimentare cu apă a oraşului sunt constituite din captare de apă de suprafaţă din fluviul Dunărea şi capatare de apa subterană, care se captează prin intermediul puţurilor forate, cu o capacitate de 94,4 l/s. </w:t>
            </w:r>
          </w:p>
          <w:p w:rsidR="006E0B47" w:rsidRPr="00130ADE" w:rsidRDefault="006E0B47" w:rsidP="000545FB">
            <w:pPr>
              <w:rPr>
                <w:rFonts w:ascii="Arial" w:hAnsi="Arial" w:cs="Arial"/>
                <w:sz w:val="20"/>
                <w:szCs w:val="20"/>
                <w:lang w:val="pt-BR"/>
              </w:rPr>
            </w:pPr>
            <w:r w:rsidRPr="00130ADE">
              <w:rPr>
                <w:rFonts w:ascii="Arial" w:hAnsi="Arial" w:cs="Arial"/>
                <w:sz w:val="20"/>
                <w:szCs w:val="20"/>
                <w:lang w:val="pt-BR"/>
              </w:rPr>
              <w:t>Lungimea simplă a reţelei de distribuţie este de circa 63 km.</w:t>
            </w:r>
          </w:p>
        </w:tc>
      </w:tr>
      <w:tr w:rsidR="006E0B47" w:rsidRPr="00130ADE" w:rsidTr="000545FB">
        <w:tc>
          <w:tcPr>
            <w:tcW w:w="2098" w:type="dxa"/>
            <w:vAlign w:val="center"/>
          </w:tcPr>
          <w:p w:rsidR="006E0B47" w:rsidRPr="00130ADE" w:rsidRDefault="006E0B47" w:rsidP="000545FB">
            <w:pPr>
              <w:pStyle w:val="BodyTextIndent"/>
              <w:spacing w:after="0"/>
              <w:ind w:left="0"/>
              <w:rPr>
                <w:rFonts w:ascii="Arial" w:hAnsi="Arial" w:cs="Arial"/>
                <w:b/>
                <w:bCs/>
                <w:sz w:val="20"/>
                <w:szCs w:val="20"/>
              </w:rPr>
            </w:pPr>
            <w:r w:rsidRPr="00130ADE">
              <w:rPr>
                <w:rFonts w:ascii="Arial" w:hAnsi="Arial" w:cs="Arial"/>
                <w:b/>
                <w:bCs/>
                <w:sz w:val="20"/>
                <w:szCs w:val="20"/>
              </w:rPr>
              <w:t xml:space="preserve">Sisteme independente în </w:t>
            </w:r>
            <w:r w:rsidRPr="00130ADE">
              <w:rPr>
                <w:rFonts w:ascii="Arial" w:hAnsi="Arial" w:cs="Arial"/>
                <w:b/>
                <w:bCs/>
                <w:sz w:val="20"/>
                <w:szCs w:val="20"/>
              </w:rPr>
              <w:br/>
              <w:t>Jud. Tulcea</w:t>
            </w:r>
          </w:p>
        </w:tc>
        <w:tc>
          <w:tcPr>
            <w:tcW w:w="7859" w:type="dxa"/>
          </w:tcPr>
          <w:p w:rsidR="006E0B47" w:rsidRPr="00130ADE" w:rsidRDefault="006E0B47" w:rsidP="0019554B">
            <w:pPr>
              <w:rPr>
                <w:rFonts w:ascii="Arial" w:hAnsi="Arial" w:cs="Arial"/>
                <w:sz w:val="20"/>
                <w:szCs w:val="20"/>
              </w:rPr>
            </w:pPr>
            <w:r w:rsidRPr="00130ADE">
              <w:rPr>
                <w:rFonts w:ascii="Arial" w:hAnsi="Arial" w:cs="Arial"/>
                <w:sz w:val="20"/>
                <w:szCs w:val="20"/>
              </w:rPr>
              <w:sym w:font="Symbol" w:char="F0D7"/>
            </w:r>
            <w:r w:rsidRPr="00130ADE">
              <w:rPr>
                <w:rFonts w:ascii="Arial" w:hAnsi="Arial" w:cs="Arial"/>
                <w:sz w:val="20"/>
                <w:szCs w:val="20"/>
              </w:rPr>
              <w:t xml:space="preserve"> Localităţile cu sisteme independente locale, care constau din captare de apă subterană, tratare/dezinfecţie, înmagazinare şi pompare în reţelele de distribuţie aferente, în cadrul zonei sunt: Smârdan (5,5 km reţele distribuţie), Jijila 34 km) .</w:t>
            </w:r>
          </w:p>
        </w:tc>
      </w:tr>
    </w:tbl>
    <w:p w:rsidR="006E0B47" w:rsidRPr="00130ADE" w:rsidRDefault="006E0B47" w:rsidP="000545FB">
      <w:pPr>
        <w:autoSpaceDE w:val="0"/>
        <w:autoSpaceDN w:val="0"/>
        <w:adjustRightInd w:val="0"/>
        <w:rPr>
          <w:rFonts w:ascii="Arial" w:hAnsi="Arial" w:cs="Arial"/>
          <w:b/>
          <w:bCs/>
          <w:sz w:val="22"/>
          <w:szCs w:val="22"/>
          <w:lang w:val="ro-RO"/>
        </w:rPr>
      </w:pPr>
    </w:p>
    <w:p w:rsidR="006E0B47" w:rsidRPr="00170FBD" w:rsidRDefault="006E0B47" w:rsidP="000545FB">
      <w:pPr>
        <w:spacing w:line="360" w:lineRule="auto"/>
        <w:rPr>
          <w:rFonts w:ascii="Arial" w:hAnsi="Arial" w:cs="Arial"/>
          <w:sz w:val="22"/>
          <w:szCs w:val="22"/>
          <w:lang w:val="ro-RO"/>
        </w:rPr>
      </w:pPr>
      <w:r w:rsidRPr="00170FBD">
        <w:rPr>
          <w:rFonts w:ascii="Arial" w:hAnsi="Arial" w:cs="Arial"/>
          <w:sz w:val="22"/>
          <w:szCs w:val="22"/>
          <w:lang w:val="ro-RO"/>
        </w:rPr>
        <w:t>Restul unităţilor administrativ teritoriale se alimentează din pânza freatică prin intermediul fântânilor.</w:t>
      </w:r>
    </w:p>
    <w:p w:rsidR="006E0B47" w:rsidRPr="000545FB" w:rsidRDefault="006E0B47" w:rsidP="000545FB">
      <w:pPr>
        <w:autoSpaceDE w:val="0"/>
        <w:autoSpaceDN w:val="0"/>
        <w:adjustRightInd w:val="0"/>
        <w:rPr>
          <w:rFonts w:ascii="Arial" w:hAnsi="Arial" w:cs="Arial"/>
          <w:b/>
          <w:bCs/>
          <w:sz w:val="22"/>
          <w:szCs w:val="22"/>
          <w:lang w:val="ro-RO"/>
        </w:rPr>
      </w:pPr>
    </w:p>
    <w:p w:rsidR="006E0B47" w:rsidRPr="00170FBD" w:rsidRDefault="006E0B47" w:rsidP="008D30F1">
      <w:pPr>
        <w:pStyle w:val="Heading4"/>
        <w:spacing w:before="0"/>
        <w:jc w:val="both"/>
        <w:rPr>
          <w:rFonts w:ascii="Arial" w:hAnsi="Arial" w:cs="Arial"/>
          <w:color w:val="auto"/>
          <w:sz w:val="22"/>
          <w:szCs w:val="22"/>
          <w:lang w:val="ro-RO"/>
        </w:rPr>
      </w:pPr>
      <w:r w:rsidRPr="00170FBD">
        <w:rPr>
          <w:rFonts w:ascii="Arial" w:hAnsi="Arial" w:cs="Arial"/>
          <w:color w:val="auto"/>
          <w:sz w:val="22"/>
          <w:szCs w:val="22"/>
          <w:lang w:val="ro-RO"/>
        </w:rPr>
        <w:t xml:space="preserve">Disfuncţionalităţi în alimentarea cu apă a localităţilor </w:t>
      </w:r>
    </w:p>
    <w:p w:rsidR="006E0B47" w:rsidRPr="000545FB" w:rsidRDefault="006E0B47" w:rsidP="008D30F1">
      <w:pPr>
        <w:jc w:val="both"/>
        <w:rPr>
          <w:rFonts w:ascii="Arial" w:hAnsi="Arial" w:cs="Arial"/>
          <w:sz w:val="22"/>
          <w:szCs w:val="22"/>
          <w:lang w:val="pt-BR"/>
        </w:rPr>
      </w:pPr>
      <w:r w:rsidRPr="00170FBD">
        <w:rPr>
          <w:rFonts w:ascii="Arial" w:hAnsi="Arial" w:cs="Arial"/>
          <w:sz w:val="22"/>
          <w:szCs w:val="22"/>
          <w:lang w:val="ro-RO"/>
        </w:rPr>
        <w:t xml:space="preserve">1. Un număr de 4 localităţi din zona de studiu nu sunt alimentate printr-un sistem centralizat de alimentare cu apă potabilă. </w:t>
      </w:r>
      <w:r w:rsidRPr="000545FB">
        <w:rPr>
          <w:rFonts w:ascii="Arial" w:hAnsi="Arial" w:cs="Arial"/>
          <w:sz w:val="22"/>
          <w:szCs w:val="22"/>
          <w:lang w:val="pt-BR"/>
        </w:rPr>
        <w:t>Acestea crează riscuri de îmbolnăviri şi nu permite o dezvoltare a zonelor respective.</w:t>
      </w:r>
    </w:p>
    <w:p w:rsidR="006E0B47" w:rsidRPr="000545FB" w:rsidRDefault="006E0B47" w:rsidP="008D30F1">
      <w:pPr>
        <w:jc w:val="both"/>
        <w:rPr>
          <w:rFonts w:ascii="Arial" w:hAnsi="Arial" w:cs="Arial"/>
          <w:sz w:val="22"/>
          <w:szCs w:val="22"/>
          <w:lang w:val="pt-BR"/>
        </w:rPr>
      </w:pPr>
      <w:r>
        <w:rPr>
          <w:rFonts w:ascii="Arial" w:hAnsi="Arial" w:cs="Arial"/>
          <w:sz w:val="22"/>
          <w:szCs w:val="22"/>
          <w:lang w:val="pt-BR"/>
        </w:rPr>
        <w:t xml:space="preserve">2. </w:t>
      </w:r>
      <w:r w:rsidRPr="000545FB">
        <w:rPr>
          <w:rFonts w:ascii="Arial" w:hAnsi="Arial" w:cs="Arial"/>
          <w:sz w:val="22"/>
          <w:szCs w:val="22"/>
          <w:lang w:val="pt-BR"/>
        </w:rPr>
        <w:t>In cadrul Planului de Amenajare a Teritoriului Naţional, zona de studiu este inclusă in Zona 22 ca zonă cu disfuncţionalităţi mari în alimentarea cu apă şi/sau canalizare. Un număr de 4 localităţi încă nu dispun de sisteme centralizate, dar de asemenea sistemele existente sunt limitate şi nu deservesc toţi locuitorii.</w:t>
      </w:r>
    </w:p>
    <w:p w:rsidR="006E0B47" w:rsidRPr="00170FBD" w:rsidRDefault="006E0B47" w:rsidP="008D30F1">
      <w:pPr>
        <w:jc w:val="both"/>
        <w:rPr>
          <w:rFonts w:ascii="Arial" w:hAnsi="Arial" w:cs="Arial"/>
          <w:sz w:val="22"/>
          <w:szCs w:val="22"/>
          <w:lang w:val="pt-BR"/>
        </w:rPr>
      </w:pPr>
      <w:r>
        <w:rPr>
          <w:rFonts w:ascii="Arial" w:hAnsi="Arial" w:cs="Arial"/>
          <w:sz w:val="22"/>
          <w:szCs w:val="22"/>
          <w:lang w:val="pt-BR"/>
        </w:rPr>
        <w:t xml:space="preserve">3. </w:t>
      </w:r>
      <w:r w:rsidRPr="000545FB">
        <w:rPr>
          <w:rFonts w:ascii="Arial" w:hAnsi="Arial" w:cs="Arial"/>
          <w:sz w:val="22"/>
          <w:szCs w:val="22"/>
          <w:lang w:val="pt-BR"/>
        </w:rPr>
        <w:t xml:space="preserve">Mare parte a consumatorilor din zona de studiu sunt dependenţi de o singură sursă de apă de suprafaţă – fluviul Dunărea. O depreciere calitativă sau cantitativă pe termen lung îi va afecta pe aceştia. In prezent Municipiul Brăila nu mai utilizează sursa de apă subterană partajată cu Municipiul Galaţi. PATN prevede o reabilitare a aducţiunii Vadu Roşca – Lieşti – Galaţi – Brăila pentru asigurarea unui debit de 900 l/s, având o lungime de circa 70 km  - prin construcţia firului 3 al aducţiunii. </w:t>
      </w:r>
      <w:r w:rsidRPr="00170FBD">
        <w:rPr>
          <w:rFonts w:ascii="Arial" w:hAnsi="Arial" w:cs="Arial"/>
          <w:sz w:val="22"/>
          <w:szCs w:val="22"/>
          <w:lang w:val="pt-BR"/>
        </w:rPr>
        <w:t xml:space="preserve">De asemenea, este necesară consolidarea traversării râului Prut de către deviaţia către mun. Brăila. </w:t>
      </w:r>
    </w:p>
    <w:p w:rsidR="006E0B47" w:rsidRPr="00170FBD" w:rsidRDefault="006E0B47" w:rsidP="008D30F1">
      <w:pPr>
        <w:jc w:val="both"/>
        <w:rPr>
          <w:rFonts w:ascii="Arial" w:hAnsi="Arial" w:cs="Arial"/>
          <w:sz w:val="22"/>
          <w:szCs w:val="22"/>
          <w:lang w:val="pt-BR"/>
        </w:rPr>
      </w:pPr>
      <w:r w:rsidRPr="00170FBD">
        <w:rPr>
          <w:rFonts w:ascii="Arial" w:hAnsi="Arial" w:cs="Arial"/>
          <w:sz w:val="22"/>
          <w:szCs w:val="22"/>
          <w:lang w:val="pt-BR"/>
        </w:rPr>
        <w:t>4. Zona aeroportului va avea necesităţi speciale de alimentare cu apă care nu au fost încă detaliate prin studii. Se presupune că acesta poate fi alimentat din conducta de aductiune Lieşti – Brăila care trece prin vecinătatea acestuia şi ar avea o capacitate suficientă. Această variantă trebuie confirmată.</w:t>
      </w:r>
    </w:p>
    <w:p w:rsidR="006E0B47" w:rsidRPr="00170FBD" w:rsidRDefault="006E0B47" w:rsidP="008D30F1">
      <w:pPr>
        <w:jc w:val="both"/>
        <w:rPr>
          <w:rFonts w:ascii="Arial" w:hAnsi="Arial" w:cs="Arial"/>
          <w:sz w:val="22"/>
          <w:szCs w:val="22"/>
          <w:lang w:val="it-IT"/>
        </w:rPr>
      </w:pPr>
      <w:r w:rsidRPr="00170FBD">
        <w:rPr>
          <w:rFonts w:ascii="Arial" w:hAnsi="Arial" w:cs="Arial"/>
          <w:sz w:val="22"/>
          <w:szCs w:val="22"/>
          <w:lang w:val="pt-BR"/>
        </w:rPr>
        <w:t xml:space="preserve">5. Zona de dezvoltare intenţionată lângă comuna Vădeni nu dispune în prezent de acest tip de infrastuctură. </w:t>
      </w:r>
      <w:r w:rsidRPr="000545FB">
        <w:rPr>
          <w:rFonts w:ascii="Arial" w:hAnsi="Arial" w:cs="Arial"/>
          <w:sz w:val="22"/>
          <w:szCs w:val="22"/>
          <w:lang w:val="it-IT"/>
        </w:rPr>
        <w:t xml:space="preserve">Se presupune că aceasta se va alimenta din sistemul zonal Brăila dar soluţia va necesita confirmarea prin studii detaliate şi probabil va implica şi lucrări în cadrul reţelei de distribuţie a mun. </w:t>
      </w:r>
      <w:r w:rsidRPr="00170FBD">
        <w:rPr>
          <w:rFonts w:ascii="Arial" w:hAnsi="Arial" w:cs="Arial"/>
          <w:sz w:val="22"/>
          <w:szCs w:val="22"/>
          <w:lang w:val="it-IT"/>
        </w:rPr>
        <w:t>Brăila.</w:t>
      </w:r>
    </w:p>
    <w:p w:rsidR="006E0B47" w:rsidRPr="000545FB" w:rsidRDefault="006E0B47" w:rsidP="008D30F1">
      <w:pPr>
        <w:jc w:val="both"/>
        <w:rPr>
          <w:rFonts w:ascii="Arial" w:hAnsi="Arial" w:cs="Arial"/>
          <w:sz w:val="22"/>
          <w:szCs w:val="22"/>
          <w:lang w:val="it-IT"/>
        </w:rPr>
      </w:pPr>
      <w:r>
        <w:rPr>
          <w:rFonts w:ascii="Arial" w:hAnsi="Arial" w:cs="Arial"/>
          <w:sz w:val="22"/>
          <w:szCs w:val="22"/>
          <w:lang w:val="it-IT"/>
        </w:rPr>
        <w:t xml:space="preserve">6. </w:t>
      </w:r>
      <w:r w:rsidRPr="000545FB">
        <w:rPr>
          <w:rFonts w:ascii="Arial" w:hAnsi="Arial" w:cs="Arial"/>
          <w:sz w:val="22"/>
          <w:szCs w:val="22"/>
          <w:lang w:val="it-IT"/>
        </w:rPr>
        <w:t>PATN prevede reabilitări şi extinderi ale unora din sistemele existente de alimentare cu apă indicate mai sus. Acestea sunt în prezent deja cuprinse în cadrul unor proiecte finanţate din fonduri structurale UE (ISPA, Coeziune) şi lucrările de execuţie ale acestora vor fi finalizate în următorii 5-10 ani. Prin urmare planificările pe termen scurt şi mediu din PATN trebuie actualizate cu noua situaţie, pe baza Master Plan-urilor care vor fi elaborate pentru cele trei zone de operare a sistemelor centralizate de apă-canal (Brăila, Galaţi, Tulcea). O strategie unitară a celor 3 operatori regionali ar trebui avută în vedere precum şi utilizarea coerentă şi sustenabilă a surselor de apă, de suprafaţă şi din subteran, disponibile în comun.</w:t>
      </w:r>
    </w:p>
    <w:p w:rsidR="006E0B47" w:rsidRPr="000545FB" w:rsidRDefault="006E0B47" w:rsidP="008D30F1">
      <w:pPr>
        <w:jc w:val="both"/>
        <w:rPr>
          <w:rFonts w:ascii="Arial" w:hAnsi="Arial" w:cs="Arial"/>
          <w:sz w:val="22"/>
          <w:szCs w:val="22"/>
          <w:lang w:val="it-IT"/>
        </w:rPr>
      </w:pPr>
      <w:r>
        <w:rPr>
          <w:rFonts w:ascii="Arial" w:hAnsi="Arial" w:cs="Arial"/>
          <w:sz w:val="22"/>
          <w:szCs w:val="22"/>
          <w:lang w:val="it-IT"/>
        </w:rPr>
        <w:t xml:space="preserve">7. </w:t>
      </w:r>
      <w:r w:rsidRPr="000545FB">
        <w:rPr>
          <w:rFonts w:ascii="Arial" w:hAnsi="Arial" w:cs="Arial"/>
          <w:sz w:val="22"/>
          <w:szCs w:val="22"/>
          <w:lang w:val="it-IT"/>
        </w:rPr>
        <w:t>Din punct de vedere tehnic următoarele disfuncţionalităţi sunt de observat:</w:t>
      </w:r>
    </w:p>
    <w:p w:rsidR="006E0B47" w:rsidRPr="008D30F1" w:rsidRDefault="006E0B47" w:rsidP="00761C7A">
      <w:pPr>
        <w:pStyle w:val="ListParagraph"/>
        <w:numPr>
          <w:ilvl w:val="1"/>
          <w:numId w:val="69"/>
        </w:numPr>
        <w:ind w:left="450"/>
        <w:jc w:val="both"/>
        <w:rPr>
          <w:rFonts w:ascii="Arial" w:hAnsi="Arial" w:cs="Arial"/>
          <w:sz w:val="22"/>
          <w:szCs w:val="22"/>
          <w:lang w:val="it-IT"/>
        </w:rPr>
      </w:pPr>
      <w:r w:rsidRPr="008D30F1">
        <w:rPr>
          <w:rFonts w:ascii="Arial" w:hAnsi="Arial" w:cs="Arial"/>
          <w:sz w:val="22"/>
          <w:szCs w:val="22"/>
          <w:lang w:val="it-IT"/>
        </w:rPr>
        <w:t xml:space="preserve">din punctul de vedere al </w:t>
      </w:r>
      <w:r w:rsidRPr="008D30F1">
        <w:rPr>
          <w:rFonts w:ascii="Arial" w:hAnsi="Arial" w:cs="Arial"/>
          <w:b/>
          <w:sz w:val="22"/>
          <w:szCs w:val="22"/>
          <w:lang w:val="it-IT"/>
        </w:rPr>
        <w:t>surselor de apă</w:t>
      </w:r>
      <w:r w:rsidRPr="008D30F1">
        <w:rPr>
          <w:rFonts w:ascii="Arial" w:hAnsi="Arial" w:cs="Arial"/>
          <w:sz w:val="22"/>
          <w:szCs w:val="22"/>
          <w:lang w:val="it-IT"/>
        </w:rPr>
        <w:t>, captările subterane sunt exploatate la capacităţi maxime pentru acoperirea pierderilor mari de apă din reţea şi a sustragerii ilegale de apă din reţea, prin branşamente ilegale, iar captările de suprafaţă necesită reechipare (în cazul prizei Brăila) şi extindere (în cazul prizei Gropeni);</w:t>
      </w:r>
    </w:p>
    <w:p w:rsidR="006E0B47" w:rsidRPr="008D30F1" w:rsidRDefault="006E0B47" w:rsidP="00761C7A">
      <w:pPr>
        <w:pStyle w:val="ListParagraph"/>
        <w:numPr>
          <w:ilvl w:val="1"/>
          <w:numId w:val="69"/>
        </w:numPr>
        <w:ind w:left="450"/>
        <w:jc w:val="both"/>
        <w:rPr>
          <w:rFonts w:ascii="Arial" w:hAnsi="Arial" w:cs="Arial"/>
          <w:sz w:val="22"/>
          <w:szCs w:val="22"/>
          <w:lang w:val="it-IT"/>
        </w:rPr>
      </w:pPr>
      <w:r w:rsidRPr="008D30F1">
        <w:rPr>
          <w:rFonts w:ascii="Arial" w:hAnsi="Arial" w:cs="Arial"/>
          <w:sz w:val="22"/>
          <w:szCs w:val="22"/>
          <w:lang w:val="it-IT"/>
        </w:rPr>
        <w:t>forajele de apă subterană, în special cele executate înainte de anul 2000, sunt foarte slab echipate din punct de vedere al automatizării, iar instalaţiile hidraulice şi hidromecanice prezintă uzuri foarte mari. Măsurători privind cantitatea de apă prelevată din subteran  nu se efectuează în prezent;</w:t>
      </w:r>
    </w:p>
    <w:p w:rsidR="006E0B47" w:rsidRPr="008D30F1" w:rsidRDefault="006E0B47" w:rsidP="00761C7A">
      <w:pPr>
        <w:pStyle w:val="ListParagraph"/>
        <w:numPr>
          <w:ilvl w:val="1"/>
          <w:numId w:val="69"/>
        </w:numPr>
        <w:ind w:left="450"/>
        <w:jc w:val="both"/>
        <w:rPr>
          <w:rFonts w:ascii="Arial" w:hAnsi="Arial" w:cs="Arial"/>
          <w:sz w:val="22"/>
          <w:szCs w:val="22"/>
          <w:lang w:val="it-IT"/>
        </w:rPr>
      </w:pPr>
      <w:r w:rsidRPr="008D30F1">
        <w:rPr>
          <w:rFonts w:ascii="Arial" w:hAnsi="Arial" w:cs="Arial"/>
          <w:sz w:val="22"/>
          <w:szCs w:val="22"/>
          <w:lang w:val="it-IT"/>
        </w:rPr>
        <w:t xml:space="preserve">din punctul de vedere al </w:t>
      </w:r>
      <w:r w:rsidRPr="008D30F1">
        <w:rPr>
          <w:rFonts w:ascii="Arial" w:hAnsi="Arial" w:cs="Arial"/>
          <w:b/>
          <w:sz w:val="22"/>
          <w:szCs w:val="22"/>
          <w:lang w:val="it-IT"/>
        </w:rPr>
        <w:t>tratării apei captate</w:t>
      </w:r>
      <w:r w:rsidRPr="008D30F1">
        <w:rPr>
          <w:rFonts w:ascii="Arial" w:hAnsi="Arial" w:cs="Arial"/>
          <w:sz w:val="22"/>
          <w:szCs w:val="22"/>
          <w:lang w:val="it-IT"/>
        </w:rPr>
        <w:t>, toate staţiile de tratare existente necesită retehnologizări şi extinderi de capacitate. O mare parte din sistemele rurale aflate în expolatare nu beneficiază de instalaţii de tratare sau clorare, chiar dacă calitatea apei prelevate de la sursă nu îndeplineşte întotdeauna condiţiile de calitate, conform normativelor în vigoare;</w:t>
      </w:r>
    </w:p>
    <w:p w:rsidR="006E0B47" w:rsidRPr="008D30F1" w:rsidRDefault="006E0B47" w:rsidP="00761C7A">
      <w:pPr>
        <w:pStyle w:val="ListParagraph"/>
        <w:numPr>
          <w:ilvl w:val="1"/>
          <w:numId w:val="69"/>
        </w:numPr>
        <w:ind w:left="450"/>
        <w:jc w:val="both"/>
        <w:rPr>
          <w:rFonts w:ascii="Arial" w:hAnsi="Arial" w:cs="Arial"/>
          <w:sz w:val="22"/>
          <w:szCs w:val="22"/>
          <w:lang w:val="it-IT"/>
        </w:rPr>
      </w:pPr>
      <w:r w:rsidRPr="008D30F1">
        <w:rPr>
          <w:rFonts w:ascii="Arial" w:hAnsi="Arial" w:cs="Arial"/>
          <w:sz w:val="22"/>
          <w:szCs w:val="22"/>
          <w:lang w:val="it-IT"/>
        </w:rPr>
        <w:t xml:space="preserve">din punctul de vedere al </w:t>
      </w:r>
      <w:r w:rsidRPr="008D30F1">
        <w:rPr>
          <w:rFonts w:ascii="Arial" w:hAnsi="Arial" w:cs="Arial"/>
          <w:b/>
          <w:sz w:val="22"/>
          <w:szCs w:val="22"/>
          <w:lang w:val="it-IT"/>
        </w:rPr>
        <w:t>înmagazinării apei tratate</w:t>
      </w:r>
      <w:r w:rsidRPr="008D30F1">
        <w:rPr>
          <w:rFonts w:ascii="Arial" w:hAnsi="Arial" w:cs="Arial"/>
          <w:sz w:val="22"/>
          <w:szCs w:val="22"/>
          <w:lang w:val="it-IT"/>
        </w:rPr>
        <w:t>, o mare parte din rezervoare prezintă uzuri mari la instalaţiile hidraulice. Capacităţiile de stocare, în special în mediul rural, sunt subdimensionate sau nu există deloc, reţelele de distribuţie fiind alimentate direct de la sursă;</w:t>
      </w:r>
    </w:p>
    <w:p w:rsidR="006E0B47" w:rsidRPr="008D30F1" w:rsidRDefault="006E0B47" w:rsidP="00761C7A">
      <w:pPr>
        <w:pStyle w:val="ListParagraph"/>
        <w:numPr>
          <w:ilvl w:val="1"/>
          <w:numId w:val="69"/>
        </w:numPr>
        <w:ind w:left="450"/>
        <w:jc w:val="both"/>
        <w:rPr>
          <w:rFonts w:ascii="Arial" w:hAnsi="Arial" w:cs="Arial"/>
          <w:sz w:val="22"/>
          <w:szCs w:val="22"/>
          <w:lang w:val="it-IT"/>
        </w:rPr>
      </w:pPr>
      <w:r w:rsidRPr="008D30F1">
        <w:rPr>
          <w:rFonts w:ascii="Arial" w:hAnsi="Arial" w:cs="Arial"/>
          <w:sz w:val="22"/>
          <w:szCs w:val="22"/>
          <w:lang w:val="it-IT"/>
        </w:rPr>
        <w:t xml:space="preserve">din punctul de vedere al </w:t>
      </w:r>
      <w:r w:rsidRPr="008D30F1">
        <w:rPr>
          <w:rFonts w:ascii="Arial" w:hAnsi="Arial" w:cs="Arial"/>
          <w:b/>
          <w:sz w:val="22"/>
          <w:szCs w:val="22"/>
          <w:lang w:val="it-IT"/>
        </w:rPr>
        <w:t>staţiilor de pompare</w:t>
      </w:r>
      <w:r w:rsidRPr="008D30F1">
        <w:rPr>
          <w:rFonts w:ascii="Arial" w:hAnsi="Arial" w:cs="Arial"/>
          <w:sz w:val="22"/>
          <w:szCs w:val="22"/>
          <w:lang w:val="it-IT"/>
        </w:rPr>
        <w:t xml:space="preserve"> a apei potabile, o parte dintre echipamentele electromecanice aferente nu mai corespund cerinţelor actuale ale sistemelor şi au durata de viaţă depaşită şi cu uzuri mari, menţinerea lor în exploatare fiind dificilă şi implicând cheltuieli mari;</w:t>
      </w:r>
    </w:p>
    <w:p w:rsidR="006E0B47" w:rsidRPr="008D30F1" w:rsidRDefault="006E0B47" w:rsidP="00761C7A">
      <w:pPr>
        <w:pStyle w:val="ListParagraph"/>
        <w:numPr>
          <w:ilvl w:val="1"/>
          <w:numId w:val="69"/>
        </w:numPr>
        <w:ind w:left="450"/>
        <w:jc w:val="both"/>
        <w:rPr>
          <w:rFonts w:ascii="Arial" w:hAnsi="Arial" w:cs="Arial"/>
          <w:sz w:val="22"/>
          <w:szCs w:val="22"/>
          <w:lang w:val="it-IT"/>
        </w:rPr>
      </w:pPr>
      <w:r w:rsidRPr="008D30F1">
        <w:rPr>
          <w:rFonts w:ascii="Arial" w:hAnsi="Arial" w:cs="Arial"/>
          <w:sz w:val="22"/>
          <w:szCs w:val="22"/>
          <w:lang w:val="it-IT"/>
        </w:rPr>
        <w:t xml:space="preserve">din punctul de vedere al </w:t>
      </w:r>
      <w:r w:rsidRPr="008D30F1">
        <w:rPr>
          <w:rFonts w:ascii="Arial" w:hAnsi="Arial" w:cs="Arial"/>
          <w:b/>
          <w:sz w:val="22"/>
          <w:szCs w:val="22"/>
          <w:lang w:val="it-IT"/>
        </w:rPr>
        <w:t>reţelelor de distribuţie</w:t>
      </w:r>
      <w:r w:rsidRPr="008D30F1">
        <w:rPr>
          <w:rFonts w:ascii="Arial" w:hAnsi="Arial" w:cs="Arial"/>
          <w:sz w:val="22"/>
          <w:szCs w:val="22"/>
          <w:lang w:val="it-IT"/>
        </w:rPr>
        <w:t xml:space="preserve"> a apei potabile, situaţia se prezintă astfel:</w:t>
      </w:r>
    </w:p>
    <w:p w:rsidR="006E0B47" w:rsidRPr="000545FB" w:rsidRDefault="006E0B47" w:rsidP="00761C7A">
      <w:pPr>
        <w:numPr>
          <w:ilvl w:val="0"/>
          <w:numId w:val="70"/>
        </w:numPr>
        <w:tabs>
          <w:tab w:val="clear" w:pos="284"/>
        </w:tabs>
        <w:ind w:left="810"/>
        <w:jc w:val="both"/>
        <w:rPr>
          <w:rFonts w:ascii="Arial" w:hAnsi="Arial" w:cs="Arial"/>
          <w:sz w:val="22"/>
          <w:szCs w:val="22"/>
          <w:lang w:val="it-IT"/>
        </w:rPr>
      </w:pPr>
      <w:r w:rsidRPr="000545FB">
        <w:rPr>
          <w:rFonts w:ascii="Arial" w:hAnsi="Arial" w:cs="Arial"/>
          <w:sz w:val="22"/>
          <w:szCs w:val="22"/>
          <w:lang w:val="it-IT"/>
        </w:rPr>
        <w:t>vechime mare a conductelor, unele cu peste 40 ani pentru un procent de 50% din lungimea conductelor de apă potabilă şi un grad avansat de uzură al acestora. Toate aceste deficienţe conduc la pierderi de până la 50%, precum şi la infiltraţii în sistemul de canalizare. Frecvenţa avariilor determină un impact social negativ cu influenţe asupra relaţiilor dintre furnizori şi consumatori (întreruperea alimentării cu apă, restricţii de circulaţie);</w:t>
      </w:r>
    </w:p>
    <w:p w:rsidR="006E0B47" w:rsidRPr="000545FB" w:rsidRDefault="006E0B47" w:rsidP="00761C7A">
      <w:pPr>
        <w:numPr>
          <w:ilvl w:val="0"/>
          <w:numId w:val="70"/>
        </w:numPr>
        <w:tabs>
          <w:tab w:val="clear" w:pos="284"/>
        </w:tabs>
        <w:ind w:left="810"/>
        <w:jc w:val="both"/>
        <w:rPr>
          <w:rFonts w:ascii="Arial" w:hAnsi="Arial" w:cs="Arial"/>
          <w:sz w:val="22"/>
          <w:szCs w:val="22"/>
          <w:lang w:val="it-IT"/>
        </w:rPr>
      </w:pPr>
      <w:r w:rsidRPr="000545FB">
        <w:rPr>
          <w:rFonts w:ascii="Arial" w:hAnsi="Arial" w:cs="Arial"/>
          <w:sz w:val="22"/>
          <w:szCs w:val="22"/>
          <w:lang w:val="it-IT"/>
        </w:rPr>
        <w:t>pe lângă deficienţele menţionate mai sus, se adauga şi cele datorate lipsei vanelor pentru sectorizarea reţelelor de alimentare cu apă, care duc la imposibilitatea localizării zonelor în care se produc avarii, limitarea pierderilor de apă, sistarea alimentării cu apă a consumatorilor în zone în care nu sunt astfel de probleme;</w:t>
      </w:r>
    </w:p>
    <w:p w:rsidR="006E0B47" w:rsidRPr="000545FB" w:rsidRDefault="006E0B47" w:rsidP="00761C7A">
      <w:pPr>
        <w:numPr>
          <w:ilvl w:val="0"/>
          <w:numId w:val="70"/>
        </w:numPr>
        <w:tabs>
          <w:tab w:val="clear" w:pos="284"/>
        </w:tabs>
        <w:ind w:left="810"/>
        <w:jc w:val="both"/>
        <w:rPr>
          <w:rFonts w:ascii="Arial" w:hAnsi="Arial" w:cs="Arial"/>
          <w:sz w:val="22"/>
          <w:szCs w:val="22"/>
        </w:rPr>
      </w:pPr>
      <w:r w:rsidRPr="000545FB">
        <w:rPr>
          <w:rFonts w:ascii="Arial" w:hAnsi="Arial" w:cs="Arial"/>
          <w:sz w:val="22"/>
          <w:szCs w:val="22"/>
        </w:rPr>
        <w:t>existenţa unor zone nou construite care nu dispun de alimentare cu apă în sistem centralizat.</w:t>
      </w:r>
    </w:p>
    <w:p w:rsidR="006E0B47" w:rsidRPr="000545FB" w:rsidRDefault="006E0B47" w:rsidP="008D30F1">
      <w:pPr>
        <w:jc w:val="both"/>
        <w:rPr>
          <w:rFonts w:ascii="Arial" w:hAnsi="Arial" w:cs="Arial"/>
          <w:sz w:val="22"/>
          <w:szCs w:val="22"/>
        </w:rPr>
      </w:pPr>
    </w:p>
    <w:p w:rsidR="006E0B47" w:rsidRPr="00130ADE" w:rsidRDefault="006E0B47" w:rsidP="008D30F1">
      <w:pPr>
        <w:pStyle w:val="Heading4"/>
        <w:spacing w:before="0"/>
        <w:jc w:val="both"/>
        <w:rPr>
          <w:rFonts w:ascii="Arial" w:hAnsi="Arial" w:cs="Arial"/>
          <w:i w:val="0"/>
          <w:color w:val="auto"/>
          <w:sz w:val="22"/>
          <w:szCs w:val="22"/>
        </w:rPr>
      </w:pPr>
      <w:bookmarkStart w:id="4" w:name="_Toc267642541"/>
      <w:r w:rsidRPr="00130ADE">
        <w:rPr>
          <w:rFonts w:ascii="Arial" w:hAnsi="Arial" w:cs="Arial"/>
          <w:i w:val="0"/>
          <w:color w:val="auto"/>
          <w:sz w:val="22"/>
          <w:szCs w:val="22"/>
        </w:rPr>
        <w:t>Canalizarea  şi epurarea apelor menajere</w:t>
      </w:r>
      <w:bookmarkEnd w:id="4"/>
    </w:p>
    <w:p w:rsidR="006E0B47" w:rsidRDefault="006E0B47" w:rsidP="008D30F1">
      <w:pPr>
        <w:jc w:val="both"/>
        <w:rPr>
          <w:rFonts w:ascii="Arial" w:hAnsi="Arial" w:cs="Arial"/>
          <w:sz w:val="22"/>
          <w:szCs w:val="22"/>
        </w:rPr>
      </w:pPr>
      <w:r w:rsidRPr="00130ADE">
        <w:rPr>
          <w:rFonts w:ascii="Arial" w:hAnsi="Arial" w:cs="Arial"/>
          <w:sz w:val="22"/>
          <w:szCs w:val="22"/>
        </w:rPr>
        <w:t>Din unităţile administrative care fac parte din zona studiată, majoritatea nu au reţele pentru canalizarea apelor uzate (menajere şi pluvial), numai 7 (Brăila, Chiscani, Cazasu, Gropeni în Jud. Brăila, municipiul Galaţi, respectiv Măcin şi IC Brătianu în Jud. Tulcea) dispun de sisteme centralizate de colectare. Nici una din localităţi nu dispunde de staţii de epurare a apelor uzate operabile. Soluţiile adoptate pentru</w:t>
      </w:r>
      <w:r w:rsidRPr="000545FB">
        <w:rPr>
          <w:rFonts w:ascii="Arial" w:hAnsi="Arial" w:cs="Arial"/>
          <w:sz w:val="22"/>
          <w:szCs w:val="22"/>
        </w:rPr>
        <w:t xml:space="preserve"> </w:t>
      </w:r>
      <w:r w:rsidRPr="0093748B">
        <w:rPr>
          <w:rFonts w:ascii="Arial" w:hAnsi="Arial" w:cs="Arial"/>
          <w:sz w:val="22"/>
          <w:szCs w:val="22"/>
        </w:rPr>
        <w:t>canalizarea şi epurarea apelor uzate</w:t>
      </w:r>
      <w:r w:rsidRPr="000545FB">
        <w:rPr>
          <w:rFonts w:ascii="Arial" w:hAnsi="Arial" w:cs="Arial"/>
          <w:sz w:val="22"/>
          <w:szCs w:val="22"/>
        </w:rPr>
        <w:t xml:space="preserve"> în zona de studiu sunt:</w:t>
      </w:r>
      <w:r>
        <w:rPr>
          <w:rFonts w:ascii="Arial" w:hAnsi="Arial" w:cs="Arial"/>
          <w:sz w:val="22"/>
          <w:szCs w:val="22"/>
        </w:rPr>
        <w:tab/>
      </w:r>
    </w:p>
    <w:p w:rsidR="006E0B47" w:rsidRDefault="006E0B47" w:rsidP="000545FB">
      <w:pPr>
        <w:tabs>
          <w:tab w:val="left" w:pos="8895"/>
        </w:tabs>
        <w:rPr>
          <w:rFonts w:ascii="Arial" w:hAnsi="Arial" w:cs="Arial"/>
          <w:sz w:val="22"/>
          <w:szCs w:val="22"/>
        </w:rPr>
      </w:pPr>
    </w:p>
    <w:tbl>
      <w:tblPr>
        <w:tblW w:w="9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tblPr>
      <w:tblGrid>
        <w:gridCol w:w="2098"/>
        <w:gridCol w:w="7655"/>
      </w:tblGrid>
      <w:tr w:rsidR="006E0B47" w:rsidRPr="00CB1891" w:rsidTr="0036191B">
        <w:tc>
          <w:tcPr>
            <w:tcW w:w="2098" w:type="dxa"/>
            <w:vAlign w:val="center"/>
          </w:tcPr>
          <w:p w:rsidR="006E0B47" w:rsidRPr="0036191B" w:rsidRDefault="006E0B47" w:rsidP="0036191B">
            <w:pPr>
              <w:pStyle w:val="BodyTextIndent"/>
              <w:spacing w:after="0"/>
              <w:ind w:left="0"/>
              <w:rPr>
                <w:rFonts w:ascii="Arial" w:hAnsi="Arial" w:cs="Arial"/>
                <w:b/>
                <w:bCs/>
                <w:sz w:val="20"/>
                <w:szCs w:val="20"/>
              </w:rPr>
            </w:pPr>
            <w:r w:rsidRPr="0036191B">
              <w:rPr>
                <w:rFonts w:ascii="Arial" w:hAnsi="Arial" w:cs="Arial"/>
                <w:b/>
                <w:bCs/>
                <w:sz w:val="20"/>
                <w:szCs w:val="20"/>
              </w:rPr>
              <w:t xml:space="preserve">Municipiul </w:t>
            </w:r>
            <w:r w:rsidRPr="0036191B">
              <w:rPr>
                <w:rFonts w:ascii="Arial" w:hAnsi="Arial" w:cs="Arial"/>
                <w:b/>
                <w:bCs/>
                <w:sz w:val="20"/>
                <w:szCs w:val="20"/>
              </w:rPr>
              <w:br/>
              <w:t>Brăila</w:t>
            </w:r>
          </w:p>
        </w:tc>
        <w:tc>
          <w:tcPr>
            <w:tcW w:w="7655" w:type="dxa"/>
            <w:vAlign w:val="center"/>
          </w:tcPr>
          <w:p w:rsidR="006E0B47" w:rsidRPr="00170FBD" w:rsidRDefault="006E0B47" w:rsidP="0019554B">
            <w:pPr>
              <w:rPr>
                <w:rFonts w:ascii="Arial" w:hAnsi="Arial" w:cs="Arial"/>
                <w:color w:val="C00000"/>
                <w:sz w:val="20"/>
                <w:szCs w:val="20"/>
                <w:lang w:val="pt-BR"/>
              </w:rPr>
            </w:pPr>
            <w:r w:rsidRPr="00887883">
              <w:rPr>
                <w:rFonts w:ascii="Arial" w:hAnsi="Arial" w:cs="Arial"/>
                <w:color w:val="C00000"/>
                <w:sz w:val="20"/>
                <w:szCs w:val="20"/>
              </w:rPr>
              <w:sym w:font="Symbol" w:char="F0D7"/>
            </w:r>
            <w:r w:rsidRPr="00170FBD">
              <w:rPr>
                <w:rFonts w:ascii="Arial" w:hAnsi="Arial" w:cs="Arial"/>
                <w:color w:val="C00000"/>
                <w:sz w:val="20"/>
                <w:szCs w:val="20"/>
                <w:lang w:val="pt-BR"/>
              </w:rPr>
              <w:t xml:space="preserve"> Municipiul Brăila dispune de o reţea de canalizare în sistem mixt cu o lungime de 260 km. Caracteristica acestei reţele este ca majoritatea canalelor colectoare sunt unite între ele, indiferent de panta lor, pentru a putea asigura o distribuţie uniformă a debitelor în cazul punerii sub presiune a unor sectoare din reţea.</w:t>
            </w:r>
          </w:p>
          <w:p w:rsidR="006E0B47" w:rsidRPr="00170FBD" w:rsidRDefault="006E0B47" w:rsidP="0019554B">
            <w:pPr>
              <w:rPr>
                <w:rFonts w:ascii="Arial" w:hAnsi="Arial" w:cs="Arial"/>
                <w:color w:val="C00000"/>
                <w:sz w:val="20"/>
                <w:szCs w:val="20"/>
                <w:lang w:val="pt-BR"/>
              </w:rPr>
            </w:pPr>
            <w:r w:rsidRPr="00887883">
              <w:rPr>
                <w:rFonts w:ascii="Arial" w:hAnsi="Arial" w:cs="Arial"/>
                <w:color w:val="C00000"/>
                <w:sz w:val="20"/>
                <w:szCs w:val="20"/>
              </w:rPr>
              <w:sym w:font="Symbol" w:char="F0D7"/>
            </w:r>
            <w:r w:rsidRPr="00170FBD">
              <w:rPr>
                <w:rFonts w:ascii="Arial" w:hAnsi="Arial" w:cs="Arial"/>
                <w:color w:val="C00000"/>
                <w:sz w:val="20"/>
                <w:szCs w:val="20"/>
                <w:lang w:val="pt-BR"/>
              </w:rPr>
              <w:t xml:space="preserve"> Sistemul de canalizare este deservit de 10 staţii de pompare amplasate astfel încât să preia apele uzate din colectoare. </w:t>
            </w:r>
          </w:p>
          <w:p w:rsidR="006E0B47" w:rsidRPr="00170FBD" w:rsidRDefault="006E0B47" w:rsidP="0019554B">
            <w:pPr>
              <w:rPr>
                <w:rFonts w:ascii="Arial" w:hAnsi="Arial" w:cs="Arial"/>
                <w:color w:val="C00000"/>
                <w:sz w:val="20"/>
                <w:szCs w:val="20"/>
                <w:lang w:val="pt-BR"/>
              </w:rPr>
            </w:pPr>
            <w:r w:rsidRPr="00887883">
              <w:rPr>
                <w:rFonts w:ascii="Arial" w:hAnsi="Arial" w:cs="Arial"/>
                <w:color w:val="C00000"/>
                <w:sz w:val="20"/>
                <w:szCs w:val="20"/>
              </w:rPr>
              <w:sym w:font="Symbol" w:char="F0D7"/>
            </w:r>
            <w:r w:rsidRPr="00170FBD">
              <w:rPr>
                <w:rFonts w:ascii="Arial" w:hAnsi="Arial" w:cs="Arial"/>
                <w:color w:val="C00000"/>
                <w:sz w:val="20"/>
                <w:szCs w:val="20"/>
                <w:lang w:val="pt-BR"/>
              </w:rPr>
              <w:t xml:space="preserve"> Staţia de epurare cu treaptă mecano-biologică amplasată în zona de nord a municipiului Băila a fost finalizată la sfarşitul anului 2011. </w:t>
            </w:r>
          </w:p>
          <w:p w:rsidR="006E0B47" w:rsidRPr="00170FBD" w:rsidRDefault="006E0B47" w:rsidP="0019554B">
            <w:pPr>
              <w:rPr>
                <w:rFonts w:ascii="Arial" w:hAnsi="Arial" w:cs="Arial"/>
                <w:color w:val="C00000"/>
                <w:sz w:val="20"/>
                <w:szCs w:val="20"/>
                <w:lang w:val="pt-BR"/>
              </w:rPr>
            </w:pPr>
            <w:r w:rsidRPr="00170FBD">
              <w:rPr>
                <w:rFonts w:ascii="Arial" w:hAnsi="Arial" w:cs="Arial"/>
                <w:color w:val="C00000"/>
                <w:sz w:val="20"/>
                <w:szCs w:val="20"/>
                <w:lang w:val="pt-BR"/>
              </w:rPr>
              <w:t>Capacitatea staţiei este de 1350 l/s, iar debitul mediu evacuate este de 880 l/s. evacuarea apelor uzate epurate se face în fluvial Dunărea prin intermediul uni guri de vărsare.</w:t>
            </w:r>
          </w:p>
        </w:tc>
      </w:tr>
      <w:tr w:rsidR="006E0B47" w:rsidRPr="0036191B" w:rsidTr="0036191B">
        <w:tc>
          <w:tcPr>
            <w:tcW w:w="2098" w:type="dxa"/>
            <w:vAlign w:val="center"/>
          </w:tcPr>
          <w:p w:rsidR="006E0B47" w:rsidRPr="0036191B" w:rsidRDefault="006E0B47" w:rsidP="0036191B">
            <w:pPr>
              <w:pStyle w:val="BodyTextIndent"/>
              <w:spacing w:after="0"/>
              <w:ind w:left="0"/>
              <w:rPr>
                <w:rFonts w:ascii="Arial" w:hAnsi="Arial" w:cs="Arial"/>
                <w:b/>
                <w:bCs/>
                <w:sz w:val="20"/>
                <w:szCs w:val="20"/>
              </w:rPr>
            </w:pPr>
            <w:r w:rsidRPr="0036191B">
              <w:rPr>
                <w:rFonts w:ascii="Arial" w:hAnsi="Arial" w:cs="Arial"/>
                <w:b/>
                <w:bCs/>
                <w:sz w:val="20"/>
                <w:szCs w:val="20"/>
              </w:rPr>
              <w:t>Sistem zonal</w:t>
            </w:r>
            <w:r w:rsidRPr="0036191B">
              <w:rPr>
                <w:rFonts w:ascii="Arial" w:hAnsi="Arial" w:cs="Arial"/>
                <w:b/>
                <w:bCs/>
                <w:sz w:val="20"/>
                <w:szCs w:val="20"/>
              </w:rPr>
              <w:br/>
              <w:t>Brăila</w:t>
            </w:r>
          </w:p>
        </w:tc>
        <w:tc>
          <w:tcPr>
            <w:tcW w:w="7655" w:type="dxa"/>
            <w:vAlign w:val="center"/>
          </w:tcPr>
          <w:p w:rsidR="006E0B47" w:rsidRPr="00130ADE" w:rsidRDefault="006E0B47" w:rsidP="0019554B">
            <w:pPr>
              <w:rPr>
                <w:rFonts w:ascii="Arial" w:hAnsi="Arial" w:cs="Arial"/>
                <w:sz w:val="20"/>
                <w:szCs w:val="20"/>
              </w:rPr>
            </w:pPr>
            <w:r w:rsidRPr="00130ADE">
              <w:rPr>
                <w:rFonts w:ascii="Arial" w:hAnsi="Arial" w:cs="Arial"/>
                <w:sz w:val="20"/>
                <w:szCs w:val="20"/>
              </w:rPr>
              <w:sym w:font="Symbol" w:char="F0D7"/>
            </w:r>
            <w:r w:rsidRPr="00130ADE">
              <w:rPr>
                <w:rFonts w:ascii="Arial" w:hAnsi="Arial" w:cs="Arial"/>
                <w:sz w:val="20"/>
                <w:szCs w:val="20"/>
              </w:rPr>
              <w:t xml:space="preserve"> Chiscani şi Cazasu dispun de reţele de canalizare a apelor uzate, dar fără a deservi întreaga trama stradală, şi acestea sunt racordate la sistemul de colectare a municipiului Brăila, descărcând prin intermediul acestuia la emisar.</w:t>
            </w:r>
          </w:p>
        </w:tc>
      </w:tr>
      <w:tr w:rsidR="006E0B47" w:rsidRPr="0036191B" w:rsidTr="0036191B">
        <w:tc>
          <w:tcPr>
            <w:tcW w:w="2098" w:type="dxa"/>
            <w:vAlign w:val="center"/>
          </w:tcPr>
          <w:p w:rsidR="006E0B47" w:rsidRPr="0036191B" w:rsidRDefault="006E0B47" w:rsidP="0036191B">
            <w:pPr>
              <w:pStyle w:val="BodyTextIndent"/>
              <w:spacing w:after="0"/>
              <w:ind w:left="0"/>
              <w:rPr>
                <w:rFonts w:ascii="Arial" w:hAnsi="Arial" w:cs="Arial"/>
                <w:b/>
                <w:bCs/>
                <w:sz w:val="20"/>
                <w:szCs w:val="20"/>
              </w:rPr>
            </w:pPr>
            <w:r w:rsidRPr="0036191B">
              <w:rPr>
                <w:rFonts w:ascii="Arial" w:hAnsi="Arial" w:cs="Arial"/>
                <w:b/>
                <w:bCs/>
                <w:sz w:val="20"/>
                <w:szCs w:val="20"/>
              </w:rPr>
              <w:t xml:space="preserve">Sisteme independente în </w:t>
            </w:r>
            <w:r w:rsidRPr="0036191B">
              <w:rPr>
                <w:rFonts w:ascii="Arial" w:hAnsi="Arial" w:cs="Arial"/>
                <w:b/>
                <w:bCs/>
                <w:sz w:val="20"/>
                <w:szCs w:val="20"/>
              </w:rPr>
              <w:br/>
              <w:t>Jud. Brăila</w:t>
            </w:r>
          </w:p>
        </w:tc>
        <w:tc>
          <w:tcPr>
            <w:tcW w:w="7655" w:type="dxa"/>
            <w:vAlign w:val="center"/>
          </w:tcPr>
          <w:p w:rsidR="006E0B47" w:rsidRPr="00130ADE" w:rsidRDefault="006E0B47" w:rsidP="0019554B">
            <w:pPr>
              <w:rPr>
                <w:rFonts w:ascii="Arial" w:hAnsi="Arial" w:cs="Arial"/>
                <w:sz w:val="20"/>
                <w:szCs w:val="20"/>
              </w:rPr>
            </w:pPr>
            <w:r w:rsidRPr="00130ADE">
              <w:rPr>
                <w:rFonts w:ascii="Arial" w:hAnsi="Arial" w:cs="Arial"/>
                <w:sz w:val="20"/>
                <w:szCs w:val="20"/>
              </w:rPr>
              <w:sym w:font="Symbol" w:char="F0D7"/>
            </w:r>
            <w:r w:rsidRPr="00130ADE">
              <w:rPr>
                <w:rFonts w:ascii="Arial" w:hAnsi="Arial" w:cs="Arial"/>
                <w:sz w:val="20"/>
                <w:szCs w:val="20"/>
              </w:rPr>
              <w:t xml:space="preserve"> Localităţile judeţului Brăila din zona de studiu (Vădeni, Siliştea, Romanu, Tudor Vladimirescu, Tichileşti, Măraşu, Frecăţei, Traian) nu dispun de sisteme centralizate de colectare/ epurare a apelor uzate. </w:t>
            </w:r>
          </w:p>
          <w:p w:rsidR="006E0B47" w:rsidRPr="00887883" w:rsidRDefault="006E0B47" w:rsidP="0019554B">
            <w:pPr>
              <w:rPr>
                <w:rFonts w:ascii="Arial" w:hAnsi="Arial" w:cs="Arial"/>
                <w:color w:val="C00000"/>
                <w:sz w:val="20"/>
                <w:szCs w:val="20"/>
              </w:rPr>
            </w:pPr>
            <w:r w:rsidRPr="00130ADE">
              <w:rPr>
                <w:rFonts w:ascii="Arial" w:hAnsi="Arial" w:cs="Arial"/>
                <w:color w:val="3333FF"/>
                <w:sz w:val="20"/>
                <w:szCs w:val="20"/>
              </w:rPr>
              <w:sym w:font="Symbol" w:char="F0D7"/>
            </w:r>
            <w:r w:rsidRPr="00130ADE">
              <w:rPr>
                <w:rFonts w:ascii="Arial" w:hAnsi="Arial" w:cs="Arial"/>
                <w:color w:val="3333FF"/>
                <w:sz w:val="20"/>
                <w:szCs w:val="20"/>
              </w:rPr>
              <w:t xml:space="preserve"> </w:t>
            </w:r>
            <w:r w:rsidRPr="00887883">
              <w:rPr>
                <w:rFonts w:ascii="Arial" w:hAnsi="Arial" w:cs="Arial"/>
                <w:color w:val="C00000"/>
                <w:sz w:val="20"/>
                <w:szCs w:val="20"/>
              </w:rPr>
              <w:t>Gropeni dispune numai de reţele de canalizare (2km) şi staţie de epurare cu un debit in funcţiune de 40mc/zi.</w:t>
            </w:r>
          </w:p>
          <w:p w:rsidR="006E0B47" w:rsidRPr="00130ADE" w:rsidRDefault="006E0B47" w:rsidP="0019554B">
            <w:pPr>
              <w:rPr>
                <w:rFonts w:ascii="Arial" w:hAnsi="Arial" w:cs="Arial"/>
                <w:sz w:val="20"/>
                <w:szCs w:val="20"/>
                <w:lang w:val="it-IT"/>
              </w:rPr>
            </w:pPr>
            <w:r w:rsidRPr="00130ADE">
              <w:rPr>
                <w:rFonts w:ascii="Arial" w:hAnsi="Arial" w:cs="Arial"/>
                <w:sz w:val="20"/>
                <w:szCs w:val="20"/>
              </w:rPr>
              <w:sym w:font="Symbol" w:char="F0D7"/>
            </w:r>
            <w:r w:rsidRPr="00130ADE">
              <w:rPr>
                <w:rFonts w:ascii="Arial" w:hAnsi="Arial" w:cs="Arial"/>
                <w:sz w:val="20"/>
                <w:szCs w:val="20"/>
              </w:rPr>
              <w:t xml:space="preserve"> În zona de studiu există şi alţi utilizatori de apă (agenţi economici industriali, ferme zootehnice, etc.) care evacuează apele uzate în cursurile de apă. </w:t>
            </w:r>
            <w:r w:rsidRPr="00130ADE">
              <w:rPr>
                <w:rFonts w:ascii="Arial" w:hAnsi="Arial" w:cs="Arial"/>
                <w:sz w:val="20"/>
                <w:szCs w:val="20"/>
                <w:lang w:val="it-IT"/>
              </w:rPr>
              <w:t xml:space="preserve">O parte dintre agenţii poluatori dispun de staţii de epurare mai mult sau mai puţin eficiente. </w:t>
            </w:r>
            <w:r w:rsidRPr="00887883">
              <w:rPr>
                <w:rFonts w:ascii="Arial" w:hAnsi="Arial" w:cs="Arial"/>
                <w:color w:val="C00000"/>
                <w:sz w:val="20"/>
                <w:szCs w:val="20"/>
                <w:lang w:val="it-IT"/>
              </w:rPr>
              <w:t>Evacuarea apelor uzate în reţelele de canalizare se face de obicei după o prealabilă epurare locală.</w:t>
            </w:r>
            <w:r w:rsidRPr="00130ADE">
              <w:rPr>
                <w:rFonts w:ascii="Arial" w:hAnsi="Arial" w:cs="Arial"/>
                <w:color w:val="3333FF"/>
                <w:sz w:val="20"/>
                <w:szCs w:val="20"/>
                <w:lang w:val="it-IT"/>
              </w:rPr>
              <w:t xml:space="preserve"> </w:t>
            </w:r>
          </w:p>
        </w:tc>
      </w:tr>
      <w:tr w:rsidR="006E0B47" w:rsidRPr="0036191B" w:rsidTr="0036191B">
        <w:tc>
          <w:tcPr>
            <w:tcW w:w="2098" w:type="dxa"/>
            <w:vAlign w:val="center"/>
          </w:tcPr>
          <w:p w:rsidR="006E0B47" w:rsidRPr="0036191B" w:rsidRDefault="006E0B47" w:rsidP="0036191B">
            <w:pPr>
              <w:pStyle w:val="BodyTextIndent"/>
              <w:spacing w:after="0"/>
              <w:ind w:left="0"/>
              <w:rPr>
                <w:rFonts w:ascii="Arial" w:hAnsi="Arial" w:cs="Arial"/>
                <w:b/>
                <w:bCs/>
                <w:sz w:val="20"/>
                <w:szCs w:val="20"/>
              </w:rPr>
            </w:pPr>
            <w:r w:rsidRPr="0036191B">
              <w:rPr>
                <w:rFonts w:ascii="Arial" w:hAnsi="Arial" w:cs="Arial"/>
                <w:b/>
                <w:bCs/>
                <w:sz w:val="20"/>
                <w:szCs w:val="20"/>
              </w:rPr>
              <w:t>Municipiul</w:t>
            </w:r>
            <w:r w:rsidRPr="0036191B">
              <w:rPr>
                <w:rFonts w:ascii="Arial" w:hAnsi="Arial" w:cs="Arial"/>
                <w:b/>
                <w:bCs/>
                <w:sz w:val="20"/>
                <w:szCs w:val="20"/>
              </w:rPr>
              <w:br/>
              <w:t>Galaţi</w:t>
            </w:r>
          </w:p>
        </w:tc>
        <w:tc>
          <w:tcPr>
            <w:tcW w:w="7655" w:type="dxa"/>
            <w:vAlign w:val="center"/>
          </w:tcPr>
          <w:p w:rsidR="006E0B47" w:rsidRPr="00887883" w:rsidRDefault="006E0B47" w:rsidP="0019554B">
            <w:pPr>
              <w:rPr>
                <w:rFonts w:ascii="Arial" w:hAnsi="Arial" w:cs="Arial"/>
                <w:color w:val="C00000"/>
                <w:sz w:val="20"/>
                <w:szCs w:val="20"/>
              </w:rPr>
            </w:pPr>
            <w:r w:rsidRPr="00887883">
              <w:rPr>
                <w:rFonts w:ascii="Arial" w:hAnsi="Arial" w:cs="Arial"/>
                <w:color w:val="C00000"/>
                <w:sz w:val="20"/>
                <w:szCs w:val="20"/>
              </w:rPr>
              <w:t xml:space="preserve">Reţeaua de canalizare din municipiul Galaţi din zona studiată este în sistem mixt – cu o lungime de aproximativ 531km. </w:t>
            </w:r>
          </w:p>
        </w:tc>
      </w:tr>
      <w:tr w:rsidR="006E0B47" w:rsidRPr="0036191B" w:rsidTr="0036191B">
        <w:tblPrEx>
          <w:tblCellMar>
            <w:left w:w="108" w:type="dxa"/>
            <w:right w:w="108" w:type="dxa"/>
          </w:tblCellMar>
        </w:tblPrEx>
        <w:tc>
          <w:tcPr>
            <w:tcW w:w="2098" w:type="dxa"/>
            <w:vAlign w:val="center"/>
          </w:tcPr>
          <w:p w:rsidR="006E0B47" w:rsidRPr="0036191B" w:rsidRDefault="006E0B47" w:rsidP="0036191B">
            <w:pPr>
              <w:pStyle w:val="BodyTextIndent"/>
              <w:spacing w:after="0"/>
              <w:ind w:left="0"/>
              <w:rPr>
                <w:rFonts w:ascii="Arial" w:hAnsi="Arial" w:cs="Arial"/>
                <w:b/>
                <w:bCs/>
                <w:sz w:val="20"/>
                <w:szCs w:val="20"/>
              </w:rPr>
            </w:pPr>
            <w:r w:rsidRPr="0036191B">
              <w:rPr>
                <w:rFonts w:ascii="Arial" w:hAnsi="Arial" w:cs="Arial"/>
                <w:b/>
                <w:bCs/>
                <w:sz w:val="20"/>
                <w:szCs w:val="20"/>
              </w:rPr>
              <w:t xml:space="preserve">Sisteme independente în </w:t>
            </w:r>
            <w:r w:rsidRPr="0036191B">
              <w:rPr>
                <w:rFonts w:ascii="Arial" w:hAnsi="Arial" w:cs="Arial"/>
                <w:b/>
                <w:bCs/>
                <w:sz w:val="20"/>
                <w:szCs w:val="20"/>
              </w:rPr>
              <w:br/>
              <w:t>Jud. Galaţi</w:t>
            </w:r>
          </w:p>
        </w:tc>
        <w:tc>
          <w:tcPr>
            <w:tcW w:w="7655" w:type="dxa"/>
            <w:vAlign w:val="center"/>
          </w:tcPr>
          <w:p w:rsidR="006E0B47" w:rsidRPr="00130ADE" w:rsidRDefault="006E0B47" w:rsidP="0019554B">
            <w:pPr>
              <w:rPr>
                <w:rFonts w:ascii="Arial" w:hAnsi="Arial" w:cs="Arial"/>
                <w:sz w:val="20"/>
                <w:szCs w:val="20"/>
              </w:rPr>
            </w:pPr>
            <w:r w:rsidRPr="00130ADE">
              <w:rPr>
                <w:rFonts w:ascii="Arial" w:hAnsi="Arial" w:cs="Arial"/>
                <w:sz w:val="20"/>
                <w:szCs w:val="20"/>
              </w:rPr>
              <w:sym w:font="Symbol" w:char="F0D7"/>
            </w:r>
            <w:r w:rsidRPr="00130ADE">
              <w:rPr>
                <w:rFonts w:ascii="Arial" w:hAnsi="Arial" w:cs="Arial"/>
                <w:sz w:val="20"/>
                <w:szCs w:val="20"/>
              </w:rPr>
              <w:t xml:space="preserve"> Celelalte localităţi ale judeţului din zona studiată (Şendreni, Braniştea) nu dispun de sisteme centralizate de colectare/ epurare a apelor uzate.</w:t>
            </w:r>
          </w:p>
          <w:p w:rsidR="006E0B47" w:rsidRPr="00130ADE" w:rsidRDefault="006E0B47" w:rsidP="0019554B">
            <w:pPr>
              <w:rPr>
                <w:rFonts w:ascii="Arial" w:hAnsi="Arial" w:cs="Arial"/>
                <w:sz w:val="20"/>
                <w:szCs w:val="20"/>
              </w:rPr>
            </w:pPr>
            <w:r w:rsidRPr="00130ADE">
              <w:rPr>
                <w:rFonts w:ascii="Arial" w:hAnsi="Arial" w:cs="Arial"/>
                <w:sz w:val="20"/>
                <w:szCs w:val="20"/>
              </w:rPr>
              <w:sym w:font="Symbol" w:char="F0D7"/>
            </w:r>
            <w:r w:rsidRPr="00130ADE">
              <w:rPr>
                <w:rFonts w:ascii="Arial" w:hAnsi="Arial" w:cs="Arial"/>
                <w:sz w:val="20"/>
                <w:szCs w:val="20"/>
              </w:rPr>
              <w:t xml:space="preserve"> Similar judeţului Brăila, există şi aici utilizatori de apă (agenţi economici industriali, ferme zootehnice, etc.) care evacuează apele uzate în cursurile de apă. Evacuarea apelor uzate în reţelele de canalizare se face de obicei după o prealabilă epurare locală.</w:t>
            </w:r>
          </w:p>
        </w:tc>
      </w:tr>
      <w:tr w:rsidR="006E0B47" w:rsidRPr="0036191B" w:rsidTr="0036191B">
        <w:tblPrEx>
          <w:tblCellMar>
            <w:left w:w="108" w:type="dxa"/>
            <w:right w:w="108" w:type="dxa"/>
          </w:tblCellMar>
        </w:tblPrEx>
        <w:tc>
          <w:tcPr>
            <w:tcW w:w="2098" w:type="dxa"/>
            <w:vAlign w:val="center"/>
          </w:tcPr>
          <w:p w:rsidR="006E0B47" w:rsidRPr="0036191B" w:rsidRDefault="006E0B47" w:rsidP="0036191B">
            <w:pPr>
              <w:pStyle w:val="BodyTextIndent"/>
              <w:spacing w:after="0"/>
              <w:ind w:left="0"/>
              <w:rPr>
                <w:rFonts w:ascii="Arial" w:hAnsi="Arial" w:cs="Arial"/>
                <w:b/>
                <w:bCs/>
                <w:sz w:val="20"/>
                <w:szCs w:val="20"/>
              </w:rPr>
            </w:pPr>
            <w:r w:rsidRPr="0036191B">
              <w:rPr>
                <w:rFonts w:ascii="Arial" w:hAnsi="Arial" w:cs="Arial"/>
                <w:b/>
                <w:bCs/>
                <w:sz w:val="20"/>
                <w:szCs w:val="20"/>
              </w:rPr>
              <w:t>Oraşul Măcin</w:t>
            </w:r>
          </w:p>
        </w:tc>
        <w:tc>
          <w:tcPr>
            <w:tcW w:w="7655" w:type="dxa"/>
            <w:vAlign w:val="center"/>
          </w:tcPr>
          <w:p w:rsidR="006E0B47" w:rsidRPr="00130ADE" w:rsidRDefault="006E0B47" w:rsidP="0019554B">
            <w:pPr>
              <w:rPr>
                <w:rFonts w:ascii="Arial" w:hAnsi="Arial" w:cs="Arial"/>
                <w:sz w:val="20"/>
                <w:szCs w:val="20"/>
                <w:lang w:val="pt-BR"/>
              </w:rPr>
            </w:pPr>
            <w:r w:rsidRPr="00130ADE">
              <w:rPr>
                <w:rFonts w:ascii="Arial" w:hAnsi="Arial" w:cs="Arial"/>
                <w:sz w:val="20"/>
                <w:szCs w:val="20"/>
                <w:lang w:val="pt-BR"/>
              </w:rPr>
              <w:sym w:font="Symbol" w:char="F0D7"/>
            </w:r>
            <w:r w:rsidRPr="00130ADE">
              <w:rPr>
                <w:rFonts w:ascii="Arial" w:hAnsi="Arial" w:cs="Arial"/>
                <w:sz w:val="20"/>
                <w:szCs w:val="20"/>
                <w:lang w:val="pt-BR"/>
              </w:rPr>
              <w:t xml:space="preserve"> Oraşul Măcin are sistem de canalizare care funcţionează în sistem unitar. Lungimea simplă a reţelei de canalizare este de circa 42 km. </w:t>
            </w:r>
          </w:p>
          <w:p w:rsidR="006E0B47" w:rsidRPr="00130ADE" w:rsidRDefault="006E0B47" w:rsidP="0019554B">
            <w:pPr>
              <w:rPr>
                <w:rFonts w:ascii="Arial" w:hAnsi="Arial" w:cs="Arial"/>
                <w:color w:val="3333FF"/>
                <w:sz w:val="20"/>
                <w:szCs w:val="20"/>
                <w:lang w:val="pt-BR"/>
              </w:rPr>
            </w:pPr>
            <w:r w:rsidRPr="00130ADE">
              <w:rPr>
                <w:rFonts w:ascii="Arial" w:hAnsi="Arial" w:cs="Arial"/>
                <w:color w:val="3333FF"/>
                <w:sz w:val="20"/>
                <w:szCs w:val="20"/>
                <w:lang w:val="pt-BR"/>
              </w:rPr>
              <w:sym w:font="Symbol" w:char="F0D7"/>
            </w:r>
            <w:r w:rsidRPr="00130ADE">
              <w:rPr>
                <w:rFonts w:ascii="Arial" w:hAnsi="Arial" w:cs="Arial"/>
                <w:color w:val="3333FF"/>
                <w:sz w:val="20"/>
                <w:szCs w:val="20"/>
                <w:lang w:val="pt-BR"/>
              </w:rPr>
              <w:t xml:space="preserve"> </w:t>
            </w:r>
            <w:r w:rsidRPr="00887883">
              <w:rPr>
                <w:rFonts w:ascii="Arial" w:hAnsi="Arial" w:cs="Arial"/>
                <w:color w:val="C00000"/>
                <w:sz w:val="20"/>
                <w:szCs w:val="20"/>
                <w:lang w:val="pt-BR"/>
              </w:rPr>
              <w:t>Nu dispune de staţie de epurare</w:t>
            </w:r>
            <w:r w:rsidRPr="00130ADE">
              <w:rPr>
                <w:rFonts w:ascii="Arial" w:hAnsi="Arial" w:cs="Arial"/>
                <w:color w:val="3333FF"/>
                <w:sz w:val="20"/>
                <w:szCs w:val="20"/>
                <w:lang w:val="pt-BR"/>
              </w:rPr>
              <w:t>.</w:t>
            </w:r>
          </w:p>
        </w:tc>
      </w:tr>
      <w:tr w:rsidR="006E0B47" w:rsidRPr="0036191B" w:rsidTr="0036191B">
        <w:tblPrEx>
          <w:tblCellMar>
            <w:left w:w="108" w:type="dxa"/>
            <w:right w:w="108" w:type="dxa"/>
          </w:tblCellMar>
        </w:tblPrEx>
        <w:tc>
          <w:tcPr>
            <w:tcW w:w="2098" w:type="dxa"/>
            <w:vAlign w:val="center"/>
          </w:tcPr>
          <w:p w:rsidR="006E0B47" w:rsidRPr="0036191B" w:rsidRDefault="006E0B47" w:rsidP="0036191B">
            <w:pPr>
              <w:pStyle w:val="BodyTextIndent"/>
              <w:spacing w:after="0"/>
              <w:ind w:left="0"/>
              <w:rPr>
                <w:rFonts w:ascii="Arial" w:hAnsi="Arial" w:cs="Arial"/>
                <w:b/>
                <w:bCs/>
                <w:sz w:val="20"/>
                <w:szCs w:val="20"/>
              </w:rPr>
            </w:pPr>
            <w:r w:rsidRPr="0036191B">
              <w:rPr>
                <w:rFonts w:ascii="Arial" w:hAnsi="Arial" w:cs="Arial"/>
                <w:b/>
                <w:bCs/>
                <w:sz w:val="20"/>
                <w:szCs w:val="20"/>
              </w:rPr>
              <w:t xml:space="preserve">Sisteme independente în </w:t>
            </w:r>
            <w:r w:rsidRPr="0036191B">
              <w:rPr>
                <w:rFonts w:ascii="Arial" w:hAnsi="Arial" w:cs="Arial"/>
                <w:b/>
                <w:bCs/>
                <w:sz w:val="20"/>
                <w:szCs w:val="20"/>
              </w:rPr>
              <w:br/>
              <w:t>Jud. Tulcea</w:t>
            </w:r>
          </w:p>
        </w:tc>
        <w:tc>
          <w:tcPr>
            <w:tcW w:w="7655" w:type="dxa"/>
            <w:vAlign w:val="center"/>
          </w:tcPr>
          <w:p w:rsidR="006E0B47" w:rsidRPr="00130ADE" w:rsidRDefault="006E0B47" w:rsidP="0019554B">
            <w:pPr>
              <w:rPr>
                <w:rFonts w:ascii="Arial" w:hAnsi="Arial" w:cs="Arial"/>
                <w:sz w:val="20"/>
                <w:szCs w:val="20"/>
              </w:rPr>
            </w:pPr>
            <w:r w:rsidRPr="00130ADE">
              <w:rPr>
                <w:rFonts w:ascii="Arial" w:hAnsi="Arial" w:cs="Arial"/>
                <w:sz w:val="20"/>
                <w:szCs w:val="20"/>
              </w:rPr>
              <w:sym w:font="Symbol" w:char="F0D7"/>
            </w:r>
            <w:r w:rsidRPr="00130ADE">
              <w:rPr>
                <w:rFonts w:ascii="Arial" w:hAnsi="Arial" w:cs="Arial"/>
                <w:sz w:val="20"/>
                <w:szCs w:val="20"/>
              </w:rPr>
              <w:t xml:space="preserve"> Celelalte localităţi ale judeţului Tulcea din zona studiată (Carcaliu, Smârdan) nu dispun de sisteme centralizate de colectare/ epurare a apelor uzate. </w:t>
            </w:r>
          </w:p>
          <w:p w:rsidR="006E0B47" w:rsidRPr="00130ADE" w:rsidRDefault="006E0B47" w:rsidP="0019554B">
            <w:pPr>
              <w:rPr>
                <w:rFonts w:ascii="Arial" w:hAnsi="Arial" w:cs="Arial"/>
                <w:sz w:val="20"/>
                <w:szCs w:val="20"/>
              </w:rPr>
            </w:pPr>
            <w:r w:rsidRPr="00130ADE">
              <w:rPr>
                <w:rFonts w:ascii="Arial" w:hAnsi="Arial" w:cs="Arial"/>
                <w:sz w:val="20"/>
                <w:szCs w:val="20"/>
              </w:rPr>
              <w:sym w:font="Symbol" w:char="F0D7"/>
            </w:r>
            <w:r w:rsidRPr="00130ADE">
              <w:rPr>
                <w:rFonts w:ascii="Arial" w:hAnsi="Arial" w:cs="Arial"/>
                <w:sz w:val="20"/>
                <w:szCs w:val="20"/>
              </w:rPr>
              <w:t xml:space="preserve"> Excepţie face localitatea I.C.Brătianu care dispune numai de reţele de colectare in lungime de circa 1 km. </w:t>
            </w:r>
          </w:p>
        </w:tc>
      </w:tr>
    </w:tbl>
    <w:p w:rsidR="006E0B47" w:rsidRDefault="006E0B47" w:rsidP="00744E74">
      <w:pPr>
        <w:pStyle w:val="Heading4"/>
        <w:spacing w:before="0"/>
        <w:rPr>
          <w:rFonts w:ascii="Arial" w:hAnsi="Arial" w:cs="Arial"/>
          <w:color w:val="auto"/>
          <w:sz w:val="22"/>
          <w:szCs w:val="22"/>
        </w:rPr>
      </w:pPr>
    </w:p>
    <w:p w:rsidR="006E0B47" w:rsidRPr="00170FBD" w:rsidRDefault="006E0B47" w:rsidP="00744E74">
      <w:pPr>
        <w:pStyle w:val="Heading4"/>
        <w:spacing w:before="0"/>
        <w:rPr>
          <w:rFonts w:ascii="Arial" w:hAnsi="Arial" w:cs="Arial"/>
          <w:color w:val="auto"/>
          <w:sz w:val="22"/>
          <w:szCs w:val="22"/>
          <w:lang w:val="es-ES"/>
        </w:rPr>
      </w:pPr>
      <w:r w:rsidRPr="00170FBD">
        <w:rPr>
          <w:rFonts w:ascii="Arial" w:hAnsi="Arial" w:cs="Arial"/>
          <w:color w:val="auto"/>
          <w:sz w:val="22"/>
          <w:szCs w:val="22"/>
          <w:lang w:val="es-ES"/>
        </w:rPr>
        <w:t>Difuncţionalităţi în canalizarea şi epurarea apelor menajere</w:t>
      </w:r>
    </w:p>
    <w:p w:rsidR="006E0B47" w:rsidRPr="008D30F1" w:rsidRDefault="006E0B47" w:rsidP="00761C7A">
      <w:pPr>
        <w:pStyle w:val="ListParagraph"/>
        <w:numPr>
          <w:ilvl w:val="0"/>
          <w:numId w:val="71"/>
        </w:numPr>
        <w:ind w:left="450"/>
        <w:jc w:val="both"/>
        <w:rPr>
          <w:rFonts w:ascii="Arial" w:hAnsi="Arial" w:cs="Arial"/>
          <w:sz w:val="22"/>
          <w:szCs w:val="22"/>
          <w:lang w:val="pt-BR"/>
        </w:rPr>
      </w:pPr>
      <w:r w:rsidRPr="008D30F1">
        <w:rPr>
          <w:rFonts w:ascii="Arial" w:hAnsi="Arial" w:cs="Arial"/>
          <w:sz w:val="22"/>
          <w:szCs w:val="22"/>
          <w:lang w:val="es-ES"/>
        </w:rPr>
        <w:t xml:space="preserve">Principala disfuncţionalitate, care necesită rezolvare prioritară, este cea legată de epurarea apelor uzate colectate din oraşele Brăila, Galaţi şi Măcin, în prezent evacuarea  apele uzate făcându-se direct în Dunăre, cu consecinţe grave asupra mediului. </w:t>
      </w:r>
      <w:r w:rsidRPr="008D30F1">
        <w:rPr>
          <w:rFonts w:ascii="Arial" w:hAnsi="Arial" w:cs="Arial"/>
          <w:sz w:val="22"/>
          <w:szCs w:val="22"/>
          <w:lang w:val="pt-BR"/>
        </w:rPr>
        <w:t>Aceste staţii sunt în prezent în curs de contractare şi execuţie dar fără a începe a opera efectiv.</w:t>
      </w:r>
    </w:p>
    <w:p w:rsidR="006E0B47" w:rsidRPr="00170FBD" w:rsidRDefault="006E0B47" w:rsidP="00761C7A">
      <w:pPr>
        <w:pStyle w:val="ListParagraph"/>
        <w:numPr>
          <w:ilvl w:val="0"/>
          <w:numId w:val="71"/>
        </w:numPr>
        <w:ind w:left="450"/>
        <w:jc w:val="both"/>
        <w:rPr>
          <w:rFonts w:ascii="Arial" w:hAnsi="Arial" w:cs="Arial"/>
          <w:sz w:val="22"/>
          <w:szCs w:val="22"/>
          <w:lang w:val="pt-BR"/>
        </w:rPr>
      </w:pPr>
      <w:r w:rsidRPr="00170FBD">
        <w:rPr>
          <w:rFonts w:ascii="Arial" w:hAnsi="Arial" w:cs="Arial"/>
          <w:sz w:val="22"/>
          <w:szCs w:val="22"/>
          <w:lang w:val="pt-BR"/>
        </w:rPr>
        <w:t>De asemenea probleme majore ridică şi lipsa staţiilor de epurare a apelor uzate din localităţile rurale, sau lipsa conectării lor la sisteme cu staţii de epurare, având aceleaşi consecinţe asupra mediului ca şi în cazul anterior.</w:t>
      </w:r>
    </w:p>
    <w:p w:rsidR="006E0B47" w:rsidRPr="008D30F1" w:rsidRDefault="006E0B47" w:rsidP="00761C7A">
      <w:pPr>
        <w:pStyle w:val="ListParagraph"/>
        <w:numPr>
          <w:ilvl w:val="0"/>
          <w:numId w:val="71"/>
        </w:numPr>
        <w:ind w:left="450"/>
        <w:jc w:val="both"/>
        <w:rPr>
          <w:rFonts w:ascii="Arial" w:hAnsi="Arial" w:cs="Arial"/>
          <w:sz w:val="22"/>
          <w:szCs w:val="22"/>
          <w:lang w:val="it-IT"/>
        </w:rPr>
      </w:pPr>
      <w:r w:rsidRPr="00170FBD">
        <w:rPr>
          <w:rFonts w:ascii="Arial" w:hAnsi="Arial" w:cs="Arial"/>
          <w:sz w:val="22"/>
          <w:szCs w:val="22"/>
          <w:lang w:val="pt-BR"/>
        </w:rPr>
        <w:t xml:space="preserve">In cadrul Planului de Amenajare a Teritoriului Naţional, zona de studiu este inclusă in Zona 22 ca zonă cu disfuncţionalităţi mari în alimentarea cu apă şi/sau canalizare. Un număr de 14 localităţi încă nu dispun de sisteme centralizate de canalizare a apelor uzate, iar de asemenea sistemele existente sunt limitate şi nu deservesc toţi locuitorii. </w:t>
      </w:r>
      <w:r w:rsidRPr="008D30F1">
        <w:rPr>
          <w:rFonts w:ascii="Arial" w:hAnsi="Arial" w:cs="Arial"/>
          <w:sz w:val="22"/>
          <w:szCs w:val="22"/>
          <w:lang w:val="it-IT"/>
        </w:rPr>
        <w:t>Nici una din cele 21 localităţi nu dispune de staţie de epurare funcţională.</w:t>
      </w:r>
    </w:p>
    <w:p w:rsidR="006E0B47" w:rsidRPr="00170FBD" w:rsidRDefault="006E0B47" w:rsidP="00761C7A">
      <w:pPr>
        <w:pStyle w:val="ListParagraph"/>
        <w:numPr>
          <w:ilvl w:val="0"/>
          <w:numId w:val="71"/>
        </w:numPr>
        <w:ind w:left="450"/>
        <w:jc w:val="both"/>
        <w:rPr>
          <w:rFonts w:ascii="Arial" w:hAnsi="Arial" w:cs="Arial"/>
          <w:sz w:val="22"/>
          <w:szCs w:val="22"/>
          <w:lang w:val="it-IT"/>
        </w:rPr>
      </w:pPr>
      <w:r w:rsidRPr="00170FBD">
        <w:rPr>
          <w:rFonts w:ascii="Arial" w:hAnsi="Arial" w:cs="Arial"/>
          <w:sz w:val="22"/>
          <w:szCs w:val="22"/>
          <w:lang w:val="it-IT"/>
        </w:rPr>
        <w:t>Lipsa reţelelor de canalizare în localităţile care au sistem centralizat de alimentare cu apă, precum şi cea a ambelor sisteme în unele localităţi din zonă, reprezintă de asemenea o prioritate majoră din punct de vedere al sănătăţii populaţiei şi protecţiei mediului.</w:t>
      </w:r>
    </w:p>
    <w:p w:rsidR="006E0B47" w:rsidRPr="008D30F1" w:rsidRDefault="006E0B47" w:rsidP="00761C7A">
      <w:pPr>
        <w:pStyle w:val="ListParagraph"/>
        <w:numPr>
          <w:ilvl w:val="0"/>
          <w:numId w:val="71"/>
        </w:numPr>
        <w:ind w:left="450"/>
        <w:jc w:val="both"/>
        <w:rPr>
          <w:rFonts w:ascii="Arial" w:hAnsi="Arial" w:cs="Arial"/>
          <w:sz w:val="22"/>
          <w:szCs w:val="22"/>
        </w:rPr>
      </w:pPr>
      <w:r w:rsidRPr="008D30F1">
        <w:rPr>
          <w:rFonts w:ascii="Arial" w:hAnsi="Arial" w:cs="Arial"/>
          <w:sz w:val="22"/>
          <w:szCs w:val="22"/>
          <w:lang w:val="it-IT"/>
        </w:rPr>
        <w:t xml:space="preserve">Zona aeroportului va avea necesităţi speciale de canalizare şi epurare a apelor uzate care nu au fost încă detaliate prin studii. Se presupune că acestea poate fi colectate şi pre-epurate local, urmănd a fi descărcate în sistemul zonal Brăila. </w:t>
      </w:r>
      <w:r w:rsidRPr="008D30F1">
        <w:rPr>
          <w:rFonts w:ascii="Arial" w:hAnsi="Arial" w:cs="Arial"/>
          <w:sz w:val="22"/>
          <w:szCs w:val="22"/>
        </w:rPr>
        <w:t>Această variantă trebuie confirmată prin studii.</w:t>
      </w:r>
    </w:p>
    <w:p w:rsidR="006E0B47" w:rsidRPr="008D30F1" w:rsidRDefault="006E0B47" w:rsidP="00761C7A">
      <w:pPr>
        <w:pStyle w:val="ListParagraph"/>
        <w:numPr>
          <w:ilvl w:val="0"/>
          <w:numId w:val="71"/>
        </w:numPr>
        <w:ind w:left="450"/>
        <w:jc w:val="both"/>
        <w:rPr>
          <w:rFonts w:ascii="Arial" w:hAnsi="Arial" w:cs="Arial"/>
          <w:sz w:val="22"/>
          <w:szCs w:val="22"/>
        </w:rPr>
      </w:pPr>
      <w:r w:rsidRPr="008D30F1">
        <w:rPr>
          <w:rFonts w:ascii="Arial" w:hAnsi="Arial" w:cs="Arial"/>
          <w:sz w:val="22"/>
          <w:szCs w:val="22"/>
        </w:rPr>
        <w:t>Zona de dezvoltare intenţionată lângă comuna Vădeni nu dispune în prezent de acest tip de infrastuctură. Se presupune că aceasta va descărca în sistemul zonal Brăila dar soluţia va necesita confirmarea prin studii detaliate şi probabil va implica şi unele lucrări în cadrul reţelei de canalizare a mun. Brăila.</w:t>
      </w:r>
    </w:p>
    <w:p w:rsidR="006E0B47" w:rsidRPr="008D30F1" w:rsidRDefault="006E0B47" w:rsidP="00761C7A">
      <w:pPr>
        <w:pStyle w:val="ListParagraph"/>
        <w:numPr>
          <w:ilvl w:val="0"/>
          <w:numId w:val="71"/>
        </w:numPr>
        <w:ind w:left="450"/>
        <w:jc w:val="both"/>
        <w:rPr>
          <w:rFonts w:ascii="Arial" w:hAnsi="Arial" w:cs="Arial"/>
          <w:sz w:val="22"/>
          <w:szCs w:val="22"/>
        </w:rPr>
      </w:pPr>
      <w:r w:rsidRPr="00170FBD">
        <w:rPr>
          <w:rFonts w:ascii="Arial" w:hAnsi="Arial" w:cs="Arial"/>
          <w:sz w:val="22"/>
          <w:szCs w:val="22"/>
          <w:lang w:val="it-IT"/>
        </w:rPr>
        <w:t xml:space="preserve">PATN prevede reabilitări şi extinderi ale unora din sistemele existente de canalizare a apelor uzate indicate mai sus. Acestea sunt în prezent deja cuprinse în cadrul unor proiecte finanţate din fonduri structurale UE (ISPA, Coeziune) şi lucrările de execuţie ale acestora vor fi finalizate în următorii 5-10 ani. Prin urmare planificările pe termen scurt şi mediu din PATN trebuie actualizate cu noua situaţie, pe baza Master Plan-urilor care vor fi elaborate pentru cele trei zone de operare a sistemelor centralizate de apă-canal (Brăila, Galaţi, Tulcea). O strategie unitară a celor 3 operatori regionali ar trebui avută în vedere precum şi o dezvoltare sustenabilă a acestora, având în vedere emisarul colector final al acestora (fl. </w:t>
      </w:r>
      <w:r w:rsidRPr="008D30F1">
        <w:rPr>
          <w:rFonts w:ascii="Arial" w:hAnsi="Arial" w:cs="Arial"/>
          <w:sz w:val="22"/>
          <w:szCs w:val="22"/>
        </w:rPr>
        <w:t>Dunărea).</w:t>
      </w:r>
    </w:p>
    <w:p w:rsidR="006E0B47" w:rsidRPr="008D30F1" w:rsidRDefault="006E0B47" w:rsidP="00761C7A">
      <w:pPr>
        <w:pStyle w:val="ListParagraph"/>
        <w:numPr>
          <w:ilvl w:val="0"/>
          <w:numId w:val="71"/>
        </w:numPr>
        <w:ind w:left="450"/>
        <w:jc w:val="both"/>
        <w:rPr>
          <w:rFonts w:ascii="Arial" w:hAnsi="Arial" w:cs="Arial"/>
          <w:sz w:val="22"/>
          <w:szCs w:val="22"/>
        </w:rPr>
      </w:pPr>
      <w:r w:rsidRPr="008D30F1">
        <w:rPr>
          <w:rFonts w:ascii="Arial" w:hAnsi="Arial" w:cs="Arial"/>
          <w:sz w:val="22"/>
          <w:szCs w:val="22"/>
        </w:rPr>
        <w:t>Directivele UE prevăd ca până în anul 2015 comunităţile cu mai mult de 10.000 pop. echivalentă să dispună de treaptă terţiară de epurare. Această obligativitate este aplicabilă pentru 3 clustere din zona de studiu: sistem zonal Brăila, sistem zonal Galaţi, sistem zonal Măcin.</w:t>
      </w:r>
    </w:p>
    <w:p w:rsidR="006E0B47" w:rsidRPr="008D30F1" w:rsidRDefault="006E0B47" w:rsidP="00761C7A">
      <w:pPr>
        <w:pStyle w:val="ListParagraph"/>
        <w:numPr>
          <w:ilvl w:val="0"/>
          <w:numId w:val="71"/>
        </w:numPr>
        <w:ind w:left="450"/>
        <w:jc w:val="both"/>
        <w:rPr>
          <w:rFonts w:ascii="Arial" w:hAnsi="Arial" w:cs="Arial"/>
          <w:sz w:val="22"/>
          <w:szCs w:val="22"/>
        </w:rPr>
      </w:pPr>
      <w:r w:rsidRPr="008D30F1">
        <w:rPr>
          <w:rFonts w:ascii="Arial" w:hAnsi="Arial" w:cs="Arial"/>
          <w:sz w:val="22"/>
          <w:szCs w:val="22"/>
        </w:rPr>
        <w:t>Nămolurile rezultate în urma procesului de la viitoarele staţii de epurare - în special Brăila, Galaţi şi Măcin - vor trebui colectate şi depozitate în gropi de gunoi ecologice, sau utilizate în alte domenii (agricultură, energie). O strategie unitară a celor 3 operatori regionali ar trebui avută în vedere precum şi o dezvoltare sustenabilă a acestora ţinând cont de eficientizarea costurilor şi de cerinţele de protecţie a mediului.</w:t>
      </w:r>
    </w:p>
    <w:p w:rsidR="006E0B47" w:rsidRPr="008D30F1" w:rsidRDefault="006E0B47" w:rsidP="00761C7A">
      <w:pPr>
        <w:pStyle w:val="ListParagraph"/>
        <w:numPr>
          <w:ilvl w:val="0"/>
          <w:numId w:val="71"/>
        </w:numPr>
        <w:ind w:left="450"/>
        <w:jc w:val="both"/>
        <w:rPr>
          <w:rFonts w:ascii="Arial" w:hAnsi="Arial" w:cs="Arial"/>
          <w:sz w:val="22"/>
          <w:szCs w:val="22"/>
        </w:rPr>
      </w:pPr>
      <w:r w:rsidRPr="008D30F1">
        <w:rPr>
          <w:rFonts w:ascii="Arial" w:hAnsi="Arial" w:cs="Arial"/>
          <w:sz w:val="22"/>
          <w:szCs w:val="22"/>
        </w:rPr>
        <w:t>Din punct de vedere tehnic următoarele disfuncţionalităţi sunt de observat:</w:t>
      </w:r>
    </w:p>
    <w:p w:rsidR="006E0B47" w:rsidRPr="00170FBD" w:rsidRDefault="006E0B47" w:rsidP="001F09B6">
      <w:pPr>
        <w:pStyle w:val="ListParagraph"/>
        <w:numPr>
          <w:ilvl w:val="1"/>
          <w:numId w:val="69"/>
        </w:numPr>
        <w:jc w:val="both"/>
        <w:rPr>
          <w:rFonts w:ascii="Arial" w:hAnsi="Arial" w:cs="Arial"/>
          <w:sz w:val="22"/>
          <w:szCs w:val="22"/>
          <w:lang w:val="es-ES"/>
        </w:rPr>
      </w:pPr>
      <w:r w:rsidRPr="00170FBD">
        <w:rPr>
          <w:rFonts w:ascii="Arial" w:hAnsi="Arial" w:cs="Arial"/>
          <w:sz w:val="22"/>
          <w:szCs w:val="22"/>
          <w:lang w:val="es-ES"/>
        </w:rPr>
        <w:t>grad avansat de uzură din cauza vechimii conductelor;</w:t>
      </w:r>
    </w:p>
    <w:p w:rsidR="006E0B47" w:rsidRPr="00170FBD" w:rsidRDefault="006E0B47" w:rsidP="001F09B6">
      <w:pPr>
        <w:pStyle w:val="ListParagraph"/>
        <w:numPr>
          <w:ilvl w:val="1"/>
          <w:numId w:val="69"/>
        </w:numPr>
        <w:jc w:val="both"/>
        <w:rPr>
          <w:rFonts w:ascii="Arial" w:hAnsi="Arial" w:cs="Arial"/>
          <w:sz w:val="22"/>
          <w:szCs w:val="22"/>
          <w:lang w:val="es-ES"/>
        </w:rPr>
      </w:pPr>
      <w:r w:rsidRPr="00170FBD">
        <w:rPr>
          <w:rFonts w:ascii="Arial" w:hAnsi="Arial" w:cs="Arial"/>
          <w:sz w:val="22"/>
          <w:szCs w:val="22"/>
          <w:lang w:val="es-ES"/>
        </w:rPr>
        <w:t>comportări nesatisfacatoare ale materialului (beton, azbociment, etc.) care duce la neetanşeităţi ale sistemului de colectare (cămine şi îmbinări conducte) şi poluări ale pânzei freatice;</w:t>
      </w:r>
    </w:p>
    <w:p w:rsidR="006E0B47" w:rsidRPr="008D30F1" w:rsidRDefault="006E0B47" w:rsidP="001F09B6">
      <w:pPr>
        <w:pStyle w:val="ListParagraph"/>
        <w:numPr>
          <w:ilvl w:val="1"/>
          <w:numId w:val="69"/>
        </w:numPr>
        <w:jc w:val="both"/>
        <w:rPr>
          <w:rFonts w:ascii="Arial" w:hAnsi="Arial" w:cs="Arial"/>
          <w:sz w:val="22"/>
          <w:szCs w:val="22"/>
          <w:lang w:val="it-IT"/>
        </w:rPr>
      </w:pPr>
      <w:r w:rsidRPr="008D30F1">
        <w:rPr>
          <w:rFonts w:ascii="Arial" w:hAnsi="Arial" w:cs="Arial"/>
          <w:sz w:val="22"/>
          <w:szCs w:val="22"/>
          <w:lang w:val="it-IT"/>
        </w:rPr>
        <w:t>costuri de întreţinere şi exploatare ridicate;</w:t>
      </w:r>
    </w:p>
    <w:p w:rsidR="006E0B47" w:rsidRPr="008D30F1" w:rsidRDefault="006E0B47" w:rsidP="001F09B6">
      <w:pPr>
        <w:pStyle w:val="ListParagraph"/>
        <w:numPr>
          <w:ilvl w:val="1"/>
          <w:numId w:val="69"/>
        </w:numPr>
        <w:jc w:val="both"/>
        <w:rPr>
          <w:rFonts w:ascii="Arial" w:hAnsi="Arial" w:cs="Arial"/>
          <w:sz w:val="22"/>
          <w:szCs w:val="22"/>
        </w:rPr>
      </w:pPr>
      <w:r w:rsidRPr="008D30F1">
        <w:rPr>
          <w:rFonts w:ascii="Arial" w:hAnsi="Arial" w:cs="Arial"/>
          <w:sz w:val="22"/>
          <w:szCs w:val="22"/>
        </w:rPr>
        <w:t>lipsa reţelelor de canalizare în satele şi cartierele limitrofe oraşelor şi în majoritatea comunelor.</w:t>
      </w:r>
    </w:p>
    <w:p w:rsidR="006E0B47" w:rsidRPr="00744E74" w:rsidRDefault="006E0B47" w:rsidP="008D30F1">
      <w:pPr>
        <w:jc w:val="both"/>
        <w:rPr>
          <w:rFonts w:ascii="Arial" w:hAnsi="Arial" w:cs="Arial"/>
          <w:sz w:val="22"/>
          <w:szCs w:val="22"/>
        </w:rPr>
      </w:pPr>
    </w:p>
    <w:p w:rsidR="006E0B47" w:rsidRPr="00F34E26" w:rsidRDefault="006E0B47" w:rsidP="008D30F1">
      <w:pPr>
        <w:pStyle w:val="Heading4"/>
        <w:spacing w:before="0"/>
        <w:jc w:val="both"/>
        <w:rPr>
          <w:rFonts w:ascii="Arial" w:hAnsi="Arial" w:cs="Arial"/>
          <w:i w:val="0"/>
          <w:color w:val="auto"/>
          <w:sz w:val="22"/>
          <w:szCs w:val="22"/>
        </w:rPr>
      </w:pPr>
      <w:bookmarkStart w:id="5" w:name="_Toc267642543"/>
      <w:r w:rsidRPr="00F34E26">
        <w:rPr>
          <w:rFonts w:ascii="Arial" w:hAnsi="Arial" w:cs="Arial"/>
          <w:i w:val="0"/>
          <w:color w:val="auto"/>
          <w:sz w:val="22"/>
          <w:szCs w:val="22"/>
        </w:rPr>
        <w:t>Canalizarea  şi tratarea apelor pluviale</w:t>
      </w:r>
      <w:bookmarkEnd w:id="5"/>
    </w:p>
    <w:p w:rsidR="006E0B47" w:rsidRPr="00744E74" w:rsidRDefault="006E0B47" w:rsidP="008D30F1">
      <w:pPr>
        <w:jc w:val="both"/>
        <w:rPr>
          <w:rFonts w:ascii="Arial" w:hAnsi="Arial" w:cs="Arial"/>
          <w:sz w:val="22"/>
          <w:szCs w:val="22"/>
        </w:rPr>
      </w:pPr>
      <w:r w:rsidRPr="00887883">
        <w:rPr>
          <w:rFonts w:ascii="Arial" w:hAnsi="Arial" w:cs="Arial"/>
          <w:color w:val="C00000"/>
          <w:sz w:val="22"/>
          <w:szCs w:val="22"/>
        </w:rPr>
        <w:t>UAT carere fac parte din zona studiată nu dispun de sisteme de canalizare separativ, apele pluvial sunt colectate şi transportate in vederea tratării la staţiile de epurare. In restul localităţilor, cu excepţia</w:t>
      </w:r>
      <w:r w:rsidRPr="00130ADE">
        <w:rPr>
          <w:rFonts w:ascii="Arial" w:hAnsi="Arial" w:cs="Arial"/>
          <w:sz w:val="22"/>
          <w:szCs w:val="22"/>
        </w:rPr>
        <w:t xml:space="preserve"> oraşului Măcin, debitele pluviale sunt colectate prin sisteme de suprafaţă (rigole, şanţuri) şi descărcate direct în sol sau emisari locali.</w:t>
      </w:r>
    </w:p>
    <w:p w:rsidR="006E0B47" w:rsidRPr="00744E74" w:rsidRDefault="006E0B47" w:rsidP="008D30F1">
      <w:pPr>
        <w:pStyle w:val="Heading4"/>
        <w:spacing w:before="0"/>
        <w:jc w:val="both"/>
        <w:rPr>
          <w:rFonts w:ascii="Arial" w:hAnsi="Arial" w:cs="Arial"/>
          <w:color w:val="auto"/>
          <w:sz w:val="22"/>
          <w:szCs w:val="22"/>
        </w:rPr>
      </w:pPr>
      <w:bookmarkStart w:id="6" w:name="_Toc267642544"/>
      <w:r w:rsidRPr="00744E74">
        <w:rPr>
          <w:rFonts w:ascii="Arial" w:hAnsi="Arial" w:cs="Arial"/>
          <w:color w:val="auto"/>
          <w:sz w:val="22"/>
          <w:szCs w:val="22"/>
        </w:rPr>
        <w:t>Di</w:t>
      </w:r>
      <w:r>
        <w:rPr>
          <w:rFonts w:ascii="Arial" w:hAnsi="Arial" w:cs="Arial"/>
          <w:color w:val="auto"/>
          <w:sz w:val="22"/>
          <w:szCs w:val="22"/>
        </w:rPr>
        <w:t xml:space="preserve">funcţionalităţi în canalizarea </w:t>
      </w:r>
      <w:r w:rsidRPr="00744E74">
        <w:rPr>
          <w:rFonts w:ascii="Arial" w:hAnsi="Arial" w:cs="Arial"/>
          <w:color w:val="auto"/>
          <w:sz w:val="22"/>
          <w:szCs w:val="22"/>
        </w:rPr>
        <w:t>şi tratarea apelor pluviale</w:t>
      </w:r>
      <w:bookmarkEnd w:id="6"/>
    </w:p>
    <w:p w:rsidR="006E0B47" w:rsidRPr="008D30F1" w:rsidRDefault="006E0B47" w:rsidP="00761C7A">
      <w:pPr>
        <w:pStyle w:val="ListParagraph"/>
        <w:numPr>
          <w:ilvl w:val="0"/>
          <w:numId w:val="72"/>
        </w:numPr>
        <w:ind w:left="360"/>
        <w:jc w:val="both"/>
        <w:rPr>
          <w:rFonts w:ascii="Arial" w:hAnsi="Arial" w:cs="Arial"/>
          <w:sz w:val="22"/>
          <w:szCs w:val="22"/>
        </w:rPr>
      </w:pPr>
      <w:r w:rsidRPr="008D30F1">
        <w:rPr>
          <w:rFonts w:ascii="Arial" w:hAnsi="Arial" w:cs="Arial"/>
          <w:sz w:val="22"/>
          <w:szCs w:val="22"/>
        </w:rPr>
        <w:t>Principala disfuncţionalitate, care necesită rezolvare prioritară, este că reţelele în sistem divizor  de canalizare pluvială din municipiile Brăila şi Galaţi  sunt subdimensionate şi nu pot prelua tot debitul de ape pluviale. Acestea nu dispun de o pre-epurare efectivă (deznisipatoare, separatoare de grăsimi) înainte de descărcarea în emisar.</w:t>
      </w:r>
    </w:p>
    <w:p w:rsidR="006E0B47" w:rsidRPr="008D30F1" w:rsidRDefault="006E0B47" w:rsidP="00761C7A">
      <w:pPr>
        <w:pStyle w:val="ListParagraph"/>
        <w:numPr>
          <w:ilvl w:val="0"/>
          <w:numId w:val="72"/>
        </w:numPr>
        <w:ind w:left="360"/>
        <w:jc w:val="both"/>
        <w:rPr>
          <w:rFonts w:ascii="Arial" w:hAnsi="Arial" w:cs="Arial"/>
          <w:sz w:val="22"/>
          <w:szCs w:val="22"/>
        </w:rPr>
      </w:pPr>
      <w:r w:rsidRPr="008D30F1">
        <w:rPr>
          <w:rFonts w:ascii="Arial" w:hAnsi="Arial" w:cs="Arial"/>
          <w:sz w:val="22"/>
          <w:szCs w:val="22"/>
        </w:rPr>
        <w:t>De asemenea probleme majore ridică şi lipsa sistemelor centralizate de canalizare pluvială în celelalte localităţi din zona de studiu, având consecinţe asupra mediului prin descărcarea de poluanţi către emisari locali şi terenuri.</w:t>
      </w:r>
    </w:p>
    <w:p w:rsidR="006E0B47" w:rsidRPr="008D30F1" w:rsidRDefault="006E0B47" w:rsidP="00761C7A">
      <w:pPr>
        <w:pStyle w:val="ListParagraph"/>
        <w:numPr>
          <w:ilvl w:val="0"/>
          <w:numId w:val="72"/>
        </w:numPr>
        <w:ind w:left="360"/>
        <w:jc w:val="both"/>
        <w:rPr>
          <w:rFonts w:ascii="Arial" w:hAnsi="Arial" w:cs="Arial"/>
          <w:sz w:val="22"/>
          <w:szCs w:val="22"/>
        </w:rPr>
      </w:pPr>
      <w:r w:rsidRPr="008D30F1">
        <w:rPr>
          <w:rFonts w:ascii="Arial" w:hAnsi="Arial" w:cs="Arial"/>
          <w:sz w:val="22"/>
          <w:szCs w:val="22"/>
        </w:rPr>
        <w:t>In cadrul Planului de Amenajare a Teritoriului Naţional, zona de studiu este inclusă in Zona 22 ca zonă cu disfuncţionalităţi mari în alimentarea cu apă şi/sau canalizare. Un număr de 18 localităţi încă nu dispun de sisteme centralizate de canalizare şi epurare a apelor pluviale.</w:t>
      </w:r>
    </w:p>
    <w:p w:rsidR="006E0B47" w:rsidRPr="008D30F1" w:rsidRDefault="006E0B47" w:rsidP="00761C7A">
      <w:pPr>
        <w:pStyle w:val="ListParagraph"/>
        <w:numPr>
          <w:ilvl w:val="0"/>
          <w:numId w:val="72"/>
        </w:numPr>
        <w:ind w:left="360"/>
        <w:jc w:val="both"/>
        <w:rPr>
          <w:rFonts w:ascii="Arial" w:hAnsi="Arial" w:cs="Arial"/>
          <w:sz w:val="22"/>
          <w:szCs w:val="22"/>
        </w:rPr>
      </w:pPr>
      <w:r w:rsidRPr="008D30F1">
        <w:rPr>
          <w:rFonts w:ascii="Arial" w:hAnsi="Arial" w:cs="Arial"/>
          <w:sz w:val="22"/>
          <w:szCs w:val="22"/>
          <w:lang w:val="it-IT"/>
        </w:rPr>
        <w:t xml:space="preserve">Zona aeroportului va avea necesităţi speciale de canalizare şi epurare a apelor uzate care nu au fost încă detaliate prin studii. Se presupune că acestea poate fi colectate şi pre-epurate local, urmănd a fi descărcate în sistemul existent de îmbunătăţiri funciare, apoi transferate către emisari. </w:t>
      </w:r>
      <w:r w:rsidRPr="008D30F1">
        <w:rPr>
          <w:rFonts w:ascii="Arial" w:hAnsi="Arial" w:cs="Arial"/>
          <w:sz w:val="22"/>
          <w:szCs w:val="22"/>
        </w:rPr>
        <w:t>Această variantă trebuie confirmată prin studii.</w:t>
      </w:r>
    </w:p>
    <w:p w:rsidR="006E0B47" w:rsidRPr="008D30F1" w:rsidRDefault="006E0B47" w:rsidP="00761C7A">
      <w:pPr>
        <w:pStyle w:val="ListParagraph"/>
        <w:numPr>
          <w:ilvl w:val="0"/>
          <w:numId w:val="72"/>
        </w:numPr>
        <w:ind w:left="360"/>
        <w:jc w:val="both"/>
        <w:rPr>
          <w:rFonts w:ascii="Arial" w:hAnsi="Arial" w:cs="Arial"/>
          <w:sz w:val="22"/>
          <w:szCs w:val="22"/>
        </w:rPr>
      </w:pPr>
      <w:r w:rsidRPr="008D30F1">
        <w:rPr>
          <w:rFonts w:ascii="Arial" w:hAnsi="Arial" w:cs="Arial"/>
          <w:sz w:val="22"/>
          <w:szCs w:val="22"/>
        </w:rPr>
        <w:t>Zona de dezvoltare intenţionată lângă comuna Vădeni nu dispune în prezent de acest tip de infrastuctură. Se presupune că reţeaua de canalizare a zonei va fi proiectată în sistem divizor pentru a limita în mod eficient debitele de apă uzată care vor fi transferate în reţeaua de canalizare a mun. Brăila. Apa pluvială va fi colectată, pre-epurată şi apoi descărcată în sistemul existent de îmbunătăţiri funciare (canale de drenaj şi staţii de pompare), dar soluţia va necesita confirmarea prin studii detaliate şi probabil va implica şi unele lucrări de îmbunătăţire a sistemului de drenaje şî pompare a apelor de suprafaţă la emisar.</w:t>
      </w:r>
    </w:p>
    <w:p w:rsidR="006E0B47" w:rsidRPr="008D30F1" w:rsidRDefault="006E0B47" w:rsidP="00761C7A">
      <w:pPr>
        <w:pStyle w:val="ListParagraph"/>
        <w:numPr>
          <w:ilvl w:val="0"/>
          <w:numId w:val="72"/>
        </w:numPr>
        <w:ind w:left="360"/>
        <w:jc w:val="both"/>
        <w:rPr>
          <w:rFonts w:ascii="Arial" w:hAnsi="Arial" w:cs="Arial"/>
          <w:sz w:val="22"/>
          <w:szCs w:val="22"/>
        </w:rPr>
      </w:pPr>
      <w:r w:rsidRPr="008D30F1">
        <w:rPr>
          <w:rFonts w:ascii="Arial" w:hAnsi="Arial" w:cs="Arial"/>
          <w:sz w:val="22"/>
          <w:szCs w:val="22"/>
        </w:rPr>
        <w:t>Din punct de vedere tehnic următoarele disfuncţionalităţi sunt de observat:</w:t>
      </w:r>
    </w:p>
    <w:p w:rsidR="006E0B47" w:rsidRPr="008D30F1" w:rsidRDefault="006E0B47" w:rsidP="00761C7A">
      <w:pPr>
        <w:pStyle w:val="ListParagraph"/>
        <w:numPr>
          <w:ilvl w:val="1"/>
          <w:numId w:val="69"/>
        </w:numPr>
        <w:ind w:left="810"/>
        <w:jc w:val="both"/>
        <w:rPr>
          <w:rFonts w:ascii="Arial" w:hAnsi="Arial" w:cs="Arial"/>
          <w:sz w:val="22"/>
          <w:szCs w:val="22"/>
        </w:rPr>
      </w:pPr>
      <w:r w:rsidRPr="008D30F1">
        <w:rPr>
          <w:rFonts w:ascii="Arial" w:hAnsi="Arial" w:cs="Arial"/>
          <w:sz w:val="22"/>
          <w:szCs w:val="22"/>
        </w:rPr>
        <w:t>vechimea mare a conductelor</w:t>
      </w:r>
      <w:r w:rsidRPr="008D30F1">
        <w:rPr>
          <w:rFonts w:ascii="Arial" w:hAnsi="Arial" w:cs="Arial"/>
          <w:b/>
          <w:sz w:val="22"/>
          <w:szCs w:val="22"/>
        </w:rPr>
        <w:t xml:space="preserve"> </w:t>
      </w:r>
      <w:r w:rsidRPr="008D30F1">
        <w:rPr>
          <w:rFonts w:ascii="Arial" w:hAnsi="Arial" w:cs="Arial"/>
          <w:sz w:val="22"/>
          <w:szCs w:val="22"/>
        </w:rPr>
        <w:t>reţelelor de distribuţie a apei potabile conduce la infiltraţii în sistemul de canalizare;</w:t>
      </w:r>
    </w:p>
    <w:p w:rsidR="006E0B47" w:rsidRPr="00170FBD" w:rsidRDefault="006E0B47" w:rsidP="00761C7A">
      <w:pPr>
        <w:pStyle w:val="ListParagraph"/>
        <w:numPr>
          <w:ilvl w:val="1"/>
          <w:numId w:val="69"/>
        </w:numPr>
        <w:ind w:left="810"/>
        <w:jc w:val="both"/>
        <w:rPr>
          <w:rFonts w:ascii="Arial" w:hAnsi="Arial" w:cs="Arial"/>
          <w:sz w:val="22"/>
          <w:szCs w:val="22"/>
          <w:lang w:val="es-ES"/>
        </w:rPr>
      </w:pPr>
      <w:r w:rsidRPr="00170FBD">
        <w:rPr>
          <w:rFonts w:ascii="Arial" w:hAnsi="Arial" w:cs="Arial"/>
          <w:sz w:val="22"/>
          <w:szCs w:val="22"/>
          <w:lang w:val="es-ES"/>
        </w:rPr>
        <w:t>grad avansat de uzură din cauza vechimii conductelor;</w:t>
      </w:r>
    </w:p>
    <w:p w:rsidR="006E0B47" w:rsidRPr="00170FBD" w:rsidRDefault="006E0B47" w:rsidP="00761C7A">
      <w:pPr>
        <w:pStyle w:val="ListParagraph"/>
        <w:numPr>
          <w:ilvl w:val="1"/>
          <w:numId w:val="69"/>
        </w:numPr>
        <w:ind w:left="810"/>
        <w:jc w:val="both"/>
        <w:rPr>
          <w:rFonts w:ascii="Arial" w:hAnsi="Arial" w:cs="Arial"/>
          <w:sz w:val="22"/>
          <w:szCs w:val="22"/>
          <w:lang w:val="es-ES"/>
        </w:rPr>
      </w:pPr>
      <w:r w:rsidRPr="00170FBD">
        <w:rPr>
          <w:rFonts w:ascii="Arial" w:hAnsi="Arial" w:cs="Arial"/>
          <w:sz w:val="22"/>
          <w:szCs w:val="22"/>
          <w:lang w:val="es-ES"/>
        </w:rPr>
        <w:t>comportări nesatisfacatoare ale materialului (beton, azbociment, etc.) care duce la neetanşeităţi ale sistemului de colectare (cămine şi îmbinări conducte) şi poluări ale pânzei freatice;</w:t>
      </w:r>
    </w:p>
    <w:p w:rsidR="006E0B47" w:rsidRPr="00170FBD" w:rsidRDefault="006E0B47" w:rsidP="00761C7A">
      <w:pPr>
        <w:pStyle w:val="ListParagraph"/>
        <w:numPr>
          <w:ilvl w:val="1"/>
          <w:numId w:val="69"/>
        </w:numPr>
        <w:ind w:left="810"/>
        <w:jc w:val="both"/>
        <w:rPr>
          <w:rFonts w:ascii="Arial" w:hAnsi="Arial" w:cs="Arial"/>
          <w:sz w:val="22"/>
          <w:szCs w:val="22"/>
          <w:lang w:val="es-ES"/>
        </w:rPr>
      </w:pPr>
      <w:r w:rsidRPr="00170FBD">
        <w:rPr>
          <w:rFonts w:ascii="Arial" w:hAnsi="Arial" w:cs="Arial"/>
          <w:sz w:val="22"/>
          <w:szCs w:val="22"/>
          <w:lang w:val="es-ES"/>
        </w:rPr>
        <w:t>lipsa reţelelor de colectare a apelor pluviale, stradale şi alte suprafeţe, în satele şi cartierele limitrofe oraşelor şi în majoritatea comunelor.</w:t>
      </w:r>
    </w:p>
    <w:p w:rsidR="006E0B47" w:rsidRPr="00170FBD" w:rsidRDefault="006E0B47" w:rsidP="00744E74">
      <w:pPr>
        <w:rPr>
          <w:rFonts w:ascii="Arial" w:hAnsi="Arial" w:cs="Arial"/>
          <w:sz w:val="22"/>
          <w:szCs w:val="22"/>
          <w:lang w:val="es-ES"/>
        </w:rPr>
      </w:pPr>
    </w:p>
    <w:p w:rsidR="006E0B47" w:rsidRPr="00170FBD" w:rsidRDefault="006E0B47" w:rsidP="008D30F1">
      <w:pPr>
        <w:jc w:val="both"/>
        <w:rPr>
          <w:rFonts w:ascii="Arial" w:hAnsi="Arial" w:cs="Arial"/>
          <w:b/>
          <w:color w:val="C00000"/>
          <w:sz w:val="22"/>
          <w:szCs w:val="22"/>
          <w:lang w:val="es-ES"/>
        </w:rPr>
      </w:pPr>
      <w:r w:rsidRPr="00170FBD">
        <w:rPr>
          <w:rFonts w:ascii="Arial" w:hAnsi="Arial" w:cs="Arial"/>
          <w:b/>
          <w:color w:val="C00000"/>
          <w:sz w:val="22"/>
          <w:szCs w:val="22"/>
          <w:lang w:val="es-ES"/>
        </w:rPr>
        <w:t>Amenajări hidroameliorative pentru agricultură (irigaţii, desecări, combaterea eroziunii solului)</w:t>
      </w:r>
    </w:p>
    <w:p w:rsidR="006E0B47" w:rsidRPr="00170FBD" w:rsidRDefault="006E0B47" w:rsidP="008D30F1">
      <w:pPr>
        <w:jc w:val="both"/>
        <w:rPr>
          <w:rFonts w:ascii="Arial" w:hAnsi="Arial" w:cs="Arial"/>
          <w:color w:val="C00000"/>
          <w:sz w:val="22"/>
          <w:szCs w:val="22"/>
          <w:lang w:val="es-ES"/>
        </w:rPr>
      </w:pPr>
      <w:r w:rsidRPr="00170FBD">
        <w:rPr>
          <w:rFonts w:ascii="Arial" w:hAnsi="Arial" w:cs="Arial"/>
          <w:color w:val="C00000"/>
          <w:sz w:val="22"/>
          <w:szCs w:val="22"/>
          <w:lang w:val="es-ES"/>
        </w:rPr>
        <w:t>Teritoriul zonei studiate include o mare parte din amenajările de imbunătăţiri funciare de irigaţii şi desecări ale judeţului Brăila şi parţial din amenajările de irigaţii, desecări şi combaterea eroziunii solului din judeţele Tulcea şi Galaţi.</w:t>
      </w:r>
    </w:p>
    <w:p w:rsidR="006E0B47" w:rsidRPr="00170FBD" w:rsidRDefault="006E0B47" w:rsidP="008D30F1">
      <w:pPr>
        <w:jc w:val="both"/>
        <w:rPr>
          <w:rFonts w:ascii="Arial" w:hAnsi="Arial" w:cs="Arial"/>
          <w:color w:val="C00000"/>
          <w:sz w:val="22"/>
          <w:szCs w:val="22"/>
          <w:lang w:val="es-ES"/>
        </w:rPr>
      </w:pPr>
    </w:p>
    <w:p w:rsidR="006E0B47" w:rsidRPr="00887883" w:rsidRDefault="006E0B47" w:rsidP="001F09B6">
      <w:pPr>
        <w:pStyle w:val="ListParagraph"/>
        <w:numPr>
          <w:ilvl w:val="0"/>
          <w:numId w:val="42"/>
        </w:numPr>
        <w:jc w:val="both"/>
        <w:rPr>
          <w:rFonts w:ascii="Arial" w:hAnsi="Arial" w:cs="Arial"/>
          <w:color w:val="C00000"/>
          <w:sz w:val="22"/>
          <w:szCs w:val="22"/>
          <w:u w:val="single"/>
        </w:rPr>
      </w:pPr>
      <w:r w:rsidRPr="00887883">
        <w:rPr>
          <w:rFonts w:ascii="Arial" w:hAnsi="Arial" w:cs="Arial"/>
          <w:color w:val="C00000"/>
          <w:sz w:val="22"/>
          <w:szCs w:val="22"/>
          <w:u w:val="single"/>
        </w:rPr>
        <w:t>Amenajări pentru irigaţii</w:t>
      </w:r>
    </w:p>
    <w:p w:rsidR="006E0B47" w:rsidRPr="00170FBD" w:rsidRDefault="006E0B47" w:rsidP="008D30F1">
      <w:pPr>
        <w:jc w:val="both"/>
        <w:rPr>
          <w:rFonts w:ascii="Arial" w:hAnsi="Arial" w:cs="Arial"/>
          <w:color w:val="C00000"/>
          <w:sz w:val="22"/>
          <w:szCs w:val="22"/>
          <w:lang w:val="it-IT"/>
        </w:rPr>
      </w:pPr>
      <w:r w:rsidRPr="00887883">
        <w:rPr>
          <w:rFonts w:ascii="Arial" w:hAnsi="Arial" w:cs="Arial"/>
          <w:color w:val="C00000"/>
          <w:sz w:val="22"/>
          <w:szCs w:val="22"/>
        </w:rPr>
        <w:t xml:space="preserve">Amenajările de irigaţii in zona periurbană utilizează apa pentru irigaţii din următoarele resurse: fluviul Dunărea, raul Buzău şi raul Siret. </w:t>
      </w:r>
      <w:r w:rsidRPr="00170FBD">
        <w:rPr>
          <w:rFonts w:ascii="Arial" w:hAnsi="Arial" w:cs="Arial"/>
          <w:color w:val="C00000"/>
          <w:sz w:val="22"/>
          <w:szCs w:val="22"/>
          <w:lang w:val="it-IT"/>
        </w:rPr>
        <w:t>In zona studiată predomină suprafeţele agricole amenajate pentru irigaţii in sisteme mai mari de 1000ha. In zona studiată au fost executate lucrări de irigaţii pe următoarele suprafeţe:</w:t>
      </w:r>
    </w:p>
    <w:p w:rsidR="006E0B47" w:rsidRPr="00170FBD" w:rsidRDefault="006E0B47" w:rsidP="008D30F1">
      <w:pPr>
        <w:jc w:val="both"/>
        <w:rPr>
          <w:rFonts w:ascii="Arial" w:hAnsi="Arial" w:cs="Arial"/>
          <w:i/>
          <w:color w:val="C00000"/>
          <w:sz w:val="22"/>
          <w:szCs w:val="22"/>
          <w:lang w:val="it-IT"/>
        </w:rPr>
      </w:pPr>
    </w:p>
    <w:p w:rsidR="006E0B47" w:rsidRPr="00887883" w:rsidRDefault="006E0B47" w:rsidP="008D30F1">
      <w:pPr>
        <w:jc w:val="both"/>
        <w:rPr>
          <w:rFonts w:ascii="Arial" w:hAnsi="Arial" w:cs="Arial"/>
          <w:i/>
          <w:color w:val="C00000"/>
          <w:sz w:val="22"/>
          <w:szCs w:val="22"/>
        </w:rPr>
      </w:pPr>
      <w:r w:rsidRPr="00887883">
        <w:rPr>
          <w:rFonts w:ascii="Arial" w:hAnsi="Arial" w:cs="Arial"/>
          <w:i/>
          <w:color w:val="C00000"/>
          <w:sz w:val="22"/>
          <w:szCs w:val="22"/>
        </w:rPr>
        <w:t>Amenajările de irigaţii in zona aferentă judeţului Brăila</w:t>
      </w:r>
    </w:p>
    <w:p w:rsidR="006E0B47" w:rsidRPr="00170FBD" w:rsidRDefault="006E0B47" w:rsidP="001F09B6">
      <w:pPr>
        <w:pStyle w:val="ListParagraph"/>
        <w:numPr>
          <w:ilvl w:val="0"/>
          <w:numId w:val="73"/>
        </w:numPr>
        <w:rPr>
          <w:rFonts w:ascii="Arial" w:hAnsi="Arial" w:cs="Arial"/>
          <w:color w:val="C00000"/>
          <w:sz w:val="22"/>
          <w:szCs w:val="22"/>
          <w:lang w:val="it-IT"/>
        </w:rPr>
      </w:pPr>
      <w:r w:rsidRPr="00170FBD">
        <w:rPr>
          <w:rFonts w:ascii="Arial" w:hAnsi="Arial" w:cs="Arial"/>
          <w:color w:val="C00000"/>
          <w:sz w:val="22"/>
          <w:szCs w:val="22"/>
          <w:lang w:val="it-IT"/>
        </w:rPr>
        <w:t>aflate integral pe suprafaţa zonei periurbane: Latinu-Vădeni 12819ha; Brăila-Dunăre-Siret 5346 ha; Noianu-Brăila 1298ha; Insula Mare a Brăilei 69746ha; Gropeni-Chiscani 1079ha;</w:t>
      </w:r>
    </w:p>
    <w:p w:rsidR="006E0B47" w:rsidRPr="00170FBD" w:rsidRDefault="006E0B47" w:rsidP="001F09B6">
      <w:pPr>
        <w:pStyle w:val="ListParagraph"/>
        <w:numPr>
          <w:ilvl w:val="0"/>
          <w:numId w:val="73"/>
        </w:numPr>
        <w:rPr>
          <w:rFonts w:ascii="Arial" w:hAnsi="Arial" w:cs="Arial"/>
          <w:color w:val="C00000"/>
          <w:sz w:val="22"/>
          <w:szCs w:val="22"/>
          <w:lang w:val="it-IT"/>
        </w:rPr>
      </w:pPr>
      <w:r w:rsidRPr="00170FBD">
        <w:rPr>
          <w:rFonts w:ascii="Arial" w:hAnsi="Arial" w:cs="Arial"/>
          <w:color w:val="C00000"/>
          <w:sz w:val="22"/>
          <w:szCs w:val="22"/>
          <w:lang w:val="it-IT"/>
        </w:rPr>
        <w:t>aflate parţial pe suprafaţa zonei periurbane: Terasa Brăilei 58380ha;</w:t>
      </w:r>
    </w:p>
    <w:p w:rsidR="006E0B47" w:rsidRPr="00170FBD" w:rsidRDefault="006E0B47" w:rsidP="00B05FBD">
      <w:pPr>
        <w:rPr>
          <w:rFonts w:ascii="Arial" w:hAnsi="Arial" w:cs="Arial"/>
          <w:i/>
          <w:color w:val="C00000"/>
          <w:sz w:val="22"/>
          <w:szCs w:val="22"/>
          <w:lang w:val="it-IT"/>
        </w:rPr>
      </w:pPr>
    </w:p>
    <w:p w:rsidR="006E0B47" w:rsidRPr="00887883" w:rsidRDefault="006E0B47" w:rsidP="00B05FBD">
      <w:pPr>
        <w:rPr>
          <w:rFonts w:ascii="Arial" w:hAnsi="Arial" w:cs="Arial"/>
          <w:i/>
          <w:color w:val="C00000"/>
          <w:sz w:val="22"/>
          <w:szCs w:val="22"/>
        </w:rPr>
      </w:pPr>
      <w:r w:rsidRPr="00887883">
        <w:rPr>
          <w:rFonts w:ascii="Arial" w:hAnsi="Arial" w:cs="Arial"/>
          <w:i/>
          <w:color w:val="C00000"/>
          <w:sz w:val="22"/>
          <w:szCs w:val="22"/>
        </w:rPr>
        <w:t>Amenajările de irigaţii in zona aferentă judeţului Tulcea</w:t>
      </w:r>
    </w:p>
    <w:p w:rsidR="006E0B47" w:rsidRPr="00887883" w:rsidRDefault="006E0B47" w:rsidP="001F09B6">
      <w:pPr>
        <w:pStyle w:val="ListParagraph"/>
        <w:numPr>
          <w:ilvl w:val="0"/>
          <w:numId w:val="74"/>
        </w:numPr>
        <w:rPr>
          <w:rFonts w:ascii="Arial" w:hAnsi="Arial" w:cs="Arial"/>
          <w:color w:val="C00000"/>
          <w:sz w:val="22"/>
          <w:szCs w:val="22"/>
        </w:rPr>
      </w:pPr>
      <w:r w:rsidRPr="00887883">
        <w:rPr>
          <w:rFonts w:ascii="Arial" w:hAnsi="Arial" w:cs="Arial"/>
          <w:color w:val="C00000"/>
          <w:sz w:val="22"/>
          <w:szCs w:val="22"/>
        </w:rPr>
        <w:t>aflate integral pe suprafaţa zonei periurbane: Măcin-Zaclău (I.C. Brătianu) 6073 ha (funcţionează şi ca sistem de desecare);</w:t>
      </w:r>
    </w:p>
    <w:p w:rsidR="006E0B47" w:rsidRPr="00170FBD" w:rsidRDefault="006E0B47" w:rsidP="001F09B6">
      <w:pPr>
        <w:pStyle w:val="ListParagraph"/>
        <w:numPr>
          <w:ilvl w:val="0"/>
          <w:numId w:val="74"/>
        </w:numPr>
        <w:rPr>
          <w:rFonts w:ascii="Arial" w:hAnsi="Arial" w:cs="Arial"/>
          <w:color w:val="C00000"/>
          <w:sz w:val="22"/>
          <w:szCs w:val="22"/>
          <w:lang w:val="it-IT"/>
        </w:rPr>
      </w:pPr>
      <w:r w:rsidRPr="00170FBD">
        <w:rPr>
          <w:rFonts w:ascii="Arial" w:hAnsi="Arial" w:cs="Arial"/>
          <w:color w:val="C00000"/>
          <w:sz w:val="22"/>
          <w:szCs w:val="22"/>
          <w:lang w:val="it-IT"/>
        </w:rPr>
        <w:t>aflate parţial pe suprafaţa zonei periurbane: Pecineaga-Turcoaia;</w:t>
      </w:r>
    </w:p>
    <w:p w:rsidR="006E0B47" w:rsidRPr="00887883" w:rsidRDefault="006E0B47" w:rsidP="00B05FBD">
      <w:pPr>
        <w:rPr>
          <w:rFonts w:ascii="Arial" w:hAnsi="Arial" w:cs="Arial"/>
          <w:i/>
          <w:color w:val="C00000"/>
          <w:sz w:val="22"/>
          <w:szCs w:val="22"/>
        </w:rPr>
      </w:pPr>
      <w:r w:rsidRPr="00887883">
        <w:rPr>
          <w:rFonts w:ascii="Arial" w:hAnsi="Arial" w:cs="Arial"/>
          <w:i/>
          <w:color w:val="C00000"/>
          <w:sz w:val="22"/>
          <w:szCs w:val="22"/>
        </w:rPr>
        <w:t>Amenajările de irigaţii in zona aferentă judeţului Galaţi:</w:t>
      </w:r>
    </w:p>
    <w:p w:rsidR="006E0B47" w:rsidRPr="00170FBD" w:rsidRDefault="006E0B47" w:rsidP="001F09B6">
      <w:pPr>
        <w:pStyle w:val="ListParagraph"/>
        <w:numPr>
          <w:ilvl w:val="0"/>
          <w:numId w:val="75"/>
        </w:numPr>
        <w:rPr>
          <w:rFonts w:ascii="Arial" w:hAnsi="Arial" w:cs="Arial"/>
          <w:color w:val="C00000"/>
          <w:sz w:val="22"/>
          <w:szCs w:val="22"/>
          <w:lang w:val="it-IT"/>
        </w:rPr>
      </w:pPr>
      <w:r w:rsidRPr="00170FBD">
        <w:rPr>
          <w:rFonts w:ascii="Arial" w:hAnsi="Arial" w:cs="Arial"/>
          <w:color w:val="C00000"/>
          <w:sz w:val="22"/>
          <w:szCs w:val="22"/>
          <w:lang w:val="it-IT"/>
        </w:rPr>
        <w:t>aflate integral pe suprafaţa zonei periurbane: Barboşi-Nămoloasa: 3155 ha;</w:t>
      </w:r>
    </w:p>
    <w:p w:rsidR="006E0B47" w:rsidRPr="00170FBD" w:rsidRDefault="006E0B47" w:rsidP="001F09B6">
      <w:pPr>
        <w:pStyle w:val="ListParagraph"/>
        <w:numPr>
          <w:ilvl w:val="0"/>
          <w:numId w:val="75"/>
        </w:numPr>
        <w:rPr>
          <w:rFonts w:ascii="Arial" w:hAnsi="Arial" w:cs="Arial"/>
          <w:color w:val="C00000"/>
          <w:sz w:val="22"/>
          <w:szCs w:val="22"/>
          <w:lang w:val="it-IT"/>
        </w:rPr>
      </w:pPr>
      <w:r w:rsidRPr="00170FBD">
        <w:rPr>
          <w:rFonts w:ascii="Arial" w:hAnsi="Arial" w:cs="Arial"/>
          <w:color w:val="C00000"/>
          <w:sz w:val="22"/>
          <w:szCs w:val="22"/>
          <w:lang w:val="it-IT"/>
        </w:rPr>
        <w:t>aflate parţial pe suprafaţa zonei periurbane: Campia Covurlui;</w:t>
      </w:r>
    </w:p>
    <w:p w:rsidR="006E0B47" w:rsidRPr="00170FBD" w:rsidRDefault="006E0B47" w:rsidP="008D30F1">
      <w:pPr>
        <w:jc w:val="both"/>
        <w:rPr>
          <w:rFonts w:ascii="Arial" w:hAnsi="Arial" w:cs="Arial"/>
          <w:color w:val="C00000"/>
          <w:sz w:val="22"/>
          <w:szCs w:val="22"/>
          <w:lang w:val="it-IT"/>
        </w:rPr>
      </w:pPr>
      <w:r w:rsidRPr="00170FBD">
        <w:rPr>
          <w:rFonts w:ascii="Arial" w:hAnsi="Arial" w:cs="Arial"/>
          <w:color w:val="C00000"/>
          <w:sz w:val="22"/>
          <w:szCs w:val="22"/>
          <w:lang w:val="it-IT"/>
        </w:rPr>
        <w:t>Suprafaţa aferentă judeţului Brăila din zona studiată amenajată cu lucrări de irigaţii este de aprox. 148.000ha. Funcţionarea sistemelor şi furnizarea de apă este asigurată de cca 230 staţii de pompare alimentate şi/sau de punere sub presiune a căror repartizare este:</w:t>
      </w:r>
    </w:p>
    <w:p w:rsidR="006E0B47" w:rsidRPr="00170FBD" w:rsidRDefault="006E0B47" w:rsidP="008D30F1">
      <w:pPr>
        <w:jc w:val="both"/>
        <w:rPr>
          <w:rFonts w:ascii="Arial" w:hAnsi="Arial" w:cs="Arial"/>
          <w:color w:val="C00000"/>
          <w:sz w:val="22"/>
          <w:szCs w:val="22"/>
          <w:lang w:val="it-IT"/>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574"/>
        <w:gridCol w:w="1944"/>
        <w:gridCol w:w="2160"/>
        <w:gridCol w:w="2250"/>
      </w:tblGrid>
      <w:tr w:rsidR="006E0B47" w:rsidRPr="00887883" w:rsidTr="00D47C11">
        <w:trPr>
          <w:jc w:val="center"/>
        </w:trPr>
        <w:tc>
          <w:tcPr>
            <w:tcW w:w="2574"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Amenajarea</w:t>
            </w:r>
          </w:p>
        </w:tc>
        <w:tc>
          <w:tcPr>
            <w:tcW w:w="1944"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 xml:space="preserve">S </w:t>
            </w:r>
            <w:r w:rsidRPr="00D47C11">
              <w:rPr>
                <w:rFonts w:ascii="Arial" w:hAnsi="Arial" w:cs="Arial"/>
                <w:color w:val="C00000"/>
                <w:sz w:val="18"/>
                <w:szCs w:val="18"/>
                <w:vertAlign w:val="subscript"/>
              </w:rPr>
              <w:t>amenajată</w:t>
            </w:r>
            <w:r w:rsidRPr="00D47C11">
              <w:rPr>
                <w:rFonts w:ascii="Arial" w:hAnsi="Arial" w:cs="Arial"/>
                <w:color w:val="C00000"/>
                <w:sz w:val="18"/>
                <w:szCs w:val="18"/>
              </w:rPr>
              <w:t xml:space="preserve"> (ha)</w:t>
            </w:r>
          </w:p>
        </w:tc>
        <w:tc>
          <w:tcPr>
            <w:tcW w:w="216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 xml:space="preserve">S </w:t>
            </w:r>
            <w:r w:rsidRPr="00D47C11">
              <w:rPr>
                <w:rFonts w:ascii="Arial" w:hAnsi="Arial" w:cs="Arial"/>
                <w:color w:val="C00000"/>
                <w:sz w:val="18"/>
                <w:szCs w:val="18"/>
                <w:vertAlign w:val="subscript"/>
              </w:rPr>
              <w:t>utilitate publică</w:t>
            </w:r>
            <w:r w:rsidRPr="00D47C11">
              <w:rPr>
                <w:rFonts w:ascii="Arial" w:hAnsi="Arial" w:cs="Arial"/>
                <w:color w:val="C00000"/>
                <w:sz w:val="18"/>
                <w:szCs w:val="18"/>
              </w:rPr>
              <w:t xml:space="preserve"> (ha)</w:t>
            </w:r>
          </w:p>
        </w:tc>
        <w:tc>
          <w:tcPr>
            <w:tcW w:w="225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Staţii de pompare (buc.)</w:t>
            </w:r>
          </w:p>
        </w:tc>
      </w:tr>
      <w:tr w:rsidR="006E0B47" w:rsidRPr="00887883" w:rsidTr="00D47C11">
        <w:trPr>
          <w:jc w:val="center"/>
        </w:trPr>
        <w:tc>
          <w:tcPr>
            <w:tcW w:w="2574" w:type="dxa"/>
          </w:tcPr>
          <w:p w:rsidR="006E0B47" w:rsidRPr="00D47C11" w:rsidRDefault="006E0B47" w:rsidP="00B05FBD">
            <w:pPr>
              <w:rPr>
                <w:rFonts w:ascii="Arial" w:hAnsi="Arial" w:cs="Arial"/>
                <w:color w:val="C00000"/>
                <w:sz w:val="18"/>
                <w:szCs w:val="18"/>
              </w:rPr>
            </w:pPr>
            <w:r w:rsidRPr="00D47C11">
              <w:rPr>
                <w:rFonts w:ascii="Arial" w:hAnsi="Arial" w:cs="Arial"/>
                <w:color w:val="C00000"/>
                <w:sz w:val="18"/>
                <w:szCs w:val="18"/>
              </w:rPr>
              <w:t>Latinu-Vădeni</w:t>
            </w:r>
          </w:p>
        </w:tc>
        <w:tc>
          <w:tcPr>
            <w:tcW w:w="1944"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13991</w:t>
            </w:r>
          </w:p>
        </w:tc>
        <w:tc>
          <w:tcPr>
            <w:tcW w:w="216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8496</w:t>
            </w:r>
          </w:p>
        </w:tc>
        <w:tc>
          <w:tcPr>
            <w:tcW w:w="225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28</w:t>
            </w:r>
          </w:p>
        </w:tc>
      </w:tr>
      <w:tr w:rsidR="006E0B47" w:rsidRPr="00887883" w:rsidTr="00D47C11">
        <w:trPr>
          <w:jc w:val="center"/>
        </w:trPr>
        <w:tc>
          <w:tcPr>
            <w:tcW w:w="2574" w:type="dxa"/>
          </w:tcPr>
          <w:p w:rsidR="006E0B47" w:rsidRPr="00D47C11" w:rsidRDefault="006E0B47" w:rsidP="00B05FBD">
            <w:pPr>
              <w:rPr>
                <w:rFonts w:ascii="Arial" w:hAnsi="Arial" w:cs="Arial"/>
                <w:color w:val="C00000"/>
                <w:sz w:val="18"/>
                <w:szCs w:val="18"/>
              </w:rPr>
            </w:pPr>
            <w:r w:rsidRPr="00D47C11">
              <w:rPr>
                <w:rFonts w:ascii="Arial" w:hAnsi="Arial" w:cs="Arial"/>
                <w:color w:val="C00000"/>
                <w:sz w:val="18"/>
                <w:szCs w:val="18"/>
              </w:rPr>
              <w:t>Brăila-Dunăre-Siret</w:t>
            </w:r>
          </w:p>
        </w:tc>
        <w:tc>
          <w:tcPr>
            <w:tcW w:w="1944"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3784</w:t>
            </w:r>
          </w:p>
        </w:tc>
        <w:tc>
          <w:tcPr>
            <w:tcW w:w="216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3784</w:t>
            </w:r>
          </w:p>
        </w:tc>
        <w:tc>
          <w:tcPr>
            <w:tcW w:w="225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6</w:t>
            </w:r>
          </w:p>
        </w:tc>
      </w:tr>
      <w:tr w:rsidR="006E0B47" w:rsidRPr="00887883" w:rsidTr="00D47C11">
        <w:trPr>
          <w:jc w:val="center"/>
        </w:trPr>
        <w:tc>
          <w:tcPr>
            <w:tcW w:w="2574" w:type="dxa"/>
          </w:tcPr>
          <w:p w:rsidR="006E0B47" w:rsidRPr="00D47C11" w:rsidRDefault="006E0B47" w:rsidP="00B05FBD">
            <w:pPr>
              <w:rPr>
                <w:rFonts w:ascii="Arial" w:hAnsi="Arial" w:cs="Arial"/>
                <w:color w:val="C00000"/>
                <w:sz w:val="18"/>
                <w:szCs w:val="18"/>
              </w:rPr>
            </w:pPr>
            <w:r w:rsidRPr="00D47C11">
              <w:rPr>
                <w:rFonts w:ascii="Arial" w:hAnsi="Arial" w:cs="Arial"/>
                <w:color w:val="C00000"/>
                <w:sz w:val="18"/>
                <w:szCs w:val="18"/>
              </w:rPr>
              <w:t>Noianu-Brăila</w:t>
            </w:r>
          </w:p>
        </w:tc>
        <w:tc>
          <w:tcPr>
            <w:tcW w:w="1944"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1783</w:t>
            </w:r>
          </w:p>
        </w:tc>
        <w:tc>
          <w:tcPr>
            <w:tcW w:w="216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1153</w:t>
            </w:r>
          </w:p>
        </w:tc>
        <w:tc>
          <w:tcPr>
            <w:tcW w:w="225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2</w:t>
            </w:r>
          </w:p>
        </w:tc>
      </w:tr>
      <w:tr w:rsidR="006E0B47" w:rsidRPr="00887883" w:rsidTr="00D47C11">
        <w:trPr>
          <w:jc w:val="center"/>
        </w:trPr>
        <w:tc>
          <w:tcPr>
            <w:tcW w:w="2574" w:type="dxa"/>
          </w:tcPr>
          <w:p w:rsidR="006E0B47" w:rsidRPr="00D47C11" w:rsidRDefault="006E0B47" w:rsidP="00B05FBD">
            <w:pPr>
              <w:rPr>
                <w:rFonts w:ascii="Arial" w:hAnsi="Arial" w:cs="Arial"/>
                <w:color w:val="C00000"/>
                <w:sz w:val="18"/>
                <w:szCs w:val="18"/>
              </w:rPr>
            </w:pPr>
            <w:r w:rsidRPr="00D47C11">
              <w:rPr>
                <w:rFonts w:ascii="Arial" w:hAnsi="Arial" w:cs="Arial"/>
                <w:color w:val="C00000"/>
                <w:sz w:val="18"/>
                <w:szCs w:val="18"/>
              </w:rPr>
              <w:t>Gropeni-Chiscani</w:t>
            </w:r>
          </w:p>
        </w:tc>
        <w:tc>
          <w:tcPr>
            <w:tcW w:w="1944"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1079</w:t>
            </w:r>
          </w:p>
        </w:tc>
        <w:tc>
          <w:tcPr>
            <w:tcW w:w="216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12823</w:t>
            </w:r>
          </w:p>
        </w:tc>
        <w:tc>
          <w:tcPr>
            <w:tcW w:w="225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14</w:t>
            </w:r>
          </w:p>
        </w:tc>
      </w:tr>
      <w:tr w:rsidR="006E0B47" w:rsidRPr="00887883" w:rsidTr="00D47C11">
        <w:trPr>
          <w:jc w:val="center"/>
        </w:trPr>
        <w:tc>
          <w:tcPr>
            <w:tcW w:w="2574" w:type="dxa"/>
          </w:tcPr>
          <w:p w:rsidR="006E0B47" w:rsidRPr="00D47C11" w:rsidRDefault="006E0B47" w:rsidP="00B05FBD">
            <w:pPr>
              <w:rPr>
                <w:rFonts w:ascii="Arial" w:hAnsi="Arial" w:cs="Arial"/>
                <w:color w:val="C00000"/>
                <w:sz w:val="18"/>
                <w:szCs w:val="18"/>
              </w:rPr>
            </w:pPr>
            <w:r w:rsidRPr="00D47C11">
              <w:rPr>
                <w:rFonts w:ascii="Arial" w:hAnsi="Arial" w:cs="Arial"/>
                <w:color w:val="C00000"/>
                <w:sz w:val="18"/>
                <w:szCs w:val="18"/>
              </w:rPr>
              <w:t>Insula Mare a Brăilei</w:t>
            </w:r>
          </w:p>
        </w:tc>
        <w:tc>
          <w:tcPr>
            <w:tcW w:w="1944"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68934</w:t>
            </w:r>
          </w:p>
        </w:tc>
        <w:tc>
          <w:tcPr>
            <w:tcW w:w="216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68934</w:t>
            </w:r>
          </w:p>
        </w:tc>
        <w:tc>
          <w:tcPr>
            <w:tcW w:w="225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112</w:t>
            </w:r>
          </w:p>
        </w:tc>
      </w:tr>
      <w:tr w:rsidR="006E0B47" w:rsidRPr="00887883" w:rsidTr="00D47C11">
        <w:trPr>
          <w:jc w:val="center"/>
        </w:trPr>
        <w:tc>
          <w:tcPr>
            <w:tcW w:w="2574" w:type="dxa"/>
          </w:tcPr>
          <w:p w:rsidR="006E0B47" w:rsidRPr="00D47C11" w:rsidRDefault="006E0B47" w:rsidP="00B05FBD">
            <w:pPr>
              <w:rPr>
                <w:rFonts w:ascii="Arial" w:hAnsi="Arial" w:cs="Arial"/>
                <w:color w:val="C00000"/>
                <w:sz w:val="18"/>
                <w:szCs w:val="18"/>
              </w:rPr>
            </w:pPr>
            <w:r w:rsidRPr="00D47C11">
              <w:rPr>
                <w:rFonts w:ascii="Arial" w:hAnsi="Arial" w:cs="Arial"/>
                <w:color w:val="C00000"/>
                <w:sz w:val="18"/>
                <w:szCs w:val="18"/>
              </w:rPr>
              <w:t>Terasa Brăilei (parţial)</w:t>
            </w:r>
          </w:p>
        </w:tc>
        <w:tc>
          <w:tcPr>
            <w:tcW w:w="1944"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58380</w:t>
            </w:r>
          </w:p>
        </w:tc>
        <w:tc>
          <w:tcPr>
            <w:tcW w:w="216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47521</w:t>
            </w:r>
          </w:p>
        </w:tc>
        <w:tc>
          <w:tcPr>
            <w:tcW w:w="225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68</w:t>
            </w:r>
          </w:p>
        </w:tc>
      </w:tr>
      <w:tr w:rsidR="006E0B47" w:rsidRPr="00887883" w:rsidTr="00D47C11">
        <w:trPr>
          <w:jc w:val="center"/>
        </w:trPr>
        <w:tc>
          <w:tcPr>
            <w:tcW w:w="2574" w:type="dxa"/>
          </w:tcPr>
          <w:p w:rsidR="006E0B47" w:rsidRPr="00D47C11" w:rsidRDefault="006E0B47" w:rsidP="00D47C11">
            <w:pPr>
              <w:jc w:val="center"/>
              <w:rPr>
                <w:rFonts w:ascii="Arial" w:hAnsi="Arial" w:cs="Arial"/>
                <w:b/>
                <w:color w:val="C00000"/>
                <w:sz w:val="18"/>
                <w:szCs w:val="18"/>
              </w:rPr>
            </w:pPr>
            <w:r w:rsidRPr="00D47C11">
              <w:rPr>
                <w:rFonts w:ascii="Arial" w:hAnsi="Arial" w:cs="Arial"/>
                <w:b/>
                <w:color w:val="C00000"/>
                <w:sz w:val="18"/>
                <w:szCs w:val="18"/>
              </w:rPr>
              <w:t>Total</w:t>
            </w:r>
          </w:p>
        </w:tc>
        <w:tc>
          <w:tcPr>
            <w:tcW w:w="1944" w:type="dxa"/>
            <w:vAlign w:val="center"/>
          </w:tcPr>
          <w:p w:rsidR="006E0B47" w:rsidRPr="00D47C11" w:rsidRDefault="006E0B47" w:rsidP="00D47C11">
            <w:pPr>
              <w:jc w:val="center"/>
              <w:rPr>
                <w:rFonts w:ascii="Arial" w:hAnsi="Arial" w:cs="Arial"/>
                <w:b/>
                <w:color w:val="C00000"/>
                <w:sz w:val="18"/>
                <w:szCs w:val="18"/>
              </w:rPr>
            </w:pPr>
            <w:r w:rsidRPr="00D47C11">
              <w:rPr>
                <w:rFonts w:ascii="Arial" w:hAnsi="Arial" w:cs="Arial"/>
                <w:b/>
                <w:color w:val="C00000"/>
                <w:sz w:val="18"/>
                <w:szCs w:val="18"/>
              </w:rPr>
              <w:t>147951</w:t>
            </w:r>
          </w:p>
        </w:tc>
        <w:tc>
          <w:tcPr>
            <w:tcW w:w="2160" w:type="dxa"/>
            <w:vAlign w:val="center"/>
          </w:tcPr>
          <w:p w:rsidR="006E0B47" w:rsidRPr="00D47C11" w:rsidRDefault="006E0B47" w:rsidP="00D47C11">
            <w:pPr>
              <w:jc w:val="center"/>
              <w:rPr>
                <w:rFonts w:ascii="Arial" w:hAnsi="Arial" w:cs="Arial"/>
                <w:b/>
                <w:color w:val="C00000"/>
                <w:sz w:val="18"/>
                <w:szCs w:val="18"/>
              </w:rPr>
            </w:pPr>
            <w:r w:rsidRPr="00D47C11">
              <w:rPr>
                <w:rFonts w:ascii="Arial" w:hAnsi="Arial" w:cs="Arial"/>
                <w:b/>
                <w:color w:val="C00000"/>
                <w:sz w:val="18"/>
                <w:szCs w:val="18"/>
              </w:rPr>
              <w:t>142711</w:t>
            </w:r>
          </w:p>
        </w:tc>
        <w:tc>
          <w:tcPr>
            <w:tcW w:w="2250" w:type="dxa"/>
            <w:vAlign w:val="center"/>
          </w:tcPr>
          <w:p w:rsidR="006E0B47" w:rsidRPr="00D47C11" w:rsidRDefault="006E0B47" w:rsidP="00D47C11">
            <w:pPr>
              <w:jc w:val="center"/>
              <w:rPr>
                <w:rFonts w:ascii="Arial" w:hAnsi="Arial" w:cs="Arial"/>
                <w:b/>
                <w:color w:val="C00000"/>
                <w:sz w:val="18"/>
                <w:szCs w:val="18"/>
              </w:rPr>
            </w:pPr>
            <w:r w:rsidRPr="00D47C11">
              <w:rPr>
                <w:rFonts w:ascii="Arial" w:hAnsi="Arial" w:cs="Arial"/>
                <w:b/>
                <w:color w:val="C00000"/>
                <w:sz w:val="18"/>
                <w:szCs w:val="18"/>
              </w:rPr>
              <w:t>230</w:t>
            </w:r>
          </w:p>
        </w:tc>
      </w:tr>
    </w:tbl>
    <w:p w:rsidR="006E0B47" w:rsidRPr="00887883" w:rsidRDefault="006E0B47" w:rsidP="00B05FBD">
      <w:pPr>
        <w:rPr>
          <w:rFonts w:ascii="Arial" w:hAnsi="Arial" w:cs="Arial"/>
          <w:color w:val="C00000"/>
          <w:sz w:val="22"/>
          <w:szCs w:val="22"/>
        </w:rPr>
      </w:pPr>
    </w:p>
    <w:p w:rsidR="006E0B47" w:rsidRPr="00887883" w:rsidRDefault="006E0B47" w:rsidP="008D30F1">
      <w:pPr>
        <w:jc w:val="both"/>
        <w:rPr>
          <w:rFonts w:ascii="Arial" w:hAnsi="Arial" w:cs="Arial"/>
          <w:color w:val="C00000"/>
          <w:sz w:val="22"/>
          <w:szCs w:val="22"/>
          <w:u w:val="single"/>
        </w:rPr>
      </w:pPr>
      <w:r w:rsidRPr="00887883">
        <w:rPr>
          <w:rFonts w:ascii="Arial" w:hAnsi="Arial" w:cs="Arial"/>
          <w:color w:val="C00000"/>
          <w:sz w:val="22"/>
          <w:szCs w:val="22"/>
          <w:u w:val="single"/>
        </w:rPr>
        <w:t>b)Amenajări pentru desecare</w:t>
      </w:r>
    </w:p>
    <w:p w:rsidR="006E0B47" w:rsidRPr="00170FBD" w:rsidRDefault="006E0B47" w:rsidP="008D30F1">
      <w:pPr>
        <w:jc w:val="both"/>
        <w:rPr>
          <w:rFonts w:ascii="Arial" w:hAnsi="Arial" w:cs="Arial"/>
          <w:color w:val="C00000"/>
          <w:sz w:val="22"/>
          <w:szCs w:val="22"/>
          <w:lang w:val="it-IT"/>
        </w:rPr>
      </w:pPr>
      <w:r w:rsidRPr="00170FBD">
        <w:rPr>
          <w:rFonts w:ascii="Arial" w:hAnsi="Arial" w:cs="Arial"/>
          <w:color w:val="C00000"/>
          <w:sz w:val="22"/>
          <w:szCs w:val="22"/>
          <w:lang w:val="it-IT"/>
        </w:rPr>
        <w:t>In zona studiată predomină suprafeţele agricole amenajate pentru desecare in sisteme mai mari de 1000ha. In zona studiată au fost executate lucrări de desecare pe următoarele suprafeţe:</w:t>
      </w:r>
    </w:p>
    <w:p w:rsidR="006E0B47" w:rsidRPr="00170FBD" w:rsidRDefault="006E0B47" w:rsidP="008D30F1">
      <w:pPr>
        <w:jc w:val="both"/>
        <w:rPr>
          <w:rFonts w:ascii="Arial" w:hAnsi="Arial" w:cs="Arial"/>
          <w:i/>
          <w:color w:val="C00000"/>
          <w:sz w:val="22"/>
          <w:szCs w:val="22"/>
          <w:lang w:val="it-IT"/>
        </w:rPr>
      </w:pPr>
    </w:p>
    <w:p w:rsidR="006E0B47" w:rsidRPr="00170FBD" w:rsidRDefault="006E0B47" w:rsidP="008D30F1">
      <w:pPr>
        <w:jc w:val="both"/>
        <w:rPr>
          <w:rFonts w:ascii="Arial" w:hAnsi="Arial" w:cs="Arial"/>
          <w:i/>
          <w:color w:val="C00000"/>
          <w:sz w:val="22"/>
          <w:szCs w:val="22"/>
          <w:lang w:val="it-IT"/>
        </w:rPr>
      </w:pPr>
      <w:r w:rsidRPr="00170FBD">
        <w:rPr>
          <w:rFonts w:ascii="Arial" w:hAnsi="Arial" w:cs="Arial"/>
          <w:i/>
          <w:color w:val="C00000"/>
          <w:sz w:val="22"/>
          <w:szCs w:val="22"/>
          <w:lang w:val="it-IT"/>
        </w:rPr>
        <w:t>Amenajările de desecare in zona aferentă judeţului Brăila</w:t>
      </w:r>
    </w:p>
    <w:p w:rsidR="006E0B47" w:rsidRPr="00170FBD" w:rsidRDefault="006E0B47" w:rsidP="001F09B6">
      <w:pPr>
        <w:pStyle w:val="ListParagraph"/>
        <w:numPr>
          <w:ilvl w:val="0"/>
          <w:numId w:val="76"/>
        </w:numPr>
        <w:jc w:val="both"/>
        <w:rPr>
          <w:rFonts w:ascii="Arial" w:hAnsi="Arial" w:cs="Arial"/>
          <w:color w:val="C00000"/>
          <w:sz w:val="22"/>
          <w:szCs w:val="22"/>
          <w:lang w:val="it-IT"/>
        </w:rPr>
      </w:pPr>
      <w:r w:rsidRPr="00170FBD">
        <w:rPr>
          <w:rFonts w:ascii="Arial" w:hAnsi="Arial" w:cs="Arial"/>
          <w:color w:val="C00000"/>
          <w:sz w:val="22"/>
          <w:szCs w:val="22"/>
          <w:lang w:val="it-IT"/>
        </w:rPr>
        <w:t>aflate integral pe suprafaţa zonei periurbane: Latinu-Vădeni 15392ha; Brăila-Dunăre-Siret 5346 ha; Noianu-Brăila 1754ha; Insula Mare a Brăilei 70411ha; Gropeni-Chiscani 1283ha;</w:t>
      </w:r>
    </w:p>
    <w:p w:rsidR="006E0B47" w:rsidRPr="00170FBD" w:rsidRDefault="006E0B47" w:rsidP="001F09B6">
      <w:pPr>
        <w:pStyle w:val="ListParagraph"/>
        <w:numPr>
          <w:ilvl w:val="0"/>
          <w:numId w:val="76"/>
        </w:numPr>
        <w:jc w:val="both"/>
        <w:rPr>
          <w:rFonts w:ascii="Arial" w:hAnsi="Arial" w:cs="Arial"/>
          <w:color w:val="C00000"/>
          <w:sz w:val="22"/>
          <w:szCs w:val="22"/>
          <w:lang w:val="it-IT"/>
        </w:rPr>
      </w:pPr>
      <w:r w:rsidRPr="00170FBD">
        <w:rPr>
          <w:rFonts w:ascii="Arial" w:hAnsi="Arial" w:cs="Arial"/>
          <w:color w:val="C00000"/>
          <w:sz w:val="22"/>
          <w:szCs w:val="22"/>
          <w:lang w:val="it-IT"/>
        </w:rPr>
        <w:t>aflate parţial pe suprafaţa zonei periurbane: Terasa Brăilei 22500ha;</w:t>
      </w:r>
    </w:p>
    <w:p w:rsidR="006E0B47" w:rsidRPr="00887883" w:rsidRDefault="006E0B47" w:rsidP="008D30F1">
      <w:pPr>
        <w:jc w:val="both"/>
        <w:rPr>
          <w:rFonts w:ascii="Arial" w:hAnsi="Arial" w:cs="Arial"/>
          <w:i/>
          <w:color w:val="C00000"/>
          <w:sz w:val="22"/>
          <w:szCs w:val="22"/>
        </w:rPr>
      </w:pPr>
      <w:r w:rsidRPr="00887883">
        <w:rPr>
          <w:rFonts w:ascii="Arial" w:hAnsi="Arial" w:cs="Arial"/>
          <w:i/>
          <w:color w:val="C00000"/>
          <w:sz w:val="22"/>
          <w:szCs w:val="22"/>
        </w:rPr>
        <w:t>Amenajările de irigaţii in zona aferentă judeţului Tulcea</w:t>
      </w:r>
    </w:p>
    <w:p w:rsidR="006E0B47" w:rsidRPr="00887883" w:rsidRDefault="006E0B47" w:rsidP="001F09B6">
      <w:pPr>
        <w:pStyle w:val="ListParagraph"/>
        <w:numPr>
          <w:ilvl w:val="0"/>
          <w:numId w:val="77"/>
        </w:numPr>
        <w:jc w:val="both"/>
        <w:rPr>
          <w:rFonts w:ascii="Arial" w:hAnsi="Arial" w:cs="Arial"/>
          <w:color w:val="C00000"/>
          <w:sz w:val="22"/>
          <w:szCs w:val="22"/>
        </w:rPr>
      </w:pPr>
      <w:r w:rsidRPr="00887883">
        <w:rPr>
          <w:rFonts w:ascii="Arial" w:hAnsi="Arial" w:cs="Arial"/>
          <w:color w:val="C00000"/>
          <w:sz w:val="22"/>
          <w:szCs w:val="22"/>
        </w:rPr>
        <w:t>aflate integral pe suprafaţa zonei periurbane: Măcin-Zaclău (I.C. Brătianu) 12130ha (funcţionează şi ca sistem de irigaţii); Măcin-Igliţa-Carcaliu 2529ha;</w:t>
      </w:r>
    </w:p>
    <w:p w:rsidR="006E0B47" w:rsidRPr="00887883" w:rsidRDefault="006E0B47" w:rsidP="001F09B6">
      <w:pPr>
        <w:pStyle w:val="ListParagraph"/>
        <w:numPr>
          <w:ilvl w:val="0"/>
          <w:numId w:val="77"/>
        </w:numPr>
        <w:jc w:val="both"/>
        <w:rPr>
          <w:rFonts w:ascii="Arial" w:hAnsi="Arial" w:cs="Arial"/>
          <w:color w:val="C00000"/>
          <w:sz w:val="22"/>
          <w:szCs w:val="22"/>
        </w:rPr>
      </w:pPr>
      <w:r w:rsidRPr="00887883">
        <w:rPr>
          <w:rFonts w:ascii="Arial" w:hAnsi="Arial" w:cs="Arial"/>
          <w:color w:val="C00000"/>
          <w:sz w:val="22"/>
          <w:szCs w:val="22"/>
        </w:rPr>
        <w:t>aflate parţial pe suprafaţa zonei periurbane: Zaclău-Isaccea (I.C. Brătianu);</w:t>
      </w:r>
    </w:p>
    <w:p w:rsidR="006E0B47" w:rsidRPr="00887883" w:rsidRDefault="006E0B47" w:rsidP="008D30F1">
      <w:pPr>
        <w:jc w:val="both"/>
        <w:rPr>
          <w:rFonts w:ascii="Arial" w:hAnsi="Arial" w:cs="Arial"/>
          <w:i/>
          <w:color w:val="C00000"/>
          <w:sz w:val="22"/>
          <w:szCs w:val="22"/>
        </w:rPr>
      </w:pPr>
      <w:r w:rsidRPr="00887883">
        <w:rPr>
          <w:rFonts w:ascii="Arial" w:hAnsi="Arial" w:cs="Arial"/>
          <w:i/>
          <w:color w:val="C00000"/>
          <w:sz w:val="22"/>
          <w:szCs w:val="22"/>
        </w:rPr>
        <w:t>Amenajările de irigaţii in zona aferentă judeţului Galaţi:</w:t>
      </w:r>
    </w:p>
    <w:p w:rsidR="006E0B47" w:rsidRPr="00170FBD" w:rsidRDefault="006E0B47" w:rsidP="001F09B6">
      <w:pPr>
        <w:pStyle w:val="ListParagraph"/>
        <w:numPr>
          <w:ilvl w:val="0"/>
          <w:numId w:val="78"/>
        </w:numPr>
        <w:jc w:val="both"/>
        <w:rPr>
          <w:rFonts w:ascii="Arial" w:hAnsi="Arial" w:cs="Arial"/>
          <w:color w:val="C00000"/>
          <w:sz w:val="22"/>
          <w:szCs w:val="22"/>
          <w:lang w:val="it-IT"/>
        </w:rPr>
      </w:pPr>
      <w:r w:rsidRPr="00170FBD">
        <w:rPr>
          <w:rFonts w:ascii="Arial" w:hAnsi="Arial" w:cs="Arial"/>
          <w:color w:val="C00000"/>
          <w:sz w:val="22"/>
          <w:szCs w:val="22"/>
          <w:lang w:val="it-IT"/>
        </w:rPr>
        <w:t xml:space="preserve">aflate integral pe suprafaţa zonei periurbane: Independenţa-Braniştea-Galaţi (din sistemul Campia Covurlui). </w:t>
      </w:r>
    </w:p>
    <w:p w:rsidR="006E0B47" w:rsidRPr="00170FBD" w:rsidRDefault="006E0B47" w:rsidP="008D30F1">
      <w:pPr>
        <w:jc w:val="both"/>
        <w:rPr>
          <w:rFonts w:ascii="Arial" w:hAnsi="Arial" w:cs="Arial"/>
          <w:color w:val="C00000"/>
          <w:sz w:val="22"/>
          <w:szCs w:val="22"/>
          <w:lang w:val="it-IT"/>
        </w:rPr>
      </w:pPr>
      <w:r w:rsidRPr="00170FBD">
        <w:rPr>
          <w:rFonts w:ascii="Arial" w:hAnsi="Arial" w:cs="Arial"/>
          <w:color w:val="C00000"/>
          <w:sz w:val="22"/>
          <w:szCs w:val="22"/>
          <w:lang w:val="it-IT"/>
        </w:rPr>
        <w:t>Suprafaţa aferentă judeţului Brăila din zona studiată amenajată cu lucrări de desecare este de aprox. 128.000ha. Funcţionarea sistemelor şi evacuarea apei este asigurată de cca 76 staţii de pompare de evacuare-desecare a căror repartizare este:</w:t>
      </w:r>
    </w:p>
    <w:p w:rsidR="006E0B47" w:rsidRPr="00170FBD" w:rsidRDefault="006E0B47" w:rsidP="008D30F1">
      <w:pPr>
        <w:jc w:val="both"/>
        <w:rPr>
          <w:rFonts w:ascii="Arial" w:hAnsi="Arial" w:cs="Arial"/>
          <w:color w:val="C00000"/>
          <w:sz w:val="22"/>
          <w:szCs w:val="22"/>
          <w:lang w:val="it-IT"/>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574"/>
        <w:gridCol w:w="1944"/>
        <w:gridCol w:w="2160"/>
        <w:gridCol w:w="2250"/>
      </w:tblGrid>
      <w:tr w:rsidR="006E0B47" w:rsidRPr="00887883" w:rsidTr="00D47C11">
        <w:trPr>
          <w:jc w:val="center"/>
        </w:trPr>
        <w:tc>
          <w:tcPr>
            <w:tcW w:w="2574"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Amenajarea</w:t>
            </w:r>
          </w:p>
        </w:tc>
        <w:tc>
          <w:tcPr>
            <w:tcW w:w="1944"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 xml:space="preserve">S </w:t>
            </w:r>
            <w:r w:rsidRPr="00D47C11">
              <w:rPr>
                <w:rFonts w:ascii="Arial" w:hAnsi="Arial" w:cs="Arial"/>
                <w:color w:val="C00000"/>
                <w:sz w:val="18"/>
                <w:szCs w:val="18"/>
                <w:vertAlign w:val="subscript"/>
              </w:rPr>
              <w:t>amenajată</w:t>
            </w:r>
            <w:r w:rsidRPr="00D47C11">
              <w:rPr>
                <w:rFonts w:ascii="Arial" w:hAnsi="Arial" w:cs="Arial"/>
                <w:color w:val="C00000"/>
                <w:sz w:val="18"/>
                <w:szCs w:val="18"/>
              </w:rPr>
              <w:t xml:space="preserve"> (ha)</w:t>
            </w:r>
          </w:p>
        </w:tc>
        <w:tc>
          <w:tcPr>
            <w:tcW w:w="216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 xml:space="preserve">S </w:t>
            </w:r>
            <w:r w:rsidRPr="00D47C11">
              <w:rPr>
                <w:rFonts w:ascii="Arial" w:hAnsi="Arial" w:cs="Arial"/>
                <w:color w:val="C00000"/>
                <w:sz w:val="18"/>
                <w:szCs w:val="18"/>
                <w:vertAlign w:val="subscript"/>
              </w:rPr>
              <w:t>utilitate publică</w:t>
            </w:r>
            <w:r w:rsidRPr="00D47C11">
              <w:rPr>
                <w:rFonts w:ascii="Arial" w:hAnsi="Arial" w:cs="Arial"/>
                <w:color w:val="C00000"/>
                <w:sz w:val="18"/>
                <w:szCs w:val="18"/>
              </w:rPr>
              <w:t xml:space="preserve"> (ha)</w:t>
            </w:r>
          </w:p>
        </w:tc>
        <w:tc>
          <w:tcPr>
            <w:tcW w:w="225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Staţii de pompare (buc.)</w:t>
            </w:r>
          </w:p>
        </w:tc>
      </w:tr>
      <w:tr w:rsidR="006E0B47" w:rsidRPr="00887883" w:rsidTr="00D47C11">
        <w:trPr>
          <w:jc w:val="center"/>
        </w:trPr>
        <w:tc>
          <w:tcPr>
            <w:tcW w:w="2574" w:type="dxa"/>
          </w:tcPr>
          <w:p w:rsidR="006E0B47" w:rsidRPr="00D47C11" w:rsidRDefault="006E0B47" w:rsidP="00984D3B">
            <w:pPr>
              <w:rPr>
                <w:rFonts w:ascii="Arial" w:hAnsi="Arial" w:cs="Arial"/>
                <w:color w:val="C00000"/>
                <w:sz w:val="18"/>
                <w:szCs w:val="18"/>
              </w:rPr>
            </w:pPr>
            <w:r w:rsidRPr="00D47C11">
              <w:rPr>
                <w:rFonts w:ascii="Arial" w:hAnsi="Arial" w:cs="Arial"/>
                <w:color w:val="C00000"/>
                <w:sz w:val="18"/>
                <w:szCs w:val="18"/>
              </w:rPr>
              <w:t>Latinu-Vădeni</w:t>
            </w:r>
          </w:p>
        </w:tc>
        <w:tc>
          <w:tcPr>
            <w:tcW w:w="1944"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13079</w:t>
            </w:r>
          </w:p>
        </w:tc>
        <w:tc>
          <w:tcPr>
            <w:tcW w:w="216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13079</w:t>
            </w:r>
          </w:p>
        </w:tc>
        <w:tc>
          <w:tcPr>
            <w:tcW w:w="225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5</w:t>
            </w:r>
          </w:p>
        </w:tc>
      </w:tr>
      <w:tr w:rsidR="006E0B47" w:rsidRPr="00887883" w:rsidTr="00D47C11">
        <w:trPr>
          <w:jc w:val="center"/>
        </w:trPr>
        <w:tc>
          <w:tcPr>
            <w:tcW w:w="2574" w:type="dxa"/>
          </w:tcPr>
          <w:p w:rsidR="006E0B47" w:rsidRPr="00D47C11" w:rsidRDefault="006E0B47" w:rsidP="00984D3B">
            <w:pPr>
              <w:rPr>
                <w:rFonts w:ascii="Arial" w:hAnsi="Arial" w:cs="Arial"/>
                <w:color w:val="C00000"/>
                <w:sz w:val="18"/>
                <w:szCs w:val="18"/>
              </w:rPr>
            </w:pPr>
            <w:r w:rsidRPr="00D47C11">
              <w:rPr>
                <w:rFonts w:ascii="Arial" w:hAnsi="Arial" w:cs="Arial"/>
                <w:color w:val="C00000"/>
                <w:sz w:val="18"/>
                <w:szCs w:val="18"/>
              </w:rPr>
              <w:t>Brăila-Dunăre-Siret</w:t>
            </w:r>
          </w:p>
        </w:tc>
        <w:tc>
          <w:tcPr>
            <w:tcW w:w="1944"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4854</w:t>
            </w:r>
          </w:p>
        </w:tc>
        <w:tc>
          <w:tcPr>
            <w:tcW w:w="216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4854</w:t>
            </w:r>
          </w:p>
        </w:tc>
        <w:tc>
          <w:tcPr>
            <w:tcW w:w="225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4</w:t>
            </w:r>
          </w:p>
        </w:tc>
      </w:tr>
      <w:tr w:rsidR="006E0B47" w:rsidRPr="00887883" w:rsidTr="00D47C11">
        <w:trPr>
          <w:jc w:val="center"/>
        </w:trPr>
        <w:tc>
          <w:tcPr>
            <w:tcW w:w="2574" w:type="dxa"/>
          </w:tcPr>
          <w:p w:rsidR="006E0B47" w:rsidRPr="00D47C11" w:rsidRDefault="006E0B47" w:rsidP="00984D3B">
            <w:pPr>
              <w:rPr>
                <w:rFonts w:ascii="Arial" w:hAnsi="Arial" w:cs="Arial"/>
                <w:color w:val="C00000"/>
                <w:sz w:val="18"/>
                <w:szCs w:val="18"/>
              </w:rPr>
            </w:pPr>
            <w:r w:rsidRPr="00D47C11">
              <w:rPr>
                <w:rFonts w:ascii="Arial" w:hAnsi="Arial" w:cs="Arial"/>
                <w:color w:val="C00000"/>
                <w:sz w:val="18"/>
                <w:szCs w:val="18"/>
              </w:rPr>
              <w:t>Noianu-Brăila</w:t>
            </w:r>
          </w:p>
        </w:tc>
        <w:tc>
          <w:tcPr>
            <w:tcW w:w="1944"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1754</w:t>
            </w:r>
          </w:p>
        </w:tc>
        <w:tc>
          <w:tcPr>
            <w:tcW w:w="216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1754</w:t>
            </w:r>
          </w:p>
        </w:tc>
        <w:tc>
          <w:tcPr>
            <w:tcW w:w="225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2</w:t>
            </w:r>
          </w:p>
        </w:tc>
      </w:tr>
      <w:tr w:rsidR="006E0B47" w:rsidRPr="00887883" w:rsidTr="00D47C11">
        <w:trPr>
          <w:jc w:val="center"/>
        </w:trPr>
        <w:tc>
          <w:tcPr>
            <w:tcW w:w="2574" w:type="dxa"/>
          </w:tcPr>
          <w:p w:rsidR="006E0B47" w:rsidRPr="00D47C11" w:rsidRDefault="006E0B47" w:rsidP="00984D3B">
            <w:pPr>
              <w:rPr>
                <w:rFonts w:ascii="Arial" w:hAnsi="Arial" w:cs="Arial"/>
                <w:color w:val="C00000"/>
                <w:sz w:val="18"/>
                <w:szCs w:val="18"/>
              </w:rPr>
            </w:pPr>
            <w:r w:rsidRPr="00D47C11">
              <w:rPr>
                <w:rFonts w:ascii="Arial" w:hAnsi="Arial" w:cs="Arial"/>
                <w:color w:val="C00000"/>
                <w:sz w:val="18"/>
                <w:szCs w:val="18"/>
              </w:rPr>
              <w:t>Gropeni-Chiscani</w:t>
            </w:r>
          </w:p>
        </w:tc>
        <w:tc>
          <w:tcPr>
            <w:tcW w:w="1944"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17129</w:t>
            </w:r>
          </w:p>
        </w:tc>
        <w:tc>
          <w:tcPr>
            <w:tcW w:w="216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17129</w:t>
            </w:r>
          </w:p>
        </w:tc>
        <w:tc>
          <w:tcPr>
            <w:tcW w:w="225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13</w:t>
            </w:r>
          </w:p>
        </w:tc>
      </w:tr>
      <w:tr w:rsidR="006E0B47" w:rsidRPr="00887883" w:rsidTr="00D47C11">
        <w:trPr>
          <w:jc w:val="center"/>
        </w:trPr>
        <w:tc>
          <w:tcPr>
            <w:tcW w:w="2574" w:type="dxa"/>
          </w:tcPr>
          <w:p w:rsidR="006E0B47" w:rsidRPr="00D47C11" w:rsidRDefault="006E0B47" w:rsidP="00984D3B">
            <w:pPr>
              <w:rPr>
                <w:rFonts w:ascii="Arial" w:hAnsi="Arial" w:cs="Arial"/>
                <w:color w:val="C00000"/>
                <w:sz w:val="18"/>
                <w:szCs w:val="18"/>
              </w:rPr>
            </w:pPr>
            <w:r w:rsidRPr="00D47C11">
              <w:rPr>
                <w:rFonts w:ascii="Arial" w:hAnsi="Arial" w:cs="Arial"/>
                <w:color w:val="C00000"/>
                <w:sz w:val="18"/>
                <w:szCs w:val="18"/>
              </w:rPr>
              <w:t>Insula Mare a Brăilei</w:t>
            </w:r>
          </w:p>
        </w:tc>
        <w:tc>
          <w:tcPr>
            <w:tcW w:w="1944"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69241</w:t>
            </w:r>
          </w:p>
        </w:tc>
        <w:tc>
          <w:tcPr>
            <w:tcW w:w="216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69241</w:t>
            </w:r>
          </w:p>
        </w:tc>
        <w:tc>
          <w:tcPr>
            <w:tcW w:w="225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24</w:t>
            </w:r>
          </w:p>
        </w:tc>
      </w:tr>
      <w:tr w:rsidR="006E0B47" w:rsidRPr="00887883" w:rsidTr="00D47C11">
        <w:trPr>
          <w:jc w:val="center"/>
        </w:trPr>
        <w:tc>
          <w:tcPr>
            <w:tcW w:w="2574" w:type="dxa"/>
          </w:tcPr>
          <w:p w:rsidR="006E0B47" w:rsidRPr="00D47C11" w:rsidRDefault="006E0B47" w:rsidP="00984D3B">
            <w:pPr>
              <w:rPr>
                <w:rFonts w:ascii="Arial" w:hAnsi="Arial" w:cs="Arial"/>
                <w:color w:val="C00000"/>
                <w:sz w:val="18"/>
                <w:szCs w:val="18"/>
              </w:rPr>
            </w:pPr>
            <w:r w:rsidRPr="00D47C11">
              <w:rPr>
                <w:rFonts w:ascii="Arial" w:hAnsi="Arial" w:cs="Arial"/>
                <w:color w:val="C00000"/>
                <w:sz w:val="18"/>
                <w:szCs w:val="18"/>
              </w:rPr>
              <w:t>Terasa Brăilei (parţial)</w:t>
            </w:r>
          </w:p>
        </w:tc>
        <w:tc>
          <w:tcPr>
            <w:tcW w:w="1944"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22500</w:t>
            </w:r>
          </w:p>
        </w:tc>
        <w:tc>
          <w:tcPr>
            <w:tcW w:w="216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22500</w:t>
            </w:r>
          </w:p>
        </w:tc>
        <w:tc>
          <w:tcPr>
            <w:tcW w:w="2250" w:type="dxa"/>
            <w:vAlign w:val="center"/>
          </w:tcPr>
          <w:p w:rsidR="006E0B47" w:rsidRPr="00D47C11" w:rsidRDefault="006E0B47" w:rsidP="00D47C11">
            <w:pPr>
              <w:jc w:val="center"/>
              <w:rPr>
                <w:rFonts w:ascii="Arial" w:hAnsi="Arial" w:cs="Arial"/>
                <w:color w:val="C00000"/>
                <w:sz w:val="18"/>
                <w:szCs w:val="18"/>
              </w:rPr>
            </w:pPr>
            <w:r w:rsidRPr="00D47C11">
              <w:rPr>
                <w:rFonts w:ascii="Arial" w:hAnsi="Arial" w:cs="Arial"/>
                <w:color w:val="C00000"/>
                <w:sz w:val="18"/>
                <w:szCs w:val="18"/>
              </w:rPr>
              <w:t>28</w:t>
            </w:r>
          </w:p>
        </w:tc>
      </w:tr>
      <w:tr w:rsidR="006E0B47" w:rsidRPr="00887883" w:rsidTr="00D47C11">
        <w:trPr>
          <w:jc w:val="center"/>
        </w:trPr>
        <w:tc>
          <w:tcPr>
            <w:tcW w:w="2574" w:type="dxa"/>
          </w:tcPr>
          <w:p w:rsidR="006E0B47" w:rsidRPr="00D47C11" w:rsidRDefault="006E0B47" w:rsidP="00D47C11">
            <w:pPr>
              <w:jc w:val="center"/>
              <w:rPr>
                <w:rFonts w:ascii="Arial" w:hAnsi="Arial" w:cs="Arial"/>
                <w:b/>
                <w:color w:val="C00000"/>
                <w:sz w:val="18"/>
                <w:szCs w:val="18"/>
              </w:rPr>
            </w:pPr>
            <w:r w:rsidRPr="00D47C11">
              <w:rPr>
                <w:rFonts w:ascii="Arial" w:hAnsi="Arial" w:cs="Arial"/>
                <w:b/>
                <w:color w:val="C00000"/>
                <w:sz w:val="18"/>
                <w:szCs w:val="18"/>
              </w:rPr>
              <w:t>Total</w:t>
            </w:r>
          </w:p>
        </w:tc>
        <w:tc>
          <w:tcPr>
            <w:tcW w:w="1944" w:type="dxa"/>
            <w:vAlign w:val="center"/>
          </w:tcPr>
          <w:p w:rsidR="006E0B47" w:rsidRPr="00D47C11" w:rsidRDefault="006E0B47" w:rsidP="00D47C11">
            <w:pPr>
              <w:jc w:val="center"/>
              <w:rPr>
                <w:rFonts w:ascii="Arial" w:hAnsi="Arial" w:cs="Arial"/>
                <w:b/>
                <w:color w:val="C00000"/>
                <w:sz w:val="18"/>
                <w:szCs w:val="18"/>
              </w:rPr>
            </w:pPr>
            <w:r w:rsidRPr="00D47C11">
              <w:rPr>
                <w:rFonts w:ascii="Arial" w:hAnsi="Arial" w:cs="Arial"/>
                <w:b/>
                <w:color w:val="C00000"/>
                <w:sz w:val="18"/>
                <w:szCs w:val="18"/>
              </w:rPr>
              <w:t>128557</w:t>
            </w:r>
          </w:p>
        </w:tc>
        <w:tc>
          <w:tcPr>
            <w:tcW w:w="2160" w:type="dxa"/>
            <w:vAlign w:val="center"/>
          </w:tcPr>
          <w:p w:rsidR="006E0B47" w:rsidRPr="00D47C11" w:rsidRDefault="006E0B47" w:rsidP="00D47C11">
            <w:pPr>
              <w:jc w:val="center"/>
              <w:rPr>
                <w:rFonts w:ascii="Arial" w:hAnsi="Arial" w:cs="Arial"/>
                <w:b/>
                <w:color w:val="C00000"/>
                <w:sz w:val="18"/>
                <w:szCs w:val="18"/>
              </w:rPr>
            </w:pPr>
            <w:r w:rsidRPr="00D47C11">
              <w:rPr>
                <w:rFonts w:ascii="Arial" w:hAnsi="Arial" w:cs="Arial"/>
                <w:b/>
                <w:color w:val="C00000"/>
                <w:sz w:val="18"/>
                <w:szCs w:val="18"/>
              </w:rPr>
              <w:t>128557</w:t>
            </w:r>
          </w:p>
        </w:tc>
        <w:tc>
          <w:tcPr>
            <w:tcW w:w="2250" w:type="dxa"/>
            <w:vAlign w:val="center"/>
          </w:tcPr>
          <w:p w:rsidR="006E0B47" w:rsidRPr="00D47C11" w:rsidRDefault="006E0B47" w:rsidP="00D47C11">
            <w:pPr>
              <w:jc w:val="center"/>
              <w:rPr>
                <w:rFonts w:ascii="Arial" w:hAnsi="Arial" w:cs="Arial"/>
                <w:b/>
                <w:color w:val="C00000"/>
                <w:sz w:val="18"/>
                <w:szCs w:val="18"/>
              </w:rPr>
            </w:pPr>
            <w:r w:rsidRPr="00D47C11">
              <w:rPr>
                <w:rFonts w:ascii="Arial" w:hAnsi="Arial" w:cs="Arial"/>
                <w:b/>
                <w:color w:val="C00000"/>
                <w:sz w:val="18"/>
                <w:szCs w:val="18"/>
              </w:rPr>
              <w:t>76</w:t>
            </w:r>
          </w:p>
        </w:tc>
      </w:tr>
    </w:tbl>
    <w:p w:rsidR="006E0B47" w:rsidRPr="00887883" w:rsidRDefault="006E0B47" w:rsidP="00984D3B">
      <w:pPr>
        <w:rPr>
          <w:rFonts w:ascii="Arial" w:hAnsi="Arial" w:cs="Arial"/>
          <w:color w:val="C00000"/>
          <w:sz w:val="22"/>
          <w:szCs w:val="22"/>
          <w:highlight w:val="cyan"/>
          <w:u w:val="single"/>
        </w:rPr>
      </w:pPr>
      <w:r w:rsidRPr="00887883">
        <w:rPr>
          <w:rFonts w:ascii="Arial" w:hAnsi="Arial" w:cs="Arial"/>
          <w:color w:val="C00000"/>
          <w:sz w:val="22"/>
          <w:szCs w:val="22"/>
          <w:highlight w:val="cyan"/>
        </w:rPr>
        <w:t xml:space="preserve"> </w:t>
      </w:r>
    </w:p>
    <w:p w:rsidR="006E0B47" w:rsidRPr="00170FBD" w:rsidRDefault="006E0B47" w:rsidP="001E096C">
      <w:pPr>
        <w:jc w:val="both"/>
        <w:rPr>
          <w:rFonts w:ascii="Arial" w:hAnsi="Arial" w:cs="Arial"/>
          <w:color w:val="C00000"/>
          <w:sz w:val="22"/>
          <w:szCs w:val="22"/>
          <w:lang w:val="it-IT"/>
        </w:rPr>
      </w:pPr>
      <w:r w:rsidRPr="00170FBD">
        <w:rPr>
          <w:rFonts w:ascii="Arial" w:hAnsi="Arial" w:cs="Arial"/>
          <w:color w:val="C00000"/>
          <w:sz w:val="22"/>
          <w:szCs w:val="22"/>
          <w:u w:val="single"/>
          <w:lang w:val="it-IT"/>
        </w:rPr>
        <w:t>c)Amenajări pentru combaterea eroziunii solului</w:t>
      </w:r>
      <w:r w:rsidRPr="00170FBD">
        <w:rPr>
          <w:rFonts w:ascii="Arial" w:hAnsi="Arial" w:cs="Arial"/>
          <w:color w:val="C00000"/>
          <w:sz w:val="22"/>
          <w:szCs w:val="22"/>
          <w:lang w:val="it-IT"/>
        </w:rPr>
        <w:t xml:space="preserve"> sunt concentrate in zona Campiei Covurlui şi partea dobrogeană a teritoriului studiat. In zona studiată au fost executate lucrări de combaterea eroziunii pe următoarele suprafeţe:</w:t>
      </w:r>
    </w:p>
    <w:p w:rsidR="006E0B47" w:rsidRPr="00170FBD" w:rsidRDefault="006E0B47" w:rsidP="001E096C">
      <w:pPr>
        <w:jc w:val="both"/>
        <w:rPr>
          <w:rFonts w:ascii="Arial" w:hAnsi="Arial" w:cs="Arial"/>
          <w:i/>
          <w:color w:val="C00000"/>
          <w:sz w:val="22"/>
          <w:szCs w:val="22"/>
          <w:lang w:val="it-IT"/>
        </w:rPr>
      </w:pPr>
      <w:r w:rsidRPr="00170FBD">
        <w:rPr>
          <w:rFonts w:ascii="Arial" w:hAnsi="Arial" w:cs="Arial"/>
          <w:i/>
          <w:color w:val="C00000"/>
          <w:sz w:val="22"/>
          <w:szCs w:val="22"/>
          <w:lang w:val="it-IT"/>
        </w:rPr>
        <w:t>Amenajări pentru combaterea eroziunii solului din zona aferentă judeţului Tulcea</w:t>
      </w:r>
    </w:p>
    <w:p w:rsidR="006E0B47" w:rsidRPr="00170FBD" w:rsidRDefault="006E0B47" w:rsidP="001F09B6">
      <w:pPr>
        <w:pStyle w:val="ListParagraph"/>
        <w:numPr>
          <w:ilvl w:val="0"/>
          <w:numId w:val="78"/>
        </w:numPr>
        <w:jc w:val="both"/>
        <w:rPr>
          <w:rFonts w:ascii="Arial" w:hAnsi="Arial" w:cs="Arial"/>
          <w:color w:val="C00000"/>
          <w:sz w:val="22"/>
          <w:szCs w:val="22"/>
          <w:lang w:val="it-IT"/>
        </w:rPr>
      </w:pPr>
      <w:r w:rsidRPr="00170FBD">
        <w:rPr>
          <w:rFonts w:ascii="Arial" w:hAnsi="Arial" w:cs="Arial"/>
          <w:color w:val="C00000"/>
          <w:sz w:val="22"/>
          <w:szCs w:val="22"/>
          <w:lang w:val="it-IT"/>
        </w:rPr>
        <w:t>Măcin-Pecineaga-Turcoaia 10069 ha aflate integral in zona studiată  - zona Tulcea;</w:t>
      </w:r>
    </w:p>
    <w:p w:rsidR="006E0B47" w:rsidRPr="00170FBD" w:rsidRDefault="006E0B47" w:rsidP="001F09B6">
      <w:pPr>
        <w:pStyle w:val="ListParagraph"/>
        <w:numPr>
          <w:ilvl w:val="0"/>
          <w:numId w:val="78"/>
        </w:numPr>
        <w:jc w:val="both"/>
        <w:rPr>
          <w:rFonts w:ascii="Arial" w:hAnsi="Arial" w:cs="Arial"/>
          <w:color w:val="C00000"/>
          <w:sz w:val="22"/>
          <w:szCs w:val="22"/>
          <w:lang w:val="it-IT"/>
        </w:rPr>
      </w:pPr>
      <w:r w:rsidRPr="00170FBD">
        <w:rPr>
          <w:rFonts w:ascii="Arial" w:hAnsi="Arial" w:cs="Arial"/>
          <w:color w:val="C00000"/>
          <w:sz w:val="22"/>
          <w:szCs w:val="22"/>
          <w:lang w:val="it-IT"/>
        </w:rPr>
        <w:t>Zaclău-Isaccea aflată parţial pe teritoriul studiat aferent judeţului Tulcea;</w:t>
      </w:r>
    </w:p>
    <w:p w:rsidR="006E0B47" w:rsidRPr="00887883" w:rsidRDefault="006E0B47" w:rsidP="001E096C">
      <w:pPr>
        <w:jc w:val="both"/>
        <w:rPr>
          <w:rFonts w:ascii="Arial" w:hAnsi="Arial" w:cs="Arial"/>
          <w:color w:val="C00000"/>
          <w:sz w:val="22"/>
          <w:szCs w:val="22"/>
        </w:rPr>
      </w:pPr>
      <w:r w:rsidRPr="00887883">
        <w:rPr>
          <w:rFonts w:ascii="Arial" w:hAnsi="Arial" w:cs="Arial"/>
          <w:i/>
          <w:color w:val="C00000"/>
          <w:sz w:val="22"/>
          <w:szCs w:val="22"/>
        </w:rPr>
        <w:t>Amenajări pentru combaterea eroziunii solului din zona aferentă judeţului Galaţi</w:t>
      </w:r>
    </w:p>
    <w:p w:rsidR="006E0B47" w:rsidRPr="00887883" w:rsidRDefault="006E0B47" w:rsidP="001F09B6">
      <w:pPr>
        <w:pStyle w:val="ListParagraph"/>
        <w:numPr>
          <w:ilvl w:val="0"/>
          <w:numId w:val="79"/>
        </w:numPr>
        <w:jc w:val="both"/>
        <w:rPr>
          <w:rFonts w:ascii="Arial" w:hAnsi="Arial" w:cs="Arial"/>
          <w:color w:val="C00000"/>
          <w:sz w:val="22"/>
          <w:szCs w:val="22"/>
        </w:rPr>
      </w:pPr>
      <w:r w:rsidRPr="00887883">
        <w:rPr>
          <w:rFonts w:ascii="Arial" w:hAnsi="Arial" w:cs="Arial"/>
          <w:color w:val="C00000"/>
          <w:sz w:val="22"/>
          <w:szCs w:val="22"/>
        </w:rPr>
        <w:t>Campia Covurlui aflată parţial pe teritoriul studiat aferent judeţului Galaţi</w:t>
      </w:r>
    </w:p>
    <w:p w:rsidR="006E0B47" w:rsidRPr="00130ADE" w:rsidRDefault="006E0B47" w:rsidP="00984D3B">
      <w:pPr>
        <w:rPr>
          <w:rFonts w:ascii="Arial" w:hAnsi="Arial" w:cs="Arial"/>
          <w:color w:val="3333FF"/>
          <w:sz w:val="22"/>
          <w:szCs w:val="22"/>
          <w:u w:val="single"/>
        </w:rPr>
      </w:pPr>
    </w:p>
    <w:p w:rsidR="006E0B47" w:rsidRPr="00A42AF5" w:rsidRDefault="006E0B47" w:rsidP="00A42AF5">
      <w:pPr>
        <w:rPr>
          <w:rFonts w:ascii="Arial" w:hAnsi="Arial" w:cs="Arial"/>
          <w:b/>
          <w:sz w:val="22"/>
          <w:szCs w:val="22"/>
          <w:lang w:val="ro-RO"/>
        </w:rPr>
      </w:pPr>
      <w:r>
        <w:rPr>
          <w:rFonts w:ascii="Arial" w:hAnsi="Arial" w:cs="Arial"/>
          <w:b/>
          <w:sz w:val="22"/>
          <w:szCs w:val="22"/>
          <w:lang w:val="ro-RO"/>
        </w:rPr>
        <w:t>3.4.2.1.2.2. Ret</w:t>
      </w:r>
      <w:r w:rsidRPr="00A42AF5">
        <w:rPr>
          <w:rFonts w:ascii="Arial" w:hAnsi="Arial" w:cs="Arial"/>
          <w:b/>
          <w:sz w:val="22"/>
          <w:szCs w:val="22"/>
          <w:lang w:val="ro-RO"/>
        </w:rPr>
        <w:t>ele energetice</w:t>
      </w:r>
    </w:p>
    <w:p w:rsidR="006E0B47" w:rsidRPr="00A42AF5" w:rsidRDefault="006E0B47" w:rsidP="00A42AF5">
      <w:pPr>
        <w:pStyle w:val="Heading3"/>
        <w:spacing w:before="0" w:after="0"/>
        <w:rPr>
          <w:sz w:val="22"/>
          <w:szCs w:val="22"/>
        </w:rPr>
      </w:pPr>
      <w:bookmarkStart w:id="7" w:name="_Toc267642546"/>
      <w:r w:rsidRPr="00A42AF5">
        <w:rPr>
          <w:sz w:val="22"/>
          <w:szCs w:val="22"/>
        </w:rPr>
        <w:t>Alimentarea cu energie termică</w:t>
      </w:r>
      <w:bookmarkEnd w:id="7"/>
    </w:p>
    <w:p w:rsidR="006E0B47" w:rsidRPr="00A42AF5" w:rsidRDefault="006E0B47" w:rsidP="00B75E03">
      <w:pPr>
        <w:jc w:val="both"/>
        <w:rPr>
          <w:rFonts w:ascii="Arial" w:hAnsi="Arial" w:cs="Arial"/>
          <w:sz w:val="22"/>
          <w:szCs w:val="22"/>
          <w:lang w:val="ro-RO"/>
        </w:rPr>
      </w:pPr>
      <w:r w:rsidRPr="00A42AF5">
        <w:rPr>
          <w:rFonts w:ascii="Arial" w:hAnsi="Arial" w:cs="Arial"/>
          <w:sz w:val="22"/>
          <w:szCs w:val="22"/>
          <w:lang w:val="ro-RO"/>
        </w:rPr>
        <w:t>In prezent, în România, alimentarea cu energie termică este tot mai dependentă de alimentarea cu gaze naturale astfel încât acestea trebuie studiate corelat, atât din punct de vedere al situaţiei actuale, cât şi din punct de vedere al stabilirii unor direcţii viitoare de asigurare cu energie termică a consumatorilor rezidenţiali şi ai celor din sectorul terţiar.</w:t>
      </w:r>
      <w:r>
        <w:rPr>
          <w:rFonts w:ascii="Arial" w:hAnsi="Arial" w:cs="Arial"/>
          <w:sz w:val="22"/>
          <w:szCs w:val="22"/>
          <w:lang w:val="ro-RO"/>
        </w:rPr>
        <w:t xml:space="preserve"> </w:t>
      </w:r>
      <w:r w:rsidRPr="00A42AF5">
        <w:rPr>
          <w:rFonts w:ascii="Arial" w:hAnsi="Arial" w:cs="Arial"/>
          <w:sz w:val="22"/>
          <w:szCs w:val="22"/>
          <w:lang w:val="ro-RO"/>
        </w:rPr>
        <w:t>Lipsa unei strategii naţionale privind alimentare cu energie termicǎ din surse centralizate a condus la desfiinţarea sau restrângerea în multe localitǎţi a acestor sisteme şi înlocuirea lor cu sisteme locale bazate, în principal, pe utilizarea gazelor naturale,  importate în proporţie de circa 40%.</w:t>
      </w:r>
    </w:p>
    <w:p w:rsidR="006E0B47" w:rsidRDefault="006E0B47" w:rsidP="00B75E03">
      <w:pPr>
        <w:jc w:val="both"/>
        <w:rPr>
          <w:rFonts w:ascii="Arial" w:hAnsi="Arial" w:cs="Arial"/>
          <w:sz w:val="22"/>
          <w:szCs w:val="22"/>
          <w:lang w:val="ro-RO"/>
        </w:rPr>
      </w:pPr>
    </w:p>
    <w:p w:rsidR="006E0B47" w:rsidRPr="00A42AF5" w:rsidRDefault="006E0B47" w:rsidP="00B75E03">
      <w:pPr>
        <w:jc w:val="both"/>
        <w:rPr>
          <w:rFonts w:ascii="Arial" w:hAnsi="Arial" w:cs="Arial"/>
          <w:sz w:val="22"/>
          <w:szCs w:val="22"/>
          <w:lang w:val="ro-RO"/>
        </w:rPr>
      </w:pPr>
      <w:r w:rsidRPr="00A42AF5">
        <w:rPr>
          <w:rFonts w:ascii="Arial" w:hAnsi="Arial" w:cs="Arial"/>
          <w:sz w:val="22"/>
          <w:szCs w:val="22"/>
          <w:lang w:val="ro-RO"/>
        </w:rPr>
        <w:t>In zona care a gernerat prezentul PATZ periurban</w:t>
      </w:r>
      <w:r w:rsidRPr="00A42AF5">
        <w:rPr>
          <w:rFonts w:ascii="Arial" w:hAnsi="Arial" w:cs="Arial"/>
          <w:b/>
          <w:sz w:val="22"/>
          <w:szCs w:val="22"/>
          <w:lang w:val="ro-RO"/>
        </w:rPr>
        <w:t xml:space="preserve"> sisteme de alimentare centralizată  cu energie termică (SACET)</w:t>
      </w:r>
      <w:r w:rsidRPr="00A42AF5">
        <w:rPr>
          <w:rFonts w:ascii="Arial" w:hAnsi="Arial" w:cs="Arial"/>
          <w:sz w:val="22"/>
          <w:szCs w:val="22"/>
          <w:lang w:val="ro-RO"/>
        </w:rPr>
        <w:t xml:space="preserve"> au fost realizate în municipiile Brăila, Galaţi şi în oraşul Mǎcin , ele fiind în prezent într-un proces de restrângere ca urmare a extinderii reţelelor de distribuţie a gazelor naturale şi a montării de surse de energie termică care folosesc acest combustibil, adaptate fiecǎrui tip de consumator,  precum şi a creşterii preţului energiei termice livrată centralizat.</w:t>
      </w:r>
    </w:p>
    <w:p w:rsidR="006E0B47" w:rsidRDefault="006E0B47" w:rsidP="00B75E03">
      <w:pPr>
        <w:jc w:val="both"/>
        <w:rPr>
          <w:rFonts w:ascii="Arial" w:hAnsi="Arial" w:cs="Arial"/>
          <w:sz w:val="22"/>
          <w:szCs w:val="22"/>
          <w:lang w:val="ro-RO"/>
        </w:rPr>
      </w:pPr>
      <w:r w:rsidRPr="00A42AF5">
        <w:rPr>
          <w:rFonts w:ascii="Arial" w:hAnsi="Arial" w:cs="Arial"/>
          <w:sz w:val="22"/>
          <w:szCs w:val="22"/>
          <w:lang w:val="ro-RO"/>
        </w:rPr>
        <w:t xml:space="preserve">In Brăila, cantitatea de energie termică livrat anual din surse centralizate a scăzut între 1997 şi 2008 cu 77%, în Galaţi cu 59%, iar la Măcin cu 74%, aceste valori exemplificând cele afirmate mai sus. </w:t>
      </w:r>
    </w:p>
    <w:p w:rsidR="006E0B47" w:rsidRPr="00A42AF5" w:rsidRDefault="006E0B47" w:rsidP="00A42AF5">
      <w:pPr>
        <w:rPr>
          <w:rFonts w:ascii="Arial" w:hAnsi="Arial" w:cs="Arial"/>
          <w:sz w:val="22"/>
          <w:szCs w:val="22"/>
          <w:lang w:val="ro-RO"/>
        </w:rPr>
      </w:pPr>
    </w:p>
    <w:tbl>
      <w:tblPr>
        <w:tblW w:w="9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61"/>
        <w:gridCol w:w="995"/>
        <w:gridCol w:w="884"/>
        <w:gridCol w:w="884"/>
        <w:gridCol w:w="884"/>
        <w:gridCol w:w="884"/>
        <w:gridCol w:w="884"/>
        <w:gridCol w:w="884"/>
        <w:gridCol w:w="884"/>
        <w:gridCol w:w="884"/>
      </w:tblGrid>
      <w:tr w:rsidR="006E0B47" w:rsidRPr="00A42AF5" w:rsidTr="00A42AF5">
        <w:trPr>
          <w:trHeight w:val="412"/>
          <w:jc w:val="center"/>
        </w:trPr>
        <w:tc>
          <w:tcPr>
            <w:tcW w:w="1296" w:type="dxa"/>
            <w:vAlign w:val="center"/>
          </w:tcPr>
          <w:p w:rsidR="006E0B47" w:rsidRPr="00A42AF5" w:rsidRDefault="006E0B47" w:rsidP="00A42AF5">
            <w:pPr>
              <w:jc w:val="center"/>
              <w:rPr>
                <w:rFonts w:ascii="Arial" w:hAnsi="Arial" w:cs="Arial"/>
                <w:b/>
                <w:bCs/>
                <w:sz w:val="20"/>
                <w:szCs w:val="20"/>
              </w:rPr>
            </w:pPr>
            <w:r w:rsidRPr="00A42AF5">
              <w:rPr>
                <w:rFonts w:ascii="Arial" w:hAnsi="Arial" w:cs="Arial"/>
                <w:b/>
                <w:bCs/>
                <w:sz w:val="20"/>
                <w:szCs w:val="20"/>
              </w:rPr>
              <w:t>Localitatea</w:t>
            </w:r>
          </w:p>
        </w:tc>
        <w:tc>
          <w:tcPr>
            <w:tcW w:w="7841" w:type="dxa"/>
            <w:gridSpan w:val="9"/>
            <w:vAlign w:val="center"/>
          </w:tcPr>
          <w:p w:rsidR="006E0B47" w:rsidRPr="00A42AF5" w:rsidRDefault="006E0B47" w:rsidP="00A42AF5">
            <w:pPr>
              <w:jc w:val="center"/>
              <w:rPr>
                <w:rFonts w:ascii="Arial" w:hAnsi="Arial" w:cs="Arial"/>
                <w:sz w:val="20"/>
                <w:szCs w:val="20"/>
              </w:rPr>
            </w:pPr>
            <w:r w:rsidRPr="00A42AF5">
              <w:rPr>
                <w:rFonts w:ascii="Arial" w:hAnsi="Arial" w:cs="Arial"/>
                <w:b/>
                <w:sz w:val="20"/>
                <w:szCs w:val="20"/>
              </w:rPr>
              <w:t>Energie  termicǎ distribuitǎ (Gcal / an)</w:t>
            </w:r>
          </w:p>
        </w:tc>
      </w:tr>
      <w:tr w:rsidR="006E0B47" w:rsidRPr="00A42AF5" w:rsidTr="00A42AF5">
        <w:trPr>
          <w:trHeight w:val="381"/>
          <w:jc w:val="center"/>
        </w:trPr>
        <w:tc>
          <w:tcPr>
            <w:tcW w:w="1296" w:type="dxa"/>
            <w:vAlign w:val="center"/>
          </w:tcPr>
          <w:p w:rsidR="006E0B47" w:rsidRPr="00A42AF5" w:rsidRDefault="006E0B47" w:rsidP="00A42AF5">
            <w:pPr>
              <w:jc w:val="center"/>
              <w:rPr>
                <w:rFonts w:ascii="Arial" w:hAnsi="Arial" w:cs="Arial"/>
                <w:sz w:val="20"/>
                <w:szCs w:val="20"/>
              </w:rPr>
            </w:pPr>
          </w:p>
        </w:tc>
        <w:tc>
          <w:tcPr>
            <w:tcW w:w="968" w:type="dxa"/>
            <w:vAlign w:val="center"/>
          </w:tcPr>
          <w:p w:rsidR="006E0B47" w:rsidRPr="00A42AF5" w:rsidRDefault="006E0B47" w:rsidP="00A42AF5">
            <w:pPr>
              <w:jc w:val="center"/>
              <w:rPr>
                <w:rFonts w:ascii="Arial" w:hAnsi="Arial" w:cs="Arial"/>
                <w:b/>
                <w:bCs/>
                <w:sz w:val="20"/>
                <w:szCs w:val="20"/>
              </w:rPr>
            </w:pPr>
            <w:r w:rsidRPr="00A42AF5">
              <w:rPr>
                <w:rFonts w:ascii="Arial" w:hAnsi="Arial" w:cs="Arial"/>
                <w:b/>
                <w:bCs/>
                <w:sz w:val="20"/>
                <w:szCs w:val="20"/>
              </w:rPr>
              <w:t>1997</w:t>
            </w:r>
          </w:p>
        </w:tc>
        <w:tc>
          <w:tcPr>
            <w:tcW w:w="859" w:type="dxa"/>
            <w:vAlign w:val="center"/>
          </w:tcPr>
          <w:p w:rsidR="006E0B47" w:rsidRPr="00A42AF5" w:rsidRDefault="006E0B47" w:rsidP="00A42AF5">
            <w:pPr>
              <w:jc w:val="center"/>
              <w:rPr>
                <w:rFonts w:ascii="Arial" w:hAnsi="Arial" w:cs="Arial"/>
                <w:b/>
                <w:bCs/>
                <w:sz w:val="20"/>
                <w:szCs w:val="20"/>
              </w:rPr>
            </w:pPr>
            <w:r w:rsidRPr="00A42AF5">
              <w:rPr>
                <w:rFonts w:ascii="Arial" w:hAnsi="Arial" w:cs="Arial"/>
                <w:b/>
                <w:bCs/>
                <w:sz w:val="20"/>
                <w:szCs w:val="20"/>
              </w:rPr>
              <w:t>2001</w:t>
            </w:r>
          </w:p>
        </w:tc>
        <w:tc>
          <w:tcPr>
            <w:tcW w:w="859" w:type="dxa"/>
            <w:vAlign w:val="center"/>
          </w:tcPr>
          <w:p w:rsidR="006E0B47" w:rsidRPr="00A42AF5" w:rsidRDefault="006E0B47" w:rsidP="00A42AF5">
            <w:pPr>
              <w:jc w:val="center"/>
              <w:rPr>
                <w:rFonts w:ascii="Arial" w:hAnsi="Arial" w:cs="Arial"/>
                <w:b/>
                <w:bCs/>
                <w:sz w:val="20"/>
                <w:szCs w:val="20"/>
              </w:rPr>
            </w:pPr>
            <w:r w:rsidRPr="00A42AF5">
              <w:rPr>
                <w:rFonts w:ascii="Arial" w:hAnsi="Arial" w:cs="Arial"/>
                <w:b/>
                <w:bCs/>
                <w:sz w:val="20"/>
                <w:szCs w:val="20"/>
              </w:rPr>
              <w:t>2002</w:t>
            </w:r>
          </w:p>
        </w:tc>
        <w:tc>
          <w:tcPr>
            <w:tcW w:w="859" w:type="dxa"/>
            <w:vAlign w:val="center"/>
          </w:tcPr>
          <w:p w:rsidR="006E0B47" w:rsidRPr="00A42AF5" w:rsidRDefault="006E0B47" w:rsidP="00A42AF5">
            <w:pPr>
              <w:jc w:val="center"/>
              <w:rPr>
                <w:rFonts w:ascii="Arial" w:hAnsi="Arial" w:cs="Arial"/>
                <w:b/>
                <w:bCs/>
                <w:sz w:val="20"/>
                <w:szCs w:val="20"/>
              </w:rPr>
            </w:pPr>
            <w:r w:rsidRPr="00A42AF5">
              <w:rPr>
                <w:rFonts w:ascii="Arial" w:hAnsi="Arial" w:cs="Arial"/>
                <w:b/>
                <w:bCs/>
                <w:sz w:val="20"/>
                <w:szCs w:val="20"/>
              </w:rPr>
              <w:t>2003</w:t>
            </w:r>
          </w:p>
        </w:tc>
        <w:tc>
          <w:tcPr>
            <w:tcW w:w="859" w:type="dxa"/>
            <w:vAlign w:val="center"/>
          </w:tcPr>
          <w:p w:rsidR="006E0B47" w:rsidRPr="00A42AF5" w:rsidRDefault="006E0B47" w:rsidP="00A42AF5">
            <w:pPr>
              <w:jc w:val="center"/>
              <w:rPr>
                <w:rFonts w:ascii="Arial" w:hAnsi="Arial" w:cs="Arial"/>
                <w:b/>
                <w:bCs/>
                <w:sz w:val="20"/>
                <w:szCs w:val="20"/>
              </w:rPr>
            </w:pPr>
            <w:r w:rsidRPr="00A42AF5">
              <w:rPr>
                <w:rFonts w:ascii="Arial" w:hAnsi="Arial" w:cs="Arial"/>
                <w:b/>
                <w:bCs/>
                <w:sz w:val="20"/>
                <w:szCs w:val="20"/>
              </w:rPr>
              <w:t>2004</w:t>
            </w:r>
          </w:p>
        </w:tc>
        <w:tc>
          <w:tcPr>
            <w:tcW w:w="859" w:type="dxa"/>
            <w:vAlign w:val="center"/>
          </w:tcPr>
          <w:p w:rsidR="006E0B47" w:rsidRPr="00A42AF5" w:rsidRDefault="006E0B47" w:rsidP="00A42AF5">
            <w:pPr>
              <w:jc w:val="center"/>
              <w:rPr>
                <w:rFonts w:ascii="Arial" w:hAnsi="Arial" w:cs="Arial"/>
                <w:b/>
                <w:bCs/>
                <w:sz w:val="20"/>
                <w:szCs w:val="20"/>
              </w:rPr>
            </w:pPr>
            <w:r w:rsidRPr="00A42AF5">
              <w:rPr>
                <w:rFonts w:ascii="Arial" w:hAnsi="Arial" w:cs="Arial"/>
                <w:b/>
                <w:bCs/>
                <w:sz w:val="20"/>
                <w:szCs w:val="20"/>
              </w:rPr>
              <w:t>2005</w:t>
            </w:r>
          </w:p>
        </w:tc>
        <w:tc>
          <w:tcPr>
            <w:tcW w:w="859" w:type="dxa"/>
            <w:vAlign w:val="center"/>
          </w:tcPr>
          <w:p w:rsidR="006E0B47" w:rsidRPr="00A42AF5" w:rsidRDefault="006E0B47" w:rsidP="00A42AF5">
            <w:pPr>
              <w:jc w:val="center"/>
              <w:rPr>
                <w:rFonts w:ascii="Arial" w:hAnsi="Arial" w:cs="Arial"/>
                <w:b/>
                <w:bCs/>
                <w:sz w:val="20"/>
                <w:szCs w:val="20"/>
              </w:rPr>
            </w:pPr>
            <w:r w:rsidRPr="00A42AF5">
              <w:rPr>
                <w:rFonts w:ascii="Arial" w:hAnsi="Arial" w:cs="Arial"/>
                <w:b/>
                <w:bCs/>
                <w:sz w:val="20"/>
                <w:szCs w:val="20"/>
              </w:rPr>
              <w:t>2006</w:t>
            </w:r>
          </w:p>
        </w:tc>
        <w:tc>
          <w:tcPr>
            <w:tcW w:w="859" w:type="dxa"/>
            <w:vAlign w:val="center"/>
          </w:tcPr>
          <w:p w:rsidR="006E0B47" w:rsidRPr="00A42AF5" w:rsidRDefault="006E0B47" w:rsidP="00A42AF5">
            <w:pPr>
              <w:jc w:val="center"/>
              <w:rPr>
                <w:rFonts w:ascii="Arial" w:hAnsi="Arial" w:cs="Arial"/>
                <w:b/>
                <w:bCs/>
                <w:sz w:val="20"/>
                <w:szCs w:val="20"/>
              </w:rPr>
            </w:pPr>
            <w:r w:rsidRPr="00A42AF5">
              <w:rPr>
                <w:rFonts w:ascii="Arial" w:hAnsi="Arial" w:cs="Arial"/>
                <w:b/>
                <w:bCs/>
                <w:sz w:val="20"/>
                <w:szCs w:val="20"/>
              </w:rPr>
              <w:t>2007</w:t>
            </w:r>
          </w:p>
        </w:tc>
        <w:tc>
          <w:tcPr>
            <w:tcW w:w="860" w:type="dxa"/>
            <w:vAlign w:val="center"/>
          </w:tcPr>
          <w:p w:rsidR="006E0B47" w:rsidRPr="00A42AF5" w:rsidRDefault="006E0B47" w:rsidP="00A42AF5">
            <w:pPr>
              <w:jc w:val="center"/>
              <w:rPr>
                <w:rFonts w:ascii="Arial" w:hAnsi="Arial" w:cs="Arial"/>
                <w:b/>
                <w:bCs/>
                <w:sz w:val="20"/>
                <w:szCs w:val="20"/>
              </w:rPr>
            </w:pPr>
            <w:r w:rsidRPr="00A42AF5">
              <w:rPr>
                <w:rFonts w:ascii="Arial" w:hAnsi="Arial" w:cs="Arial"/>
                <w:b/>
                <w:bCs/>
                <w:sz w:val="20"/>
                <w:szCs w:val="20"/>
              </w:rPr>
              <w:t>2008</w:t>
            </w:r>
          </w:p>
        </w:tc>
      </w:tr>
      <w:tr w:rsidR="006E0B47" w:rsidRPr="00A42AF5" w:rsidTr="00A42AF5">
        <w:trPr>
          <w:trHeight w:val="396"/>
          <w:jc w:val="center"/>
        </w:trPr>
        <w:tc>
          <w:tcPr>
            <w:tcW w:w="1296" w:type="dxa"/>
            <w:vAlign w:val="center"/>
          </w:tcPr>
          <w:p w:rsidR="006E0B47" w:rsidRPr="00A42AF5" w:rsidRDefault="006E0B47" w:rsidP="00A42AF5">
            <w:pPr>
              <w:jc w:val="center"/>
              <w:rPr>
                <w:rFonts w:ascii="Arial" w:hAnsi="Arial" w:cs="Arial"/>
                <w:sz w:val="20"/>
                <w:szCs w:val="20"/>
              </w:rPr>
            </w:pPr>
          </w:p>
        </w:tc>
        <w:tc>
          <w:tcPr>
            <w:tcW w:w="7841" w:type="dxa"/>
            <w:gridSpan w:val="9"/>
            <w:vAlign w:val="center"/>
          </w:tcPr>
          <w:p w:rsidR="006E0B47" w:rsidRPr="00A42AF5" w:rsidRDefault="006E0B47" w:rsidP="00A42AF5">
            <w:pPr>
              <w:jc w:val="center"/>
              <w:rPr>
                <w:rFonts w:ascii="Arial" w:hAnsi="Arial" w:cs="Arial"/>
                <w:b/>
                <w:bCs/>
                <w:sz w:val="20"/>
                <w:szCs w:val="20"/>
              </w:rPr>
            </w:pPr>
            <w:r w:rsidRPr="00A42AF5">
              <w:rPr>
                <w:rFonts w:ascii="Arial" w:hAnsi="Arial" w:cs="Arial"/>
                <w:b/>
                <w:bCs/>
                <w:sz w:val="20"/>
                <w:szCs w:val="20"/>
              </w:rPr>
              <w:t>Jud. Brăila</w:t>
            </w:r>
          </w:p>
        </w:tc>
      </w:tr>
      <w:tr w:rsidR="006E0B47" w:rsidRPr="00A42AF5" w:rsidTr="00A42AF5">
        <w:trPr>
          <w:trHeight w:val="396"/>
          <w:jc w:val="center"/>
        </w:trPr>
        <w:tc>
          <w:tcPr>
            <w:tcW w:w="1296"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Brăila</w:t>
            </w:r>
          </w:p>
        </w:tc>
        <w:tc>
          <w:tcPr>
            <w:tcW w:w="968"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692232</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321569</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397990</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304398</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264686</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255316</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229024</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189645</w:t>
            </w:r>
          </w:p>
        </w:tc>
        <w:tc>
          <w:tcPr>
            <w:tcW w:w="860"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162232</w:t>
            </w:r>
          </w:p>
        </w:tc>
      </w:tr>
      <w:tr w:rsidR="006E0B47" w:rsidRPr="00A42AF5" w:rsidTr="00A42AF5">
        <w:trPr>
          <w:trHeight w:val="381"/>
          <w:jc w:val="center"/>
        </w:trPr>
        <w:tc>
          <w:tcPr>
            <w:tcW w:w="1296" w:type="dxa"/>
            <w:vAlign w:val="center"/>
          </w:tcPr>
          <w:p w:rsidR="006E0B47" w:rsidRPr="00A42AF5" w:rsidRDefault="006E0B47" w:rsidP="00A42AF5">
            <w:pPr>
              <w:jc w:val="center"/>
              <w:rPr>
                <w:rFonts w:ascii="Arial" w:hAnsi="Arial" w:cs="Arial"/>
                <w:sz w:val="20"/>
                <w:szCs w:val="20"/>
              </w:rPr>
            </w:pPr>
          </w:p>
        </w:tc>
        <w:tc>
          <w:tcPr>
            <w:tcW w:w="7841" w:type="dxa"/>
            <w:gridSpan w:val="9"/>
            <w:vAlign w:val="center"/>
          </w:tcPr>
          <w:p w:rsidR="006E0B47" w:rsidRPr="00A42AF5" w:rsidRDefault="006E0B47" w:rsidP="00A42AF5">
            <w:pPr>
              <w:jc w:val="center"/>
              <w:rPr>
                <w:rFonts w:ascii="Arial" w:hAnsi="Arial" w:cs="Arial"/>
                <w:sz w:val="20"/>
                <w:szCs w:val="20"/>
              </w:rPr>
            </w:pPr>
            <w:r w:rsidRPr="00A42AF5">
              <w:rPr>
                <w:rFonts w:ascii="Arial" w:hAnsi="Arial" w:cs="Arial"/>
                <w:b/>
                <w:bCs/>
                <w:sz w:val="20"/>
                <w:szCs w:val="20"/>
              </w:rPr>
              <w:t>Jud. Galaţi</w:t>
            </w:r>
          </w:p>
        </w:tc>
      </w:tr>
      <w:tr w:rsidR="006E0B47" w:rsidRPr="00A42AF5" w:rsidTr="00A42AF5">
        <w:trPr>
          <w:trHeight w:val="396"/>
          <w:jc w:val="center"/>
        </w:trPr>
        <w:tc>
          <w:tcPr>
            <w:tcW w:w="1296" w:type="dxa"/>
            <w:vAlign w:val="center"/>
          </w:tcPr>
          <w:p w:rsidR="006E0B47" w:rsidRPr="00A42AF5" w:rsidRDefault="006E0B47" w:rsidP="00A42AF5">
            <w:pPr>
              <w:jc w:val="center"/>
              <w:rPr>
                <w:rFonts w:ascii="Arial" w:hAnsi="Arial" w:cs="Arial"/>
                <w:bCs/>
                <w:sz w:val="20"/>
                <w:szCs w:val="20"/>
              </w:rPr>
            </w:pPr>
            <w:r w:rsidRPr="00A42AF5">
              <w:rPr>
                <w:rFonts w:ascii="Arial" w:hAnsi="Arial" w:cs="Arial"/>
                <w:bCs/>
                <w:sz w:val="20"/>
                <w:szCs w:val="20"/>
              </w:rPr>
              <w:t>Galaţi</w:t>
            </w:r>
          </w:p>
        </w:tc>
        <w:tc>
          <w:tcPr>
            <w:tcW w:w="968"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1081627</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726645</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682111</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735106</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653986</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653111</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572185</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478281</w:t>
            </w:r>
          </w:p>
        </w:tc>
        <w:tc>
          <w:tcPr>
            <w:tcW w:w="860"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449312</w:t>
            </w:r>
          </w:p>
        </w:tc>
      </w:tr>
      <w:tr w:rsidR="006E0B47" w:rsidRPr="00A42AF5" w:rsidTr="00A42AF5">
        <w:trPr>
          <w:trHeight w:val="396"/>
          <w:jc w:val="center"/>
        </w:trPr>
        <w:tc>
          <w:tcPr>
            <w:tcW w:w="1296" w:type="dxa"/>
            <w:vAlign w:val="center"/>
          </w:tcPr>
          <w:p w:rsidR="006E0B47" w:rsidRPr="00A42AF5" w:rsidRDefault="006E0B47" w:rsidP="00A42AF5">
            <w:pPr>
              <w:jc w:val="center"/>
              <w:rPr>
                <w:rFonts w:ascii="Arial" w:hAnsi="Arial" w:cs="Arial"/>
                <w:bCs/>
                <w:sz w:val="20"/>
                <w:szCs w:val="20"/>
              </w:rPr>
            </w:pPr>
          </w:p>
        </w:tc>
        <w:tc>
          <w:tcPr>
            <w:tcW w:w="7841" w:type="dxa"/>
            <w:gridSpan w:val="9"/>
            <w:vAlign w:val="center"/>
          </w:tcPr>
          <w:p w:rsidR="006E0B47" w:rsidRPr="00A42AF5" w:rsidRDefault="006E0B47" w:rsidP="00A42AF5">
            <w:pPr>
              <w:jc w:val="center"/>
              <w:rPr>
                <w:rFonts w:ascii="Arial" w:hAnsi="Arial" w:cs="Arial"/>
                <w:sz w:val="20"/>
                <w:szCs w:val="20"/>
              </w:rPr>
            </w:pPr>
            <w:r w:rsidRPr="00A42AF5">
              <w:rPr>
                <w:rFonts w:ascii="Arial" w:hAnsi="Arial" w:cs="Arial"/>
                <w:b/>
                <w:bCs/>
                <w:sz w:val="20"/>
                <w:szCs w:val="20"/>
              </w:rPr>
              <w:t>Jud. Tulcea</w:t>
            </w:r>
          </w:p>
        </w:tc>
      </w:tr>
      <w:tr w:rsidR="006E0B47" w:rsidRPr="00A42AF5" w:rsidTr="00A42AF5">
        <w:trPr>
          <w:trHeight w:val="396"/>
          <w:jc w:val="center"/>
        </w:trPr>
        <w:tc>
          <w:tcPr>
            <w:tcW w:w="1296" w:type="dxa"/>
            <w:vAlign w:val="center"/>
          </w:tcPr>
          <w:p w:rsidR="006E0B47" w:rsidRPr="00A42AF5" w:rsidRDefault="006E0B47" w:rsidP="00A42AF5">
            <w:pPr>
              <w:jc w:val="center"/>
              <w:rPr>
                <w:rFonts w:ascii="Arial" w:hAnsi="Arial" w:cs="Arial"/>
                <w:bCs/>
                <w:sz w:val="20"/>
                <w:szCs w:val="20"/>
              </w:rPr>
            </w:pPr>
            <w:r w:rsidRPr="00A42AF5">
              <w:rPr>
                <w:rFonts w:ascii="Arial" w:hAnsi="Arial" w:cs="Arial"/>
                <w:bCs/>
                <w:sz w:val="20"/>
                <w:szCs w:val="20"/>
              </w:rPr>
              <w:t>Măcin</w:t>
            </w:r>
          </w:p>
        </w:tc>
        <w:tc>
          <w:tcPr>
            <w:tcW w:w="968"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5983</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6795</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1793</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1564</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616</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1787</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1536</w:t>
            </w:r>
          </w:p>
        </w:tc>
        <w:tc>
          <w:tcPr>
            <w:tcW w:w="859"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1373</w:t>
            </w:r>
          </w:p>
        </w:tc>
        <w:tc>
          <w:tcPr>
            <w:tcW w:w="860" w:type="dxa"/>
            <w:vAlign w:val="center"/>
          </w:tcPr>
          <w:p w:rsidR="006E0B47" w:rsidRPr="00A42AF5" w:rsidRDefault="006E0B47" w:rsidP="00A42AF5">
            <w:pPr>
              <w:jc w:val="center"/>
              <w:rPr>
                <w:rFonts w:ascii="Arial" w:hAnsi="Arial" w:cs="Arial"/>
                <w:sz w:val="20"/>
                <w:szCs w:val="20"/>
              </w:rPr>
            </w:pPr>
            <w:r w:rsidRPr="00A42AF5">
              <w:rPr>
                <w:rFonts w:ascii="Arial" w:hAnsi="Arial" w:cs="Arial"/>
                <w:sz w:val="20"/>
                <w:szCs w:val="20"/>
              </w:rPr>
              <w:t>1569</w:t>
            </w:r>
          </w:p>
        </w:tc>
      </w:tr>
    </w:tbl>
    <w:p w:rsidR="006E0B47" w:rsidRDefault="006E0B47" w:rsidP="00A42AF5">
      <w:pPr>
        <w:rPr>
          <w:rFonts w:ascii="Arial" w:hAnsi="Arial" w:cs="Arial"/>
          <w:sz w:val="22"/>
          <w:szCs w:val="22"/>
          <w:lang w:val="ro-RO"/>
        </w:rPr>
      </w:pPr>
    </w:p>
    <w:p w:rsidR="006E0B47" w:rsidRPr="00A42AF5" w:rsidRDefault="006E0B47" w:rsidP="00B75E03">
      <w:pPr>
        <w:jc w:val="both"/>
        <w:rPr>
          <w:rFonts w:ascii="Arial" w:hAnsi="Arial" w:cs="Arial"/>
          <w:sz w:val="22"/>
          <w:szCs w:val="22"/>
          <w:lang w:val="ro-RO"/>
        </w:rPr>
      </w:pPr>
      <w:r w:rsidRPr="00A42AF5">
        <w:rPr>
          <w:rFonts w:ascii="Arial" w:hAnsi="Arial" w:cs="Arial"/>
          <w:sz w:val="22"/>
          <w:szCs w:val="22"/>
          <w:lang w:val="ro-RO"/>
        </w:rPr>
        <w:t>In</w:t>
      </w:r>
      <w:r>
        <w:rPr>
          <w:rFonts w:ascii="Arial" w:hAnsi="Arial" w:cs="Arial"/>
          <w:sz w:val="22"/>
          <w:szCs w:val="22"/>
          <w:lang w:val="ro-RO"/>
        </w:rPr>
        <w:t xml:space="preserve"> prezent, In Municipiul Brăila </w:t>
      </w:r>
      <w:r w:rsidRPr="00A42AF5">
        <w:rPr>
          <w:rFonts w:ascii="Arial" w:hAnsi="Arial" w:cs="Arial"/>
          <w:sz w:val="22"/>
          <w:szCs w:val="22"/>
          <w:lang w:val="ro-RO"/>
        </w:rPr>
        <w:t>sursa de producere a energiei termice şi electrice CET II Brăila, amplasată pe platforma industrială SC CELHART – DONARIS SA, la o distanţă de circa 9,4 km de zona urbană deservită, este echipată cu următoarele instalaţii principale:</w:t>
      </w:r>
    </w:p>
    <w:p w:rsidR="006E0B47" w:rsidRPr="00A42AF5" w:rsidRDefault="006E0B47" w:rsidP="00B75E03">
      <w:pPr>
        <w:pStyle w:val="BodyTextIndent"/>
        <w:spacing w:after="0"/>
        <w:ind w:left="0"/>
        <w:jc w:val="both"/>
        <w:rPr>
          <w:rFonts w:ascii="Arial" w:hAnsi="Arial" w:cs="Arial"/>
          <w:sz w:val="22"/>
          <w:szCs w:val="22"/>
          <w:lang w:val="ro-RO"/>
        </w:rPr>
      </w:pPr>
      <w:r>
        <w:rPr>
          <w:rFonts w:ascii="Arial" w:hAnsi="Arial" w:cs="Arial"/>
          <w:sz w:val="22"/>
          <w:szCs w:val="22"/>
          <w:lang w:val="ro-RO"/>
        </w:rPr>
        <w:sym w:font="Wingdings" w:char="F09F"/>
      </w:r>
      <w:r>
        <w:rPr>
          <w:rFonts w:ascii="Arial" w:hAnsi="Arial" w:cs="Arial"/>
          <w:sz w:val="22"/>
          <w:szCs w:val="22"/>
          <w:lang w:val="ro-RO"/>
        </w:rPr>
        <w:t xml:space="preserve"> </w:t>
      </w:r>
      <w:r w:rsidRPr="00A42AF5">
        <w:rPr>
          <w:rFonts w:ascii="Arial" w:hAnsi="Arial" w:cs="Arial"/>
          <w:sz w:val="22"/>
          <w:szCs w:val="22"/>
          <w:lang w:val="ro-RO"/>
        </w:rPr>
        <w:t>4 cazane de abur viu de câte 150 t/h, 139 bar, 540</w:t>
      </w:r>
      <w:r>
        <w:rPr>
          <w:rFonts w:ascii="Arial" w:hAnsi="Arial" w:cs="Arial"/>
          <w:sz w:val="22"/>
          <w:szCs w:val="22"/>
          <w:vertAlign w:val="superscript"/>
          <w:lang w:val="ro-RO"/>
        </w:rPr>
        <w:t>0</w:t>
      </w:r>
      <w:r w:rsidRPr="00A42AF5">
        <w:rPr>
          <w:rFonts w:ascii="Arial" w:hAnsi="Arial" w:cs="Arial"/>
          <w:sz w:val="22"/>
          <w:szCs w:val="22"/>
          <w:lang w:val="ro-RO"/>
        </w:rPr>
        <w:t>C, funcţionând pe gaze naturale</w:t>
      </w:r>
    </w:p>
    <w:p w:rsidR="006E0B47" w:rsidRPr="00A42AF5" w:rsidRDefault="006E0B47" w:rsidP="00B75E03">
      <w:pPr>
        <w:pStyle w:val="BodyTextIndent"/>
        <w:spacing w:after="0"/>
        <w:ind w:left="0"/>
        <w:jc w:val="both"/>
        <w:rPr>
          <w:rFonts w:ascii="Arial" w:hAnsi="Arial" w:cs="Arial"/>
          <w:sz w:val="22"/>
          <w:szCs w:val="22"/>
          <w:lang w:val="ro-RO"/>
        </w:rPr>
      </w:pPr>
      <w:r>
        <w:rPr>
          <w:rFonts w:ascii="Arial" w:hAnsi="Arial" w:cs="Arial"/>
          <w:sz w:val="22"/>
          <w:szCs w:val="22"/>
          <w:lang w:val="ro-RO"/>
        </w:rPr>
        <w:sym w:font="Wingdings" w:char="F09F"/>
      </w:r>
      <w:r>
        <w:rPr>
          <w:rFonts w:ascii="Arial" w:hAnsi="Arial" w:cs="Arial"/>
          <w:sz w:val="22"/>
          <w:szCs w:val="22"/>
          <w:lang w:val="ro-RO"/>
        </w:rPr>
        <w:t xml:space="preserve"> </w:t>
      </w:r>
      <w:r w:rsidRPr="00A42AF5">
        <w:rPr>
          <w:rFonts w:ascii="Arial" w:hAnsi="Arial" w:cs="Arial"/>
          <w:sz w:val="22"/>
          <w:szCs w:val="22"/>
          <w:lang w:val="ro-RO"/>
        </w:rPr>
        <w:t>3 grupuri turbogeneratoare de câte 25 MW cu contrapresiunea la 4 bar şi priza reglabilă la 11 bar.</w:t>
      </w: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CET Brăila  dispune de:</w:t>
      </w:r>
    </w:p>
    <w:p w:rsidR="006E0B47" w:rsidRPr="00A42AF5" w:rsidRDefault="006E0B47" w:rsidP="00B75E03">
      <w:pPr>
        <w:pStyle w:val="BodyTextIndent"/>
        <w:spacing w:after="0"/>
        <w:ind w:left="0"/>
        <w:jc w:val="both"/>
        <w:rPr>
          <w:rFonts w:ascii="Arial" w:hAnsi="Arial" w:cs="Arial"/>
          <w:sz w:val="22"/>
          <w:szCs w:val="22"/>
          <w:lang w:val="ro-RO"/>
        </w:rPr>
      </w:pPr>
      <w:r>
        <w:rPr>
          <w:rFonts w:ascii="Arial" w:hAnsi="Arial" w:cs="Arial"/>
          <w:sz w:val="22"/>
          <w:szCs w:val="22"/>
          <w:lang w:val="ro-RO"/>
        </w:rPr>
        <w:sym w:font="Wingdings" w:char="F09F"/>
      </w:r>
      <w:r>
        <w:rPr>
          <w:rFonts w:ascii="Arial" w:hAnsi="Arial" w:cs="Arial"/>
          <w:sz w:val="22"/>
          <w:szCs w:val="22"/>
          <w:lang w:val="ro-RO"/>
        </w:rPr>
        <w:t xml:space="preserve"> </w:t>
      </w:r>
      <w:r w:rsidRPr="00A42AF5">
        <w:rPr>
          <w:rFonts w:ascii="Arial" w:hAnsi="Arial" w:cs="Arial"/>
          <w:sz w:val="22"/>
          <w:szCs w:val="22"/>
          <w:lang w:val="ro-RO"/>
        </w:rPr>
        <w:t>o putere electrică nominală instalată: 75 MW</w:t>
      </w:r>
    </w:p>
    <w:p w:rsidR="006E0B47" w:rsidRPr="00A42AF5" w:rsidRDefault="006E0B47" w:rsidP="00B75E03">
      <w:pPr>
        <w:pStyle w:val="BodyTextIndent"/>
        <w:spacing w:after="0"/>
        <w:ind w:left="0"/>
        <w:jc w:val="both"/>
        <w:rPr>
          <w:rFonts w:ascii="Arial" w:hAnsi="Arial" w:cs="Arial"/>
          <w:sz w:val="22"/>
          <w:szCs w:val="22"/>
          <w:lang w:val="ro-RO"/>
        </w:rPr>
      </w:pPr>
      <w:r>
        <w:rPr>
          <w:rFonts w:ascii="Arial" w:hAnsi="Arial" w:cs="Arial"/>
          <w:sz w:val="22"/>
          <w:szCs w:val="22"/>
          <w:lang w:val="ro-RO"/>
        </w:rPr>
        <w:sym w:font="Wingdings" w:char="F09F"/>
      </w:r>
      <w:r>
        <w:rPr>
          <w:rFonts w:ascii="Arial" w:hAnsi="Arial" w:cs="Arial"/>
          <w:sz w:val="22"/>
          <w:szCs w:val="22"/>
          <w:lang w:val="ro-RO"/>
        </w:rPr>
        <w:t xml:space="preserve"> </w:t>
      </w:r>
      <w:r w:rsidRPr="00A42AF5">
        <w:rPr>
          <w:rFonts w:ascii="Arial" w:hAnsi="Arial" w:cs="Arial"/>
          <w:sz w:val="22"/>
          <w:szCs w:val="22"/>
          <w:lang w:val="ro-RO"/>
        </w:rPr>
        <w:t>un debit total de abur viu instalat în cazane: 600 t/h</w:t>
      </w:r>
    </w:p>
    <w:p w:rsidR="006E0B47" w:rsidRDefault="006E0B47" w:rsidP="00B75E03">
      <w:pPr>
        <w:jc w:val="both"/>
        <w:rPr>
          <w:rFonts w:ascii="Arial" w:hAnsi="Arial" w:cs="Arial"/>
          <w:sz w:val="22"/>
          <w:szCs w:val="22"/>
          <w:lang w:val="ro-RO"/>
        </w:rPr>
      </w:pPr>
    </w:p>
    <w:p w:rsidR="006E0B47" w:rsidRDefault="006E0B47" w:rsidP="00B75E03">
      <w:pPr>
        <w:jc w:val="both"/>
        <w:rPr>
          <w:rFonts w:ascii="Arial" w:hAnsi="Arial" w:cs="Arial"/>
          <w:sz w:val="22"/>
          <w:szCs w:val="22"/>
          <w:lang w:val="ro-RO"/>
        </w:rPr>
      </w:pPr>
      <w:r w:rsidRPr="00A42AF5">
        <w:rPr>
          <w:rFonts w:ascii="Arial" w:hAnsi="Arial" w:cs="Arial"/>
          <w:sz w:val="22"/>
          <w:szCs w:val="22"/>
          <w:lang w:val="ro-RO"/>
        </w:rPr>
        <w:t>Este în curs de achiziţie un cazan de apă fierbinte CAF 15 Gcal/h funcţionând pe gaze naturale şi care poate debita apă fierbinte cu temperatura nominală 120/70</w:t>
      </w:r>
      <w:r>
        <w:rPr>
          <w:rFonts w:ascii="Arial" w:hAnsi="Arial" w:cs="Arial"/>
          <w:sz w:val="22"/>
          <w:szCs w:val="22"/>
          <w:vertAlign w:val="superscript"/>
          <w:lang w:val="ro-RO"/>
        </w:rPr>
        <w:t>0</w:t>
      </w:r>
      <w:r w:rsidRPr="00A42AF5">
        <w:rPr>
          <w:rFonts w:ascii="Arial" w:hAnsi="Arial" w:cs="Arial"/>
          <w:sz w:val="22"/>
          <w:szCs w:val="22"/>
          <w:lang w:val="ro-RO"/>
        </w:rPr>
        <w:t>C.</w:t>
      </w:r>
      <w:r>
        <w:rPr>
          <w:rFonts w:ascii="Arial" w:hAnsi="Arial" w:cs="Arial"/>
          <w:sz w:val="22"/>
          <w:szCs w:val="22"/>
          <w:lang w:val="ro-RO"/>
        </w:rPr>
        <w:t xml:space="preserve"> </w:t>
      </w:r>
      <w:r w:rsidRPr="00A42AF5">
        <w:rPr>
          <w:rFonts w:ascii="Arial" w:hAnsi="Arial" w:cs="Arial"/>
          <w:sz w:val="22"/>
          <w:szCs w:val="22"/>
          <w:lang w:val="ro-RO"/>
        </w:rPr>
        <w:t xml:space="preserve">Centrala este în prezent în patrimoniul public al Municipiului Brăila, conform HG </w:t>
      </w:r>
      <w:r>
        <w:rPr>
          <w:rFonts w:ascii="Arial" w:hAnsi="Arial" w:cs="Arial"/>
          <w:sz w:val="22"/>
          <w:szCs w:val="22"/>
          <w:lang w:val="ro-RO"/>
        </w:rPr>
        <w:t xml:space="preserve">nr. </w:t>
      </w:r>
      <w:r w:rsidRPr="00A42AF5">
        <w:rPr>
          <w:rFonts w:ascii="Arial" w:hAnsi="Arial" w:cs="Arial"/>
          <w:sz w:val="22"/>
          <w:szCs w:val="22"/>
          <w:lang w:val="ro-RO"/>
        </w:rPr>
        <w:t xml:space="preserve">1081/2001. </w:t>
      </w:r>
    </w:p>
    <w:p w:rsidR="006E0B47" w:rsidRPr="00A42AF5" w:rsidRDefault="006E0B47" w:rsidP="00B75E03">
      <w:pPr>
        <w:jc w:val="both"/>
        <w:rPr>
          <w:rFonts w:ascii="Arial" w:hAnsi="Arial" w:cs="Arial"/>
          <w:sz w:val="22"/>
          <w:szCs w:val="22"/>
          <w:lang w:val="ro-RO"/>
        </w:rPr>
      </w:pPr>
    </w:p>
    <w:p w:rsidR="006E0B47" w:rsidRPr="00A42AF5" w:rsidRDefault="006E0B47" w:rsidP="00B75E03">
      <w:pPr>
        <w:jc w:val="both"/>
        <w:rPr>
          <w:rFonts w:ascii="Arial" w:hAnsi="Arial" w:cs="Arial"/>
          <w:sz w:val="22"/>
          <w:szCs w:val="22"/>
          <w:lang w:val="ro-RO"/>
        </w:rPr>
      </w:pPr>
      <w:r w:rsidRPr="00A42AF5">
        <w:rPr>
          <w:rFonts w:ascii="Arial" w:hAnsi="Arial" w:cs="Arial"/>
          <w:sz w:val="22"/>
          <w:szCs w:val="22"/>
          <w:lang w:val="ro-RO"/>
        </w:rPr>
        <w:t>Staţia de reglare  măsurare predare (SRMP) aferentă CET este racordată la reţeaua de transport gaze naturale aparţinând SNTGN TRANSGAZ Mediaş. Capacitatea SRMP este de 20.000 m</w:t>
      </w:r>
      <w:r w:rsidRPr="00A42AF5">
        <w:rPr>
          <w:rFonts w:ascii="Arial" w:hAnsi="Arial" w:cs="Arial"/>
          <w:sz w:val="22"/>
          <w:szCs w:val="22"/>
          <w:vertAlign w:val="superscript"/>
          <w:lang w:val="ro-RO"/>
        </w:rPr>
        <w:t>3</w:t>
      </w:r>
      <w:r w:rsidRPr="00A42AF5">
        <w:rPr>
          <w:rFonts w:ascii="Arial" w:hAnsi="Arial" w:cs="Arial"/>
          <w:sz w:val="22"/>
          <w:szCs w:val="22"/>
          <w:lang w:val="ro-RO"/>
        </w:rPr>
        <w:t>N/h.</w:t>
      </w:r>
      <w:r>
        <w:rPr>
          <w:rFonts w:ascii="Arial" w:hAnsi="Arial" w:cs="Arial"/>
          <w:sz w:val="22"/>
          <w:szCs w:val="22"/>
          <w:lang w:val="ro-RO"/>
        </w:rPr>
        <w:t xml:space="preserve"> </w:t>
      </w:r>
      <w:r w:rsidRPr="00A42AF5">
        <w:rPr>
          <w:rFonts w:ascii="Arial" w:hAnsi="Arial" w:cs="Arial"/>
          <w:sz w:val="22"/>
          <w:szCs w:val="22"/>
          <w:lang w:val="ro-RO"/>
        </w:rPr>
        <w:t>In paralel este prevăzută o gospodărie de combustibil lichid greu (păcură) compusă din 2 rezervoare de 10.000 m</w:t>
      </w:r>
      <w:r w:rsidRPr="00A42AF5">
        <w:rPr>
          <w:rFonts w:ascii="Arial" w:hAnsi="Arial" w:cs="Arial"/>
          <w:sz w:val="22"/>
          <w:szCs w:val="22"/>
          <w:vertAlign w:val="superscript"/>
          <w:lang w:val="ro-RO"/>
        </w:rPr>
        <w:t>3</w:t>
      </w:r>
      <w:r w:rsidRPr="00A42AF5">
        <w:rPr>
          <w:rFonts w:ascii="Arial" w:hAnsi="Arial" w:cs="Arial"/>
          <w:sz w:val="22"/>
          <w:szCs w:val="22"/>
          <w:lang w:val="ro-RO"/>
        </w:rPr>
        <w:t xml:space="preserve"> şi 4 rezervoare de 3.000 m</w:t>
      </w:r>
      <w:r w:rsidRPr="00A42AF5">
        <w:rPr>
          <w:rFonts w:ascii="Arial" w:hAnsi="Arial" w:cs="Arial"/>
          <w:sz w:val="22"/>
          <w:szCs w:val="22"/>
          <w:vertAlign w:val="superscript"/>
          <w:lang w:val="ro-RO"/>
        </w:rPr>
        <w:t>3</w:t>
      </w:r>
      <w:r w:rsidRPr="00A42AF5">
        <w:rPr>
          <w:rFonts w:ascii="Arial" w:hAnsi="Arial" w:cs="Arial"/>
          <w:sz w:val="22"/>
          <w:szCs w:val="22"/>
          <w:lang w:val="ro-RO"/>
        </w:rPr>
        <w:t>, gospodărie care în prezent este în conservare.</w:t>
      </w:r>
    </w:p>
    <w:p w:rsidR="006E0B47" w:rsidRDefault="006E0B47" w:rsidP="00A42AF5">
      <w:pPr>
        <w:rPr>
          <w:rFonts w:ascii="Arial" w:hAnsi="Arial" w:cs="Arial"/>
          <w:sz w:val="22"/>
          <w:szCs w:val="22"/>
          <w:lang w:val="ro-RO"/>
        </w:rPr>
      </w:pPr>
    </w:p>
    <w:p w:rsidR="006E0B47" w:rsidRPr="00A42AF5" w:rsidRDefault="006E0B47" w:rsidP="00B75E03">
      <w:pPr>
        <w:jc w:val="both"/>
        <w:rPr>
          <w:rFonts w:ascii="Arial" w:hAnsi="Arial" w:cs="Arial"/>
          <w:sz w:val="22"/>
          <w:szCs w:val="22"/>
          <w:lang w:val="ro-RO"/>
        </w:rPr>
      </w:pPr>
      <w:r w:rsidRPr="00A42AF5">
        <w:rPr>
          <w:rFonts w:ascii="Arial" w:hAnsi="Arial" w:cs="Arial"/>
          <w:sz w:val="22"/>
          <w:szCs w:val="22"/>
          <w:lang w:val="ro-RO"/>
        </w:rPr>
        <w:t>Alimentarea oraşului se face prin 2 magistrale de termoficare  care se ramifică dintr-o reţea de transport 2 DN 900 mm în lungime de circa 9 km care face legătura între CET şi oraş.</w:t>
      </w:r>
    </w:p>
    <w:p w:rsidR="006E0B47" w:rsidRPr="00A42AF5" w:rsidRDefault="006E0B47" w:rsidP="00B75E03">
      <w:pPr>
        <w:jc w:val="both"/>
        <w:rPr>
          <w:rFonts w:ascii="Arial" w:hAnsi="Arial" w:cs="Arial"/>
          <w:sz w:val="22"/>
          <w:szCs w:val="22"/>
          <w:lang w:val="ro-RO"/>
        </w:rPr>
      </w:pPr>
      <w:r w:rsidRPr="00A42AF5">
        <w:rPr>
          <w:rFonts w:ascii="Arial" w:hAnsi="Arial" w:cs="Arial"/>
          <w:sz w:val="22"/>
          <w:szCs w:val="22"/>
          <w:lang w:val="ro-RO"/>
        </w:rPr>
        <w:t>Sistemul de alimentare centralizată cu energie termică (SACET) al Municipiului Brăila este compus din 58 puncte termice urbane şi din reţelele termice de agenţi termici (apă caldă de încălzire şi apă caldă menajeră).</w:t>
      </w:r>
    </w:p>
    <w:p w:rsidR="006E0B47" w:rsidRDefault="006E0B47" w:rsidP="00B75E03">
      <w:pPr>
        <w:jc w:val="both"/>
        <w:rPr>
          <w:rFonts w:ascii="Arial" w:hAnsi="Arial" w:cs="Arial"/>
          <w:sz w:val="22"/>
          <w:szCs w:val="22"/>
          <w:lang w:val="ro-RO"/>
        </w:rPr>
      </w:pPr>
    </w:p>
    <w:p w:rsidR="006E0B47" w:rsidRDefault="006E0B47" w:rsidP="00B75E03">
      <w:pPr>
        <w:jc w:val="both"/>
        <w:rPr>
          <w:rFonts w:ascii="Arial" w:hAnsi="Arial" w:cs="Arial"/>
          <w:sz w:val="22"/>
          <w:szCs w:val="22"/>
          <w:lang w:val="ro-RO"/>
        </w:rPr>
      </w:pPr>
      <w:r w:rsidRPr="00A42AF5">
        <w:rPr>
          <w:rFonts w:ascii="Arial" w:hAnsi="Arial" w:cs="Arial"/>
          <w:sz w:val="22"/>
          <w:szCs w:val="22"/>
          <w:lang w:val="ro-RO"/>
        </w:rPr>
        <w:t xml:space="preserve">Capacitatea termică instalată în punctele termice este de 354 MW, iar cea în punctele termice variază între 0,25…10 MW. In prezent toate punctele termice sunt echipate cu schimbătoare de căldură cu plăci (SCP) şi sunt prevăzute cu contoare de energie termică la ieşire. </w:t>
      </w:r>
    </w:p>
    <w:p w:rsidR="006E0B47" w:rsidRPr="00A42AF5" w:rsidRDefault="006E0B47" w:rsidP="00B75E03">
      <w:pPr>
        <w:jc w:val="both"/>
        <w:rPr>
          <w:rFonts w:ascii="Arial" w:hAnsi="Arial" w:cs="Arial"/>
          <w:sz w:val="22"/>
          <w:szCs w:val="22"/>
          <w:lang w:val="ro-RO"/>
        </w:rPr>
      </w:pPr>
      <w:r w:rsidRPr="00A42AF5">
        <w:rPr>
          <w:rFonts w:ascii="Arial" w:hAnsi="Arial" w:cs="Arial"/>
          <w:sz w:val="22"/>
          <w:szCs w:val="22"/>
          <w:lang w:val="ro-RO"/>
        </w:rPr>
        <w:t>Punctele termice sunt de tip cu racordare indirectă, schema de preparare a apei calde menajere fiind  2 trepte serie fără acumulare.</w:t>
      </w:r>
    </w:p>
    <w:p w:rsidR="006E0B47" w:rsidRPr="00A42AF5" w:rsidRDefault="006E0B47" w:rsidP="00B75E03">
      <w:pPr>
        <w:jc w:val="both"/>
        <w:rPr>
          <w:rFonts w:ascii="Arial" w:hAnsi="Arial" w:cs="Arial"/>
          <w:sz w:val="22"/>
          <w:szCs w:val="22"/>
          <w:lang w:val="ro-RO"/>
        </w:rPr>
      </w:pPr>
      <w:r w:rsidRPr="00A42AF5">
        <w:rPr>
          <w:rFonts w:ascii="Arial" w:hAnsi="Arial" w:cs="Arial"/>
          <w:sz w:val="22"/>
          <w:szCs w:val="22"/>
          <w:lang w:val="ro-RO"/>
        </w:rPr>
        <w:t>In Municipiul Brăila mai s</w:t>
      </w:r>
      <w:r>
        <w:rPr>
          <w:rFonts w:ascii="Arial" w:hAnsi="Arial" w:cs="Arial"/>
          <w:sz w:val="22"/>
          <w:szCs w:val="22"/>
          <w:lang w:val="ro-RO"/>
        </w:rPr>
        <w:t>unt în funcţiune şi un număr de</w:t>
      </w:r>
      <w:r w:rsidRPr="00A42AF5">
        <w:rPr>
          <w:rFonts w:ascii="Arial" w:hAnsi="Arial" w:cs="Arial"/>
          <w:sz w:val="22"/>
          <w:szCs w:val="22"/>
          <w:lang w:val="ro-RO"/>
        </w:rPr>
        <w:t xml:space="preserve"> 12 centrale termice de cuartal şi o centrală termică modulară, combustibilul folosit fiind gazele naturale. Capacitatea termică instalată în aceste centrale termice este de 73 MW. </w:t>
      </w:r>
    </w:p>
    <w:p w:rsidR="006E0B47" w:rsidRDefault="006E0B47" w:rsidP="00B75E03">
      <w:pPr>
        <w:pStyle w:val="BodyTextIndent"/>
        <w:spacing w:after="0"/>
        <w:ind w:left="0"/>
        <w:jc w:val="both"/>
        <w:rPr>
          <w:rFonts w:ascii="Arial" w:hAnsi="Arial" w:cs="Arial"/>
          <w:sz w:val="22"/>
          <w:szCs w:val="22"/>
          <w:lang w:val="ro-RO"/>
        </w:rPr>
      </w:pP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 xml:space="preserve">In </w:t>
      </w:r>
      <w:r w:rsidRPr="00A42AF5">
        <w:rPr>
          <w:rFonts w:ascii="Arial" w:hAnsi="Arial" w:cs="Arial"/>
          <w:b/>
          <w:bCs/>
          <w:sz w:val="22"/>
          <w:szCs w:val="22"/>
          <w:lang w:val="ro-RO"/>
        </w:rPr>
        <w:t xml:space="preserve">Municipiul Galaţi, </w:t>
      </w:r>
      <w:r w:rsidRPr="00A42AF5">
        <w:rPr>
          <w:rFonts w:ascii="Arial" w:hAnsi="Arial" w:cs="Arial"/>
          <w:sz w:val="22"/>
          <w:szCs w:val="22"/>
          <w:lang w:val="ro-RO"/>
        </w:rPr>
        <w:t xml:space="preserve">sursa de producere a energiei electrice şi termice livrată centralizat o constituie </w:t>
      </w:r>
      <w:r w:rsidRPr="00A42AF5">
        <w:rPr>
          <w:rFonts w:ascii="Arial" w:hAnsi="Arial" w:cs="Arial"/>
          <w:b/>
          <w:bCs/>
          <w:sz w:val="22"/>
          <w:szCs w:val="22"/>
          <w:lang w:val="ro-RO"/>
        </w:rPr>
        <w:t xml:space="preserve"> CET </w:t>
      </w:r>
      <w:r w:rsidRPr="00A42AF5">
        <w:rPr>
          <w:rFonts w:ascii="Arial" w:hAnsi="Arial" w:cs="Arial"/>
          <w:sz w:val="22"/>
          <w:szCs w:val="22"/>
          <w:lang w:val="ro-RO"/>
        </w:rPr>
        <w:t>amplasată pe platforma</w:t>
      </w:r>
      <w:r w:rsidRPr="00A42AF5">
        <w:rPr>
          <w:rFonts w:ascii="Arial" w:hAnsi="Arial" w:cs="Arial"/>
          <w:b/>
          <w:bCs/>
          <w:sz w:val="22"/>
          <w:szCs w:val="22"/>
          <w:lang w:val="ro-RO"/>
        </w:rPr>
        <w:t xml:space="preserve"> SC MITALL STEEL SA (fostul Combinat Siderurgic SIDEX). </w:t>
      </w:r>
      <w:r w:rsidRPr="00A42AF5">
        <w:rPr>
          <w:rFonts w:ascii="Arial" w:hAnsi="Arial" w:cs="Arial"/>
          <w:sz w:val="22"/>
          <w:szCs w:val="22"/>
          <w:lang w:val="ro-RO"/>
        </w:rPr>
        <w:t>CET este echipată cu 6</w:t>
      </w:r>
      <w:r w:rsidRPr="00A42AF5">
        <w:rPr>
          <w:rFonts w:ascii="Arial" w:hAnsi="Arial" w:cs="Arial"/>
          <w:b/>
          <w:bCs/>
          <w:sz w:val="22"/>
          <w:szCs w:val="22"/>
          <w:lang w:val="ro-RO"/>
        </w:rPr>
        <w:t xml:space="preserve"> </w:t>
      </w:r>
      <w:r w:rsidRPr="00A42AF5">
        <w:rPr>
          <w:rFonts w:ascii="Arial" w:hAnsi="Arial" w:cs="Arial"/>
          <w:sz w:val="22"/>
          <w:szCs w:val="22"/>
          <w:lang w:val="ro-RO"/>
        </w:rPr>
        <w:t>turbogeneratoare (3 x 105 MW + 1 x 100 MW + 2 x 60 MW) cuplate cu turbine prevăzute cu prize de abur pentru termoficare. Aburul preluat este dirijat în boilere unde se realizează prepararea apei fierbinţi cu temperatura nominală maximă de 150</w:t>
      </w:r>
      <w:r w:rsidRPr="00A42AF5">
        <w:rPr>
          <w:rFonts w:ascii="Arial" w:hAnsi="Arial" w:cs="Arial"/>
          <w:sz w:val="22"/>
          <w:szCs w:val="22"/>
          <w:vertAlign w:val="superscript"/>
          <w:lang w:val="ro-RO"/>
        </w:rPr>
        <w:t>o</w:t>
      </w:r>
      <w:r w:rsidRPr="00A42AF5">
        <w:rPr>
          <w:rFonts w:ascii="Arial" w:hAnsi="Arial" w:cs="Arial"/>
          <w:sz w:val="22"/>
          <w:szCs w:val="22"/>
          <w:lang w:val="ro-RO"/>
        </w:rPr>
        <w:t>C.</w:t>
      </w: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Capacitatea totală a sursei este de 1085 MW, din care:</w:t>
      </w:r>
    </w:p>
    <w:p w:rsidR="006E0B47" w:rsidRPr="00A42AF5" w:rsidRDefault="006E0B47" w:rsidP="00761C7A">
      <w:pPr>
        <w:pStyle w:val="BodyTextIndent"/>
        <w:numPr>
          <w:ilvl w:val="1"/>
          <w:numId w:val="69"/>
        </w:numPr>
        <w:spacing w:after="0"/>
        <w:ind w:left="720"/>
        <w:jc w:val="both"/>
        <w:rPr>
          <w:rFonts w:ascii="Arial" w:hAnsi="Arial" w:cs="Arial"/>
          <w:sz w:val="22"/>
          <w:szCs w:val="22"/>
          <w:lang w:val="ro-RO"/>
        </w:rPr>
      </w:pPr>
      <w:r w:rsidRPr="00A42AF5">
        <w:rPr>
          <w:rFonts w:ascii="Arial" w:hAnsi="Arial" w:cs="Arial"/>
          <w:sz w:val="22"/>
          <w:szCs w:val="22"/>
          <w:lang w:val="ro-RO"/>
        </w:rPr>
        <w:t>853 MW de la boilerele din CET</w:t>
      </w:r>
    </w:p>
    <w:p w:rsidR="006E0B47" w:rsidRPr="00A42AF5" w:rsidRDefault="006E0B47" w:rsidP="00761C7A">
      <w:pPr>
        <w:pStyle w:val="BodyTextIndent"/>
        <w:numPr>
          <w:ilvl w:val="1"/>
          <w:numId w:val="69"/>
        </w:numPr>
        <w:spacing w:after="0"/>
        <w:ind w:left="720"/>
        <w:jc w:val="both"/>
        <w:rPr>
          <w:rFonts w:ascii="Arial" w:hAnsi="Arial" w:cs="Arial"/>
          <w:sz w:val="22"/>
          <w:szCs w:val="22"/>
          <w:lang w:val="ro-RO"/>
        </w:rPr>
      </w:pPr>
      <w:r w:rsidRPr="00A42AF5">
        <w:rPr>
          <w:rFonts w:ascii="Arial" w:hAnsi="Arial" w:cs="Arial"/>
          <w:sz w:val="22"/>
          <w:szCs w:val="22"/>
          <w:lang w:val="ro-RO"/>
        </w:rPr>
        <w:t>232 MW de la 2 cazane de apă fierbinte (CAF 100 Gcal/h) de pe platforma SIDEX, acestea constituind centrala termică de vârf</w:t>
      </w:r>
    </w:p>
    <w:p w:rsidR="006E0B47" w:rsidRDefault="006E0B47" w:rsidP="00B75E03">
      <w:pPr>
        <w:pStyle w:val="BodyTextIndent"/>
        <w:spacing w:after="0"/>
        <w:ind w:left="0"/>
        <w:jc w:val="both"/>
        <w:rPr>
          <w:rFonts w:ascii="Arial" w:hAnsi="Arial" w:cs="Arial"/>
          <w:sz w:val="22"/>
          <w:szCs w:val="22"/>
          <w:lang w:val="ro-RO"/>
        </w:rPr>
      </w:pP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Pentru livrarea energie termice între CET şi oraş sunt montate 1 conductă DN 1200 mm pentru ducere şi 2 conducte DN 900 mm pentru întoarcere, din care se ramifică 4 magistrale interconectate între ele.</w:t>
      </w:r>
    </w:p>
    <w:p w:rsidR="006E0B47"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 xml:space="preserve">In administrarea RAGCL Galaţi există 122 puncte termice având o capacitate maximă  totală pentru încălzire de 764 MW şi o capacitate medie totală de preparare a apei calde menajere de 150 MW, rezultând o încărcare medie pe punct termic Q încălzire = 5,3 MW şi Q acm = 1,2 MW, în practică capacitatea variind între 0,5…10 MW. </w:t>
      </w:r>
    </w:p>
    <w:p w:rsidR="006E0B47"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 xml:space="preserve">Aceste capacităţi reflectă şi faptul că, în ansamblu, s-a proiectat şi realizat un raport optim  între capacitatea fiecărui punct termic şi aria lui de deservire utilizându-se totodată echipamente standardizate şi interschimbabile. </w:t>
      </w: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Punctele termice sunt de tip cu racordare indirectă, schema de preparare a apei calde menajere fiind  2 trepte serie fără acumulare.</w:t>
      </w: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In Municipiul Galaţi mai există 42 puncte ale altor consumatori, puncte termice care folosesc aceeaşi schemă de racordare.</w:t>
      </w:r>
    </w:p>
    <w:p w:rsidR="006E0B47" w:rsidRDefault="006E0B47" w:rsidP="00B75E03">
      <w:pPr>
        <w:pStyle w:val="BodyTextIndent"/>
        <w:spacing w:after="0"/>
        <w:ind w:left="0"/>
        <w:jc w:val="both"/>
        <w:rPr>
          <w:rFonts w:ascii="Arial" w:hAnsi="Arial" w:cs="Arial"/>
          <w:sz w:val="22"/>
          <w:szCs w:val="22"/>
          <w:lang w:val="ro-RO"/>
        </w:rPr>
      </w:pP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Din punct de vedere al eficienţei tehnico-economice,</w:t>
      </w:r>
      <w:r>
        <w:rPr>
          <w:rFonts w:ascii="Arial" w:hAnsi="Arial" w:cs="Arial"/>
          <w:sz w:val="22"/>
          <w:szCs w:val="22"/>
          <w:lang w:val="ro-RO"/>
        </w:rPr>
        <w:t xml:space="preserve"> </w:t>
      </w:r>
      <w:r w:rsidRPr="00A42AF5">
        <w:rPr>
          <w:rFonts w:ascii="Arial" w:hAnsi="Arial" w:cs="Arial"/>
          <w:sz w:val="22"/>
          <w:szCs w:val="22"/>
          <w:lang w:val="ro-RO"/>
        </w:rPr>
        <w:t xml:space="preserve">performanţele Centralelor Electrice de Termoficare din ambele municipii sunt afectate mai ales de obligativitatea funcţionării cu sarcini termice şi electrice mult sub capacitatea nominală (mai ales în perioada de vară) datorită cererii reale de energie termică mult mai mici decât aceea avută în vedere la proiectarea respectivelor centrale. </w:t>
      </w:r>
    </w:p>
    <w:p w:rsidR="006E0B47"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 xml:space="preserve">Sistemele de alimentare centralizată cu energie termică (SACET) din cele două municipii, cu o vechime de aproape 50 de ani de funcţionare, prezintă o stare avansată de uzură fizică şi morală. </w:t>
      </w: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De asemenea, datorită numărului mare de consumatori debranşaţi, sistemele actuale de alimentare cu energie termică sunt supradimensionate din punct de vedere al diametrelor reţelelor (atât primare, cât şi secundare), ceea ce conduce la pierderi importante de agent termic, de energie termică, precum şi de energie electrică pentru pompare.</w:t>
      </w:r>
    </w:p>
    <w:p w:rsidR="006E0B47" w:rsidRDefault="006E0B47" w:rsidP="00B75E03">
      <w:pPr>
        <w:pStyle w:val="BodyTextIndent"/>
        <w:spacing w:after="0"/>
        <w:ind w:left="0"/>
        <w:jc w:val="both"/>
        <w:rPr>
          <w:rFonts w:ascii="Arial" w:hAnsi="Arial" w:cs="Arial"/>
          <w:sz w:val="22"/>
          <w:szCs w:val="22"/>
          <w:lang w:val="ro-RO"/>
        </w:rPr>
      </w:pP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 xml:space="preserve">In </w:t>
      </w:r>
      <w:r w:rsidRPr="00A42AF5">
        <w:rPr>
          <w:rFonts w:ascii="Arial" w:hAnsi="Arial" w:cs="Arial"/>
          <w:b/>
          <w:bCs/>
          <w:sz w:val="22"/>
          <w:szCs w:val="22"/>
          <w:lang w:val="ro-RO"/>
        </w:rPr>
        <w:t xml:space="preserve">Oraşul Măcin </w:t>
      </w:r>
      <w:r w:rsidRPr="00A42AF5">
        <w:rPr>
          <w:rFonts w:ascii="Arial" w:hAnsi="Arial" w:cs="Arial"/>
          <w:sz w:val="22"/>
          <w:szCs w:val="22"/>
          <w:lang w:val="ro-RO"/>
        </w:rPr>
        <w:t>alimentarea centralizată cu căldură şi apă caldă menajeră se face de la centrale termice de cuartal prevăzute cu echipamente moderne, acţiunea de reabilitare şi modernizare având loc în perioada 2004-2005 fapt reflectat de variaţia cantităţii de energie termică livrată din aceste surse.</w:t>
      </w: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In anul 2008 s-a înfiinţat distribuţia de gaze naturale în oraşul Măcin, ceea ce a condus la  trecerea centralelor termice de la funcţionarea pe combustibil lichid uşor - CLU la funcţionarea pe gaze naturale cu efecte favorabile asupra preţului Gcal, posibilităţilor de asigurare a necesarului de energie termică, fiind depăşite neajunsurile produse de calitatea necorespunzătoare a combustibilului, cât şi de dificultăţile de aprovizionare.</w:t>
      </w:r>
    </w:p>
    <w:p w:rsidR="006E0B47" w:rsidRDefault="006E0B47" w:rsidP="00B75E03">
      <w:pPr>
        <w:pStyle w:val="BodyTextIndent"/>
        <w:spacing w:after="0"/>
        <w:ind w:left="0"/>
        <w:jc w:val="both"/>
        <w:rPr>
          <w:rFonts w:ascii="Arial" w:hAnsi="Arial" w:cs="Arial"/>
          <w:sz w:val="22"/>
          <w:szCs w:val="22"/>
          <w:lang w:val="ro-RO"/>
        </w:rPr>
      </w:pP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 xml:space="preserve">In aceste localităţi, în apartamentele debranşate din clădirile de locuit de tip condominiu sunt instalate microcentrale termice murale, eventual convectoare pe gaze şi, în cazuri izolate, sobe pe combustibil solid. </w:t>
      </w: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Principalele cauze care au condus la debranşarea consumatorilor de la SACET sunt constituite de:</w:t>
      </w:r>
    </w:p>
    <w:p w:rsidR="006E0B47" w:rsidRPr="00A42AF5" w:rsidRDefault="006E0B47" w:rsidP="00761C7A">
      <w:pPr>
        <w:pStyle w:val="BodyTextIndent"/>
        <w:numPr>
          <w:ilvl w:val="1"/>
          <w:numId w:val="69"/>
        </w:numPr>
        <w:spacing w:after="0"/>
        <w:ind w:left="630"/>
        <w:jc w:val="both"/>
        <w:rPr>
          <w:rFonts w:ascii="Arial" w:hAnsi="Arial" w:cs="Arial"/>
          <w:sz w:val="22"/>
          <w:szCs w:val="22"/>
          <w:lang w:val="ro-RO"/>
        </w:rPr>
      </w:pPr>
      <w:r w:rsidRPr="00A42AF5">
        <w:rPr>
          <w:rFonts w:ascii="Arial" w:hAnsi="Arial" w:cs="Arial"/>
          <w:sz w:val="22"/>
          <w:szCs w:val="22"/>
          <w:lang w:val="ro-RO"/>
        </w:rPr>
        <w:t>neechilibrarea corespunzătoare a consumatorilor de energie termică, în special ca urmare a debranşărilor aleatorii,</w:t>
      </w:r>
    </w:p>
    <w:p w:rsidR="006E0B47" w:rsidRPr="00A42AF5" w:rsidRDefault="006E0B47" w:rsidP="00761C7A">
      <w:pPr>
        <w:pStyle w:val="BodyTextIndent"/>
        <w:numPr>
          <w:ilvl w:val="1"/>
          <w:numId w:val="69"/>
        </w:numPr>
        <w:spacing w:after="0"/>
        <w:ind w:left="630"/>
        <w:jc w:val="both"/>
        <w:rPr>
          <w:rFonts w:ascii="Arial" w:hAnsi="Arial" w:cs="Arial"/>
          <w:sz w:val="22"/>
          <w:szCs w:val="22"/>
          <w:lang w:val="ro-RO"/>
        </w:rPr>
      </w:pPr>
      <w:r w:rsidRPr="00A42AF5">
        <w:rPr>
          <w:rFonts w:ascii="Arial" w:hAnsi="Arial" w:cs="Arial"/>
          <w:sz w:val="22"/>
          <w:szCs w:val="22"/>
          <w:lang w:val="ro-RO"/>
        </w:rPr>
        <w:t xml:space="preserve">expirarea duratei normale de utilizare a echipamentelor </w:t>
      </w:r>
    </w:p>
    <w:p w:rsidR="006E0B47" w:rsidRPr="00A42AF5" w:rsidRDefault="006E0B47" w:rsidP="00761C7A">
      <w:pPr>
        <w:pStyle w:val="BodyTextIndent"/>
        <w:numPr>
          <w:ilvl w:val="1"/>
          <w:numId w:val="69"/>
        </w:numPr>
        <w:spacing w:after="0"/>
        <w:ind w:left="630"/>
        <w:jc w:val="both"/>
        <w:rPr>
          <w:rFonts w:ascii="Arial" w:hAnsi="Arial" w:cs="Arial"/>
          <w:sz w:val="22"/>
          <w:szCs w:val="22"/>
          <w:lang w:val="ro-RO"/>
        </w:rPr>
      </w:pPr>
      <w:r w:rsidRPr="00A42AF5">
        <w:rPr>
          <w:rFonts w:ascii="Arial" w:hAnsi="Arial" w:cs="Arial"/>
          <w:sz w:val="22"/>
          <w:szCs w:val="22"/>
          <w:lang w:val="ro-RO"/>
        </w:rPr>
        <w:t>starea tehnică necorespunzătoare a echipamentelor de la sursă la consumator, situaţie  care se perpetuează din cauza lipsei resurselor financiare şi uneori a interesului pentru revizii,  reparaţii (curente sau capitale) sau investiţii,  în special la reţelele secundare şi mai ales la utilizatorii finali.</w:t>
      </w:r>
    </w:p>
    <w:p w:rsidR="006E0B47" w:rsidRPr="00A42AF5" w:rsidRDefault="006E0B47" w:rsidP="00761C7A">
      <w:pPr>
        <w:pStyle w:val="BodyTextIndent"/>
        <w:numPr>
          <w:ilvl w:val="1"/>
          <w:numId w:val="69"/>
        </w:numPr>
        <w:spacing w:after="0"/>
        <w:ind w:left="630"/>
        <w:jc w:val="both"/>
        <w:rPr>
          <w:rFonts w:ascii="Arial" w:hAnsi="Arial" w:cs="Arial"/>
          <w:sz w:val="22"/>
          <w:szCs w:val="22"/>
          <w:lang w:val="ro-RO"/>
        </w:rPr>
      </w:pPr>
      <w:r w:rsidRPr="00A42AF5">
        <w:rPr>
          <w:rFonts w:ascii="Arial" w:hAnsi="Arial" w:cs="Arial"/>
          <w:sz w:val="22"/>
          <w:szCs w:val="22"/>
          <w:lang w:val="ro-RO"/>
        </w:rPr>
        <w:t xml:space="preserve">pierderile nejustificat de mari de energie termică şi agent termic  </w:t>
      </w:r>
    </w:p>
    <w:p w:rsidR="006E0B47" w:rsidRPr="00A42AF5" w:rsidRDefault="006E0B47" w:rsidP="00761C7A">
      <w:pPr>
        <w:pStyle w:val="BodyTextIndent"/>
        <w:numPr>
          <w:ilvl w:val="1"/>
          <w:numId w:val="69"/>
        </w:numPr>
        <w:spacing w:after="0"/>
        <w:ind w:left="630"/>
        <w:jc w:val="both"/>
        <w:rPr>
          <w:rFonts w:ascii="Arial" w:hAnsi="Arial" w:cs="Arial"/>
          <w:sz w:val="22"/>
          <w:szCs w:val="22"/>
          <w:lang w:val="ro-RO"/>
        </w:rPr>
      </w:pPr>
      <w:r w:rsidRPr="00A42AF5">
        <w:rPr>
          <w:rFonts w:ascii="Arial" w:hAnsi="Arial" w:cs="Arial"/>
          <w:sz w:val="22"/>
          <w:szCs w:val="22"/>
          <w:lang w:val="ro-RO"/>
        </w:rPr>
        <w:t>în unele cazuri, lipsa contorizării energiei termice pe parcursul sursă – reţele termice primare – puncte termice – reţele termice secundare – imobil de tip condominiu – consumator, fapt care conduce la ocolirea responsabilităţii fiecăreia din părţi: producător, distribuitor, utilizator final,</w:t>
      </w:r>
    </w:p>
    <w:p w:rsidR="006E0B47" w:rsidRPr="00A42AF5" w:rsidRDefault="006E0B47" w:rsidP="00761C7A">
      <w:pPr>
        <w:pStyle w:val="BodyTextIndent"/>
        <w:numPr>
          <w:ilvl w:val="1"/>
          <w:numId w:val="69"/>
        </w:numPr>
        <w:spacing w:after="0"/>
        <w:ind w:left="630"/>
        <w:jc w:val="both"/>
        <w:rPr>
          <w:rFonts w:ascii="Arial" w:hAnsi="Arial" w:cs="Arial"/>
          <w:sz w:val="22"/>
          <w:szCs w:val="22"/>
          <w:lang w:val="ro-RO"/>
        </w:rPr>
      </w:pPr>
      <w:r w:rsidRPr="00A42AF5">
        <w:rPr>
          <w:rFonts w:ascii="Arial" w:hAnsi="Arial" w:cs="Arial"/>
          <w:sz w:val="22"/>
          <w:szCs w:val="22"/>
          <w:lang w:val="ro-RO"/>
        </w:rPr>
        <w:t>aceste probleme specifice  producerii şi distribuţiei energiei termice apar deseori cumulate cu probleme rezultate din activitatea necorespunzătoare din domenii colaterale: canale termice prost executate şi în special neîntreţinute, inundate de ape meteorice sau din canalizare, deteriorate de rădăcinile copacilor şi, de asemenea, punerea în posesie a proprietarilor pe terenuri pe care se află şi astfel de canale termice şi la care cei responsabili cu întreţinerea au acces cu mare greutate.</w:t>
      </w:r>
    </w:p>
    <w:p w:rsidR="006E0B47" w:rsidRDefault="006E0B47" w:rsidP="00B75E03">
      <w:pPr>
        <w:pStyle w:val="BodyTextIndent"/>
        <w:spacing w:after="0"/>
        <w:ind w:left="0"/>
        <w:jc w:val="both"/>
        <w:rPr>
          <w:rFonts w:ascii="Arial" w:hAnsi="Arial" w:cs="Arial"/>
          <w:sz w:val="22"/>
          <w:szCs w:val="22"/>
          <w:lang w:val="ro-RO"/>
        </w:rPr>
      </w:pP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Lipsa izolării termice corespunzătoare a clădirilor constituie un element negativ care conduce la scădere accentuată a confortului locatarilor şi la creşterea costurilor întreţinerii atât a clădirilor racordate la sistemele centralizate, cât şi a celor cu sisteme individuale de încălzire.</w:t>
      </w:r>
    </w:p>
    <w:p w:rsidR="006E0B47" w:rsidRPr="00A42AF5" w:rsidRDefault="006E0B47" w:rsidP="00B75E03">
      <w:pPr>
        <w:pStyle w:val="BodyTextIndent"/>
        <w:spacing w:after="0"/>
        <w:ind w:left="0"/>
        <w:jc w:val="both"/>
        <w:rPr>
          <w:rFonts w:ascii="Arial" w:hAnsi="Arial" w:cs="Arial"/>
          <w:b/>
          <w:sz w:val="22"/>
          <w:szCs w:val="22"/>
          <w:lang w:val="ro-RO"/>
        </w:rPr>
      </w:pPr>
      <w:r w:rsidRPr="00A42AF5">
        <w:rPr>
          <w:rFonts w:ascii="Arial" w:hAnsi="Arial" w:cs="Arial"/>
          <w:sz w:val="22"/>
          <w:szCs w:val="22"/>
          <w:lang w:val="ro-RO"/>
        </w:rPr>
        <w:t xml:space="preserve">Toate acestea conduc, în final, la o descreştere a confortului locatarilor alimentaţi de la SACET deoarece </w:t>
      </w:r>
      <w:r w:rsidRPr="00A42AF5">
        <w:rPr>
          <w:rFonts w:ascii="Arial" w:hAnsi="Arial" w:cs="Arial"/>
          <w:b/>
          <w:sz w:val="22"/>
          <w:szCs w:val="22"/>
          <w:lang w:val="ro-RO"/>
        </w:rPr>
        <w:t>imobilele de locuit condominiale au fost proiectate şi realizate pentru a funcţiona ca un tot unitar şi într-un regim constant de temperatură, condiţie care poate asigura şi o funcţionare corectă  a sistemului centralizat de alimentare cu energie termică.</w:t>
      </w:r>
    </w:p>
    <w:p w:rsidR="006E0B47" w:rsidRDefault="006E0B47" w:rsidP="00B75E03">
      <w:pPr>
        <w:pStyle w:val="BodyTextIndent2"/>
        <w:spacing w:after="0" w:line="240" w:lineRule="auto"/>
        <w:ind w:left="0"/>
        <w:jc w:val="both"/>
        <w:rPr>
          <w:rFonts w:ascii="Arial" w:hAnsi="Arial" w:cs="Arial"/>
          <w:sz w:val="22"/>
          <w:szCs w:val="22"/>
          <w:lang w:val="ro-RO" w:eastAsia="en-US"/>
        </w:rPr>
      </w:pPr>
    </w:p>
    <w:p w:rsidR="006E0B47" w:rsidRPr="00A42AF5" w:rsidRDefault="006E0B47" w:rsidP="00B75E03">
      <w:pPr>
        <w:pStyle w:val="BodyTextIndent2"/>
        <w:spacing w:after="0" w:line="240" w:lineRule="auto"/>
        <w:ind w:left="0"/>
        <w:jc w:val="both"/>
        <w:rPr>
          <w:rFonts w:ascii="Arial" w:hAnsi="Arial" w:cs="Arial"/>
          <w:sz w:val="22"/>
          <w:szCs w:val="22"/>
          <w:lang w:val="ro-RO" w:eastAsia="en-US"/>
        </w:rPr>
      </w:pPr>
      <w:r w:rsidRPr="00A42AF5">
        <w:rPr>
          <w:rFonts w:ascii="Arial" w:hAnsi="Arial" w:cs="Arial"/>
          <w:sz w:val="22"/>
          <w:szCs w:val="22"/>
          <w:lang w:val="ro-RO" w:eastAsia="en-US"/>
        </w:rPr>
        <w:t>In ceea ce priveşte scăderea confortului termic din apartamentele din locuinţele de tip condominiu, închiderea parţială sau totală a robinetelor termostatate de la radiatoarele din unele apartamente se percepe practic nu numai  la apartamentele vecine, dar şi la cele alăturate acestora din urmă. Incăperile sunt menţinute la o temperatură de 16...18ºC pe seama căldurii primite de la apartamentele vecine şi scăderea cheltuielilor pentru încălzire pentru proprietari se face şi pe baza creşterii cheltuielilor cu întreţinerea ale locatarilor din apartamentele alăturate şi care nu pot reduce temperatura interioară în încăperi (în special ocupate continuu de către persoane în vârstă).</w:t>
      </w:r>
    </w:p>
    <w:p w:rsidR="006E0B47" w:rsidRDefault="006E0B47" w:rsidP="00B75E03">
      <w:pPr>
        <w:pStyle w:val="BodyTextIndent2"/>
        <w:spacing w:after="0" w:line="240" w:lineRule="auto"/>
        <w:ind w:left="0"/>
        <w:jc w:val="both"/>
        <w:rPr>
          <w:rFonts w:ascii="Arial" w:hAnsi="Arial" w:cs="Arial"/>
          <w:sz w:val="22"/>
          <w:szCs w:val="22"/>
          <w:lang w:val="ro-RO"/>
        </w:rPr>
      </w:pPr>
    </w:p>
    <w:p w:rsidR="006E0B47" w:rsidRPr="00A42AF5" w:rsidRDefault="006E0B47" w:rsidP="00B75E03">
      <w:pPr>
        <w:pStyle w:val="BodyTextIndent2"/>
        <w:spacing w:after="0" w:line="240" w:lineRule="auto"/>
        <w:ind w:left="0"/>
        <w:jc w:val="both"/>
        <w:rPr>
          <w:rFonts w:ascii="Arial" w:hAnsi="Arial" w:cs="Arial"/>
          <w:sz w:val="22"/>
          <w:szCs w:val="22"/>
          <w:lang w:val="ro-RO"/>
        </w:rPr>
      </w:pPr>
      <w:r w:rsidRPr="00A42AF5">
        <w:rPr>
          <w:rFonts w:ascii="Arial" w:hAnsi="Arial" w:cs="Arial"/>
          <w:sz w:val="22"/>
          <w:szCs w:val="22"/>
          <w:lang w:val="ro-RO"/>
        </w:rPr>
        <w:t xml:space="preserve">Totodată, este de remarcat faptul că printr-o încălzire neuniformă, pot apărea zone de condens în zonele cu punţi termice (în special la zonele de îmbinare a panourilor mari), ceea ce poate conduce la corodarea armăturilor cu repercusiuni asupra structurii de rezistenţă a respectivelor clădiri. </w:t>
      </w:r>
    </w:p>
    <w:p w:rsidR="006E0B47" w:rsidRPr="00A42AF5" w:rsidRDefault="006E0B47" w:rsidP="00B75E03">
      <w:pPr>
        <w:pStyle w:val="BodyTextIndent2"/>
        <w:spacing w:after="0" w:line="240" w:lineRule="auto"/>
        <w:ind w:left="0"/>
        <w:jc w:val="both"/>
        <w:rPr>
          <w:rFonts w:ascii="Arial" w:hAnsi="Arial" w:cs="Arial"/>
          <w:sz w:val="22"/>
          <w:szCs w:val="22"/>
          <w:lang w:val="ro-RO" w:eastAsia="en-US"/>
        </w:rPr>
      </w:pPr>
      <w:r w:rsidRPr="00A42AF5">
        <w:rPr>
          <w:rFonts w:ascii="Arial" w:hAnsi="Arial" w:cs="Arial"/>
          <w:sz w:val="22"/>
          <w:szCs w:val="22"/>
          <w:lang w:val="ro-RO" w:eastAsia="en-US"/>
        </w:rPr>
        <w:t xml:space="preserve">In celelalte localităţi din zona studiată unde sunt realizate distribuţii de gaze naturale din care sunt alimentaţi şi consumatorii casnici (Cazaşu, Chişcani, Siliştea, Vădeni, Jijila), alimentarea cu căldură şi apă caldă menajeră, precum şi prepararea hranei se realizează folosind în principal acest combustibil. Utilizarea gazelor naturale se face fie local, folosind în principal sobele de teracotă, fie pentru încălzirea centralizată, utilizând centralele termice (în principal la clădirile de utilitate publică). </w:t>
      </w:r>
    </w:p>
    <w:p w:rsidR="006E0B47" w:rsidRDefault="006E0B47" w:rsidP="00B75E03">
      <w:pPr>
        <w:pStyle w:val="BodyTextIndent2"/>
        <w:spacing w:after="0" w:line="240" w:lineRule="auto"/>
        <w:ind w:left="0"/>
        <w:jc w:val="both"/>
        <w:rPr>
          <w:rFonts w:ascii="Arial" w:hAnsi="Arial" w:cs="Arial"/>
          <w:sz w:val="22"/>
          <w:szCs w:val="22"/>
          <w:lang w:val="ro-RO" w:eastAsia="en-US"/>
        </w:rPr>
      </w:pPr>
    </w:p>
    <w:p w:rsidR="006E0B47" w:rsidRPr="00A42AF5" w:rsidRDefault="006E0B47" w:rsidP="00B75E03">
      <w:pPr>
        <w:pStyle w:val="BodyTextIndent2"/>
        <w:spacing w:after="0" w:line="240" w:lineRule="auto"/>
        <w:ind w:left="0"/>
        <w:jc w:val="both"/>
        <w:rPr>
          <w:rFonts w:ascii="Arial" w:hAnsi="Arial" w:cs="Arial"/>
          <w:sz w:val="22"/>
          <w:szCs w:val="22"/>
          <w:lang w:val="ro-RO" w:eastAsia="en-US"/>
        </w:rPr>
      </w:pPr>
      <w:r w:rsidRPr="00A42AF5">
        <w:rPr>
          <w:rFonts w:ascii="Arial" w:hAnsi="Arial" w:cs="Arial"/>
          <w:sz w:val="22"/>
          <w:szCs w:val="22"/>
          <w:lang w:val="ro-RO" w:eastAsia="en-US"/>
        </w:rPr>
        <w:t>Creşterea consumului de gaze pentru utilizatorii casnici şi a lungimii conductelor de distribuţie reflectă dezvoltarea sistemului de alimentare cu gaze naturale, deşi costul ridicat al branşamentelor şi instalaţiilor interioare  constituie însă un impediment major pentru locuitorii cu venituri reduse.</w:t>
      </w:r>
    </w:p>
    <w:p w:rsidR="006E0B47" w:rsidRPr="00A42AF5" w:rsidRDefault="006E0B47" w:rsidP="00B75E03">
      <w:pPr>
        <w:pStyle w:val="BodyTextIndent2"/>
        <w:spacing w:after="0" w:line="240" w:lineRule="auto"/>
        <w:ind w:left="0"/>
        <w:jc w:val="both"/>
        <w:rPr>
          <w:rFonts w:ascii="Arial" w:hAnsi="Arial" w:cs="Arial"/>
          <w:sz w:val="22"/>
          <w:szCs w:val="22"/>
          <w:lang w:val="ro-RO" w:eastAsia="en-US"/>
        </w:rPr>
      </w:pPr>
      <w:r w:rsidRPr="00A42AF5">
        <w:rPr>
          <w:rFonts w:ascii="Arial" w:hAnsi="Arial" w:cs="Arial"/>
          <w:sz w:val="22"/>
          <w:szCs w:val="22"/>
          <w:lang w:val="ro-RO" w:eastAsia="en-US"/>
        </w:rPr>
        <w:t>In localităţile fără distribuţii de gaze naturale sau în care acestea nu sunt distribuite populaţiei, pentru încălzire  sunt folosiţi combustibilii solizi (lemne,  cărbuni, deşeuri agricole), iar la dotările de interes public şi combustibilul lichid (combustibil lichid uşor – CLU) sau gazele petroliere lichefiate (GPL) în sistem mic-vrac.</w:t>
      </w:r>
      <w:r>
        <w:rPr>
          <w:rFonts w:ascii="Arial" w:hAnsi="Arial" w:cs="Arial"/>
          <w:sz w:val="22"/>
          <w:szCs w:val="22"/>
          <w:lang w:val="ro-RO" w:eastAsia="en-US"/>
        </w:rPr>
        <w:t xml:space="preserve"> </w:t>
      </w:r>
      <w:r w:rsidRPr="00A42AF5">
        <w:rPr>
          <w:rFonts w:ascii="Arial" w:hAnsi="Arial" w:cs="Arial"/>
          <w:sz w:val="22"/>
          <w:szCs w:val="22"/>
          <w:lang w:val="ro-RO" w:eastAsia="en-US"/>
        </w:rPr>
        <w:t>Prepararea hranei se face cu butelii de aragaz, dar şi cu resturi vegetale, în special în perioada de iarnă.</w:t>
      </w:r>
    </w:p>
    <w:p w:rsidR="006E0B47" w:rsidRDefault="006E0B47" w:rsidP="00B75E03">
      <w:pPr>
        <w:pStyle w:val="BodyTextIndent"/>
        <w:spacing w:after="0"/>
        <w:ind w:left="0"/>
        <w:jc w:val="both"/>
        <w:rPr>
          <w:rFonts w:ascii="Arial" w:hAnsi="Arial" w:cs="Arial"/>
          <w:b/>
          <w:bCs/>
          <w:sz w:val="22"/>
          <w:szCs w:val="22"/>
          <w:lang w:val="ro-RO"/>
        </w:rPr>
      </w:pP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b/>
          <w:bCs/>
          <w:sz w:val="22"/>
          <w:szCs w:val="22"/>
          <w:lang w:val="ro-RO"/>
        </w:rPr>
        <w:t xml:space="preserve">Alimentarea cu energie termică pentru încălzire şi prepararea apei calde menajere a clădirilor </w:t>
      </w:r>
      <w:r w:rsidRPr="00A42AF5">
        <w:rPr>
          <w:rFonts w:ascii="Arial" w:hAnsi="Arial" w:cs="Arial"/>
          <w:sz w:val="22"/>
          <w:szCs w:val="22"/>
          <w:lang w:val="ro-RO"/>
        </w:rPr>
        <w:t xml:space="preserve"> propuse a fi realizate în zona studiată în cadrul PATZ p</w:t>
      </w:r>
      <w:r>
        <w:rPr>
          <w:rFonts w:ascii="Arial" w:hAnsi="Arial" w:cs="Arial"/>
          <w:sz w:val="22"/>
          <w:szCs w:val="22"/>
          <w:lang w:val="ro-RO"/>
        </w:rPr>
        <w:t xml:space="preserve">eriurbană Brăila </w:t>
      </w:r>
      <w:r w:rsidRPr="00A42AF5">
        <w:rPr>
          <w:rFonts w:ascii="Arial" w:hAnsi="Arial" w:cs="Arial"/>
          <w:sz w:val="22"/>
          <w:szCs w:val="22"/>
          <w:lang w:val="ro-RO"/>
        </w:rPr>
        <w:t xml:space="preserve">se poate face în două moduri  principale: </w:t>
      </w:r>
    </w:p>
    <w:p w:rsidR="006E0B47" w:rsidRPr="00B75E03" w:rsidRDefault="006E0B47" w:rsidP="00761C7A">
      <w:pPr>
        <w:pStyle w:val="ListParagraph"/>
        <w:numPr>
          <w:ilvl w:val="0"/>
          <w:numId w:val="79"/>
        </w:numPr>
        <w:tabs>
          <w:tab w:val="num" w:pos="1800"/>
        </w:tabs>
        <w:jc w:val="both"/>
        <w:rPr>
          <w:rFonts w:ascii="Arial" w:hAnsi="Arial" w:cs="Arial"/>
          <w:sz w:val="22"/>
          <w:szCs w:val="22"/>
          <w:lang w:val="it-IT"/>
        </w:rPr>
      </w:pPr>
      <w:r w:rsidRPr="00B75E03">
        <w:rPr>
          <w:rFonts w:ascii="Arial" w:hAnsi="Arial" w:cs="Arial"/>
          <w:sz w:val="22"/>
          <w:szCs w:val="22"/>
          <w:lang w:val="it-IT"/>
        </w:rPr>
        <w:t xml:space="preserve">Prin dotarea fiecărei  clădiri cu câte o centrală termică individuală </w:t>
      </w:r>
    </w:p>
    <w:p w:rsidR="006E0B47" w:rsidRPr="00B75E03" w:rsidRDefault="006E0B47" w:rsidP="00761C7A">
      <w:pPr>
        <w:pStyle w:val="ListParagraph"/>
        <w:numPr>
          <w:ilvl w:val="0"/>
          <w:numId w:val="79"/>
        </w:numPr>
        <w:tabs>
          <w:tab w:val="num" w:pos="1800"/>
        </w:tabs>
        <w:jc w:val="both"/>
        <w:rPr>
          <w:rFonts w:ascii="Arial" w:hAnsi="Arial" w:cs="Arial"/>
          <w:sz w:val="22"/>
          <w:szCs w:val="22"/>
          <w:lang w:val="it-IT"/>
        </w:rPr>
      </w:pPr>
      <w:r w:rsidRPr="00B75E03">
        <w:rPr>
          <w:rFonts w:ascii="Arial" w:hAnsi="Arial" w:cs="Arial"/>
          <w:sz w:val="22"/>
          <w:szCs w:val="22"/>
          <w:lang w:val="it-IT"/>
        </w:rPr>
        <w:t>Prin racordarea fiecărui consumator de energie termică la un sistem centralizat alimentat de la grupuri de cogenerare  electro – termică  care să producă atât energie electrică, cât şi apă fierbinte, fiecare grup de cogenerare urmând a alimenta cu energie electrică şi termică   clădiri având aceeaşi utilizare sau  asemănătoare ca regim termic şi program de utilizare  sau care se află în vecinătate.</w:t>
      </w: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La sistemul de încălzire cu centrale termice individuale, avantajele sunt:</w:t>
      </w:r>
    </w:p>
    <w:p w:rsidR="006E0B47" w:rsidRPr="00A42AF5" w:rsidRDefault="006E0B47" w:rsidP="00761C7A">
      <w:pPr>
        <w:pStyle w:val="BodyTextIndent"/>
        <w:numPr>
          <w:ilvl w:val="0"/>
          <w:numId w:val="80"/>
        </w:numPr>
        <w:spacing w:after="0"/>
        <w:ind w:left="810"/>
        <w:jc w:val="both"/>
        <w:rPr>
          <w:rFonts w:ascii="Arial" w:hAnsi="Arial" w:cs="Arial"/>
          <w:sz w:val="22"/>
          <w:szCs w:val="22"/>
          <w:lang w:val="ro-RO"/>
        </w:rPr>
      </w:pPr>
      <w:r w:rsidRPr="00A42AF5">
        <w:rPr>
          <w:rFonts w:ascii="Arial" w:hAnsi="Arial" w:cs="Arial"/>
          <w:sz w:val="22"/>
          <w:szCs w:val="22"/>
          <w:lang w:val="ro-RO"/>
        </w:rPr>
        <w:t xml:space="preserve">Posibilitatea echipării clădirilor cu surse de încălzire proprii pe măsura edificării lor, precum şi  folosirea de către fiecare dintre utilizatori a unui alt tip de combustibil (gazos, lichid, solid), cu posibilitatea trecerii de pe un tip de combustibil pe altul  </w:t>
      </w:r>
    </w:p>
    <w:p w:rsidR="006E0B47" w:rsidRPr="00A42AF5" w:rsidRDefault="006E0B47" w:rsidP="00761C7A">
      <w:pPr>
        <w:pStyle w:val="BodyTextIndent"/>
        <w:numPr>
          <w:ilvl w:val="0"/>
          <w:numId w:val="80"/>
        </w:numPr>
        <w:spacing w:after="0"/>
        <w:ind w:left="810"/>
        <w:jc w:val="both"/>
        <w:rPr>
          <w:rFonts w:ascii="Arial" w:hAnsi="Arial" w:cs="Arial"/>
          <w:sz w:val="22"/>
          <w:szCs w:val="22"/>
          <w:lang w:val="ro-RO"/>
        </w:rPr>
      </w:pPr>
      <w:r w:rsidRPr="00A42AF5">
        <w:rPr>
          <w:rFonts w:ascii="Arial" w:hAnsi="Arial" w:cs="Arial"/>
          <w:sz w:val="22"/>
          <w:szCs w:val="22"/>
          <w:lang w:val="ro-RO"/>
        </w:rPr>
        <w:t>In cazul alimentării cu gaze naturale, utilizarea unui singur contor pentru măsurarea consumului de energie termică pentru încălzire şi prepararea apei calde menajere, precum şi pentru prepararea hranei;</w:t>
      </w:r>
    </w:p>
    <w:p w:rsidR="006E0B47" w:rsidRPr="00A42AF5" w:rsidRDefault="006E0B47" w:rsidP="00761C7A">
      <w:pPr>
        <w:pStyle w:val="BodyTextIndent"/>
        <w:numPr>
          <w:ilvl w:val="0"/>
          <w:numId w:val="80"/>
        </w:numPr>
        <w:spacing w:after="0"/>
        <w:ind w:left="810"/>
        <w:jc w:val="both"/>
        <w:rPr>
          <w:rFonts w:ascii="Arial" w:hAnsi="Arial" w:cs="Arial"/>
          <w:b/>
          <w:sz w:val="22"/>
          <w:szCs w:val="22"/>
          <w:lang w:val="ro-RO"/>
        </w:rPr>
      </w:pPr>
      <w:r w:rsidRPr="00A42AF5">
        <w:rPr>
          <w:rFonts w:ascii="Arial" w:hAnsi="Arial" w:cs="Arial"/>
          <w:sz w:val="22"/>
          <w:szCs w:val="22"/>
          <w:lang w:val="ro-RO"/>
        </w:rPr>
        <w:t>Gestionarea independentă a consumului de căldură şi deci a celui de gaze naturale, prin modularea sarcinii pe un domeniu larg  (0,4…1,1 Q nominal), păstrând un randament cât mai ridicat (80…90%) şi menţinând practic constant nivelul emisiilor de noxe pe întregul domeniu de funcţionare.</w:t>
      </w:r>
    </w:p>
    <w:p w:rsidR="006E0B47" w:rsidRPr="00A42AF5" w:rsidRDefault="006E0B47" w:rsidP="00761C7A">
      <w:pPr>
        <w:pStyle w:val="BodyTextIndent"/>
        <w:numPr>
          <w:ilvl w:val="0"/>
          <w:numId w:val="80"/>
        </w:numPr>
        <w:spacing w:after="0"/>
        <w:ind w:left="810"/>
        <w:jc w:val="both"/>
        <w:rPr>
          <w:rFonts w:ascii="Arial" w:hAnsi="Arial" w:cs="Arial"/>
          <w:b/>
          <w:sz w:val="22"/>
          <w:szCs w:val="22"/>
          <w:lang w:val="ro-RO"/>
        </w:rPr>
      </w:pPr>
      <w:r w:rsidRPr="00A42AF5">
        <w:rPr>
          <w:rFonts w:ascii="Arial" w:hAnsi="Arial" w:cs="Arial"/>
          <w:sz w:val="22"/>
          <w:szCs w:val="22"/>
          <w:lang w:val="ro-RO"/>
        </w:rPr>
        <w:t xml:space="preserve">Posibilitatea reglării şi programării automate a cantităţilor de căldură de către fiecare utilizator final  în funcţie de temperatura exterioară, de confortul termic dorit, dar şi de posibilităţile financiare ale acestuia. </w:t>
      </w:r>
    </w:p>
    <w:p w:rsidR="006E0B47" w:rsidRPr="00A42AF5" w:rsidRDefault="006E0B47" w:rsidP="00761C7A">
      <w:pPr>
        <w:pStyle w:val="BodyTextIndent"/>
        <w:numPr>
          <w:ilvl w:val="0"/>
          <w:numId w:val="80"/>
        </w:numPr>
        <w:spacing w:after="0"/>
        <w:ind w:left="810"/>
        <w:jc w:val="both"/>
        <w:rPr>
          <w:rFonts w:ascii="Arial" w:hAnsi="Arial" w:cs="Arial"/>
          <w:b/>
          <w:sz w:val="22"/>
          <w:szCs w:val="22"/>
          <w:lang w:val="ro-RO"/>
        </w:rPr>
      </w:pPr>
      <w:r w:rsidRPr="00A42AF5">
        <w:rPr>
          <w:rFonts w:ascii="Arial" w:hAnsi="Arial" w:cs="Arial"/>
          <w:sz w:val="22"/>
          <w:szCs w:val="22"/>
          <w:lang w:val="ro-RO"/>
        </w:rPr>
        <w:t>Eliminarea totală a reţelelor de agenţi termici (primar şi secundari).</w:t>
      </w:r>
    </w:p>
    <w:p w:rsidR="006E0B47" w:rsidRDefault="006E0B47" w:rsidP="00B75E03">
      <w:pPr>
        <w:pStyle w:val="BodyTextIndent"/>
        <w:tabs>
          <w:tab w:val="num" w:pos="1683"/>
        </w:tabs>
        <w:spacing w:after="0"/>
        <w:ind w:left="0"/>
        <w:jc w:val="both"/>
        <w:rPr>
          <w:rFonts w:ascii="Arial" w:hAnsi="Arial" w:cs="Arial"/>
          <w:sz w:val="22"/>
          <w:szCs w:val="22"/>
          <w:lang w:val="ro-RO"/>
        </w:rPr>
      </w:pPr>
    </w:p>
    <w:p w:rsidR="006E0B47" w:rsidRPr="00A42AF5" w:rsidRDefault="006E0B47" w:rsidP="00B75E03">
      <w:pPr>
        <w:pStyle w:val="BodyTextIndent"/>
        <w:tabs>
          <w:tab w:val="num" w:pos="1683"/>
        </w:tabs>
        <w:spacing w:after="0"/>
        <w:ind w:left="0"/>
        <w:jc w:val="both"/>
        <w:rPr>
          <w:rFonts w:ascii="Arial" w:hAnsi="Arial" w:cs="Arial"/>
          <w:sz w:val="22"/>
          <w:szCs w:val="22"/>
          <w:lang w:val="ro-RO"/>
        </w:rPr>
      </w:pPr>
      <w:r w:rsidRPr="00A42AF5">
        <w:rPr>
          <w:rFonts w:ascii="Arial" w:hAnsi="Arial" w:cs="Arial"/>
          <w:sz w:val="22"/>
          <w:szCs w:val="22"/>
          <w:lang w:val="ro-RO"/>
        </w:rPr>
        <w:t>Dezavantajele constau în:</w:t>
      </w:r>
    </w:p>
    <w:p w:rsidR="006E0B47" w:rsidRPr="00A42AF5" w:rsidRDefault="006E0B47" w:rsidP="00761C7A">
      <w:pPr>
        <w:pStyle w:val="BodyTextIndent"/>
        <w:numPr>
          <w:ilvl w:val="1"/>
          <w:numId w:val="81"/>
        </w:numPr>
        <w:spacing w:after="0"/>
        <w:ind w:left="720" w:hanging="270"/>
        <w:jc w:val="both"/>
        <w:rPr>
          <w:rFonts w:ascii="Arial" w:hAnsi="Arial" w:cs="Arial"/>
          <w:sz w:val="22"/>
          <w:szCs w:val="22"/>
          <w:lang w:val="ro-RO"/>
        </w:rPr>
      </w:pPr>
      <w:r w:rsidRPr="00A42AF5">
        <w:rPr>
          <w:rFonts w:ascii="Arial" w:hAnsi="Arial" w:cs="Arial"/>
          <w:sz w:val="22"/>
          <w:szCs w:val="22"/>
          <w:lang w:val="ro-RO"/>
        </w:rPr>
        <w:t>Existenţa unui număr mare de puncte de ardere cu necesitatea asigurării sistemelor de evacuare a gazelor de ardere de la fiecare centrală termică ;</w:t>
      </w:r>
    </w:p>
    <w:p w:rsidR="006E0B47" w:rsidRPr="00A42AF5" w:rsidRDefault="006E0B47" w:rsidP="00761C7A">
      <w:pPr>
        <w:pStyle w:val="BodyTextIndent"/>
        <w:numPr>
          <w:ilvl w:val="1"/>
          <w:numId w:val="81"/>
        </w:numPr>
        <w:spacing w:after="0"/>
        <w:ind w:left="720" w:hanging="270"/>
        <w:jc w:val="both"/>
        <w:rPr>
          <w:rFonts w:ascii="Arial" w:hAnsi="Arial" w:cs="Arial"/>
          <w:sz w:val="22"/>
          <w:szCs w:val="22"/>
          <w:lang w:val="ro-RO"/>
        </w:rPr>
      </w:pPr>
      <w:r w:rsidRPr="00A42AF5">
        <w:rPr>
          <w:rFonts w:ascii="Arial" w:hAnsi="Arial" w:cs="Arial"/>
          <w:sz w:val="22"/>
          <w:szCs w:val="22"/>
          <w:lang w:val="ro-RO"/>
        </w:rPr>
        <w:t>Necesitatea realizării unei izolări termice sporite între locuinţele sau spaţiile alăturate pentru a asigura un confort termic corespunzător şi a limita influenţa modului de funcţionare a instalaţiilor termice dintr-un spaţiu asupra celor învecinate;</w:t>
      </w:r>
    </w:p>
    <w:p w:rsidR="006E0B47" w:rsidRPr="00A42AF5" w:rsidRDefault="006E0B47" w:rsidP="00761C7A">
      <w:pPr>
        <w:pStyle w:val="BodyTextIndent"/>
        <w:numPr>
          <w:ilvl w:val="1"/>
          <w:numId w:val="81"/>
        </w:numPr>
        <w:spacing w:after="0"/>
        <w:ind w:left="720" w:hanging="270"/>
        <w:jc w:val="both"/>
        <w:rPr>
          <w:rFonts w:ascii="Arial" w:hAnsi="Arial" w:cs="Arial"/>
          <w:b/>
          <w:sz w:val="22"/>
          <w:szCs w:val="22"/>
          <w:lang w:val="ro-RO"/>
        </w:rPr>
      </w:pPr>
      <w:r w:rsidRPr="00A42AF5">
        <w:rPr>
          <w:rFonts w:ascii="Arial" w:hAnsi="Arial" w:cs="Arial"/>
          <w:sz w:val="22"/>
          <w:szCs w:val="22"/>
          <w:lang w:val="ro-RO"/>
        </w:rPr>
        <w:t>Imposibilitatea utilizării altor combustibili decât gazele naturale, rezervoarele de combustibilul lichid şi gaz petrolier lichefiat necesitând spaţii de depozitare şi distanţe minime de siguranţă, care nu pot fi asigurate la mobilarea finală a teritoriului.</w:t>
      </w:r>
    </w:p>
    <w:p w:rsidR="006E0B47" w:rsidRPr="00A42AF5" w:rsidRDefault="006E0B47" w:rsidP="00761C7A">
      <w:pPr>
        <w:pStyle w:val="BodyTextIndent"/>
        <w:numPr>
          <w:ilvl w:val="1"/>
          <w:numId w:val="81"/>
        </w:numPr>
        <w:spacing w:after="0"/>
        <w:ind w:left="720" w:hanging="270"/>
        <w:jc w:val="both"/>
        <w:rPr>
          <w:rFonts w:ascii="Arial" w:hAnsi="Arial" w:cs="Arial"/>
          <w:b/>
          <w:sz w:val="22"/>
          <w:szCs w:val="22"/>
          <w:lang w:val="ro-RO"/>
        </w:rPr>
      </w:pPr>
      <w:r w:rsidRPr="00A42AF5">
        <w:rPr>
          <w:rFonts w:ascii="Arial" w:hAnsi="Arial" w:cs="Arial"/>
          <w:sz w:val="22"/>
          <w:szCs w:val="22"/>
          <w:lang w:val="ro-RO"/>
        </w:rPr>
        <w:t>Creşterea continuă a preţului combustibililor şi energiei şi introducerea, în perspectivă apropiată, a taxei pentru combaterea poluării mediului.</w:t>
      </w:r>
    </w:p>
    <w:p w:rsidR="006E0B47" w:rsidRPr="00A42AF5" w:rsidRDefault="006E0B47" w:rsidP="00A42AF5">
      <w:pPr>
        <w:rPr>
          <w:rFonts w:ascii="Arial" w:hAnsi="Arial" w:cs="Arial"/>
          <w:b/>
          <w:bCs/>
          <w:sz w:val="22"/>
          <w:szCs w:val="22"/>
          <w:lang w:val="ro-RO"/>
        </w:rPr>
      </w:pPr>
    </w:p>
    <w:p w:rsidR="006E0B47" w:rsidRPr="00A42AF5" w:rsidRDefault="006E0B47" w:rsidP="00B75E03">
      <w:pPr>
        <w:jc w:val="both"/>
        <w:rPr>
          <w:rFonts w:ascii="Arial" w:hAnsi="Arial" w:cs="Arial"/>
          <w:sz w:val="22"/>
          <w:szCs w:val="22"/>
          <w:lang w:val="ro-RO"/>
        </w:rPr>
      </w:pPr>
      <w:r w:rsidRPr="00A42AF5">
        <w:rPr>
          <w:rFonts w:ascii="Arial" w:hAnsi="Arial" w:cs="Arial"/>
          <w:b/>
          <w:bCs/>
          <w:sz w:val="22"/>
          <w:szCs w:val="22"/>
          <w:lang w:val="ro-RO"/>
        </w:rPr>
        <w:t>In cazul racordării ansamblului la una sau mai multe  centrale termice care să prepare apă fierbinte (în special în paralel cu  utilizarea  grupurilor de cogenerare)</w:t>
      </w:r>
      <w:r w:rsidRPr="00A42AF5">
        <w:rPr>
          <w:rFonts w:ascii="Arial" w:hAnsi="Arial" w:cs="Arial"/>
          <w:sz w:val="22"/>
          <w:szCs w:val="22"/>
          <w:lang w:val="ro-RO"/>
        </w:rPr>
        <w:t>, la fiecare consumator este necesară realizarea câte unui micro punct termic  alimentat cu apă fierbinte direct din reţeaua exterioară şi în care se vor prepara apa caldă de încălzire şi apa caldă menajeră.</w:t>
      </w:r>
    </w:p>
    <w:p w:rsidR="006E0B47" w:rsidRPr="00A42AF5" w:rsidRDefault="006E0B47" w:rsidP="00B75E03">
      <w:pPr>
        <w:jc w:val="both"/>
        <w:rPr>
          <w:rFonts w:ascii="Arial" w:hAnsi="Arial" w:cs="Arial"/>
          <w:sz w:val="22"/>
          <w:szCs w:val="22"/>
          <w:lang w:val="ro-RO"/>
        </w:rPr>
      </w:pPr>
      <w:r w:rsidRPr="00A42AF5">
        <w:rPr>
          <w:rFonts w:ascii="Arial" w:hAnsi="Arial" w:cs="Arial"/>
          <w:sz w:val="22"/>
          <w:szCs w:val="22"/>
          <w:lang w:val="ro-RO"/>
        </w:rPr>
        <w:t>La locuinţe, ca şi la spaţiile de comerţ / servicii se pot monta module termice  alimentate cu apă fierbinte şi având aspectul şi echiparea identice cu cele ale microcentralelor termice murale, excepţie făcând schimbătorul de căldură pentru prepararea apei calde de încălzire care aici nu este încălzit de flacăra gazului, ci de agentul termic primar (apa fierbinte).</w:t>
      </w: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Această soluţie prezintă următoarele avantaje:</w:t>
      </w:r>
    </w:p>
    <w:p w:rsidR="006E0B47" w:rsidRPr="00A42AF5" w:rsidRDefault="006E0B47" w:rsidP="00761C7A">
      <w:pPr>
        <w:pStyle w:val="BodyTextIndent"/>
        <w:numPr>
          <w:ilvl w:val="0"/>
          <w:numId w:val="82"/>
        </w:numPr>
        <w:spacing w:after="0"/>
        <w:ind w:left="720"/>
        <w:jc w:val="both"/>
        <w:rPr>
          <w:rFonts w:ascii="Arial" w:hAnsi="Arial" w:cs="Arial"/>
          <w:sz w:val="22"/>
          <w:szCs w:val="22"/>
          <w:lang w:val="ro-RO"/>
        </w:rPr>
      </w:pPr>
      <w:r w:rsidRPr="00A42AF5">
        <w:rPr>
          <w:rFonts w:ascii="Arial" w:hAnsi="Arial" w:cs="Arial"/>
          <w:sz w:val="22"/>
          <w:szCs w:val="22"/>
          <w:lang w:val="ro-RO"/>
        </w:rPr>
        <w:t>Eliminarea punctelor de ardere de la fiecare clădire  şi a poluării mediului, inclusiv a spaţiului învecinat direct;</w:t>
      </w:r>
    </w:p>
    <w:p w:rsidR="006E0B47" w:rsidRPr="00A42AF5" w:rsidRDefault="006E0B47" w:rsidP="00761C7A">
      <w:pPr>
        <w:pStyle w:val="BodyTextIndent"/>
        <w:numPr>
          <w:ilvl w:val="0"/>
          <w:numId w:val="82"/>
        </w:numPr>
        <w:spacing w:after="0"/>
        <w:ind w:left="720"/>
        <w:jc w:val="both"/>
        <w:rPr>
          <w:rFonts w:ascii="Arial" w:hAnsi="Arial" w:cs="Arial"/>
          <w:sz w:val="22"/>
          <w:szCs w:val="22"/>
          <w:lang w:val="ro-RO"/>
        </w:rPr>
      </w:pPr>
      <w:r w:rsidRPr="00A42AF5">
        <w:rPr>
          <w:rFonts w:ascii="Arial" w:hAnsi="Arial" w:cs="Arial"/>
          <w:sz w:val="22"/>
          <w:szCs w:val="22"/>
          <w:lang w:val="ro-RO"/>
        </w:rPr>
        <w:t>Utilizarea pentru transportul agentului primar (apa fierbinte) a numai două conducte cu diametru relativ mic şi, prin utilizarea  conductelor preizolate şi dotate cu detectoare de umezeală,  reducerea la minim a pierderilor de căldură şi practic la zero  cele de agent termic;</w:t>
      </w:r>
    </w:p>
    <w:p w:rsidR="006E0B47" w:rsidRPr="00A42AF5" w:rsidRDefault="006E0B47" w:rsidP="00761C7A">
      <w:pPr>
        <w:pStyle w:val="BodyTextIndent"/>
        <w:numPr>
          <w:ilvl w:val="0"/>
          <w:numId w:val="82"/>
        </w:numPr>
        <w:spacing w:after="0"/>
        <w:ind w:left="720"/>
        <w:jc w:val="both"/>
        <w:rPr>
          <w:rFonts w:ascii="Arial" w:hAnsi="Arial" w:cs="Arial"/>
          <w:sz w:val="22"/>
          <w:szCs w:val="22"/>
          <w:lang w:val="ro-RO"/>
        </w:rPr>
      </w:pPr>
      <w:r w:rsidRPr="00A42AF5">
        <w:rPr>
          <w:rFonts w:ascii="Arial" w:hAnsi="Arial" w:cs="Arial"/>
          <w:sz w:val="22"/>
          <w:szCs w:val="22"/>
          <w:lang w:val="ro-RO"/>
        </w:rPr>
        <w:t>Posibilitatea reglării şi programării automate a cantităţilor de căldură la consumatori în funcţie de temperatura exterioară, de confortul termic dorit, dar şi de posibilităţile financiare ale utilizatorului final;</w:t>
      </w: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Dezavantajele sunt legate de:</w:t>
      </w:r>
    </w:p>
    <w:p w:rsidR="006E0B47" w:rsidRPr="00A42AF5" w:rsidRDefault="006E0B47" w:rsidP="00761C7A">
      <w:pPr>
        <w:pStyle w:val="BodyTextIndent"/>
        <w:numPr>
          <w:ilvl w:val="0"/>
          <w:numId w:val="83"/>
        </w:numPr>
        <w:spacing w:after="0"/>
        <w:ind w:left="720"/>
        <w:jc w:val="both"/>
        <w:rPr>
          <w:rFonts w:ascii="Arial" w:hAnsi="Arial" w:cs="Arial"/>
          <w:sz w:val="22"/>
          <w:szCs w:val="22"/>
          <w:lang w:val="ro-RO"/>
        </w:rPr>
      </w:pPr>
      <w:r w:rsidRPr="00A42AF5">
        <w:rPr>
          <w:rFonts w:ascii="Arial" w:hAnsi="Arial" w:cs="Arial"/>
          <w:sz w:val="22"/>
          <w:szCs w:val="22"/>
          <w:lang w:val="ro-RO"/>
        </w:rPr>
        <w:t>Realizarea concentrată în spaţiu şi timp a construcţiilor  pentru a justifica tehnic şi economic realizarea unei investiţii de amploare având cost ridicat;</w:t>
      </w:r>
    </w:p>
    <w:p w:rsidR="006E0B47" w:rsidRPr="00A42AF5" w:rsidRDefault="006E0B47" w:rsidP="00761C7A">
      <w:pPr>
        <w:pStyle w:val="BodyTextIndent"/>
        <w:numPr>
          <w:ilvl w:val="0"/>
          <w:numId w:val="83"/>
        </w:numPr>
        <w:spacing w:after="0"/>
        <w:ind w:left="720"/>
        <w:jc w:val="both"/>
        <w:rPr>
          <w:rFonts w:ascii="Arial" w:hAnsi="Arial" w:cs="Arial"/>
          <w:sz w:val="22"/>
          <w:szCs w:val="22"/>
          <w:lang w:val="ro-RO"/>
        </w:rPr>
      </w:pPr>
      <w:r w:rsidRPr="00A42AF5">
        <w:rPr>
          <w:rFonts w:ascii="Arial" w:hAnsi="Arial" w:cs="Arial"/>
          <w:sz w:val="22"/>
          <w:szCs w:val="22"/>
          <w:lang w:val="ro-RO"/>
        </w:rPr>
        <w:t>Necesitatea prevederii spaţiilor şi lucrărilor pentru sursele şi reţelele termice;</w:t>
      </w:r>
    </w:p>
    <w:p w:rsidR="006E0B47" w:rsidRPr="00A42AF5" w:rsidRDefault="006E0B47" w:rsidP="00761C7A">
      <w:pPr>
        <w:pStyle w:val="BodyTextIndent"/>
        <w:numPr>
          <w:ilvl w:val="0"/>
          <w:numId w:val="83"/>
        </w:numPr>
        <w:spacing w:after="0"/>
        <w:ind w:left="720"/>
        <w:jc w:val="both"/>
        <w:rPr>
          <w:rFonts w:ascii="Arial" w:hAnsi="Arial" w:cs="Arial"/>
          <w:sz w:val="22"/>
          <w:szCs w:val="22"/>
          <w:lang w:val="ro-RO"/>
        </w:rPr>
      </w:pPr>
      <w:r w:rsidRPr="00A42AF5">
        <w:rPr>
          <w:rFonts w:ascii="Arial" w:hAnsi="Arial" w:cs="Arial"/>
          <w:sz w:val="22"/>
          <w:szCs w:val="22"/>
          <w:lang w:val="ro-RO"/>
        </w:rPr>
        <w:t>Dependenţa de surse centralizate în ceea ce priveşte temperatura agentului termic primar, regimul zilnic de livrare, perioada anuală de alimentare, întreruperile accidentale sau programate în funcţionare;</w:t>
      </w:r>
    </w:p>
    <w:p w:rsidR="006E0B47" w:rsidRPr="00A42AF5" w:rsidRDefault="006E0B47" w:rsidP="00761C7A">
      <w:pPr>
        <w:pStyle w:val="BodyTextIndent"/>
        <w:numPr>
          <w:ilvl w:val="0"/>
          <w:numId w:val="83"/>
        </w:numPr>
        <w:spacing w:after="0"/>
        <w:ind w:left="720"/>
        <w:jc w:val="both"/>
        <w:rPr>
          <w:rFonts w:ascii="Arial" w:hAnsi="Arial" w:cs="Arial"/>
          <w:sz w:val="22"/>
          <w:szCs w:val="22"/>
          <w:lang w:val="ro-RO"/>
        </w:rPr>
      </w:pPr>
      <w:r w:rsidRPr="00A42AF5">
        <w:rPr>
          <w:rFonts w:ascii="Arial" w:hAnsi="Arial" w:cs="Arial"/>
          <w:sz w:val="22"/>
          <w:szCs w:val="22"/>
          <w:lang w:val="ro-RO"/>
        </w:rPr>
        <w:t>Costul investiţiei iniţiale mai ridicat decât în cazul utilizării  soluţiei cu centrale termice individuale;</w:t>
      </w:r>
    </w:p>
    <w:p w:rsidR="006E0B47" w:rsidRPr="00A42AF5" w:rsidRDefault="006E0B47" w:rsidP="00761C7A">
      <w:pPr>
        <w:pStyle w:val="BodyTextIndent"/>
        <w:numPr>
          <w:ilvl w:val="0"/>
          <w:numId w:val="83"/>
        </w:numPr>
        <w:spacing w:after="0"/>
        <w:ind w:left="720"/>
        <w:jc w:val="both"/>
        <w:rPr>
          <w:rFonts w:ascii="Arial" w:hAnsi="Arial" w:cs="Arial"/>
          <w:sz w:val="22"/>
          <w:szCs w:val="22"/>
          <w:lang w:val="ro-RO"/>
        </w:rPr>
      </w:pPr>
      <w:r w:rsidRPr="00A42AF5">
        <w:rPr>
          <w:rFonts w:ascii="Arial" w:hAnsi="Arial" w:cs="Arial"/>
          <w:sz w:val="22"/>
          <w:szCs w:val="22"/>
          <w:lang w:val="ro-RO"/>
        </w:rPr>
        <w:t>Instalarea  reţelelor de distribuţie, a branşamentelor, regulatoarelor şi contoarelor pentru alimentarea cu gaze naturale, respectiv montarea rezervoarelor de GPL, în cazul în care trebuie utilizaţi combustibili gazoşi</w:t>
      </w:r>
    </w:p>
    <w:p w:rsidR="006E0B47" w:rsidRPr="00A42AF5" w:rsidRDefault="006E0B47" w:rsidP="00761C7A">
      <w:pPr>
        <w:pStyle w:val="BodyTextIndent"/>
        <w:numPr>
          <w:ilvl w:val="0"/>
          <w:numId w:val="83"/>
        </w:numPr>
        <w:spacing w:after="0"/>
        <w:ind w:left="720"/>
        <w:jc w:val="both"/>
        <w:rPr>
          <w:rFonts w:ascii="Arial" w:hAnsi="Arial" w:cs="Arial"/>
          <w:sz w:val="22"/>
          <w:szCs w:val="22"/>
          <w:lang w:val="ro-RO"/>
        </w:rPr>
      </w:pPr>
      <w:r w:rsidRPr="00A42AF5">
        <w:rPr>
          <w:rFonts w:ascii="Arial" w:hAnsi="Arial" w:cs="Arial"/>
          <w:sz w:val="22"/>
          <w:szCs w:val="22"/>
          <w:lang w:val="ro-RO"/>
        </w:rPr>
        <w:t>Necesitatea contorizării separate a energiei termice de aceea a  gazelor naturale.</w:t>
      </w:r>
    </w:p>
    <w:p w:rsidR="006E0B47" w:rsidRDefault="006E0B47" w:rsidP="00B75E03">
      <w:pPr>
        <w:pStyle w:val="BodyTextIndent"/>
        <w:spacing w:after="0"/>
        <w:ind w:left="0"/>
        <w:jc w:val="both"/>
        <w:rPr>
          <w:rFonts w:ascii="Arial" w:hAnsi="Arial" w:cs="Arial"/>
          <w:b/>
          <w:sz w:val="22"/>
          <w:szCs w:val="22"/>
          <w:lang w:val="ro-RO"/>
        </w:rPr>
      </w:pP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b/>
          <w:sz w:val="22"/>
          <w:szCs w:val="22"/>
          <w:lang w:val="ro-RO"/>
        </w:rPr>
        <w:t xml:space="preserve">La clădirile colective propuse, alimentarea cu energie termică </w:t>
      </w:r>
      <w:r w:rsidRPr="00A42AF5">
        <w:rPr>
          <w:rFonts w:ascii="Arial" w:hAnsi="Arial" w:cs="Arial"/>
          <w:b/>
          <w:bCs/>
          <w:sz w:val="22"/>
          <w:szCs w:val="22"/>
          <w:lang w:val="ro-RO"/>
        </w:rPr>
        <w:t xml:space="preserve">pentru încălzire şi prepararea apei calde menajere </w:t>
      </w:r>
      <w:r w:rsidRPr="00A42AF5">
        <w:rPr>
          <w:rFonts w:ascii="Arial" w:hAnsi="Arial" w:cs="Arial"/>
          <w:sz w:val="22"/>
          <w:szCs w:val="22"/>
          <w:lang w:val="ro-RO"/>
        </w:rPr>
        <w:t>folosind drept combustibil gazele naturale, se poate face  utilizând una dintre cele  două variante principale:</w:t>
      </w:r>
    </w:p>
    <w:p w:rsidR="006E0B47" w:rsidRPr="00A42AF5" w:rsidRDefault="006E0B47" w:rsidP="00761C7A">
      <w:pPr>
        <w:pStyle w:val="BodyTextIndent"/>
        <w:numPr>
          <w:ilvl w:val="1"/>
          <w:numId w:val="84"/>
        </w:numPr>
        <w:spacing w:after="0"/>
        <w:ind w:left="720"/>
        <w:jc w:val="both"/>
        <w:rPr>
          <w:rFonts w:ascii="Arial" w:hAnsi="Arial" w:cs="Arial"/>
          <w:sz w:val="22"/>
          <w:szCs w:val="22"/>
          <w:lang w:val="ro-RO"/>
        </w:rPr>
      </w:pPr>
      <w:r w:rsidRPr="00A42AF5">
        <w:rPr>
          <w:rFonts w:ascii="Arial" w:hAnsi="Arial" w:cs="Arial"/>
          <w:sz w:val="22"/>
          <w:szCs w:val="22"/>
          <w:lang w:val="ro-RO"/>
        </w:rPr>
        <w:t>cu o centrală termică comună pentru fiecare clădire</w:t>
      </w:r>
    </w:p>
    <w:p w:rsidR="006E0B47" w:rsidRPr="00A42AF5" w:rsidRDefault="006E0B47" w:rsidP="00761C7A">
      <w:pPr>
        <w:pStyle w:val="BodyTextIndent"/>
        <w:numPr>
          <w:ilvl w:val="1"/>
          <w:numId w:val="84"/>
        </w:numPr>
        <w:spacing w:after="0"/>
        <w:ind w:left="720"/>
        <w:jc w:val="both"/>
        <w:rPr>
          <w:rFonts w:ascii="Arial" w:hAnsi="Arial" w:cs="Arial"/>
          <w:sz w:val="22"/>
          <w:szCs w:val="22"/>
          <w:lang w:val="ro-RO"/>
        </w:rPr>
      </w:pPr>
      <w:r w:rsidRPr="00A42AF5">
        <w:rPr>
          <w:rFonts w:ascii="Arial" w:hAnsi="Arial" w:cs="Arial"/>
          <w:sz w:val="22"/>
          <w:szCs w:val="22"/>
          <w:lang w:val="ro-RO"/>
        </w:rPr>
        <w:t>cu microcentrale murale proprii fiecărui apartament/spaţiu  şi, eventual, o  microcentrală pentru spaţiile comune</w:t>
      </w: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Fiecare soluţie are avantajele şi dezavantajele ei, cele principale fiind prezentate mai jos :</w:t>
      </w:r>
    </w:p>
    <w:p w:rsidR="006E0B47" w:rsidRDefault="006E0B47" w:rsidP="00B75E03">
      <w:pPr>
        <w:pStyle w:val="BodyTextIndent2"/>
        <w:spacing w:after="0" w:line="240" w:lineRule="auto"/>
        <w:ind w:left="0"/>
        <w:jc w:val="both"/>
        <w:rPr>
          <w:rFonts w:ascii="Arial" w:hAnsi="Arial" w:cs="Arial"/>
          <w:b/>
          <w:bCs/>
          <w:sz w:val="22"/>
          <w:szCs w:val="22"/>
          <w:lang w:val="ro-RO"/>
        </w:rPr>
      </w:pPr>
    </w:p>
    <w:p w:rsidR="006E0B47" w:rsidRPr="00A42AF5" w:rsidRDefault="006E0B47" w:rsidP="00B75E03">
      <w:pPr>
        <w:pStyle w:val="BodyTextIndent2"/>
        <w:spacing w:after="0" w:line="240" w:lineRule="auto"/>
        <w:ind w:left="0"/>
        <w:jc w:val="both"/>
        <w:rPr>
          <w:rFonts w:ascii="Arial" w:hAnsi="Arial" w:cs="Arial"/>
          <w:sz w:val="22"/>
          <w:szCs w:val="22"/>
          <w:lang w:val="ro-RO"/>
        </w:rPr>
      </w:pPr>
      <w:r w:rsidRPr="00A42AF5">
        <w:rPr>
          <w:rFonts w:ascii="Arial" w:hAnsi="Arial" w:cs="Arial"/>
          <w:b/>
          <w:bCs/>
          <w:sz w:val="22"/>
          <w:szCs w:val="22"/>
          <w:lang w:val="ro-RO"/>
        </w:rPr>
        <w:t>In cazul alimentării  imobilului de la  o centrală termică comună,</w:t>
      </w:r>
      <w:r w:rsidRPr="00A42AF5">
        <w:rPr>
          <w:rFonts w:ascii="Arial" w:hAnsi="Arial" w:cs="Arial"/>
          <w:sz w:val="22"/>
          <w:szCs w:val="22"/>
          <w:lang w:val="ro-RO"/>
        </w:rPr>
        <w:t xml:space="preserve">  soluţia prezintă următoarele avantaje:</w:t>
      </w:r>
    </w:p>
    <w:p w:rsidR="006E0B47" w:rsidRPr="00A42AF5" w:rsidRDefault="006E0B47" w:rsidP="00761C7A">
      <w:pPr>
        <w:pStyle w:val="BodyTextIndent"/>
        <w:numPr>
          <w:ilvl w:val="1"/>
          <w:numId w:val="85"/>
        </w:numPr>
        <w:spacing w:after="0"/>
        <w:ind w:left="720"/>
        <w:jc w:val="both"/>
        <w:rPr>
          <w:rFonts w:ascii="Arial" w:hAnsi="Arial" w:cs="Arial"/>
          <w:sz w:val="22"/>
          <w:szCs w:val="22"/>
          <w:lang w:val="ro-RO"/>
        </w:rPr>
      </w:pPr>
      <w:r w:rsidRPr="00A42AF5">
        <w:rPr>
          <w:rFonts w:ascii="Arial" w:hAnsi="Arial" w:cs="Arial"/>
          <w:sz w:val="22"/>
          <w:szCs w:val="22"/>
          <w:lang w:val="ro-RO"/>
        </w:rPr>
        <w:t>Eliminarea punctelor de foc de la apartamente şi reducerea poluării mediului, în primul rând  a spaţiului învecinat direct cu zonele de locuit;</w:t>
      </w:r>
    </w:p>
    <w:p w:rsidR="006E0B47" w:rsidRPr="00A42AF5" w:rsidRDefault="006E0B47" w:rsidP="00761C7A">
      <w:pPr>
        <w:pStyle w:val="BodyTextIndent"/>
        <w:numPr>
          <w:ilvl w:val="1"/>
          <w:numId w:val="85"/>
        </w:numPr>
        <w:spacing w:after="0"/>
        <w:ind w:left="720"/>
        <w:jc w:val="both"/>
        <w:rPr>
          <w:rFonts w:ascii="Arial" w:hAnsi="Arial" w:cs="Arial"/>
          <w:sz w:val="22"/>
          <w:szCs w:val="22"/>
          <w:lang w:val="ro-RO"/>
        </w:rPr>
      </w:pPr>
      <w:r w:rsidRPr="00A42AF5">
        <w:rPr>
          <w:rFonts w:ascii="Arial" w:hAnsi="Arial" w:cs="Arial"/>
          <w:sz w:val="22"/>
          <w:szCs w:val="22"/>
          <w:lang w:val="ro-RO"/>
        </w:rPr>
        <w:t>In ceea ce priveşte diferiţii utilizatori racordaţi la aceeaşi sursă, montarea aparatelor de înregistrare a temperaturii corpurilor de încălzire (denumite impropriu „repartitoare de costuri”) şi a robinetelor termostatice, cu un program de calcul corespunzător, poate conduce la o reducere a consumurilor de căldură de cca. 20-25% şi la o distribuţie mai corectă a costurilor.</w:t>
      </w:r>
    </w:p>
    <w:p w:rsidR="006E0B47" w:rsidRPr="00A42AF5" w:rsidRDefault="006E0B47" w:rsidP="00A42AF5">
      <w:pPr>
        <w:pStyle w:val="BodyTextIndent"/>
        <w:spacing w:after="0"/>
        <w:ind w:left="0"/>
        <w:rPr>
          <w:rFonts w:ascii="Arial" w:hAnsi="Arial" w:cs="Arial"/>
          <w:sz w:val="22"/>
          <w:szCs w:val="22"/>
          <w:lang w:val="ro-RO"/>
        </w:rPr>
      </w:pPr>
      <w:r w:rsidRPr="00A42AF5">
        <w:rPr>
          <w:rFonts w:ascii="Arial" w:hAnsi="Arial" w:cs="Arial"/>
          <w:sz w:val="22"/>
          <w:szCs w:val="22"/>
          <w:lang w:val="ro-RO"/>
        </w:rPr>
        <w:t>Dezavantajele sunt legate de:</w:t>
      </w:r>
    </w:p>
    <w:p w:rsidR="006E0B47" w:rsidRPr="00A42AF5" w:rsidRDefault="006E0B47" w:rsidP="00761C7A">
      <w:pPr>
        <w:pStyle w:val="BodyTextIndent"/>
        <w:numPr>
          <w:ilvl w:val="1"/>
          <w:numId w:val="85"/>
        </w:numPr>
        <w:spacing w:after="0"/>
        <w:ind w:left="720"/>
        <w:jc w:val="both"/>
        <w:rPr>
          <w:rFonts w:ascii="Arial" w:hAnsi="Arial" w:cs="Arial"/>
          <w:sz w:val="22"/>
          <w:szCs w:val="22"/>
          <w:lang w:val="ro-RO"/>
        </w:rPr>
      </w:pPr>
      <w:r w:rsidRPr="00A42AF5">
        <w:rPr>
          <w:rFonts w:ascii="Arial" w:hAnsi="Arial" w:cs="Arial"/>
          <w:sz w:val="22"/>
          <w:szCs w:val="22"/>
          <w:lang w:val="ro-RO"/>
        </w:rPr>
        <w:t>Necesitatea prevederii spaţiului şi lucrărilor pentru centrala termică şi coşul aferent, precum şi pentru conductele de distribuţie şi coloane;</w:t>
      </w:r>
    </w:p>
    <w:p w:rsidR="006E0B47" w:rsidRPr="00A42AF5" w:rsidRDefault="006E0B47" w:rsidP="00761C7A">
      <w:pPr>
        <w:pStyle w:val="BodyTextIndent"/>
        <w:numPr>
          <w:ilvl w:val="1"/>
          <w:numId w:val="85"/>
        </w:numPr>
        <w:spacing w:after="0"/>
        <w:ind w:left="720"/>
        <w:jc w:val="both"/>
        <w:rPr>
          <w:rFonts w:ascii="Arial" w:hAnsi="Arial" w:cs="Arial"/>
          <w:sz w:val="22"/>
          <w:szCs w:val="22"/>
          <w:lang w:val="ro-RO"/>
        </w:rPr>
      </w:pPr>
      <w:r w:rsidRPr="00A42AF5">
        <w:rPr>
          <w:rFonts w:ascii="Arial" w:hAnsi="Arial" w:cs="Arial"/>
          <w:sz w:val="22"/>
          <w:szCs w:val="22"/>
          <w:lang w:val="ro-RO"/>
        </w:rPr>
        <w:t>Dependenţa de sursa centralizată în ceea ce priveşte temperatura agentului termic primar, regimul zilnic de livrare, perioada anuală de alimentare, întreruperile accidentale sau programate în funcţionare;</w:t>
      </w:r>
    </w:p>
    <w:p w:rsidR="006E0B47" w:rsidRPr="00A42AF5" w:rsidRDefault="006E0B47" w:rsidP="00761C7A">
      <w:pPr>
        <w:pStyle w:val="BodyTextIndent"/>
        <w:numPr>
          <w:ilvl w:val="1"/>
          <w:numId w:val="85"/>
        </w:numPr>
        <w:spacing w:after="0"/>
        <w:ind w:left="720"/>
        <w:jc w:val="both"/>
        <w:rPr>
          <w:rFonts w:ascii="Arial" w:hAnsi="Arial" w:cs="Arial"/>
          <w:sz w:val="22"/>
          <w:szCs w:val="22"/>
          <w:lang w:val="ro-RO"/>
        </w:rPr>
      </w:pPr>
      <w:r w:rsidRPr="00A42AF5">
        <w:rPr>
          <w:rFonts w:ascii="Arial" w:hAnsi="Arial" w:cs="Arial"/>
          <w:sz w:val="22"/>
          <w:szCs w:val="22"/>
          <w:lang w:val="ro-RO"/>
        </w:rPr>
        <w:t>Costul de investiţie mai ridicat decât în cazul utilizării  soluţiei cu centrale termice individuale, inclusiv prin necesitatea angajării unui fochist autorizat.</w:t>
      </w:r>
    </w:p>
    <w:p w:rsidR="006E0B47" w:rsidRPr="00A42AF5" w:rsidRDefault="006E0B47" w:rsidP="00761C7A">
      <w:pPr>
        <w:pStyle w:val="BodyTextIndent"/>
        <w:numPr>
          <w:ilvl w:val="1"/>
          <w:numId w:val="85"/>
        </w:numPr>
        <w:spacing w:after="0"/>
        <w:ind w:left="720"/>
        <w:jc w:val="both"/>
        <w:rPr>
          <w:rFonts w:ascii="Arial" w:hAnsi="Arial" w:cs="Arial"/>
          <w:sz w:val="22"/>
          <w:szCs w:val="22"/>
          <w:lang w:val="ro-RO"/>
        </w:rPr>
      </w:pPr>
      <w:r w:rsidRPr="00A42AF5">
        <w:rPr>
          <w:rFonts w:ascii="Arial" w:hAnsi="Arial" w:cs="Arial"/>
          <w:sz w:val="22"/>
          <w:szCs w:val="22"/>
          <w:lang w:val="ro-RO"/>
        </w:rPr>
        <w:t>Instalarea  reţelelor de distribuţie, a branşamentelor, regulatoarelor şi contoarelor pentru alimentarea cu gaze naturale numai a maşinilor de gătit;</w:t>
      </w:r>
    </w:p>
    <w:p w:rsidR="006E0B47" w:rsidRPr="00A42AF5" w:rsidRDefault="006E0B47" w:rsidP="00761C7A">
      <w:pPr>
        <w:pStyle w:val="BodyTextIndent"/>
        <w:numPr>
          <w:ilvl w:val="1"/>
          <w:numId w:val="85"/>
        </w:numPr>
        <w:spacing w:after="0"/>
        <w:ind w:left="720"/>
        <w:jc w:val="both"/>
        <w:rPr>
          <w:rFonts w:ascii="Arial" w:hAnsi="Arial" w:cs="Arial"/>
          <w:sz w:val="22"/>
          <w:szCs w:val="22"/>
          <w:lang w:val="ro-RO"/>
        </w:rPr>
      </w:pPr>
      <w:r w:rsidRPr="00A42AF5">
        <w:rPr>
          <w:rFonts w:ascii="Arial" w:hAnsi="Arial" w:cs="Arial"/>
          <w:sz w:val="22"/>
          <w:szCs w:val="22"/>
          <w:lang w:val="ro-RO"/>
        </w:rPr>
        <w:t>Necesitatea contorizării separate a energiei termice de aceea a  gazelor naturale la nivel de</w:t>
      </w:r>
      <w:r>
        <w:rPr>
          <w:rFonts w:ascii="Arial" w:hAnsi="Arial" w:cs="Arial"/>
          <w:sz w:val="22"/>
          <w:szCs w:val="22"/>
          <w:lang w:val="ro-RO"/>
        </w:rPr>
        <w:t xml:space="preserve"> </w:t>
      </w:r>
      <w:r w:rsidRPr="00A42AF5">
        <w:rPr>
          <w:rFonts w:ascii="Arial" w:hAnsi="Arial" w:cs="Arial"/>
          <w:sz w:val="22"/>
          <w:szCs w:val="22"/>
          <w:lang w:val="ro-RO"/>
        </w:rPr>
        <w:t xml:space="preserve">apartament </w:t>
      </w:r>
    </w:p>
    <w:p w:rsidR="006E0B47" w:rsidRDefault="006E0B47" w:rsidP="00A42AF5">
      <w:pPr>
        <w:pStyle w:val="BodyTextIndent"/>
        <w:spacing w:after="0"/>
        <w:ind w:left="0"/>
        <w:rPr>
          <w:rFonts w:ascii="Arial" w:hAnsi="Arial" w:cs="Arial"/>
          <w:b/>
          <w:bCs/>
          <w:sz w:val="22"/>
          <w:szCs w:val="22"/>
          <w:lang w:val="ro-RO"/>
        </w:rPr>
      </w:pP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b/>
          <w:bCs/>
          <w:sz w:val="22"/>
          <w:szCs w:val="22"/>
          <w:lang w:val="ro-RO"/>
        </w:rPr>
        <w:t xml:space="preserve">La sistemul de încălzire cu microcentrale termice individuale (de apartament) </w:t>
      </w:r>
      <w:r w:rsidRPr="00A42AF5">
        <w:rPr>
          <w:rFonts w:ascii="Arial" w:hAnsi="Arial" w:cs="Arial"/>
          <w:sz w:val="22"/>
          <w:szCs w:val="22"/>
          <w:lang w:val="ro-RO"/>
        </w:rPr>
        <w:t xml:space="preserve"> pentru fiecare consumator, avantajele sunt:</w:t>
      </w:r>
    </w:p>
    <w:p w:rsidR="006E0B47" w:rsidRPr="00A42AF5" w:rsidRDefault="006E0B47" w:rsidP="00761C7A">
      <w:pPr>
        <w:pStyle w:val="BodyTextIndent"/>
        <w:numPr>
          <w:ilvl w:val="1"/>
          <w:numId w:val="85"/>
        </w:numPr>
        <w:spacing w:after="0"/>
        <w:ind w:left="720"/>
        <w:jc w:val="both"/>
        <w:rPr>
          <w:rFonts w:ascii="Arial" w:hAnsi="Arial" w:cs="Arial"/>
          <w:sz w:val="22"/>
          <w:szCs w:val="22"/>
          <w:lang w:val="ro-RO"/>
        </w:rPr>
      </w:pPr>
      <w:r w:rsidRPr="00A42AF5">
        <w:rPr>
          <w:rFonts w:ascii="Arial" w:hAnsi="Arial" w:cs="Arial"/>
          <w:sz w:val="22"/>
          <w:szCs w:val="22"/>
          <w:lang w:val="ro-RO"/>
        </w:rPr>
        <w:t>Posibilitatea echipării apartamentelor  cu surse de încălzire proprii pe măsura ocupării, ţinând seama şi de dorinţele celui care va ocupa spaţiul;</w:t>
      </w:r>
    </w:p>
    <w:p w:rsidR="006E0B47" w:rsidRPr="00A42AF5" w:rsidRDefault="006E0B47" w:rsidP="00761C7A">
      <w:pPr>
        <w:pStyle w:val="BodyTextIndent"/>
        <w:numPr>
          <w:ilvl w:val="1"/>
          <w:numId w:val="85"/>
        </w:numPr>
        <w:spacing w:after="0"/>
        <w:ind w:left="720"/>
        <w:jc w:val="both"/>
        <w:rPr>
          <w:rFonts w:ascii="Arial" w:hAnsi="Arial" w:cs="Arial"/>
          <w:sz w:val="22"/>
          <w:szCs w:val="22"/>
          <w:lang w:val="ro-RO"/>
        </w:rPr>
      </w:pPr>
      <w:r w:rsidRPr="00A42AF5">
        <w:rPr>
          <w:rFonts w:ascii="Arial" w:hAnsi="Arial" w:cs="Arial"/>
          <w:sz w:val="22"/>
          <w:szCs w:val="22"/>
          <w:lang w:val="ro-RO"/>
        </w:rPr>
        <w:t>Utilizarea unui singur contor, cel de gaze naturale pentru măsurarea consumului de energie termică pentru încălzire şi prepararea apei calde menajere, precum şi pentru prepararea hranei;</w:t>
      </w:r>
    </w:p>
    <w:p w:rsidR="006E0B47" w:rsidRPr="00B75E03" w:rsidRDefault="006E0B47" w:rsidP="00761C7A">
      <w:pPr>
        <w:pStyle w:val="BodyTextIndent"/>
        <w:numPr>
          <w:ilvl w:val="1"/>
          <w:numId w:val="85"/>
        </w:numPr>
        <w:spacing w:after="0"/>
        <w:ind w:left="720"/>
        <w:jc w:val="both"/>
        <w:rPr>
          <w:rFonts w:ascii="Arial" w:hAnsi="Arial" w:cs="Arial"/>
          <w:sz w:val="22"/>
          <w:szCs w:val="22"/>
          <w:lang w:val="ro-RO"/>
        </w:rPr>
      </w:pPr>
      <w:r w:rsidRPr="00A42AF5">
        <w:rPr>
          <w:rFonts w:ascii="Arial" w:hAnsi="Arial" w:cs="Arial"/>
          <w:sz w:val="22"/>
          <w:szCs w:val="22"/>
          <w:lang w:val="ro-RO"/>
        </w:rPr>
        <w:t>Gestionarea independentă a consumului de căldură şi deci a celui de gaze naturale, prin modularea sarcinii pe un domeniu larg  (0,4…1,1 Q nominal), păstrând un randament ridicat (88…92%) şi menţinând practic constant nivelul emisiilor de noxe pe întregul domeniu de funcţionare.</w:t>
      </w:r>
    </w:p>
    <w:p w:rsidR="006E0B47" w:rsidRPr="00B75E03" w:rsidRDefault="006E0B47" w:rsidP="00761C7A">
      <w:pPr>
        <w:pStyle w:val="BodyTextIndent"/>
        <w:numPr>
          <w:ilvl w:val="1"/>
          <w:numId w:val="85"/>
        </w:numPr>
        <w:spacing w:after="0"/>
        <w:ind w:left="720"/>
        <w:jc w:val="both"/>
        <w:rPr>
          <w:rFonts w:ascii="Arial" w:hAnsi="Arial" w:cs="Arial"/>
          <w:sz w:val="22"/>
          <w:szCs w:val="22"/>
          <w:lang w:val="ro-RO"/>
        </w:rPr>
      </w:pPr>
      <w:r w:rsidRPr="00A42AF5">
        <w:rPr>
          <w:rFonts w:ascii="Arial" w:hAnsi="Arial" w:cs="Arial"/>
          <w:sz w:val="22"/>
          <w:szCs w:val="22"/>
          <w:lang w:val="ro-RO"/>
        </w:rPr>
        <w:t xml:space="preserve">Posibilitatea reglării şi programării automate a cantităţilor de căldură de către fiecare utilizator final  în funcţie de temperatura exterioară, de confortul termic şi de programul dorite, dar şi de posibilităţile financiare ale acestuia. </w:t>
      </w:r>
    </w:p>
    <w:p w:rsidR="006E0B47" w:rsidRPr="00B75E03" w:rsidRDefault="006E0B47" w:rsidP="00761C7A">
      <w:pPr>
        <w:pStyle w:val="BodyTextIndent"/>
        <w:numPr>
          <w:ilvl w:val="1"/>
          <w:numId w:val="85"/>
        </w:numPr>
        <w:spacing w:after="0"/>
        <w:ind w:left="720"/>
        <w:jc w:val="both"/>
        <w:rPr>
          <w:rFonts w:ascii="Arial" w:hAnsi="Arial" w:cs="Arial"/>
          <w:sz w:val="22"/>
          <w:szCs w:val="22"/>
          <w:lang w:val="ro-RO"/>
        </w:rPr>
      </w:pPr>
      <w:r w:rsidRPr="00A42AF5">
        <w:rPr>
          <w:rFonts w:ascii="Arial" w:hAnsi="Arial" w:cs="Arial"/>
          <w:sz w:val="22"/>
          <w:szCs w:val="22"/>
          <w:lang w:val="ro-RO"/>
        </w:rPr>
        <w:t>Eliminarea totală a reţelelor de distribuţie din subsol şi a coloanelor verticale de agenţi termici (apă caldă de încălzire şi apă caldă menajeră - consum şi recirculare)</w:t>
      </w:r>
    </w:p>
    <w:p w:rsidR="006E0B47" w:rsidRPr="00A42AF5" w:rsidRDefault="006E0B47" w:rsidP="00761C7A">
      <w:pPr>
        <w:pStyle w:val="BodyTextIndent"/>
        <w:numPr>
          <w:ilvl w:val="1"/>
          <w:numId w:val="85"/>
        </w:numPr>
        <w:spacing w:after="0"/>
        <w:ind w:left="720"/>
        <w:jc w:val="both"/>
        <w:rPr>
          <w:rFonts w:ascii="Arial" w:hAnsi="Arial" w:cs="Arial"/>
          <w:sz w:val="22"/>
          <w:szCs w:val="22"/>
          <w:lang w:val="ro-RO"/>
        </w:rPr>
      </w:pPr>
      <w:r w:rsidRPr="00A42AF5">
        <w:rPr>
          <w:rFonts w:ascii="Arial" w:hAnsi="Arial" w:cs="Arial"/>
          <w:sz w:val="22"/>
          <w:szCs w:val="22"/>
          <w:lang w:val="ro-RO"/>
        </w:rPr>
        <w:t>Dezavantajele constau în:</w:t>
      </w:r>
    </w:p>
    <w:p w:rsidR="006E0B47" w:rsidRPr="00A42AF5" w:rsidRDefault="006E0B47" w:rsidP="00761C7A">
      <w:pPr>
        <w:pStyle w:val="BodyTextIndent"/>
        <w:numPr>
          <w:ilvl w:val="1"/>
          <w:numId w:val="85"/>
        </w:numPr>
        <w:spacing w:after="0"/>
        <w:ind w:left="720"/>
        <w:jc w:val="both"/>
        <w:rPr>
          <w:rFonts w:ascii="Arial" w:hAnsi="Arial" w:cs="Arial"/>
          <w:sz w:val="22"/>
          <w:szCs w:val="22"/>
          <w:lang w:val="ro-RO"/>
        </w:rPr>
      </w:pPr>
      <w:r w:rsidRPr="00A42AF5">
        <w:rPr>
          <w:rFonts w:ascii="Arial" w:hAnsi="Arial" w:cs="Arial"/>
          <w:sz w:val="22"/>
          <w:szCs w:val="22"/>
          <w:lang w:val="ro-RO"/>
        </w:rPr>
        <w:t>Existenţa unui număr mare de puncte de ardere cu necesitatea asigurării sistemelor de evacuare a gazelor de ardere de la fiecare microcentrală termică ;</w:t>
      </w:r>
    </w:p>
    <w:p w:rsidR="006E0B47" w:rsidRPr="00A42AF5" w:rsidRDefault="006E0B47" w:rsidP="00761C7A">
      <w:pPr>
        <w:pStyle w:val="BodyTextIndent"/>
        <w:numPr>
          <w:ilvl w:val="1"/>
          <w:numId w:val="85"/>
        </w:numPr>
        <w:spacing w:after="0"/>
        <w:ind w:left="720"/>
        <w:jc w:val="both"/>
        <w:rPr>
          <w:rFonts w:ascii="Arial" w:hAnsi="Arial" w:cs="Arial"/>
          <w:sz w:val="22"/>
          <w:szCs w:val="22"/>
          <w:lang w:val="ro-RO"/>
        </w:rPr>
      </w:pPr>
      <w:r w:rsidRPr="00A42AF5">
        <w:rPr>
          <w:rFonts w:ascii="Arial" w:hAnsi="Arial" w:cs="Arial"/>
          <w:sz w:val="22"/>
          <w:szCs w:val="22"/>
          <w:lang w:val="ro-RO"/>
        </w:rPr>
        <w:t>In lipsa unei izolǎri termice suplimentare între apartamente/spaţii existǎ pericolul unei influenţe sensibile a modului de funcţionare a instalaţiei dintr-un apartament/spaţiu  asupra celor învecinate cu diminuarea confortului termic, creşterea consumului de energie termicǎ şi cheltuielilor aferente în acestea din urmǎ</w:t>
      </w:r>
    </w:p>
    <w:p w:rsidR="006E0B47" w:rsidRPr="00B75E03" w:rsidRDefault="006E0B47" w:rsidP="00761C7A">
      <w:pPr>
        <w:pStyle w:val="BodyTextIndent"/>
        <w:numPr>
          <w:ilvl w:val="1"/>
          <w:numId w:val="85"/>
        </w:numPr>
        <w:spacing w:after="0"/>
        <w:ind w:left="720"/>
        <w:jc w:val="both"/>
        <w:rPr>
          <w:rFonts w:ascii="Arial" w:hAnsi="Arial" w:cs="Arial"/>
          <w:sz w:val="22"/>
          <w:szCs w:val="22"/>
          <w:lang w:val="ro-RO"/>
        </w:rPr>
      </w:pPr>
      <w:r w:rsidRPr="00A42AF5">
        <w:rPr>
          <w:rFonts w:ascii="Arial" w:hAnsi="Arial" w:cs="Arial"/>
          <w:sz w:val="22"/>
          <w:szCs w:val="22"/>
          <w:lang w:val="ro-RO"/>
        </w:rPr>
        <w:t>Imposibilitatea utilizării altor combustibili decât gazele naturale (în cazul montării unei centrale termice comune putându-se utiliza şi combustibilul lichid ca rezervă).</w:t>
      </w:r>
    </w:p>
    <w:p w:rsidR="006E0B47" w:rsidRPr="00B75E03" w:rsidRDefault="006E0B47" w:rsidP="00761C7A">
      <w:pPr>
        <w:pStyle w:val="BodyTextIndent"/>
        <w:numPr>
          <w:ilvl w:val="1"/>
          <w:numId w:val="85"/>
        </w:numPr>
        <w:spacing w:after="0"/>
        <w:ind w:left="720"/>
        <w:jc w:val="both"/>
        <w:rPr>
          <w:rFonts w:ascii="Arial" w:hAnsi="Arial" w:cs="Arial"/>
          <w:sz w:val="22"/>
          <w:szCs w:val="22"/>
          <w:lang w:val="ro-RO"/>
        </w:rPr>
      </w:pPr>
      <w:r w:rsidRPr="00A42AF5">
        <w:rPr>
          <w:rFonts w:ascii="Arial" w:hAnsi="Arial" w:cs="Arial"/>
          <w:sz w:val="22"/>
          <w:szCs w:val="22"/>
          <w:lang w:val="ro-RO"/>
        </w:rPr>
        <w:t>Creşterea continuă a preţului gazelor naturale şi introducerea, în perspectivă apropiată, a taxelor pentru combaterea poluării mediului.</w:t>
      </w:r>
    </w:p>
    <w:p w:rsidR="006E0B47" w:rsidRPr="00B75E03" w:rsidRDefault="006E0B47" w:rsidP="00761C7A">
      <w:pPr>
        <w:pStyle w:val="BodyTextIndent"/>
        <w:numPr>
          <w:ilvl w:val="1"/>
          <w:numId w:val="85"/>
        </w:numPr>
        <w:spacing w:after="0"/>
        <w:ind w:left="720"/>
        <w:jc w:val="both"/>
        <w:rPr>
          <w:rFonts w:ascii="Arial" w:hAnsi="Arial" w:cs="Arial"/>
          <w:sz w:val="22"/>
          <w:szCs w:val="22"/>
          <w:lang w:val="ro-RO"/>
        </w:rPr>
      </w:pPr>
      <w:r w:rsidRPr="00A42AF5">
        <w:rPr>
          <w:rFonts w:ascii="Arial" w:hAnsi="Arial" w:cs="Arial"/>
          <w:sz w:val="22"/>
          <w:szCs w:val="22"/>
          <w:lang w:val="ro-RO"/>
        </w:rPr>
        <w:t>Riscul de explozie prin obturarea în timp a  ţevii de legătură cu diametru mic dintre schimbătorul de căldură de încălzire şi vasul de expansiune sub presiune al microcentralei termice murale (în cazul lipsei activităţilor de service sau incorect realizate)</w:t>
      </w:r>
    </w:p>
    <w:p w:rsidR="006E0B47" w:rsidRDefault="006E0B47" w:rsidP="00B75E03">
      <w:pPr>
        <w:jc w:val="both"/>
        <w:rPr>
          <w:rFonts w:ascii="Arial" w:hAnsi="Arial" w:cs="Arial"/>
          <w:b/>
          <w:bCs/>
          <w:sz w:val="22"/>
          <w:szCs w:val="22"/>
          <w:lang w:val="ro-RO"/>
        </w:rPr>
      </w:pPr>
    </w:p>
    <w:p w:rsidR="006E0B47" w:rsidRPr="00A42AF5" w:rsidRDefault="006E0B47" w:rsidP="00B75E03">
      <w:pPr>
        <w:jc w:val="both"/>
        <w:rPr>
          <w:rFonts w:ascii="Arial" w:hAnsi="Arial" w:cs="Arial"/>
          <w:sz w:val="22"/>
          <w:szCs w:val="22"/>
          <w:lang w:val="ro-RO"/>
        </w:rPr>
      </w:pPr>
      <w:r w:rsidRPr="00A42AF5">
        <w:rPr>
          <w:rFonts w:ascii="Arial" w:hAnsi="Arial" w:cs="Arial"/>
          <w:b/>
          <w:bCs/>
          <w:sz w:val="22"/>
          <w:szCs w:val="22"/>
          <w:lang w:val="ro-RO"/>
        </w:rPr>
        <w:t>Prepararea apei calde menajere</w:t>
      </w:r>
      <w:r w:rsidRPr="00A42AF5">
        <w:rPr>
          <w:rFonts w:ascii="Arial" w:hAnsi="Arial" w:cs="Arial"/>
          <w:sz w:val="22"/>
          <w:szCs w:val="22"/>
          <w:lang w:val="ro-RO"/>
        </w:rPr>
        <w:t xml:space="preserve"> se va face fie în boilerele cu capacitatea de circa 60 litri încorporate fiecărei microcentrale termice, fie  într-un schimbător de căldură cu plăci (SCP) cuplat cu rezervor de acumulare sau în boilere  amplasate în centrala termică aferentă fiecărei clădiri,  aceste soluţii  evitând pornirea arzătorului microcentralei / cazanului la fiecare deschidere a unui robinet de apă caldă şi funcţionarea respectivului arzător sub capacitatea nominală şi în regim tranzitoriu cu emisii ridicate de NO</w:t>
      </w:r>
      <w:r w:rsidRPr="00A42AF5">
        <w:rPr>
          <w:rFonts w:ascii="Arial" w:hAnsi="Arial" w:cs="Arial"/>
          <w:sz w:val="22"/>
          <w:szCs w:val="22"/>
          <w:vertAlign w:val="subscript"/>
          <w:lang w:val="ro-RO"/>
        </w:rPr>
        <w:t>x</w:t>
      </w:r>
      <w:r w:rsidRPr="00A42AF5">
        <w:rPr>
          <w:rFonts w:ascii="Arial" w:hAnsi="Arial" w:cs="Arial"/>
          <w:sz w:val="22"/>
          <w:szCs w:val="22"/>
          <w:lang w:val="ro-RO"/>
        </w:rPr>
        <w:t>.</w:t>
      </w:r>
    </w:p>
    <w:p w:rsidR="006E0B47" w:rsidRDefault="006E0B47" w:rsidP="00B75E03">
      <w:pPr>
        <w:pStyle w:val="BodyTextIndent"/>
        <w:spacing w:after="0"/>
        <w:ind w:left="0"/>
        <w:jc w:val="both"/>
        <w:rPr>
          <w:rFonts w:ascii="Arial" w:hAnsi="Arial" w:cs="Arial"/>
          <w:sz w:val="22"/>
          <w:szCs w:val="22"/>
          <w:lang w:val="ro-RO"/>
        </w:rPr>
      </w:pPr>
    </w:p>
    <w:p w:rsidR="006E0B47" w:rsidRPr="00A42AF5" w:rsidRDefault="006E0B47" w:rsidP="00B75E03">
      <w:pPr>
        <w:pStyle w:val="BodyTextIndent"/>
        <w:spacing w:after="0"/>
        <w:ind w:left="0"/>
        <w:jc w:val="both"/>
        <w:rPr>
          <w:rFonts w:ascii="Arial" w:hAnsi="Arial" w:cs="Arial"/>
          <w:sz w:val="22"/>
          <w:szCs w:val="22"/>
          <w:lang w:val="ro-RO"/>
        </w:rPr>
      </w:pPr>
      <w:r>
        <w:rPr>
          <w:rFonts w:ascii="Arial" w:hAnsi="Arial" w:cs="Arial"/>
          <w:sz w:val="22"/>
          <w:szCs w:val="22"/>
          <w:lang w:val="ro-RO"/>
        </w:rPr>
        <w:t xml:space="preserve">Pentru toate clădirile trebuie </w:t>
      </w:r>
      <w:r w:rsidRPr="00A42AF5">
        <w:rPr>
          <w:rFonts w:ascii="Arial" w:hAnsi="Arial" w:cs="Arial"/>
          <w:sz w:val="22"/>
          <w:szCs w:val="22"/>
          <w:lang w:val="ro-RO"/>
        </w:rPr>
        <w:t xml:space="preserve">studiată şi </w:t>
      </w:r>
      <w:r w:rsidRPr="00A42AF5">
        <w:rPr>
          <w:rFonts w:ascii="Arial" w:hAnsi="Arial" w:cs="Arial"/>
          <w:b/>
          <w:bCs/>
          <w:sz w:val="22"/>
          <w:szCs w:val="22"/>
          <w:lang w:val="ro-RO"/>
        </w:rPr>
        <w:t>soluţia preparării apei calde menajere utilizând energia solară</w:t>
      </w:r>
      <w:r w:rsidRPr="00A42AF5">
        <w:rPr>
          <w:rFonts w:ascii="Arial" w:hAnsi="Arial" w:cs="Arial"/>
          <w:sz w:val="22"/>
          <w:szCs w:val="22"/>
          <w:lang w:val="ro-RO"/>
        </w:rPr>
        <w:t xml:space="preserve"> prin intermediul panourilor solare înglobate în / montate pe acoperişul clădirilor sau pe terase în concordanţă cu adoptarea unei orientări şi unui unghi favorabile captării cu maximum de eficienţă a energiei solare. Aceste posibilităţi sunt favorizate de amplasarea într-o zonă care dispune de un  flux energetic solar mediu anual de 1050-1150 kWh/m</w:t>
      </w:r>
      <w:r w:rsidRPr="00A42AF5">
        <w:rPr>
          <w:rFonts w:ascii="Arial" w:hAnsi="Arial" w:cs="Arial"/>
          <w:sz w:val="22"/>
          <w:szCs w:val="22"/>
          <w:vertAlign w:val="superscript"/>
          <w:lang w:val="ro-RO"/>
        </w:rPr>
        <w:t>2</w:t>
      </w:r>
      <w:r w:rsidRPr="00A42AF5">
        <w:rPr>
          <w:rFonts w:ascii="Arial" w:hAnsi="Arial" w:cs="Arial"/>
          <w:sz w:val="22"/>
          <w:szCs w:val="22"/>
          <w:lang w:val="ro-RO"/>
        </w:rPr>
        <w:t xml:space="preserve">. De asemenea, în condiţii favorabile  (panouri solare cu tuburi vidate, cer senin, regim de înălţime redus, orientare şi unghi de înclinare favorabile) prepararea solară a apei calde menajere poate fi utilizată şi iarna, în zilele însorite.  </w:t>
      </w:r>
    </w:p>
    <w:p w:rsidR="006E0B47" w:rsidRDefault="006E0B47" w:rsidP="00B75E03">
      <w:pPr>
        <w:pStyle w:val="BodyTextIndent"/>
        <w:spacing w:after="0"/>
        <w:ind w:left="0"/>
        <w:jc w:val="both"/>
        <w:rPr>
          <w:rFonts w:ascii="Arial" w:hAnsi="Arial" w:cs="Arial"/>
          <w:sz w:val="22"/>
          <w:szCs w:val="22"/>
          <w:lang w:val="ro-RO"/>
        </w:rPr>
      </w:pP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 xml:space="preserve">La clădirile  cu grad ridicat de confort, încălzirea centrală poate fi cuplată cu o </w:t>
      </w:r>
      <w:r w:rsidRPr="00A42AF5">
        <w:rPr>
          <w:rFonts w:ascii="Arial" w:hAnsi="Arial" w:cs="Arial"/>
          <w:b/>
          <w:bCs/>
          <w:sz w:val="22"/>
          <w:szCs w:val="22"/>
          <w:lang w:val="ro-RO"/>
        </w:rPr>
        <w:t>instalaţie de răcire centralizată</w:t>
      </w:r>
      <w:r w:rsidRPr="00A42AF5">
        <w:rPr>
          <w:rFonts w:ascii="Arial" w:hAnsi="Arial" w:cs="Arial"/>
          <w:sz w:val="22"/>
          <w:szCs w:val="22"/>
          <w:lang w:val="ro-RO"/>
        </w:rPr>
        <w:t xml:space="preserve"> </w:t>
      </w:r>
      <w:r w:rsidRPr="00A42AF5">
        <w:rPr>
          <w:rFonts w:ascii="Arial" w:hAnsi="Arial" w:cs="Arial"/>
          <w:b/>
          <w:bCs/>
          <w:sz w:val="22"/>
          <w:szCs w:val="22"/>
          <w:lang w:val="ro-RO"/>
        </w:rPr>
        <w:t>pentru condiţionarea aerului</w:t>
      </w:r>
      <w:r w:rsidRPr="00A42AF5">
        <w:rPr>
          <w:rFonts w:ascii="Arial" w:hAnsi="Arial" w:cs="Arial"/>
          <w:sz w:val="22"/>
          <w:szCs w:val="22"/>
          <w:lang w:val="ro-RO"/>
        </w:rPr>
        <w:t xml:space="preserve"> </w:t>
      </w:r>
      <w:r w:rsidRPr="00A42AF5">
        <w:rPr>
          <w:rFonts w:ascii="Arial" w:hAnsi="Arial" w:cs="Arial"/>
          <w:b/>
          <w:bCs/>
          <w:sz w:val="22"/>
          <w:szCs w:val="22"/>
          <w:lang w:val="ro-RO"/>
        </w:rPr>
        <w:t>(trigenerare)</w:t>
      </w:r>
      <w:r w:rsidRPr="00A42AF5">
        <w:rPr>
          <w:rFonts w:ascii="Arial" w:hAnsi="Arial" w:cs="Arial"/>
          <w:sz w:val="22"/>
          <w:szCs w:val="22"/>
          <w:lang w:val="ro-RO"/>
        </w:rPr>
        <w:t xml:space="preserve"> în perioada de vară pentru întreaga clădire. Astfel se pot utiliza  drept corpuri de încălzire / răcire  ventiloconvectoarele şi elimina aparatele de climatizare tip SPLIT, inestetice (mai ales când sunt în număr mare), care conţin mult freon   şi la care evacuarea condensului nu este întotdeauna  corect rezolvată. Este de subliniat că, pentru aceeaşi clădire,  puterea electrică instalată pentru un sistem centralizat de răcire este mai redusă decât puterea instalată într-o multitudine de aparate de condiţionare tip SPLIT.</w:t>
      </w:r>
    </w:p>
    <w:p w:rsidR="006E0B47" w:rsidRDefault="006E0B47" w:rsidP="00B75E03">
      <w:pPr>
        <w:pStyle w:val="BodyTextIndent"/>
        <w:spacing w:after="0"/>
        <w:ind w:left="0"/>
        <w:jc w:val="both"/>
        <w:rPr>
          <w:rFonts w:ascii="Arial" w:hAnsi="Arial" w:cs="Arial"/>
          <w:sz w:val="22"/>
          <w:szCs w:val="22"/>
          <w:lang w:val="ro-RO"/>
        </w:rPr>
      </w:pP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 xml:space="preserve">De asemenea, se pot utiliza </w:t>
      </w:r>
      <w:r w:rsidRPr="00A42AF5">
        <w:rPr>
          <w:rFonts w:ascii="Arial" w:hAnsi="Arial" w:cs="Arial"/>
          <w:b/>
          <w:bCs/>
          <w:sz w:val="22"/>
          <w:szCs w:val="22"/>
          <w:lang w:val="ro-RO"/>
        </w:rPr>
        <w:t>pompele de căldură</w:t>
      </w:r>
      <w:r w:rsidRPr="00A42AF5">
        <w:rPr>
          <w:rFonts w:ascii="Arial" w:hAnsi="Arial" w:cs="Arial"/>
          <w:sz w:val="22"/>
          <w:szCs w:val="22"/>
          <w:lang w:val="ro-RO"/>
        </w:rPr>
        <w:t xml:space="preserve"> pentru unele dintre dotările propuse, ţinând seama însă că acestea necesită investiţii iniţiale mari, suprafeţe de teren pentru montarea conductelor de 1,5…2 ori mai mari decât suprafaţa încălzită, precum şi utilizarea încălzirii prin pardoseală având în vedere temperatura mai redusă a agentului termic. </w:t>
      </w: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Urmează ca, în funcţie de modul de edificare a ansamblului de comerţ / servicii şi rezidenţial, să se aleagă soluţia sau soluţiile optime de alimentare cu căldură, având în vedere cerinţele ce vor apărea pe parcurs, progresele tehnice apărute, precum şi prevederile legale impuse de protecţia mediului şi dezvoltarea durabilă.</w:t>
      </w:r>
    </w:p>
    <w:p w:rsidR="006E0B47" w:rsidRDefault="006E0B47" w:rsidP="00B75E03">
      <w:pPr>
        <w:jc w:val="both"/>
        <w:rPr>
          <w:rFonts w:ascii="Arial" w:hAnsi="Arial" w:cs="Arial"/>
          <w:sz w:val="22"/>
          <w:szCs w:val="22"/>
          <w:lang w:val="ro-RO"/>
        </w:rPr>
      </w:pPr>
    </w:p>
    <w:p w:rsidR="006E0B47" w:rsidRPr="00A42AF5" w:rsidRDefault="006E0B47" w:rsidP="00B75E03">
      <w:pPr>
        <w:jc w:val="both"/>
        <w:rPr>
          <w:rFonts w:ascii="Arial" w:hAnsi="Arial" w:cs="Arial"/>
          <w:sz w:val="22"/>
          <w:szCs w:val="22"/>
          <w:lang w:val="ro-RO"/>
        </w:rPr>
      </w:pPr>
      <w:r w:rsidRPr="00A42AF5">
        <w:rPr>
          <w:rFonts w:ascii="Arial" w:hAnsi="Arial" w:cs="Arial"/>
          <w:sz w:val="22"/>
          <w:szCs w:val="22"/>
          <w:lang w:val="ro-RO"/>
        </w:rPr>
        <w:t>Acolo unde se doreşte utilizarea</w:t>
      </w:r>
      <w:r w:rsidRPr="00A42AF5">
        <w:rPr>
          <w:rFonts w:ascii="Arial" w:hAnsi="Arial" w:cs="Arial"/>
          <w:b/>
          <w:bCs/>
          <w:sz w:val="22"/>
          <w:szCs w:val="22"/>
          <w:lang w:val="ro-RO"/>
        </w:rPr>
        <w:t xml:space="preserve"> </w:t>
      </w:r>
      <w:r w:rsidRPr="00A42AF5">
        <w:rPr>
          <w:rFonts w:ascii="Arial" w:hAnsi="Arial" w:cs="Arial"/>
          <w:sz w:val="22"/>
          <w:szCs w:val="22"/>
          <w:lang w:val="ro-RO"/>
        </w:rPr>
        <w:t xml:space="preserve">combustibilului solid, există posibilitatea montării unor echipamente moderne, cum sunt: </w:t>
      </w:r>
      <w:r w:rsidRPr="00A42AF5">
        <w:rPr>
          <w:rFonts w:ascii="Arial" w:hAnsi="Arial" w:cs="Arial"/>
          <w:b/>
          <w:bCs/>
          <w:sz w:val="22"/>
          <w:szCs w:val="22"/>
          <w:lang w:val="ro-RO"/>
        </w:rPr>
        <w:t xml:space="preserve"> </w:t>
      </w:r>
      <w:r w:rsidRPr="00A42AF5">
        <w:rPr>
          <w:rFonts w:ascii="Arial" w:hAnsi="Arial" w:cs="Arial"/>
          <w:sz w:val="22"/>
          <w:szCs w:val="22"/>
          <w:lang w:val="ro-RO"/>
        </w:rPr>
        <w:t>cazanele care funcţionează pe principiul gazeificării lemnului</w:t>
      </w:r>
      <w:r w:rsidRPr="00A42AF5">
        <w:rPr>
          <w:rFonts w:ascii="Arial" w:hAnsi="Arial" w:cs="Arial"/>
          <w:bCs/>
          <w:sz w:val="22"/>
          <w:szCs w:val="22"/>
          <w:lang w:val="ro-RO"/>
        </w:rPr>
        <w:t xml:space="preserve"> sau</w:t>
      </w:r>
      <w:r w:rsidRPr="00A42AF5">
        <w:rPr>
          <w:rFonts w:ascii="Arial" w:hAnsi="Arial" w:cs="Arial"/>
          <w:b/>
          <w:bCs/>
          <w:sz w:val="22"/>
          <w:szCs w:val="22"/>
          <w:lang w:val="ro-RO"/>
        </w:rPr>
        <w:t xml:space="preserve"> </w:t>
      </w:r>
      <w:r w:rsidRPr="00A42AF5">
        <w:rPr>
          <w:rFonts w:ascii="Arial" w:hAnsi="Arial" w:cs="Arial"/>
          <w:sz w:val="22"/>
          <w:szCs w:val="22"/>
          <w:lang w:val="ro-RO"/>
        </w:rPr>
        <w:t>cazanele care funcţioneazǎ cu utilizarea peleţilor (peletelor) de lemn.</w:t>
      </w:r>
    </w:p>
    <w:p w:rsidR="006E0B47" w:rsidRDefault="006E0B47" w:rsidP="00B75E03">
      <w:pPr>
        <w:jc w:val="both"/>
        <w:rPr>
          <w:rFonts w:ascii="Arial" w:hAnsi="Arial" w:cs="Arial"/>
          <w:b/>
          <w:bCs/>
          <w:sz w:val="22"/>
          <w:szCs w:val="22"/>
          <w:lang w:val="ro-RO"/>
        </w:rPr>
      </w:pPr>
    </w:p>
    <w:p w:rsidR="006E0B47" w:rsidRPr="00A42AF5" w:rsidRDefault="006E0B47" w:rsidP="00B75E03">
      <w:pPr>
        <w:jc w:val="both"/>
        <w:rPr>
          <w:rFonts w:ascii="Arial" w:hAnsi="Arial" w:cs="Arial"/>
          <w:bCs/>
          <w:sz w:val="22"/>
          <w:szCs w:val="22"/>
          <w:lang w:val="ro-RO"/>
        </w:rPr>
      </w:pPr>
      <w:r w:rsidRPr="00A42AF5">
        <w:rPr>
          <w:rFonts w:ascii="Arial" w:hAnsi="Arial" w:cs="Arial"/>
          <w:b/>
          <w:bCs/>
          <w:sz w:val="22"/>
          <w:szCs w:val="22"/>
          <w:lang w:val="ro-RO"/>
        </w:rPr>
        <w:t>Cazanele care funcţionează pe principiul gazeificării lemnului</w:t>
      </w:r>
      <w:r w:rsidRPr="00A42AF5">
        <w:rPr>
          <w:rFonts w:ascii="Arial" w:hAnsi="Arial" w:cs="Arial"/>
          <w:bCs/>
          <w:sz w:val="22"/>
          <w:szCs w:val="22"/>
          <w:lang w:val="ro-RO"/>
        </w:rPr>
        <w:t xml:space="preserve"> prezintă o serie de avantaje faţă de  arderea  lemnului în sistem clasic, cele mai importante fiind :</w:t>
      </w:r>
    </w:p>
    <w:p w:rsidR="006E0B47" w:rsidRPr="00B75E03" w:rsidRDefault="006E0B47" w:rsidP="00761C7A">
      <w:pPr>
        <w:pStyle w:val="ListParagraph"/>
        <w:numPr>
          <w:ilvl w:val="1"/>
          <w:numId w:val="69"/>
        </w:numPr>
        <w:ind w:left="540"/>
        <w:jc w:val="both"/>
        <w:rPr>
          <w:rFonts w:ascii="Arial" w:hAnsi="Arial" w:cs="Arial"/>
          <w:bCs/>
          <w:sz w:val="22"/>
          <w:szCs w:val="22"/>
          <w:lang w:val="pt-BR"/>
        </w:rPr>
      </w:pPr>
      <w:r w:rsidRPr="00B75E03">
        <w:rPr>
          <w:rFonts w:ascii="Arial" w:hAnsi="Arial" w:cs="Arial"/>
          <w:bCs/>
          <w:sz w:val="22"/>
          <w:szCs w:val="22"/>
          <w:lang w:val="pt-BR"/>
        </w:rPr>
        <w:t xml:space="preserve">Sistem de injecţie a aerului pentru combustie care asigură arderea timp de 6-8 ore . </w:t>
      </w:r>
    </w:p>
    <w:p w:rsidR="006E0B47" w:rsidRPr="00B75E03" w:rsidRDefault="006E0B47" w:rsidP="00761C7A">
      <w:pPr>
        <w:pStyle w:val="ListParagraph"/>
        <w:numPr>
          <w:ilvl w:val="1"/>
          <w:numId w:val="69"/>
        </w:numPr>
        <w:ind w:left="540"/>
        <w:jc w:val="both"/>
        <w:rPr>
          <w:rFonts w:ascii="Arial" w:hAnsi="Arial" w:cs="Arial"/>
          <w:bCs/>
          <w:sz w:val="22"/>
          <w:szCs w:val="22"/>
          <w:lang w:val="pt-BR"/>
        </w:rPr>
      </w:pPr>
      <w:r w:rsidRPr="00B75E03">
        <w:rPr>
          <w:rFonts w:ascii="Arial" w:hAnsi="Arial" w:cs="Arial"/>
          <w:bCs/>
          <w:sz w:val="22"/>
          <w:szCs w:val="22"/>
          <w:lang w:val="pt-BR"/>
        </w:rPr>
        <w:t>Utilizarea unui ventilator pentru injecţia aerului permite ca, în momentul opririi alimentării cu energie electrică a ventilatorului, arderea să se oprească şi temperatura să scadă,  evitându-se astfel pericolul fierberii apei în cazan şi al exploziei.</w:t>
      </w:r>
    </w:p>
    <w:p w:rsidR="006E0B47" w:rsidRPr="00B75E03" w:rsidRDefault="006E0B47" w:rsidP="00761C7A">
      <w:pPr>
        <w:pStyle w:val="ListParagraph"/>
        <w:numPr>
          <w:ilvl w:val="1"/>
          <w:numId w:val="69"/>
        </w:numPr>
        <w:ind w:left="540"/>
        <w:jc w:val="both"/>
        <w:rPr>
          <w:rFonts w:ascii="Arial" w:hAnsi="Arial" w:cs="Arial"/>
          <w:bCs/>
          <w:sz w:val="22"/>
          <w:szCs w:val="22"/>
          <w:lang w:val="pt-BR"/>
        </w:rPr>
      </w:pPr>
      <w:r w:rsidRPr="00B75E03">
        <w:rPr>
          <w:rFonts w:ascii="Arial" w:hAnsi="Arial" w:cs="Arial"/>
          <w:bCs/>
          <w:sz w:val="22"/>
          <w:szCs w:val="22"/>
          <w:lang w:val="pt-BR"/>
        </w:rPr>
        <w:t>Posibilitatea montării unei pompe de siguranţă alimentate de la  un acumulator de 12 V care să permită circulaţia apei la un debit redus o perioadă de timp pentru reducerea temperaturii din cazan prin transmiterea căldurii la instalaţie în situaţia opririi alimentării cu energie electrică</w:t>
      </w:r>
    </w:p>
    <w:p w:rsidR="006E0B47" w:rsidRPr="00B75E03" w:rsidRDefault="006E0B47" w:rsidP="00761C7A">
      <w:pPr>
        <w:pStyle w:val="ListParagraph"/>
        <w:numPr>
          <w:ilvl w:val="1"/>
          <w:numId w:val="69"/>
        </w:numPr>
        <w:ind w:left="540"/>
        <w:jc w:val="both"/>
        <w:rPr>
          <w:rFonts w:ascii="Arial" w:hAnsi="Arial" w:cs="Arial"/>
          <w:bCs/>
          <w:sz w:val="22"/>
          <w:szCs w:val="22"/>
          <w:lang w:val="pt-BR"/>
        </w:rPr>
      </w:pPr>
      <w:r w:rsidRPr="00B75E03">
        <w:rPr>
          <w:rFonts w:ascii="Arial" w:hAnsi="Arial" w:cs="Arial"/>
          <w:bCs/>
          <w:sz w:val="22"/>
          <w:szCs w:val="22"/>
          <w:lang w:val="pt-BR"/>
        </w:rPr>
        <w:t>Existenţa la unele modele  a unui panou de comandă care controlează temperatura apei din cazan, viteza ventilatorului şi pompa de încălzire</w:t>
      </w:r>
    </w:p>
    <w:p w:rsidR="006E0B47" w:rsidRPr="00B75E03" w:rsidRDefault="006E0B47" w:rsidP="00761C7A">
      <w:pPr>
        <w:pStyle w:val="ListParagraph"/>
        <w:numPr>
          <w:ilvl w:val="1"/>
          <w:numId w:val="69"/>
        </w:numPr>
        <w:ind w:left="540"/>
        <w:jc w:val="both"/>
        <w:rPr>
          <w:rFonts w:ascii="Arial" w:hAnsi="Arial" w:cs="Arial"/>
          <w:bCs/>
          <w:sz w:val="22"/>
          <w:szCs w:val="22"/>
        </w:rPr>
      </w:pPr>
      <w:r w:rsidRPr="00B75E03">
        <w:rPr>
          <w:rFonts w:ascii="Arial" w:hAnsi="Arial" w:cs="Arial"/>
          <w:bCs/>
          <w:sz w:val="22"/>
          <w:szCs w:val="22"/>
        </w:rPr>
        <w:t>Randament până la circa 85%.</w:t>
      </w:r>
    </w:p>
    <w:p w:rsidR="006E0B47" w:rsidRDefault="006E0B47" w:rsidP="00B75E03">
      <w:pPr>
        <w:jc w:val="both"/>
        <w:rPr>
          <w:rFonts w:ascii="Arial" w:hAnsi="Arial" w:cs="Arial"/>
          <w:b/>
          <w:bCs/>
          <w:sz w:val="22"/>
          <w:szCs w:val="22"/>
        </w:rPr>
      </w:pPr>
    </w:p>
    <w:p w:rsidR="006E0B47" w:rsidRPr="00A42AF5" w:rsidRDefault="006E0B47" w:rsidP="00B75E03">
      <w:pPr>
        <w:jc w:val="both"/>
        <w:rPr>
          <w:rFonts w:ascii="Arial" w:hAnsi="Arial" w:cs="Arial"/>
          <w:bCs/>
          <w:sz w:val="22"/>
          <w:szCs w:val="22"/>
        </w:rPr>
      </w:pPr>
      <w:r w:rsidRPr="00A42AF5">
        <w:rPr>
          <w:rFonts w:ascii="Arial" w:hAnsi="Arial" w:cs="Arial"/>
          <w:b/>
          <w:bCs/>
          <w:sz w:val="22"/>
          <w:szCs w:val="22"/>
        </w:rPr>
        <w:t xml:space="preserve">Cazanele care funcţioneazǎ cu utilizarea peleţilor de lemn </w:t>
      </w:r>
      <w:r w:rsidRPr="00A42AF5">
        <w:rPr>
          <w:rFonts w:ascii="Arial" w:hAnsi="Arial" w:cs="Arial"/>
          <w:bCs/>
          <w:sz w:val="22"/>
          <w:szCs w:val="22"/>
        </w:rPr>
        <w:t>se fabricǎ pentru puterea</w:t>
      </w:r>
      <w:r w:rsidRPr="00A42AF5">
        <w:rPr>
          <w:rFonts w:ascii="Arial" w:hAnsi="Arial" w:cs="Arial"/>
          <w:b/>
          <w:bCs/>
          <w:sz w:val="22"/>
          <w:szCs w:val="22"/>
        </w:rPr>
        <w:t xml:space="preserve"> </w:t>
      </w:r>
      <w:r w:rsidRPr="00A42AF5">
        <w:rPr>
          <w:rFonts w:ascii="Arial" w:hAnsi="Arial" w:cs="Arial"/>
          <w:bCs/>
          <w:sz w:val="22"/>
          <w:szCs w:val="22"/>
        </w:rPr>
        <w:t>termicǎ de</w:t>
      </w:r>
      <w:r w:rsidRPr="00A42AF5">
        <w:rPr>
          <w:rFonts w:ascii="Arial" w:hAnsi="Arial" w:cs="Arial"/>
          <w:b/>
          <w:bCs/>
          <w:sz w:val="22"/>
          <w:szCs w:val="22"/>
        </w:rPr>
        <w:t xml:space="preserve"> </w:t>
      </w:r>
      <w:r w:rsidRPr="00A42AF5">
        <w:rPr>
          <w:rFonts w:ascii="Arial" w:hAnsi="Arial" w:cs="Arial"/>
          <w:bCs/>
          <w:sz w:val="22"/>
          <w:szCs w:val="22"/>
        </w:rPr>
        <w:t>10...60 kW şi folosesc drept combustibil peleţi (pelete) din rumeguş de brad, fag, stejar sinterizat (compactat fǎrǎ substanţe de adaos), cu diametrul 6...8 mm).</w:t>
      </w:r>
    </w:p>
    <w:p w:rsidR="006E0B47" w:rsidRPr="00A42AF5" w:rsidRDefault="006E0B47" w:rsidP="00B75E03">
      <w:pPr>
        <w:pStyle w:val="BodyTextIndent"/>
        <w:spacing w:after="0"/>
        <w:ind w:left="0"/>
        <w:jc w:val="both"/>
        <w:rPr>
          <w:rFonts w:ascii="Arial" w:hAnsi="Arial" w:cs="Arial"/>
          <w:bCs/>
          <w:sz w:val="22"/>
          <w:szCs w:val="22"/>
          <w:lang w:val="ro-RO"/>
        </w:rPr>
      </w:pPr>
      <w:r w:rsidRPr="00A42AF5">
        <w:rPr>
          <w:rFonts w:ascii="Arial" w:hAnsi="Arial" w:cs="Arial"/>
          <w:bCs/>
          <w:sz w:val="22"/>
          <w:szCs w:val="22"/>
          <w:lang w:val="ro-RO"/>
        </w:rPr>
        <w:t>Avantajele acestui tip de cazane constǎ în:</w:t>
      </w:r>
    </w:p>
    <w:p w:rsidR="006E0B47" w:rsidRPr="00B75E03" w:rsidRDefault="006E0B47" w:rsidP="00761C7A">
      <w:pPr>
        <w:pStyle w:val="ListParagraph"/>
        <w:numPr>
          <w:ilvl w:val="1"/>
          <w:numId w:val="69"/>
        </w:numPr>
        <w:ind w:left="450"/>
        <w:jc w:val="both"/>
        <w:rPr>
          <w:rFonts w:ascii="Arial" w:hAnsi="Arial" w:cs="Arial"/>
          <w:bCs/>
          <w:sz w:val="22"/>
          <w:szCs w:val="22"/>
          <w:lang w:val="ro-RO"/>
        </w:rPr>
      </w:pPr>
      <w:r w:rsidRPr="00B75E03">
        <w:rPr>
          <w:rFonts w:ascii="Arial" w:hAnsi="Arial" w:cs="Arial"/>
          <w:bCs/>
          <w:sz w:val="22"/>
          <w:szCs w:val="22"/>
          <w:lang w:val="ro-RO"/>
        </w:rPr>
        <w:t xml:space="preserve">Funcţionare ecologicǎ datoritǎ arderii totale, ceea ce conduce la eliminarea fumului şi la ardere cu randament constant, inclusiv prin introducerea în focar a aerului preîncǎlzit.  </w:t>
      </w:r>
    </w:p>
    <w:p w:rsidR="006E0B47" w:rsidRPr="00B75E03" w:rsidRDefault="006E0B47" w:rsidP="00761C7A">
      <w:pPr>
        <w:pStyle w:val="ListParagraph"/>
        <w:numPr>
          <w:ilvl w:val="1"/>
          <w:numId w:val="69"/>
        </w:numPr>
        <w:ind w:left="450"/>
        <w:jc w:val="both"/>
        <w:rPr>
          <w:rFonts w:ascii="Arial" w:hAnsi="Arial" w:cs="Arial"/>
          <w:bCs/>
          <w:sz w:val="22"/>
          <w:szCs w:val="22"/>
          <w:lang w:val="ro-RO"/>
        </w:rPr>
      </w:pPr>
      <w:r w:rsidRPr="00B75E03">
        <w:rPr>
          <w:rFonts w:ascii="Arial" w:hAnsi="Arial" w:cs="Arial"/>
          <w:bCs/>
          <w:sz w:val="22"/>
          <w:szCs w:val="22"/>
          <w:lang w:val="ro-RO"/>
        </w:rPr>
        <w:t>Configuraţia focarului  asigurǎ intrarea în zona de ardere  a peleţilor la o umiditate sub 8%.</w:t>
      </w:r>
    </w:p>
    <w:p w:rsidR="006E0B47" w:rsidRPr="00B75E03" w:rsidRDefault="006E0B47" w:rsidP="00761C7A">
      <w:pPr>
        <w:pStyle w:val="ListParagraph"/>
        <w:numPr>
          <w:ilvl w:val="1"/>
          <w:numId w:val="69"/>
        </w:numPr>
        <w:ind w:left="450"/>
        <w:jc w:val="both"/>
        <w:rPr>
          <w:rFonts w:ascii="Arial" w:hAnsi="Arial" w:cs="Arial"/>
          <w:bCs/>
          <w:sz w:val="22"/>
          <w:szCs w:val="22"/>
          <w:lang w:val="ro-RO"/>
        </w:rPr>
      </w:pPr>
      <w:r w:rsidRPr="00B75E03">
        <w:rPr>
          <w:rFonts w:ascii="Arial" w:hAnsi="Arial" w:cs="Arial"/>
          <w:bCs/>
          <w:sz w:val="22"/>
          <w:szCs w:val="22"/>
          <w:lang w:val="ro-RO"/>
        </w:rPr>
        <w:t>Temperatura gazelor de ardere – circa 120oC</w:t>
      </w:r>
    </w:p>
    <w:p w:rsidR="006E0B47" w:rsidRPr="00B75E03" w:rsidRDefault="006E0B47" w:rsidP="00761C7A">
      <w:pPr>
        <w:pStyle w:val="ListParagraph"/>
        <w:numPr>
          <w:ilvl w:val="1"/>
          <w:numId w:val="69"/>
        </w:numPr>
        <w:ind w:left="450"/>
        <w:jc w:val="both"/>
        <w:rPr>
          <w:rFonts w:ascii="Arial" w:hAnsi="Arial" w:cs="Arial"/>
          <w:bCs/>
          <w:sz w:val="22"/>
          <w:szCs w:val="22"/>
          <w:lang w:val="ro-RO"/>
        </w:rPr>
      </w:pPr>
      <w:r w:rsidRPr="00B75E03">
        <w:rPr>
          <w:rFonts w:ascii="Arial" w:hAnsi="Arial" w:cs="Arial"/>
          <w:bCs/>
          <w:sz w:val="22"/>
          <w:szCs w:val="22"/>
          <w:lang w:val="ro-RO"/>
        </w:rPr>
        <w:t>Abaterea de la temperatura setatǎ este de ± 2oC.</w:t>
      </w:r>
    </w:p>
    <w:p w:rsidR="006E0B47" w:rsidRPr="00B75E03" w:rsidRDefault="006E0B47" w:rsidP="00761C7A">
      <w:pPr>
        <w:pStyle w:val="ListParagraph"/>
        <w:numPr>
          <w:ilvl w:val="1"/>
          <w:numId w:val="69"/>
        </w:numPr>
        <w:ind w:left="450"/>
        <w:jc w:val="both"/>
        <w:rPr>
          <w:rFonts w:ascii="Arial" w:hAnsi="Arial" w:cs="Arial"/>
          <w:bCs/>
          <w:sz w:val="22"/>
          <w:szCs w:val="22"/>
          <w:lang w:val="ro-RO"/>
        </w:rPr>
      </w:pPr>
      <w:r w:rsidRPr="00B75E03">
        <w:rPr>
          <w:rFonts w:ascii="Arial" w:hAnsi="Arial" w:cs="Arial"/>
          <w:bCs/>
          <w:sz w:val="22"/>
          <w:szCs w:val="22"/>
          <w:lang w:val="ro-RO"/>
        </w:rPr>
        <w:t>Autonomie de funcţionare de minim 24 h şi maxim în funcţie de capacitatea buncǎrului de alimentare a focarului</w:t>
      </w:r>
    </w:p>
    <w:p w:rsidR="006E0B47" w:rsidRPr="00B75E03" w:rsidRDefault="006E0B47" w:rsidP="00761C7A">
      <w:pPr>
        <w:pStyle w:val="ListParagraph"/>
        <w:numPr>
          <w:ilvl w:val="1"/>
          <w:numId w:val="69"/>
        </w:numPr>
        <w:ind w:left="450"/>
        <w:jc w:val="both"/>
        <w:rPr>
          <w:rFonts w:ascii="Arial" w:hAnsi="Arial" w:cs="Arial"/>
          <w:bCs/>
          <w:sz w:val="22"/>
          <w:szCs w:val="22"/>
          <w:lang w:val="ro-RO"/>
        </w:rPr>
      </w:pPr>
      <w:r w:rsidRPr="00B75E03">
        <w:rPr>
          <w:rFonts w:ascii="Arial" w:hAnsi="Arial" w:cs="Arial"/>
          <w:bCs/>
          <w:sz w:val="22"/>
          <w:szCs w:val="22"/>
          <w:lang w:val="ro-RO"/>
        </w:rPr>
        <w:t>Siguranţǎ şi protecţie la întreruperea alimentǎrii cu energie electricǎ prin dotarea centralei cu un acumulator care alimenteazǎ  pompa de recirculaţie pânǎ la epuizarea combustibilului din focar</w:t>
      </w:r>
    </w:p>
    <w:p w:rsidR="006E0B47" w:rsidRPr="00B75E03" w:rsidRDefault="006E0B47" w:rsidP="00761C7A">
      <w:pPr>
        <w:pStyle w:val="ListParagraph"/>
        <w:numPr>
          <w:ilvl w:val="1"/>
          <w:numId w:val="69"/>
        </w:numPr>
        <w:ind w:left="450"/>
        <w:jc w:val="both"/>
        <w:rPr>
          <w:rFonts w:ascii="Arial" w:hAnsi="Arial" w:cs="Arial"/>
          <w:bCs/>
          <w:sz w:val="22"/>
          <w:szCs w:val="22"/>
          <w:lang w:val="ro-RO"/>
        </w:rPr>
      </w:pPr>
      <w:r w:rsidRPr="00B75E03">
        <w:rPr>
          <w:rFonts w:ascii="Arial" w:hAnsi="Arial" w:cs="Arial"/>
          <w:bCs/>
          <w:sz w:val="22"/>
          <w:szCs w:val="22"/>
          <w:lang w:val="ro-RO"/>
        </w:rPr>
        <w:t>Se evită pericolul de explozie pe care îl poate avea arderea ca atare a rumeguşului în cazane.</w:t>
      </w:r>
    </w:p>
    <w:p w:rsidR="006E0B47" w:rsidRDefault="006E0B47" w:rsidP="00B75E03">
      <w:pPr>
        <w:pStyle w:val="BodyTextIndent"/>
        <w:spacing w:after="0"/>
        <w:ind w:left="0"/>
        <w:jc w:val="both"/>
        <w:rPr>
          <w:rFonts w:ascii="Arial" w:hAnsi="Arial" w:cs="Arial"/>
          <w:b/>
          <w:bCs/>
          <w:sz w:val="22"/>
          <w:szCs w:val="22"/>
          <w:lang w:val="ro-RO"/>
        </w:rPr>
      </w:pP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b/>
          <w:bCs/>
          <w:sz w:val="22"/>
          <w:szCs w:val="22"/>
          <w:lang w:val="ro-RO"/>
        </w:rPr>
        <w:t xml:space="preserve">In concluzie, </w:t>
      </w:r>
      <w:r w:rsidRPr="00A42AF5">
        <w:rPr>
          <w:rFonts w:ascii="Arial" w:hAnsi="Arial" w:cs="Arial"/>
          <w:sz w:val="22"/>
          <w:szCs w:val="22"/>
          <w:lang w:val="ro-RO"/>
        </w:rPr>
        <w:t xml:space="preserve">la ora actuală dezvoltarea unei zone periurbane de amploarea celei studiate în cadrul prezentului PATZ presupune echiparea cu sisteme flexibile de alimentare cu energie termică care să permită adaptarea la etapizare a construcţiilor, la specificul de utilizare, dar şi la un consum energetic cât mai redus posibil în etapa actuală – cu posibilităţi de reducere în viitor – şi, de asemenea, cu impact cât mai redus posibil asupra mediului.  </w:t>
      </w:r>
    </w:p>
    <w:p w:rsidR="006E0B47" w:rsidRDefault="006E0B47" w:rsidP="00B75E03">
      <w:pPr>
        <w:pStyle w:val="BodyTextIndent"/>
        <w:spacing w:after="0"/>
        <w:ind w:left="0"/>
        <w:jc w:val="both"/>
        <w:rPr>
          <w:rFonts w:ascii="Arial" w:hAnsi="Arial" w:cs="Arial"/>
          <w:sz w:val="22"/>
          <w:szCs w:val="22"/>
          <w:lang w:val="ro-RO"/>
        </w:rPr>
      </w:pP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sz w:val="22"/>
          <w:szCs w:val="22"/>
          <w:lang w:val="ro-RO"/>
        </w:rPr>
        <w:t>In cazul proiectării şi grupării consumatorilor după specific este recomandabil a se studia utilizarea cogenerării / trigenerării, prin folosirea drept combustibil în principal a gazelor naturale şi, în subsidiar, a altor combustibili care pot fi stocaţi, precum şi  unor surse de energie regenerabilă.</w:t>
      </w:r>
    </w:p>
    <w:p w:rsidR="006E0B47" w:rsidRPr="00A42AF5" w:rsidRDefault="006E0B47" w:rsidP="00B75E03">
      <w:pPr>
        <w:pStyle w:val="BodyTextIndent"/>
        <w:spacing w:after="0"/>
        <w:ind w:left="0"/>
        <w:jc w:val="both"/>
        <w:rPr>
          <w:rFonts w:ascii="Arial" w:hAnsi="Arial" w:cs="Arial"/>
          <w:sz w:val="22"/>
          <w:szCs w:val="22"/>
          <w:lang w:val="ro-RO"/>
        </w:rPr>
      </w:pPr>
      <w:r w:rsidRPr="00A42AF5">
        <w:rPr>
          <w:rFonts w:ascii="Arial" w:hAnsi="Arial" w:cs="Arial"/>
          <w:b/>
          <w:bCs/>
          <w:sz w:val="22"/>
          <w:szCs w:val="22"/>
          <w:lang w:val="ro-RO"/>
        </w:rPr>
        <w:tab/>
      </w:r>
      <w:r w:rsidRPr="00A42AF5">
        <w:rPr>
          <w:rFonts w:ascii="Arial" w:hAnsi="Arial" w:cs="Arial"/>
          <w:b/>
          <w:bCs/>
          <w:sz w:val="22"/>
          <w:szCs w:val="22"/>
          <w:lang w:val="ro-RO"/>
        </w:rPr>
        <w:tab/>
      </w:r>
      <w:r w:rsidRPr="00A42AF5">
        <w:rPr>
          <w:rFonts w:ascii="Arial" w:hAnsi="Arial" w:cs="Arial"/>
          <w:b/>
          <w:bCs/>
          <w:sz w:val="22"/>
          <w:szCs w:val="22"/>
          <w:lang w:val="ro-RO"/>
        </w:rPr>
        <w:tab/>
      </w:r>
    </w:p>
    <w:p w:rsidR="006E0B47" w:rsidRPr="001E7930" w:rsidRDefault="006E0B47" w:rsidP="00B75E03">
      <w:pPr>
        <w:autoSpaceDE w:val="0"/>
        <w:autoSpaceDN w:val="0"/>
        <w:adjustRightInd w:val="0"/>
        <w:jc w:val="both"/>
        <w:rPr>
          <w:rFonts w:ascii="Arial" w:hAnsi="Arial" w:cs="Arial"/>
          <w:b/>
          <w:bCs/>
          <w:sz w:val="22"/>
          <w:szCs w:val="22"/>
          <w:lang w:val="ro-RO"/>
        </w:rPr>
      </w:pPr>
    </w:p>
    <w:p w:rsidR="006E0B47" w:rsidRPr="00170FBD" w:rsidRDefault="006E0B47" w:rsidP="00B75E03">
      <w:pPr>
        <w:pStyle w:val="Heading3"/>
        <w:spacing w:before="0" w:after="0"/>
        <w:jc w:val="both"/>
        <w:rPr>
          <w:sz w:val="22"/>
          <w:szCs w:val="22"/>
          <w:lang w:val="ro-RO"/>
        </w:rPr>
      </w:pPr>
      <w:r w:rsidRPr="001E7930">
        <w:rPr>
          <w:sz w:val="22"/>
          <w:szCs w:val="22"/>
          <w:lang w:val="ro-RO"/>
        </w:rPr>
        <w:t xml:space="preserve">3.4.2.1.2.3. </w:t>
      </w:r>
      <w:r w:rsidRPr="00170FBD">
        <w:rPr>
          <w:sz w:val="22"/>
          <w:szCs w:val="22"/>
          <w:lang w:val="ro-RO"/>
        </w:rPr>
        <w:t>Alimentarea cu gaze naturale</w:t>
      </w:r>
    </w:p>
    <w:p w:rsidR="006E0B47" w:rsidRPr="001E7930" w:rsidRDefault="006E0B47" w:rsidP="00B75E03">
      <w:pPr>
        <w:pStyle w:val="BodyTextIndent"/>
        <w:spacing w:after="0"/>
        <w:ind w:left="0"/>
        <w:jc w:val="both"/>
        <w:rPr>
          <w:rFonts w:ascii="Arial" w:hAnsi="Arial" w:cs="Arial"/>
          <w:sz w:val="22"/>
          <w:szCs w:val="22"/>
          <w:lang w:val="ro-RO"/>
        </w:rPr>
      </w:pPr>
      <w:r w:rsidRPr="001E7930">
        <w:rPr>
          <w:rFonts w:ascii="Arial" w:hAnsi="Arial" w:cs="Arial"/>
          <w:sz w:val="22"/>
          <w:szCs w:val="22"/>
          <w:lang w:val="ro-RO"/>
        </w:rPr>
        <w:t>In prezent, în România, alimentarea cu energie termică este tot mai dependentă de alimentarea cu gaze naturale astfel încât acestea trebuie studiate corelat, atât din punct de vedere al situaţiei actuale, cât şi din punct de vedere al stabilirii unor direcţii viitoare de asigurare cu energie termică a consumatorilor rezidenţiali şi ai celor din sectorul terţiar.</w:t>
      </w:r>
      <w:r>
        <w:rPr>
          <w:rFonts w:ascii="Arial" w:hAnsi="Arial" w:cs="Arial"/>
          <w:sz w:val="22"/>
          <w:szCs w:val="22"/>
          <w:lang w:val="ro-RO"/>
        </w:rPr>
        <w:t xml:space="preserve"> </w:t>
      </w:r>
      <w:r w:rsidRPr="001E7930">
        <w:rPr>
          <w:rFonts w:ascii="Arial" w:hAnsi="Arial" w:cs="Arial"/>
          <w:sz w:val="22"/>
          <w:szCs w:val="22"/>
          <w:lang w:val="ro-RO"/>
        </w:rPr>
        <w:t>Si în zona studiată, alimentarea cu energie termică a localităţilor  este din ce în ce mai dependentă de alimentarea cu gaze naturale, pe de o parte prin înfiinţarea continuă de noi distribuţii de gaze naturale, prin debranşarea utilizatorilor de la sistemele de alimentare centralizată cu energie termică (SACET) şi prin montarea de centrale termice individuale (la nivel de imobil, bloc, scară de bloc  sau apartament) alimentate pe gaze naturale.</w:t>
      </w:r>
      <w:r w:rsidRPr="001E7930">
        <w:rPr>
          <w:rFonts w:ascii="Arial" w:hAnsi="Arial" w:cs="Arial"/>
          <w:sz w:val="22"/>
          <w:szCs w:val="22"/>
          <w:highlight w:val="yellow"/>
          <w:lang w:val="ro-RO"/>
        </w:rPr>
        <w:t xml:space="preserve">                                                                                                                                                                                                                                                                </w:t>
      </w:r>
    </w:p>
    <w:p w:rsidR="006E0B47" w:rsidRDefault="006E0B47" w:rsidP="00B75E03">
      <w:pPr>
        <w:pStyle w:val="BodyTextIndent"/>
        <w:spacing w:after="0"/>
        <w:ind w:left="0"/>
        <w:jc w:val="both"/>
        <w:rPr>
          <w:rFonts w:ascii="Arial" w:hAnsi="Arial" w:cs="Arial"/>
          <w:sz w:val="22"/>
          <w:szCs w:val="22"/>
          <w:lang w:val="ro-RO"/>
        </w:rPr>
      </w:pPr>
    </w:p>
    <w:p w:rsidR="006E0B47" w:rsidRDefault="006E0B47" w:rsidP="00B75E03">
      <w:pPr>
        <w:pStyle w:val="BodyTextIndent"/>
        <w:spacing w:after="0"/>
        <w:ind w:left="0"/>
        <w:jc w:val="both"/>
        <w:rPr>
          <w:rFonts w:ascii="Arial" w:hAnsi="Arial" w:cs="Arial"/>
          <w:sz w:val="22"/>
          <w:szCs w:val="22"/>
          <w:lang w:val="ro-RO"/>
        </w:rPr>
      </w:pPr>
      <w:r w:rsidRPr="001E7930">
        <w:rPr>
          <w:rFonts w:ascii="Arial" w:hAnsi="Arial" w:cs="Arial"/>
          <w:sz w:val="22"/>
          <w:szCs w:val="22"/>
          <w:lang w:val="ro-RO"/>
        </w:rPr>
        <w:t xml:space="preserve">La nivel naţional, </w:t>
      </w:r>
      <w:r w:rsidRPr="001E7930">
        <w:rPr>
          <w:rFonts w:ascii="Arial" w:hAnsi="Arial" w:cs="Arial"/>
          <w:b/>
          <w:bCs/>
          <w:sz w:val="22"/>
          <w:szCs w:val="22"/>
          <w:lang w:val="ro-RO"/>
        </w:rPr>
        <w:t>reţeaua de transport prin conducte a gazelor naturale</w:t>
      </w:r>
      <w:r w:rsidRPr="001E7930">
        <w:rPr>
          <w:rFonts w:ascii="Arial" w:hAnsi="Arial" w:cs="Arial"/>
          <w:sz w:val="22"/>
          <w:szCs w:val="22"/>
          <w:lang w:val="ro-RO"/>
        </w:rPr>
        <w:t xml:space="preserve"> s-a dezvoltat iniţial în sistem radial, unind zăcămintele de gaz  metan din centrul ţării şi cele de gaze asociate cu consumatorii de gaze, Municipiul Bucureşti fiind cel mai important.</w:t>
      </w:r>
      <w:r>
        <w:rPr>
          <w:rFonts w:ascii="Arial" w:hAnsi="Arial" w:cs="Arial"/>
          <w:sz w:val="22"/>
          <w:szCs w:val="22"/>
          <w:lang w:val="ro-RO"/>
        </w:rPr>
        <w:t xml:space="preserve"> </w:t>
      </w:r>
    </w:p>
    <w:p w:rsidR="006E0B47" w:rsidRDefault="006E0B47" w:rsidP="00B75E03">
      <w:pPr>
        <w:pStyle w:val="BodyTextIndent"/>
        <w:spacing w:after="0"/>
        <w:ind w:left="0"/>
        <w:jc w:val="both"/>
        <w:rPr>
          <w:rFonts w:ascii="Arial" w:hAnsi="Arial" w:cs="Arial"/>
          <w:sz w:val="22"/>
          <w:szCs w:val="22"/>
          <w:lang w:val="ro-RO"/>
        </w:rPr>
      </w:pPr>
      <w:r w:rsidRPr="001E7930">
        <w:rPr>
          <w:rFonts w:ascii="Arial" w:hAnsi="Arial" w:cs="Arial"/>
          <w:sz w:val="22"/>
          <w:szCs w:val="22"/>
          <w:lang w:val="ro-RO"/>
        </w:rPr>
        <w:t xml:space="preserve">Aceste conducte sunt componente ale </w:t>
      </w:r>
      <w:r w:rsidRPr="001E7930">
        <w:rPr>
          <w:rFonts w:ascii="Arial" w:hAnsi="Arial" w:cs="Arial"/>
          <w:b/>
          <w:bCs/>
          <w:sz w:val="22"/>
          <w:szCs w:val="22"/>
          <w:lang w:val="ro-RO"/>
        </w:rPr>
        <w:t>Sistemului naţional de transport al gazelor naturale.</w:t>
      </w:r>
      <w:r w:rsidRPr="001E7930">
        <w:rPr>
          <w:rFonts w:ascii="Arial" w:hAnsi="Arial" w:cs="Arial"/>
          <w:sz w:val="22"/>
          <w:szCs w:val="22"/>
          <w:lang w:val="ro-RO"/>
        </w:rPr>
        <w:t xml:space="preserve"> Presiunea maximă de lucru a conductelor este de 40 bari. Din punct de vedere al condiţiilor de exploatare, la presiunea de lucru de peste 6 bar, conductele intră în categoria conductelor de presiune înaltă. </w:t>
      </w:r>
    </w:p>
    <w:p w:rsidR="006E0B47" w:rsidRPr="001E7930" w:rsidRDefault="006E0B47" w:rsidP="00B75E03">
      <w:pPr>
        <w:pStyle w:val="BodyTextIndent"/>
        <w:spacing w:after="0"/>
        <w:ind w:left="0"/>
        <w:jc w:val="both"/>
        <w:rPr>
          <w:rFonts w:ascii="Arial" w:hAnsi="Arial" w:cs="Arial"/>
          <w:sz w:val="22"/>
          <w:szCs w:val="22"/>
          <w:lang w:val="ro-RO"/>
        </w:rPr>
      </w:pPr>
      <w:r w:rsidRPr="001E7930">
        <w:rPr>
          <w:rFonts w:ascii="Arial" w:hAnsi="Arial" w:cs="Arial"/>
          <w:sz w:val="22"/>
          <w:szCs w:val="22"/>
          <w:lang w:val="ro-RO"/>
        </w:rPr>
        <w:t>Conductele de transport gaz sunt fabricate în totalitate din oţel şi, în proporţie de 80-90%, sunt protejate catodic contra coroziunii.</w:t>
      </w:r>
    </w:p>
    <w:p w:rsidR="006E0B47" w:rsidRDefault="006E0B47" w:rsidP="00B75E03">
      <w:pPr>
        <w:jc w:val="both"/>
        <w:rPr>
          <w:rFonts w:ascii="Arial" w:hAnsi="Arial" w:cs="Arial"/>
          <w:sz w:val="22"/>
          <w:szCs w:val="22"/>
          <w:lang w:val="ro-RO"/>
        </w:rPr>
      </w:pPr>
    </w:p>
    <w:p w:rsidR="006E0B47" w:rsidRPr="001E7930" w:rsidRDefault="006E0B47" w:rsidP="00B75E03">
      <w:pPr>
        <w:jc w:val="both"/>
        <w:rPr>
          <w:rFonts w:ascii="Arial" w:hAnsi="Arial" w:cs="Arial"/>
          <w:sz w:val="22"/>
          <w:szCs w:val="22"/>
          <w:lang w:val="ro-RO"/>
        </w:rPr>
      </w:pPr>
      <w:r w:rsidRPr="001E7930">
        <w:rPr>
          <w:rFonts w:ascii="Arial" w:hAnsi="Arial" w:cs="Arial"/>
          <w:sz w:val="22"/>
          <w:szCs w:val="22"/>
          <w:lang w:val="ro-RO"/>
        </w:rPr>
        <w:t xml:space="preserve">In </w:t>
      </w:r>
      <w:r w:rsidRPr="001E7930">
        <w:rPr>
          <w:rFonts w:ascii="Arial" w:hAnsi="Arial" w:cs="Arial"/>
          <w:b/>
          <w:bCs/>
          <w:sz w:val="22"/>
          <w:szCs w:val="22"/>
          <w:lang w:val="ro-RO"/>
        </w:rPr>
        <w:t>judeţul Brăila</w:t>
      </w:r>
      <w:r>
        <w:rPr>
          <w:rFonts w:ascii="Arial" w:hAnsi="Arial" w:cs="Arial"/>
          <w:sz w:val="22"/>
          <w:szCs w:val="22"/>
          <w:lang w:val="ro-RO"/>
        </w:rPr>
        <w:t xml:space="preserve"> </w:t>
      </w:r>
      <w:r w:rsidRPr="001E7930">
        <w:rPr>
          <w:rFonts w:ascii="Arial" w:hAnsi="Arial" w:cs="Arial"/>
          <w:sz w:val="22"/>
          <w:szCs w:val="22"/>
          <w:lang w:val="ro-RO"/>
        </w:rPr>
        <w:t>alimentarea cu gaze se face în principal prin intermediul unor conducte d</w:t>
      </w:r>
      <w:r>
        <w:rPr>
          <w:rFonts w:ascii="Arial" w:hAnsi="Arial" w:cs="Arial"/>
          <w:sz w:val="22"/>
          <w:szCs w:val="22"/>
          <w:lang w:val="ro-RO"/>
        </w:rPr>
        <w:t xml:space="preserve">e transport de înaltă presiune </w:t>
      </w:r>
      <w:r w:rsidRPr="001E7930">
        <w:rPr>
          <w:rFonts w:ascii="Arial" w:hAnsi="Arial" w:cs="Arial"/>
          <w:sz w:val="22"/>
          <w:szCs w:val="22"/>
          <w:lang w:val="ro-RO"/>
        </w:rPr>
        <w:t xml:space="preserve">care urmăresc 3 trasee principale: </w:t>
      </w:r>
    </w:p>
    <w:p w:rsidR="006E0B47" w:rsidRPr="001E7930" w:rsidRDefault="006E0B47" w:rsidP="00B75E03">
      <w:pPr>
        <w:jc w:val="both"/>
        <w:rPr>
          <w:rFonts w:ascii="Arial" w:hAnsi="Arial" w:cs="Arial"/>
          <w:b/>
          <w:sz w:val="22"/>
          <w:szCs w:val="22"/>
          <w:lang w:val="ro-RO"/>
        </w:rPr>
      </w:pPr>
      <w:r>
        <w:rPr>
          <w:rFonts w:ascii="Arial" w:hAnsi="Arial" w:cs="Arial"/>
          <w:sz w:val="22"/>
          <w:szCs w:val="22"/>
          <w:lang w:val="ro-RO"/>
        </w:rPr>
        <w:sym w:font="Wingdings" w:char="F09F"/>
      </w:r>
      <w:r>
        <w:rPr>
          <w:rFonts w:ascii="Arial" w:hAnsi="Arial" w:cs="Arial"/>
          <w:sz w:val="22"/>
          <w:szCs w:val="22"/>
          <w:lang w:val="ro-RO"/>
        </w:rPr>
        <w:t xml:space="preserve"> </w:t>
      </w:r>
      <w:r w:rsidRPr="001E7930">
        <w:rPr>
          <w:rFonts w:ascii="Arial" w:hAnsi="Arial" w:cs="Arial"/>
          <w:sz w:val="22"/>
          <w:szCs w:val="22"/>
          <w:lang w:val="ro-RO"/>
        </w:rPr>
        <w:t>Din zona Isaccea  intră în judeţ prin zona Vădeni două conducte de transport gaze naturale  DN 700 mm şi DN 1000 mm. Aceste conducte de transport gaze alimentează (din zona de la nord de Vădeni) 2 conducte care pleacă spre Galaţi (DN 500 şi DN 800), precum  şi 3 conducte (DN 500, DN 800 şi DN 600 mm), din care primele 2 au traseul spre Bucureşti prin Urziceni (DN 500 mm – Ghergheasa şi DN 800 mm – Jugureanu).</w:t>
      </w:r>
    </w:p>
    <w:p w:rsidR="006E0B47" w:rsidRPr="001E7930" w:rsidRDefault="006E0B47" w:rsidP="00E94D1A">
      <w:pPr>
        <w:jc w:val="both"/>
        <w:rPr>
          <w:rFonts w:ascii="Arial" w:hAnsi="Arial" w:cs="Arial"/>
          <w:b/>
          <w:sz w:val="22"/>
          <w:szCs w:val="22"/>
          <w:lang w:val="ro-RO"/>
        </w:rPr>
      </w:pPr>
      <w:r>
        <w:rPr>
          <w:rFonts w:ascii="Arial" w:hAnsi="Arial" w:cs="Arial"/>
          <w:sz w:val="22"/>
          <w:szCs w:val="22"/>
          <w:lang w:val="ro-RO"/>
        </w:rPr>
        <w:sym w:font="Wingdings" w:char="F09F"/>
      </w:r>
      <w:r>
        <w:rPr>
          <w:rFonts w:ascii="Arial" w:hAnsi="Arial" w:cs="Arial"/>
          <w:sz w:val="22"/>
          <w:szCs w:val="22"/>
          <w:lang w:val="ro-RO"/>
        </w:rPr>
        <w:t xml:space="preserve"> </w:t>
      </w:r>
      <w:r w:rsidRPr="001E7930">
        <w:rPr>
          <w:rFonts w:ascii="Arial" w:hAnsi="Arial" w:cs="Arial"/>
          <w:sz w:val="22"/>
          <w:szCs w:val="22"/>
          <w:lang w:val="ro-RO"/>
        </w:rPr>
        <w:t>Acest nod important de la nord de Vădeni este alimentat şi dintr-o conductă DN 600 mm racordată la ce 3 conducte de tranzit prin Dobrogea: Isaccea – Negru Vodă (Rusia – Ucraina – România – Bulgaria – Turcia).</w:t>
      </w:r>
    </w:p>
    <w:p w:rsidR="006E0B47" w:rsidRPr="001E7930" w:rsidRDefault="006E0B47" w:rsidP="00E94D1A">
      <w:pPr>
        <w:jc w:val="both"/>
        <w:rPr>
          <w:rFonts w:ascii="Arial" w:hAnsi="Arial" w:cs="Arial"/>
          <w:sz w:val="22"/>
          <w:szCs w:val="22"/>
          <w:lang w:val="ro-RO"/>
        </w:rPr>
      </w:pPr>
      <w:r>
        <w:rPr>
          <w:rFonts w:ascii="Arial" w:hAnsi="Arial" w:cs="Arial"/>
          <w:sz w:val="22"/>
          <w:szCs w:val="22"/>
          <w:lang w:val="ro-RO"/>
        </w:rPr>
        <w:sym w:font="Wingdings" w:char="F09F"/>
      </w:r>
      <w:r>
        <w:rPr>
          <w:rFonts w:ascii="Arial" w:hAnsi="Arial" w:cs="Arial"/>
          <w:sz w:val="22"/>
          <w:szCs w:val="22"/>
          <w:lang w:val="ro-RO"/>
        </w:rPr>
        <w:t xml:space="preserve"> </w:t>
      </w:r>
      <w:r w:rsidRPr="001E7930">
        <w:rPr>
          <w:rFonts w:ascii="Arial" w:hAnsi="Arial" w:cs="Arial"/>
          <w:sz w:val="22"/>
          <w:szCs w:val="22"/>
          <w:lang w:val="ro-RO"/>
        </w:rPr>
        <w:t xml:space="preserve">O conductă de înaltă presiune alimentează municipiul Brăila prin intermediul Staţiei de reglare măsurare predare (SRMP) amplasată la km 15 al şoselei spre Focşani. Reţeaua de repartiţie de medie presiune conduce gazele spre staţiile de reglare de sector (SRS), de unde gazele cu presiune redusă sunt distribuite către consumatori. </w:t>
      </w:r>
    </w:p>
    <w:p w:rsidR="006E0B47" w:rsidRPr="001E7930" w:rsidRDefault="006E0B47" w:rsidP="00E94D1A">
      <w:pPr>
        <w:pStyle w:val="BodyTextIndent"/>
        <w:spacing w:after="0"/>
        <w:ind w:left="0"/>
        <w:jc w:val="both"/>
        <w:rPr>
          <w:rFonts w:ascii="Arial" w:hAnsi="Arial" w:cs="Arial"/>
          <w:sz w:val="22"/>
          <w:szCs w:val="22"/>
          <w:lang w:val="ro-RO"/>
        </w:rPr>
      </w:pPr>
      <w:r>
        <w:rPr>
          <w:rFonts w:ascii="Arial" w:hAnsi="Arial" w:cs="Arial"/>
          <w:sz w:val="22"/>
          <w:szCs w:val="22"/>
          <w:lang w:val="ro-RO"/>
        </w:rPr>
        <w:sym w:font="Wingdings" w:char="F09F"/>
      </w:r>
      <w:r>
        <w:rPr>
          <w:rFonts w:ascii="Arial" w:hAnsi="Arial" w:cs="Arial"/>
          <w:sz w:val="22"/>
          <w:szCs w:val="22"/>
          <w:lang w:val="ro-RO"/>
        </w:rPr>
        <w:t xml:space="preserve"> </w:t>
      </w:r>
      <w:r w:rsidRPr="001E7930">
        <w:rPr>
          <w:rFonts w:ascii="Arial" w:hAnsi="Arial" w:cs="Arial"/>
          <w:sz w:val="22"/>
          <w:szCs w:val="22"/>
          <w:lang w:val="ro-RO"/>
        </w:rPr>
        <w:t>Două conducte sunt prevăzute să alimenteze consumatorii de la Chiscani (SC CELHART – DONARIS SA  şi CET). Capacitatea SRMP aferentă CET este de 20.000 m</w:t>
      </w:r>
      <w:r w:rsidRPr="001E7930">
        <w:rPr>
          <w:rFonts w:ascii="Arial" w:hAnsi="Arial" w:cs="Arial"/>
          <w:sz w:val="22"/>
          <w:szCs w:val="22"/>
          <w:vertAlign w:val="superscript"/>
          <w:lang w:val="ro-RO"/>
        </w:rPr>
        <w:t>3</w:t>
      </w:r>
      <w:r w:rsidRPr="001E7930">
        <w:rPr>
          <w:rFonts w:ascii="Arial" w:hAnsi="Arial" w:cs="Arial"/>
          <w:sz w:val="22"/>
          <w:szCs w:val="22"/>
          <w:lang w:val="ro-RO"/>
        </w:rPr>
        <w:t>N/h.</w:t>
      </w:r>
    </w:p>
    <w:p w:rsidR="006E0B47" w:rsidRPr="001E7930" w:rsidRDefault="006E0B47" w:rsidP="00E94D1A">
      <w:pPr>
        <w:pStyle w:val="BodyTextIndent"/>
        <w:spacing w:after="0"/>
        <w:ind w:left="0"/>
        <w:jc w:val="both"/>
        <w:rPr>
          <w:rFonts w:ascii="Arial" w:hAnsi="Arial" w:cs="Arial"/>
          <w:sz w:val="22"/>
          <w:szCs w:val="22"/>
          <w:lang w:val="ro-RO"/>
        </w:rPr>
      </w:pPr>
      <w:r>
        <w:rPr>
          <w:rFonts w:ascii="Arial" w:hAnsi="Arial" w:cs="Arial"/>
          <w:sz w:val="22"/>
          <w:szCs w:val="22"/>
          <w:lang w:val="ro-RO"/>
        </w:rPr>
        <w:sym w:font="Wingdings" w:char="F09F"/>
      </w:r>
      <w:r>
        <w:rPr>
          <w:rFonts w:ascii="Arial" w:hAnsi="Arial" w:cs="Arial"/>
          <w:sz w:val="22"/>
          <w:szCs w:val="22"/>
          <w:lang w:val="ro-RO"/>
        </w:rPr>
        <w:t xml:space="preserve"> </w:t>
      </w:r>
      <w:r w:rsidRPr="001E7930">
        <w:rPr>
          <w:rFonts w:ascii="Arial" w:hAnsi="Arial" w:cs="Arial"/>
          <w:sz w:val="22"/>
          <w:szCs w:val="22"/>
          <w:lang w:val="ro-RO"/>
        </w:rPr>
        <w:t>De la SRMP pleacă o conductă de medie presiune DN 350 mm care alimentează localităţile Ianca şi Făurei (DN 250 mm după trecerea printr-o staţie de comprimare a gazelor).</w:t>
      </w:r>
    </w:p>
    <w:p w:rsidR="006E0B47" w:rsidRDefault="006E0B47" w:rsidP="00E94D1A">
      <w:pPr>
        <w:pStyle w:val="BodyTextIndent"/>
        <w:spacing w:after="0"/>
        <w:ind w:left="0"/>
        <w:jc w:val="both"/>
        <w:rPr>
          <w:rFonts w:ascii="Arial" w:hAnsi="Arial" w:cs="Arial"/>
          <w:sz w:val="22"/>
          <w:szCs w:val="22"/>
          <w:lang w:val="ro-RO"/>
        </w:rPr>
      </w:pPr>
    </w:p>
    <w:p w:rsidR="006E0B47" w:rsidRPr="001E7930" w:rsidRDefault="006E0B47" w:rsidP="00E94D1A">
      <w:pPr>
        <w:pStyle w:val="BodyTextIndent"/>
        <w:spacing w:after="0"/>
        <w:ind w:left="0"/>
        <w:jc w:val="both"/>
        <w:rPr>
          <w:rFonts w:ascii="Arial" w:hAnsi="Arial" w:cs="Arial"/>
          <w:sz w:val="22"/>
          <w:szCs w:val="22"/>
          <w:lang w:val="it-IT"/>
        </w:rPr>
      </w:pPr>
      <w:r w:rsidRPr="001E7930">
        <w:rPr>
          <w:rFonts w:ascii="Arial" w:hAnsi="Arial" w:cs="Arial"/>
          <w:sz w:val="22"/>
          <w:szCs w:val="22"/>
          <w:lang w:val="ro-RO"/>
        </w:rPr>
        <w:t>Majoritatea localităţilor în care s-au realizat  distribuţii de gaze naturale sunt amplasate de-a lungul acestor conducte de transport, prin intermediul unor staţii de reglare măsurare predare (SRMP) pentru coborârea presiunii gazelor de înaltă la medie şi apoi la redusă.</w:t>
      </w:r>
      <w:r>
        <w:rPr>
          <w:rFonts w:ascii="Arial" w:hAnsi="Arial" w:cs="Arial"/>
          <w:sz w:val="22"/>
          <w:szCs w:val="22"/>
          <w:lang w:val="ro-RO"/>
        </w:rPr>
        <w:t xml:space="preserve"> </w:t>
      </w:r>
      <w:r w:rsidRPr="001E7930">
        <w:rPr>
          <w:rFonts w:ascii="Arial" w:hAnsi="Arial" w:cs="Arial"/>
          <w:sz w:val="22"/>
          <w:szCs w:val="22"/>
          <w:lang w:val="ro-RO"/>
        </w:rPr>
        <w:t>In zona studiată din judeţul Brăila, localităţile  în care  au fost înfiinţate  distribuţii de gaze sunt : Municipiul Brăila, precum şi comunele Cazaşu, Chiscani, Siliştea, Vădeni, Baldovineşti, Lacu Sărat .</w:t>
      </w:r>
      <w:r>
        <w:rPr>
          <w:rFonts w:ascii="Arial" w:hAnsi="Arial" w:cs="Arial"/>
          <w:sz w:val="22"/>
          <w:szCs w:val="22"/>
          <w:lang w:val="ro-RO"/>
        </w:rPr>
        <w:t xml:space="preserve"> </w:t>
      </w:r>
      <w:r w:rsidRPr="001E7930">
        <w:rPr>
          <w:rFonts w:ascii="Arial" w:hAnsi="Arial" w:cs="Arial"/>
          <w:sz w:val="22"/>
          <w:szCs w:val="22"/>
          <w:lang w:val="it-IT"/>
        </w:rPr>
        <w:t>In localităţile Gropeni, Tichileşti, Traian, DISTRIGAZ SUD deţine sisteme de distribuţie pentru consumatori izolaţi.</w:t>
      </w:r>
    </w:p>
    <w:p w:rsidR="006E0B47" w:rsidRDefault="006E0B47" w:rsidP="00E94D1A">
      <w:pPr>
        <w:jc w:val="both"/>
        <w:rPr>
          <w:rFonts w:ascii="Arial" w:hAnsi="Arial" w:cs="Arial"/>
          <w:sz w:val="22"/>
          <w:szCs w:val="22"/>
          <w:lang w:val="it-IT"/>
        </w:rPr>
      </w:pPr>
    </w:p>
    <w:p w:rsidR="006E0B47" w:rsidRPr="00E94D1A" w:rsidRDefault="006E0B47" w:rsidP="00E94D1A">
      <w:pPr>
        <w:jc w:val="both"/>
        <w:rPr>
          <w:rFonts w:ascii="Arial" w:hAnsi="Arial" w:cs="Arial"/>
          <w:sz w:val="22"/>
          <w:szCs w:val="22"/>
          <w:lang w:val="it-IT"/>
        </w:rPr>
      </w:pPr>
      <w:r w:rsidRPr="00E94D1A">
        <w:rPr>
          <w:rFonts w:ascii="Arial" w:hAnsi="Arial" w:cs="Arial"/>
          <w:sz w:val="22"/>
          <w:szCs w:val="22"/>
          <w:lang w:val="it-IT"/>
        </w:rPr>
        <w:t xml:space="preserve">In </w:t>
      </w:r>
      <w:r w:rsidRPr="00E94D1A">
        <w:rPr>
          <w:rFonts w:ascii="Arial" w:hAnsi="Arial" w:cs="Arial"/>
          <w:b/>
          <w:bCs/>
          <w:sz w:val="22"/>
          <w:szCs w:val="22"/>
          <w:lang w:val="it-IT"/>
        </w:rPr>
        <w:t xml:space="preserve">judeţul Galaţi, </w:t>
      </w:r>
      <w:r w:rsidRPr="00E94D1A">
        <w:rPr>
          <w:rFonts w:ascii="Arial" w:hAnsi="Arial" w:cs="Arial"/>
          <w:sz w:val="22"/>
          <w:szCs w:val="22"/>
          <w:lang w:val="it-IT"/>
        </w:rPr>
        <w:t>teritoriile administrative al</w:t>
      </w:r>
      <w:r w:rsidRPr="00E94D1A">
        <w:rPr>
          <w:rFonts w:ascii="Arial" w:hAnsi="Arial" w:cs="Arial"/>
          <w:b/>
          <w:bCs/>
          <w:sz w:val="22"/>
          <w:szCs w:val="22"/>
          <w:lang w:val="it-IT"/>
        </w:rPr>
        <w:t xml:space="preserve"> </w:t>
      </w:r>
      <w:r w:rsidRPr="00E94D1A">
        <w:rPr>
          <w:rFonts w:ascii="Arial" w:hAnsi="Arial" w:cs="Arial"/>
          <w:sz w:val="22"/>
          <w:szCs w:val="22"/>
          <w:lang w:val="it-IT"/>
        </w:rPr>
        <w:t>Municipiului Galaţi şi al comunelor Şendreni şi Braniştea sunt străbătute de conductele de transport:</w:t>
      </w:r>
    </w:p>
    <w:p w:rsidR="006E0B47" w:rsidRPr="001E7930" w:rsidRDefault="006E0B47" w:rsidP="00761C7A">
      <w:pPr>
        <w:pStyle w:val="ListParagraph"/>
        <w:numPr>
          <w:ilvl w:val="0"/>
          <w:numId w:val="86"/>
        </w:numPr>
        <w:ind w:left="540"/>
        <w:jc w:val="both"/>
        <w:rPr>
          <w:rFonts w:ascii="Arial" w:hAnsi="Arial" w:cs="Arial"/>
          <w:sz w:val="22"/>
          <w:szCs w:val="22"/>
          <w:lang w:val="it-IT"/>
        </w:rPr>
      </w:pPr>
      <w:r w:rsidRPr="001E7930">
        <w:rPr>
          <w:rFonts w:ascii="Arial" w:hAnsi="Arial" w:cs="Arial"/>
          <w:sz w:val="22"/>
          <w:szCs w:val="22"/>
          <w:lang w:val="it-IT"/>
        </w:rPr>
        <w:t xml:space="preserve">DN 800 mm: Şendreni – Izvoarele – Han Domneşti – Oneşti – Sânzieni – Ocland – Mugeni – Coroi                                                                                                                                                                                                                                                                                                                                                                                                                                                                                                                                                                                                                                                                                                                                                                                                                                                                                               </w:t>
      </w:r>
    </w:p>
    <w:p w:rsidR="006E0B47" w:rsidRPr="001E7930" w:rsidRDefault="006E0B47" w:rsidP="00761C7A">
      <w:pPr>
        <w:pStyle w:val="ListParagraph"/>
        <w:numPr>
          <w:ilvl w:val="0"/>
          <w:numId w:val="86"/>
        </w:numPr>
        <w:ind w:left="540"/>
        <w:jc w:val="both"/>
        <w:rPr>
          <w:rFonts w:ascii="Arial" w:hAnsi="Arial" w:cs="Arial"/>
          <w:sz w:val="22"/>
          <w:szCs w:val="22"/>
          <w:lang w:val="it-IT"/>
        </w:rPr>
      </w:pPr>
      <w:r w:rsidRPr="001E7930">
        <w:rPr>
          <w:rFonts w:ascii="Arial" w:hAnsi="Arial" w:cs="Arial"/>
          <w:sz w:val="22"/>
          <w:szCs w:val="22"/>
          <w:lang w:val="it-IT"/>
        </w:rPr>
        <w:t>DN 500 mm:  Şendreni – Izvoarele – Adjud</w:t>
      </w:r>
      <w:r>
        <w:rPr>
          <w:rFonts w:ascii="Arial" w:hAnsi="Arial" w:cs="Arial"/>
          <w:sz w:val="22"/>
          <w:szCs w:val="22"/>
          <w:lang w:val="it-IT"/>
        </w:rPr>
        <w:t xml:space="preserve">ul Vechi – Vârghiş – Mugeni – </w:t>
      </w:r>
      <w:r w:rsidRPr="001E7930">
        <w:rPr>
          <w:rFonts w:ascii="Arial" w:hAnsi="Arial" w:cs="Arial"/>
          <w:sz w:val="22"/>
          <w:szCs w:val="22"/>
          <w:lang w:val="it-IT"/>
        </w:rPr>
        <w:t>Hetiur –</w:t>
      </w:r>
      <w:r>
        <w:rPr>
          <w:rFonts w:ascii="Arial" w:hAnsi="Arial" w:cs="Arial"/>
          <w:sz w:val="22"/>
          <w:szCs w:val="22"/>
          <w:lang w:val="it-IT"/>
        </w:rPr>
        <w:t xml:space="preserve"> </w:t>
      </w:r>
      <w:r w:rsidRPr="001E7930">
        <w:rPr>
          <w:rFonts w:ascii="Arial" w:hAnsi="Arial" w:cs="Arial"/>
          <w:sz w:val="22"/>
          <w:szCs w:val="22"/>
          <w:lang w:val="it-IT"/>
        </w:rPr>
        <w:t xml:space="preserve">Tigmandru </w:t>
      </w:r>
    </w:p>
    <w:p w:rsidR="006E0B47" w:rsidRPr="001E7930" w:rsidRDefault="006E0B47" w:rsidP="00E94D1A">
      <w:pPr>
        <w:jc w:val="both"/>
        <w:rPr>
          <w:rFonts w:ascii="Arial" w:hAnsi="Arial" w:cs="Arial"/>
          <w:sz w:val="22"/>
          <w:szCs w:val="22"/>
          <w:lang w:val="it-IT"/>
        </w:rPr>
      </w:pPr>
      <w:r w:rsidRPr="001E7930">
        <w:rPr>
          <w:rFonts w:ascii="Arial" w:hAnsi="Arial" w:cs="Arial"/>
          <w:sz w:val="22"/>
          <w:szCs w:val="22"/>
          <w:lang w:val="it-IT"/>
        </w:rPr>
        <w:t xml:space="preserve">Municipiul Galaţi este alimentat cu gaze naturale prin intermediul unui racord şi al unei SRMP amplasată în zona de nord-vest a oraşului, alimentată din aceste conducte de transport. </w:t>
      </w:r>
    </w:p>
    <w:p w:rsidR="006E0B47" w:rsidRDefault="006E0B47" w:rsidP="00E94D1A">
      <w:pPr>
        <w:jc w:val="both"/>
        <w:rPr>
          <w:rFonts w:ascii="Arial" w:hAnsi="Arial" w:cs="Arial"/>
          <w:sz w:val="22"/>
          <w:szCs w:val="22"/>
          <w:lang w:val="it-IT"/>
        </w:rPr>
      </w:pPr>
    </w:p>
    <w:p w:rsidR="006E0B47" w:rsidRPr="001E7930" w:rsidRDefault="006E0B47" w:rsidP="00E94D1A">
      <w:pPr>
        <w:jc w:val="both"/>
        <w:rPr>
          <w:rFonts w:ascii="Arial" w:hAnsi="Arial" w:cs="Arial"/>
          <w:sz w:val="22"/>
          <w:szCs w:val="22"/>
          <w:lang w:val="it-IT"/>
        </w:rPr>
      </w:pPr>
      <w:r w:rsidRPr="001E7930">
        <w:rPr>
          <w:rFonts w:ascii="Arial" w:hAnsi="Arial" w:cs="Arial"/>
          <w:sz w:val="22"/>
          <w:szCs w:val="22"/>
          <w:lang w:val="it-IT"/>
        </w:rPr>
        <w:t xml:space="preserve">Din </w:t>
      </w:r>
      <w:r w:rsidRPr="001E7930">
        <w:rPr>
          <w:rFonts w:ascii="Arial" w:hAnsi="Arial" w:cs="Arial"/>
          <w:b/>
          <w:bCs/>
          <w:sz w:val="22"/>
          <w:szCs w:val="22"/>
          <w:lang w:val="it-IT"/>
        </w:rPr>
        <w:t>judeţul Tulcea</w:t>
      </w:r>
      <w:r w:rsidRPr="001E7930">
        <w:rPr>
          <w:rFonts w:ascii="Arial" w:hAnsi="Arial" w:cs="Arial"/>
          <w:sz w:val="22"/>
          <w:szCs w:val="22"/>
          <w:lang w:val="it-IT"/>
        </w:rPr>
        <w:t xml:space="preserve"> afluează spre judeţul Brăila, în special spre zona studiată, următoarele conducte: </w:t>
      </w:r>
    </w:p>
    <w:p w:rsidR="006E0B47" w:rsidRPr="00E94D1A" w:rsidRDefault="006E0B47" w:rsidP="00761C7A">
      <w:pPr>
        <w:pStyle w:val="ListParagraph"/>
        <w:numPr>
          <w:ilvl w:val="0"/>
          <w:numId w:val="86"/>
        </w:numPr>
        <w:ind w:left="540"/>
        <w:jc w:val="both"/>
        <w:rPr>
          <w:rFonts w:ascii="Arial" w:hAnsi="Arial" w:cs="Arial"/>
          <w:sz w:val="22"/>
          <w:szCs w:val="22"/>
          <w:lang w:val="it-IT"/>
        </w:rPr>
      </w:pPr>
      <w:r w:rsidRPr="00E94D1A">
        <w:rPr>
          <w:rFonts w:ascii="Arial" w:hAnsi="Arial" w:cs="Arial"/>
          <w:sz w:val="22"/>
          <w:szCs w:val="22"/>
          <w:lang w:val="it-IT"/>
        </w:rPr>
        <w:t xml:space="preserve">DN 700 mm Isaccea – Jijila – subtraversare Dunăre – Vădeni  şi </w:t>
      </w:r>
    </w:p>
    <w:p w:rsidR="006E0B47" w:rsidRPr="00E94D1A" w:rsidRDefault="006E0B47" w:rsidP="00761C7A">
      <w:pPr>
        <w:pStyle w:val="ListParagraph"/>
        <w:numPr>
          <w:ilvl w:val="0"/>
          <w:numId w:val="86"/>
        </w:numPr>
        <w:ind w:left="540"/>
        <w:jc w:val="both"/>
        <w:rPr>
          <w:rFonts w:ascii="Arial" w:hAnsi="Arial" w:cs="Arial"/>
          <w:sz w:val="22"/>
          <w:szCs w:val="22"/>
          <w:lang w:val="it-IT"/>
        </w:rPr>
      </w:pPr>
      <w:r w:rsidRPr="00E94D1A">
        <w:rPr>
          <w:rFonts w:ascii="Arial" w:hAnsi="Arial" w:cs="Arial"/>
          <w:sz w:val="22"/>
          <w:szCs w:val="22"/>
          <w:lang w:val="it-IT"/>
        </w:rPr>
        <w:t>DN 1000 mm Isaccea – Revărsarea – Rachelu – Văcăreni –Jijila – subtraversare Dunăre – Sendreni, aceste conducte făcând  legătura cu cele 3 conducte de tranzit Rusia –Turcia (2 DN 1200 mm şi 1 DN 1000 mm), amplasate pe traseul Isaccea - Negru Vodă</w:t>
      </w:r>
    </w:p>
    <w:p w:rsidR="006E0B47" w:rsidRPr="00E94D1A" w:rsidRDefault="006E0B47" w:rsidP="00761C7A">
      <w:pPr>
        <w:pStyle w:val="ListParagraph"/>
        <w:numPr>
          <w:ilvl w:val="0"/>
          <w:numId w:val="86"/>
        </w:numPr>
        <w:ind w:left="540"/>
        <w:jc w:val="both"/>
        <w:rPr>
          <w:rFonts w:ascii="Arial" w:hAnsi="Arial" w:cs="Arial"/>
          <w:sz w:val="22"/>
          <w:szCs w:val="22"/>
          <w:lang w:val="it-IT"/>
        </w:rPr>
      </w:pPr>
      <w:r w:rsidRPr="00E94D1A">
        <w:rPr>
          <w:rFonts w:ascii="Arial" w:hAnsi="Arial" w:cs="Arial"/>
          <w:sz w:val="22"/>
          <w:szCs w:val="22"/>
          <w:lang w:val="it-IT"/>
        </w:rPr>
        <w:t xml:space="preserve">DN 600 mm Isaccea – Mihai Bravu – Pecineaga – subtraversare Dunăre – Gropeni – Siliştea  </w:t>
      </w:r>
    </w:p>
    <w:p w:rsidR="006E0B47" w:rsidRPr="001E7930" w:rsidRDefault="006E0B47" w:rsidP="00E94D1A">
      <w:pPr>
        <w:jc w:val="both"/>
        <w:rPr>
          <w:rFonts w:ascii="Arial" w:hAnsi="Arial" w:cs="Arial"/>
          <w:sz w:val="22"/>
          <w:szCs w:val="22"/>
          <w:lang w:val="it-IT"/>
        </w:rPr>
      </w:pPr>
    </w:p>
    <w:p w:rsidR="006E0B47" w:rsidRDefault="006E0B47" w:rsidP="00E94D1A">
      <w:pPr>
        <w:pStyle w:val="BodyTextIndent"/>
        <w:spacing w:after="0"/>
        <w:ind w:left="0"/>
        <w:jc w:val="both"/>
        <w:rPr>
          <w:rFonts w:ascii="Arial" w:hAnsi="Arial" w:cs="Arial"/>
          <w:sz w:val="22"/>
          <w:szCs w:val="22"/>
          <w:lang w:val="ro-RO"/>
        </w:rPr>
      </w:pPr>
      <w:r w:rsidRPr="001E7930">
        <w:rPr>
          <w:rFonts w:ascii="Arial" w:hAnsi="Arial" w:cs="Arial"/>
          <w:sz w:val="22"/>
          <w:szCs w:val="22"/>
          <w:lang w:val="ro-RO"/>
        </w:rPr>
        <w:t>In tabelul de mai jos sunt prezentate consumurile de gaze naturale totale şi pentru uz casnic pentru localităţile din zona studiată în perioada 1997-2008, conform datelor I.N.S.:</w:t>
      </w:r>
    </w:p>
    <w:p w:rsidR="006E0B47" w:rsidRDefault="006E0B47" w:rsidP="001E7930">
      <w:pPr>
        <w:pStyle w:val="BodyTextIndent"/>
        <w:spacing w:after="0"/>
        <w:ind w:left="0"/>
        <w:rPr>
          <w:rFonts w:ascii="Arial" w:hAnsi="Arial" w:cs="Arial"/>
          <w:sz w:val="22"/>
          <w:szCs w:val="22"/>
          <w:lang w:val="ro-RO"/>
        </w:rPr>
      </w:pPr>
    </w:p>
    <w:p w:rsidR="006E0B47" w:rsidRDefault="006E0B47" w:rsidP="001E7930">
      <w:pPr>
        <w:pStyle w:val="BodyTextIndent"/>
        <w:spacing w:after="0"/>
        <w:ind w:left="0"/>
        <w:rPr>
          <w:rFonts w:ascii="Arial" w:hAnsi="Arial" w:cs="Arial"/>
          <w:sz w:val="22"/>
          <w:szCs w:val="22"/>
          <w:lang w:val="ro-RO"/>
        </w:rPr>
      </w:pPr>
    </w:p>
    <w:tbl>
      <w:tblPr>
        <w:tblW w:w="9564" w:type="dxa"/>
        <w:jc w:val="center"/>
        <w:tblInd w:w="-1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24"/>
        <w:gridCol w:w="891"/>
        <w:gridCol w:w="58"/>
        <w:gridCol w:w="714"/>
        <w:gridCol w:w="825"/>
        <w:gridCol w:w="1057"/>
        <w:gridCol w:w="900"/>
        <w:gridCol w:w="573"/>
        <w:gridCol w:w="106"/>
        <w:gridCol w:w="796"/>
        <w:gridCol w:w="815"/>
        <w:gridCol w:w="703"/>
        <w:gridCol w:w="902"/>
      </w:tblGrid>
      <w:tr w:rsidR="006E0B47" w:rsidRPr="00C02D26" w:rsidTr="00202E96">
        <w:trPr>
          <w:trHeight w:val="347"/>
          <w:jc w:val="center"/>
        </w:trPr>
        <w:tc>
          <w:tcPr>
            <w:tcW w:w="1224" w:type="dxa"/>
          </w:tcPr>
          <w:p w:rsidR="006E0B47" w:rsidRPr="00C02D26" w:rsidRDefault="006E0B47" w:rsidP="00202E96">
            <w:pPr>
              <w:jc w:val="both"/>
              <w:rPr>
                <w:rFonts w:ascii="Arial" w:hAnsi="Arial" w:cs="Arial"/>
                <w:b/>
                <w:bCs/>
                <w:sz w:val="18"/>
                <w:szCs w:val="18"/>
              </w:rPr>
            </w:pPr>
            <w:r w:rsidRPr="00C02D26">
              <w:rPr>
                <w:rFonts w:ascii="Arial" w:hAnsi="Arial" w:cs="Arial"/>
                <w:b/>
                <w:bCs/>
                <w:sz w:val="18"/>
                <w:szCs w:val="18"/>
              </w:rPr>
              <w:t>Localitate</w:t>
            </w:r>
          </w:p>
        </w:tc>
        <w:tc>
          <w:tcPr>
            <w:tcW w:w="8340" w:type="dxa"/>
            <w:gridSpan w:val="12"/>
            <w:vAlign w:val="center"/>
          </w:tcPr>
          <w:p w:rsidR="006E0B47" w:rsidRPr="00C02D26" w:rsidRDefault="006E0B47" w:rsidP="00202E96">
            <w:pPr>
              <w:jc w:val="center"/>
              <w:rPr>
                <w:rFonts w:ascii="Arial" w:hAnsi="Arial" w:cs="Arial"/>
                <w:b/>
                <w:sz w:val="18"/>
                <w:szCs w:val="18"/>
              </w:rPr>
            </w:pPr>
            <w:r w:rsidRPr="00C02D26">
              <w:rPr>
                <w:rFonts w:ascii="Arial" w:hAnsi="Arial" w:cs="Arial"/>
                <w:b/>
                <w:sz w:val="18"/>
                <w:szCs w:val="18"/>
              </w:rPr>
              <w:t>Gaze distribuite total (mii mc / an)</w:t>
            </w:r>
          </w:p>
        </w:tc>
      </w:tr>
      <w:tr w:rsidR="006E0B47" w:rsidRPr="00C02D26" w:rsidTr="001E7930">
        <w:trPr>
          <w:trHeight w:val="347"/>
          <w:jc w:val="center"/>
        </w:trPr>
        <w:tc>
          <w:tcPr>
            <w:tcW w:w="1224" w:type="dxa"/>
          </w:tcPr>
          <w:p w:rsidR="006E0B47" w:rsidRPr="00C02D26" w:rsidRDefault="006E0B47" w:rsidP="00202E96">
            <w:pPr>
              <w:jc w:val="both"/>
              <w:rPr>
                <w:rFonts w:ascii="Arial" w:hAnsi="Arial" w:cs="Arial"/>
                <w:sz w:val="18"/>
                <w:szCs w:val="18"/>
              </w:rPr>
            </w:pPr>
          </w:p>
        </w:tc>
        <w:tc>
          <w:tcPr>
            <w:tcW w:w="949" w:type="dxa"/>
            <w:gridSpan w:val="2"/>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1997</w:t>
            </w:r>
          </w:p>
        </w:tc>
        <w:tc>
          <w:tcPr>
            <w:tcW w:w="714" w:type="dxa"/>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2000</w:t>
            </w:r>
          </w:p>
        </w:tc>
        <w:tc>
          <w:tcPr>
            <w:tcW w:w="825" w:type="dxa"/>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2001</w:t>
            </w:r>
          </w:p>
        </w:tc>
        <w:tc>
          <w:tcPr>
            <w:tcW w:w="1057" w:type="dxa"/>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2002</w:t>
            </w:r>
          </w:p>
        </w:tc>
        <w:tc>
          <w:tcPr>
            <w:tcW w:w="900" w:type="dxa"/>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2003</w:t>
            </w:r>
          </w:p>
        </w:tc>
        <w:tc>
          <w:tcPr>
            <w:tcW w:w="679" w:type="dxa"/>
            <w:gridSpan w:val="2"/>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2004</w:t>
            </w:r>
          </w:p>
        </w:tc>
        <w:tc>
          <w:tcPr>
            <w:tcW w:w="796" w:type="dxa"/>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2005</w:t>
            </w:r>
          </w:p>
        </w:tc>
        <w:tc>
          <w:tcPr>
            <w:tcW w:w="815" w:type="dxa"/>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2006</w:t>
            </w:r>
          </w:p>
        </w:tc>
        <w:tc>
          <w:tcPr>
            <w:tcW w:w="703" w:type="dxa"/>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2007</w:t>
            </w:r>
          </w:p>
        </w:tc>
        <w:tc>
          <w:tcPr>
            <w:tcW w:w="902" w:type="dxa"/>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2008</w:t>
            </w:r>
          </w:p>
        </w:tc>
      </w:tr>
      <w:tr w:rsidR="006E0B47" w:rsidRPr="00C02D26" w:rsidTr="001E7930">
        <w:trPr>
          <w:trHeight w:val="170"/>
          <w:jc w:val="center"/>
        </w:trPr>
        <w:tc>
          <w:tcPr>
            <w:tcW w:w="1224" w:type="dxa"/>
          </w:tcPr>
          <w:p w:rsidR="006E0B47" w:rsidRPr="00C02D26" w:rsidRDefault="006E0B47" w:rsidP="00202E96">
            <w:pPr>
              <w:jc w:val="both"/>
              <w:rPr>
                <w:rFonts w:ascii="Arial" w:hAnsi="Arial" w:cs="Arial"/>
                <w:sz w:val="18"/>
                <w:szCs w:val="18"/>
              </w:rPr>
            </w:pPr>
          </w:p>
        </w:tc>
        <w:tc>
          <w:tcPr>
            <w:tcW w:w="8340" w:type="dxa"/>
            <w:gridSpan w:val="12"/>
            <w:vAlign w:val="center"/>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Jud. Brăila</w:t>
            </w:r>
            <w:r>
              <w:rPr>
                <w:rFonts w:ascii="Arial" w:hAnsi="Arial" w:cs="Arial"/>
                <w:b/>
                <w:bCs/>
                <w:sz w:val="18"/>
                <w:szCs w:val="18"/>
              </w:rPr>
              <w:t xml:space="preserve"> </w:t>
            </w:r>
          </w:p>
        </w:tc>
      </w:tr>
      <w:tr w:rsidR="006E0B47" w:rsidRPr="00C02D26" w:rsidTr="001E7930">
        <w:trPr>
          <w:trHeight w:val="332"/>
          <w:jc w:val="center"/>
        </w:trPr>
        <w:tc>
          <w:tcPr>
            <w:tcW w:w="1224"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Brăila</w:t>
            </w:r>
          </w:p>
        </w:tc>
        <w:tc>
          <w:tcPr>
            <w:tcW w:w="891"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147307</w:t>
            </w:r>
          </w:p>
        </w:tc>
        <w:tc>
          <w:tcPr>
            <w:tcW w:w="77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86538</w:t>
            </w:r>
          </w:p>
        </w:tc>
        <w:tc>
          <w:tcPr>
            <w:tcW w:w="82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87169</w:t>
            </w:r>
          </w:p>
        </w:tc>
        <w:tc>
          <w:tcPr>
            <w:tcW w:w="1057"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86093</w:t>
            </w:r>
          </w:p>
        </w:tc>
        <w:tc>
          <w:tcPr>
            <w:tcW w:w="900"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239805</w:t>
            </w:r>
          </w:p>
        </w:tc>
        <w:tc>
          <w:tcPr>
            <w:tcW w:w="57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109775</w:t>
            </w:r>
          </w:p>
        </w:tc>
        <w:tc>
          <w:tcPr>
            <w:tcW w:w="90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87837</w:t>
            </w:r>
          </w:p>
        </w:tc>
        <w:tc>
          <w:tcPr>
            <w:tcW w:w="81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91857</w:t>
            </w:r>
          </w:p>
        </w:tc>
        <w:tc>
          <w:tcPr>
            <w:tcW w:w="70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81727</w:t>
            </w:r>
          </w:p>
        </w:tc>
        <w:tc>
          <w:tcPr>
            <w:tcW w:w="902"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71976</w:t>
            </w:r>
          </w:p>
        </w:tc>
      </w:tr>
      <w:tr w:rsidR="006E0B47" w:rsidRPr="00C02D26" w:rsidTr="001E7930">
        <w:trPr>
          <w:trHeight w:val="347"/>
          <w:jc w:val="center"/>
        </w:trPr>
        <w:tc>
          <w:tcPr>
            <w:tcW w:w="1224"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 xml:space="preserve">Cazaşu </w:t>
            </w:r>
          </w:p>
        </w:tc>
        <w:tc>
          <w:tcPr>
            <w:tcW w:w="891"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72" w:type="dxa"/>
            <w:gridSpan w:val="2"/>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825"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1057"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87</w:t>
            </w:r>
          </w:p>
        </w:tc>
        <w:tc>
          <w:tcPr>
            <w:tcW w:w="900"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194</w:t>
            </w:r>
          </w:p>
        </w:tc>
        <w:tc>
          <w:tcPr>
            <w:tcW w:w="57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243</w:t>
            </w:r>
          </w:p>
        </w:tc>
        <w:tc>
          <w:tcPr>
            <w:tcW w:w="90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340</w:t>
            </w:r>
          </w:p>
        </w:tc>
        <w:tc>
          <w:tcPr>
            <w:tcW w:w="81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315</w:t>
            </w:r>
          </w:p>
        </w:tc>
        <w:tc>
          <w:tcPr>
            <w:tcW w:w="70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397</w:t>
            </w:r>
          </w:p>
        </w:tc>
        <w:tc>
          <w:tcPr>
            <w:tcW w:w="902"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357</w:t>
            </w:r>
          </w:p>
        </w:tc>
      </w:tr>
      <w:tr w:rsidR="006E0B47" w:rsidRPr="00C02D26" w:rsidTr="001E7930">
        <w:trPr>
          <w:trHeight w:val="347"/>
          <w:jc w:val="center"/>
        </w:trPr>
        <w:tc>
          <w:tcPr>
            <w:tcW w:w="1224"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 xml:space="preserve">Chişcani </w:t>
            </w:r>
          </w:p>
        </w:tc>
        <w:tc>
          <w:tcPr>
            <w:tcW w:w="891"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139691</w:t>
            </w:r>
          </w:p>
        </w:tc>
        <w:tc>
          <w:tcPr>
            <w:tcW w:w="77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103638</w:t>
            </w:r>
          </w:p>
        </w:tc>
        <w:tc>
          <w:tcPr>
            <w:tcW w:w="82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106343</w:t>
            </w:r>
          </w:p>
        </w:tc>
        <w:tc>
          <w:tcPr>
            <w:tcW w:w="1057"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126107</w:t>
            </w:r>
          </w:p>
        </w:tc>
        <w:tc>
          <w:tcPr>
            <w:tcW w:w="900"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221</w:t>
            </w:r>
          </w:p>
        </w:tc>
        <w:tc>
          <w:tcPr>
            <w:tcW w:w="57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76503</w:t>
            </w:r>
          </w:p>
        </w:tc>
        <w:tc>
          <w:tcPr>
            <w:tcW w:w="90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172344</w:t>
            </w:r>
          </w:p>
        </w:tc>
        <w:tc>
          <w:tcPr>
            <w:tcW w:w="81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216096</w:t>
            </w:r>
          </w:p>
        </w:tc>
        <w:tc>
          <w:tcPr>
            <w:tcW w:w="70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229653</w:t>
            </w:r>
          </w:p>
        </w:tc>
        <w:tc>
          <w:tcPr>
            <w:tcW w:w="902"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113282</w:t>
            </w:r>
          </w:p>
        </w:tc>
      </w:tr>
      <w:tr w:rsidR="006E0B47" w:rsidRPr="00C02D26" w:rsidTr="001E7930">
        <w:trPr>
          <w:trHeight w:val="332"/>
          <w:jc w:val="center"/>
        </w:trPr>
        <w:tc>
          <w:tcPr>
            <w:tcW w:w="1224"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Gropeni</w:t>
            </w:r>
          </w:p>
        </w:tc>
        <w:tc>
          <w:tcPr>
            <w:tcW w:w="891"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72" w:type="dxa"/>
            <w:gridSpan w:val="2"/>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825"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1057"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0"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57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295</w:t>
            </w:r>
          </w:p>
        </w:tc>
        <w:tc>
          <w:tcPr>
            <w:tcW w:w="90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790</w:t>
            </w:r>
          </w:p>
        </w:tc>
        <w:tc>
          <w:tcPr>
            <w:tcW w:w="81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1180</w:t>
            </w:r>
          </w:p>
        </w:tc>
        <w:tc>
          <w:tcPr>
            <w:tcW w:w="70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1668</w:t>
            </w:r>
          </w:p>
        </w:tc>
        <w:tc>
          <w:tcPr>
            <w:tcW w:w="902"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r>
      <w:tr w:rsidR="006E0B47" w:rsidRPr="00C02D26" w:rsidTr="001E7930">
        <w:trPr>
          <w:trHeight w:val="347"/>
          <w:jc w:val="center"/>
        </w:trPr>
        <w:tc>
          <w:tcPr>
            <w:tcW w:w="1224"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Siliştea</w:t>
            </w:r>
          </w:p>
        </w:tc>
        <w:tc>
          <w:tcPr>
            <w:tcW w:w="891"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1682</w:t>
            </w:r>
          </w:p>
        </w:tc>
        <w:tc>
          <w:tcPr>
            <w:tcW w:w="772" w:type="dxa"/>
            <w:gridSpan w:val="2"/>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825"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1057"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0"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29</w:t>
            </w:r>
          </w:p>
        </w:tc>
        <w:tc>
          <w:tcPr>
            <w:tcW w:w="57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62</w:t>
            </w:r>
          </w:p>
        </w:tc>
        <w:tc>
          <w:tcPr>
            <w:tcW w:w="90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66</w:t>
            </w:r>
          </w:p>
        </w:tc>
        <w:tc>
          <w:tcPr>
            <w:tcW w:w="81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68</w:t>
            </w:r>
          </w:p>
        </w:tc>
        <w:tc>
          <w:tcPr>
            <w:tcW w:w="70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79</w:t>
            </w:r>
          </w:p>
        </w:tc>
        <w:tc>
          <w:tcPr>
            <w:tcW w:w="902"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66</w:t>
            </w:r>
          </w:p>
        </w:tc>
      </w:tr>
      <w:tr w:rsidR="006E0B47" w:rsidRPr="00C02D26" w:rsidTr="001E7930">
        <w:trPr>
          <w:trHeight w:val="347"/>
          <w:jc w:val="center"/>
        </w:trPr>
        <w:tc>
          <w:tcPr>
            <w:tcW w:w="1224"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Tichileşti</w:t>
            </w:r>
          </w:p>
        </w:tc>
        <w:tc>
          <w:tcPr>
            <w:tcW w:w="891"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72" w:type="dxa"/>
            <w:gridSpan w:val="2"/>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825"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1057"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0"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573"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393</w:t>
            </w:r>
          </w:p>
        </w:tc>
        <w:tc>
          <w:tcPr>
            <w:tcW w:w="81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331</w:t>
            </w:r>
          </w:p>
        </w:tc>
        <w:tc>
          <w:tcPr>
            <w:tcW w:w="70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193</w:t>
            </w:r>
          </w:p>
        </w:tc>
        <w:tc>
          <w:tcPr>
            <w:tcW w:w="902"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25</w:t>
            </w:r>
          </w:p>
        </w:tc>
      </w:tr>
      <w:tr w:rsidR="006E0B47" w:rsidRPr="00C02D26" w:rsidTr="001E7930">
        <w:trPr>
          <w:trHeight w:val="332"/>
          <w:jc w:val="center"/>
        </w:trPr>
        <w:tc>
          <w:tcPr>
            <w:tcW w:w="1224"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 xml:space="preserve">Traian </w:t>
            </w:r>
          </w:p>
        </w:tc>
        <w:tc>
          <w:tcPr>
            <w:tcW w:w="891"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7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57</w:t>
            </w:r>
          </w:p>
        </w:tc>
        <w:tc>
          <w:tcPr>
            <w:tcW w:w="82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39</w:t>
            </w:r>
          </w:p>
        </w:tc>
        <w:tc>
          <w:tcPr>
            <w:tcW w:w="1057"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0"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573"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2" w:type="dxa"/>
            <w:gridSpan w:val="2"/>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81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2</w:t>
            </w:r>
          </w:p>
        </w:tc>
        <w:tc>
          <w:tcPr>
            <w:tcW w:w="70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2</w:t>
            </w:r>
          </w:p>
        </w:tc>
        <w:tc>
          <w:tcPr>
            <w:tcW w:w="902"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4</w:t>
            </w:r>
          </w:p>
        </w:tc>
      </w:tr>
      <w:tr w:rsidR="006E0B47" w:rsidRPr="00C02D26" w:rsidTr="001E7930">
        <w:trPr>
          <w:trHeight w:val="347"/>
          <w:jc w:val="center"/>
        </w:trPr>
        <w:tc>
          <w:tcPr>
            <w:tcW w:w="1224"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Vădeni</w:t>
            </w:r>
          </w:p>
        </w:tc>
        <w:tc>
          <w:tcPr>
            <w:tcW w:w="891"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437</w:t>
            </w:r>
          </w:p>
        </w:tc>
        <w:tc>
          <w:tcPr>
            <w:tcW w:w="77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467</w:t>
            </w:r>
          </w:p>
        </w:tc>
        <w:tc>
          <w:tcPr>
            <w:tcW w:w="82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1195</w:t>
            </w:r>
          </w:p>
        </w:tc>
        <w:tc>
          <w:tcPr>
            <w:tcW w:w="1057"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607</w:t>
            </w:r>
          </w:p>
        </w:tc>
        <w:tc>
          <w:tcPr>
            <w:tcW w:w="900"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57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575</w:t>
            </w:r>
          </w:p>
        </w:tc>
        <w:tc>
          <w:tcPr>
            <w:tcW w:w="90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693</w:t>
            </w:r>
          </w:p>
        </w:tc>
        <w:tc>
          <w:tcPr>
            <w:tcW w:w="81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620</w:t>
            </w:r>
          </w:p>
        </w:tc>
        <w:tc>
          <w:tcPr>
            <w:tcW w:w="70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351</w:t>
            </w:r>
          </w:p>
        </w:tc>
        <w:tc>
          <w:tcPr>
            <w:tcW w:w="902"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1783</w:t>
            </w:r>
          </w:p>
        </w:tc>
      </w:tr>
      <w:tr w:rsidR="006E0B47" w:rsidRPr="00C02D26" w:rsidTr="00202E96">
        <w:trPr>
          <w:trHeight w:val="347"/>
          <w:jc w:val="center"/>
        </w:trPr>
        <w:tc>
          <w:tcPr>
            <w:tcW w:w="1224" w:type="dxa"/>
          </w:tcPr>
          <w:p w:rsidR="006E0B47" w:rsidRPr="00C02D26" w:rsidRDefault="006E0B47" w:rsidP="00202E96">
            <w:pPr>
              <w:jc w:val="center"/>
              <w:rPr>
                <w:rFonts w:ascii="Arial" w:hAnsi="Arial" w:cs="Arial"/>
                <w:sz w:val="18"/>
                <w:szCs w:val="18"/>
              </w:rPr>
            </w:pPr>
          </w:p>
        </w:tc>
        <w:tc>
          <w:tcPr>
            <w:tcW w:w="8340" w:type="dxa"/>
            <w:gridSpan w:val="12"/>
            <w:vAlign w:val="center"/>
          </w:tcPr>
          <w:p w:rsidR="006E0B47" w:rsidRPr="00C02D26" w:rsidRDefault="006E0B47" w:rsidP="00202E96">
            <w:pPr>
              <w:jc w:val="center"/>
              <w:rPr>
                <w:rFonts w:ascii="Arial" w:hAnsi="Arial" w:cs="Arial"/>
                <w:sz w:val="18"/>
                <w:szCs w:val="18"/>
              </w:rPr>
            </w:pPr>
            <w:r w:rsidRPr="00C02D26">
              <w:rPr>
                <w:rFonts w:ascii="Arial" w:hAnsi="Arial" w:cs="Arial"/>
                <w:b/>
                <w:bCs/>
                <w:sz w:val="18"/>
                <w:szCs w:val="18"/>
              </w:rPr>
              <w:t>Jud. Galaţi</w:t>
            </w:r>
          </w:p>
        </w:tc>
      </w:tr>
      <w:tr w:rsidR="006E0B47" w:rsidRPr="00C02D26" w:rsidTr="001E7930">
        <w:trPr>
          <w:trHeight w:val="332"/>
          <w:jc w:val="center"/>
        </w:trPr>
        <w:tc>
          <w:tcPr>
            <w:tcW w:w="1224" w:type="dxa"/>
          </w:tcPr>
          <w:p w:rsidR="006E0B47" w:rsidRPr="00C02D26" w:rsidRDefault="006E0B47" w:rsidP="00202E96">
            <w:pPr>
              <w:jc w:val="center"/>
              <w:rPr>
                <w:rFonts w:ascii="Arial" w:hAnsi="Arial" w:cs="Arial"/>
                <w:bCs/>
                <w:sz w:val="18"/>
                <w:szCs w:val="18"/>
              </w:rPr>
            </w:pPr>
            <w:r w:rsidRPr="00C02D26">
              <w:rPr>
                <w:rFonts w:ascii="Arial" w:hAnsi="Arial" w:cs="Arial"/>
                <w:bCs/>
                <w:sz w:val="18"/>
                <w:szCs w:val="18"/>
              </w:rPr>
              <w:t>Galaţi</w:t>
            </w:r>
          </w:p>
        </w:tc>
        <w:tc>
          <w:tcPr>
            <w:tcW w:w="891"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313539</w:t>
            </w:r>
          </w:p>
        </w:tc>
        <w:tc>
          <w:tcPr>
            <w:tcW w:w="77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73877</w:t>
            </w:r>
          </w:p>
        </w:tc>
        <w:tc>
          <w:tcPr>
            <w:tcW w:w="82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328377</w:t>
            </w:r>
          </w:p>
        </w:tc>
        <w:tc>
          <w:tcPr>
            <w:tcW w:w="1057"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219548</w:t>
            </w:r>
          </w:p>
        </w:tc>
        <w:tc>
          <w:tcPr>
            <w:tcW w:w="900"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467101</w:t>
            </w:r>
          </w:p>
        </w:tc>
        <w:tc>
          <w:tcPr>
            <w:tcW w:w="57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817886</w:t>
            </w:r>
          </w:p>
        </w:tc>
        <w:tc>
          <w:tcPr>
            <w:tcW w:w="90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891441</w:t>
            </w:r>
          </w:p>
        </w:tc>
        <w:tc>
          <w:tcPr>
            <w:tcW w:w="81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70323</w:t>
            </w:r>
          </w:p>
        </w:tc>
        <w:tc>
          <w:tcPr>
            <w:tcW w:w="70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929839</w:t>
            </w:r>
          </w:p>
        </w:tc>
        <w:tc>
          <w:tcPr>
            <w:tcW w:w="902"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840485</w:t>
            </w:r>
          </w:p>
        </w:tc>
      </w:tr>
      <w:tr w:rsidR="006E0B47" w:rsidRPr="00C02D26" w:rsidTr="001E7930">
        <w:trPr>
          <w:gridAfter w:val="2"/>
          <w:wAfter w:w="1605" w:type="dxa"/>
          <w:trHeight w:val="347"/>
          <w:jc w:val="center"/>
        </w:trPr>
        <w:tc>
          <w:tcPr>
            <w:tcW w:w="1224" w:type="dxa"/>
          </w:tcPr>
          <w:p w:rsidR="006E0B47" w:rsidRPr="00C02D26" w:rsidRDefault="006E0B47" w:rsidP="00202E96">
            <w:pPr>
              <w:jc w:val="center"/>
              <w:rPr>
                <w:rFonts w:ascii="Arial" w:hAnsi="Arial" w:cs="Arial"/>
                <w:bCs/>
                <w:sz w:val="18"/>
                <w:szCs w:val="18"/>
              </w:rPr>
            </w:pPr>
          </w:p>
        </w:tc>
        <w:tc>
          <w:tcPr>
            <w:tcW w:w="6735" w:type="dxa"/>
            <w:gridSpan w:val="10"/>
          </w:tcPr>
          <w:p w:rsidR="006E0B47" w:rsidRPr="00C02D26" w:rsidRDefault="006E0B47" w:rsidP="00202E96">
            <w:pPr>
              <w:jc w:val="center"/>
              <w:rPr>
                <w:rFonts w:ascii="Arial" w:hAnsi="Arial" w:cs="Arial"/>
                <w:sz w:val="18"/>
                <w:szCs w:val="18"/>
              </w:rPr>
            </w:pPr>
            <w:r w:rsidRPr="00C02D26">
              <w:rPr>
                <w:rFonts w:ascii="Arial" w:hAnsi="Arial" w:cs="Arial"/>
                <w:b/>
                <w:bCs/>
                <w:sz w:val="18"/>
                <w:szCs w:val="18"/>
              </w:rPr>
              <w:t>Jud. Tulcea</w:t>
            </w:r>
          </w:p>
        </w:tc>
      </w:tr>
      <w:tr w:rsidR="006E0B47" w:rsidRPr="00C02D26" w:rsidTr="001E7930">
        <w:trPr>
          <w:trHeight w:val="347"/>
          <w:jc w:val="center"/>
        </w:trPr>
        <w:tc>
          <w:tcPr>
            <w:tcW w:w="1224" w:type="dxa"/>
          </w:tcPr>
          <w:p w:rsidR="006E0B47" w:rsidRPr="00C02D26" w:rsidRDefault="006E0B47" w:rsidP="00202E96">
            <w:pPr>
              <w:jc w:val="center"/>
              <w:rPr>
                <w:rFonts w:ascii="Arial" w:hAnsi="Arial" w:cs="Arial"/>
                <w:bCs/>
                <w:sz w:val="18"/>
                <w:szCs w:val="18"/>
              </w:rPr>
            </w:pPr>
            <w:r w:rsidRPr="00C02D26">
              <w:rPr>
                <w:rFonts w:ascii="Arial" w:hAnsi="Arial" w:cs="Arial"/>
                <w:bCs/>
                <w:sz w:val="18"/>
                <w:szCs w:val="18"/>
              </w:rPr>
              <w:t xml:space="preserve">Măcin </w:t>
            </w:r>
          </w:p>
        </w:tc>
        <w:tc>
          <w:tcPr>
            <w:tcW w:w="891"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72" w:type="dxa"/>
            <w:gridSpan w:val="2"/>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825"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1057"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0"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573"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2" w:type="dxa"/>
            <w:gridSpan w:val="2"/>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815"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03"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2"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928</w:t>
            </w:r>
          </w:p>
        </w:tc>
      </w:tr>
      <w:tr w:rsidR="006E0B47" w:rsidRPr="00C02D26" w:rsidTr="001E7930">
        <w:trPr>
          <w:trHeight w:val="332"/>
          <w:jc w:val="center"/>
        </w:trPr>
        <w:tc>
          <w:tcPr>
            <w:tcW w:w="1224" w:type="dxa"/>
          </w:tcPr>
          <w:p w:rsidR="006E0B47" w:rsidRPr="00C02D26" w:rsidRDefault="006E0B47" w:rsidP="00202E96">
            <w:pPr>
              <w:jc w:val="center"/>
              <w:rPr>
                <w:rFonts w:ascii="Arial" w:hAnsi="Arial" w:cs="Arial"/>
                <w:bCs/>
                <w:sz w:val="18"/>
                <w:szCs w:val="18"/>
              </w:rPr>
            </w:pPr>
            <w:r w:rsidRPr="00C02D26">
              <w:rPr>
                <w:rFonts w:ascii="Arial" w:hAnsi="Arial" w:cs="Arial"/>
                <w:bCs/>
                <w:sz w:val="18"/>
                <w:szCs w:val="18"/>
              </w:rPr>
              <w:t>Jijila</w:t>
            </w:r>
          </w:p>
        </w:tc>
        <w:tc>
          <w:tcPr>
            <w:tcW w:w="891"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7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562</w:t>
            </w:r>
          </w:p>
        </w:tc>
        <w:tc>
          <w:tcPr>
            <w:tcW w:w="82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621</w:t>
            </w:r>
          </w:p>
        </w:tc>
        <w:tc>
          <w:tcPr>
            <w:tcW w:w="1057"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632</w:t>
            </w:r>
          </w:p>
        </w:tc>
        <w:tc>
          <w:tcPr>
            <w:tcW w:w="900"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741</w:t>
            </w:r>
          </w:p>
        </w:tc>
        <w:tc>
          <w:tcPr>
            <w:tcW w:w="57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722</w:t>
            </w:r>
          </w:p>
        </w:tc>
        <w:tc>
          <w:tcPr>
            <w:tcW w:w="90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812</w:t>
            </w:r>
          </w:p>
        </w:tc>
        <w:tc>
          <w:tcPr>
            <w:tcW w:w="81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1476</w:t>
            </w:r>
          </w:p>
        </w:tc>
        <w:tc>
          <w:tcPr>
            <w:tcW w:w="70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815</w:t>
            </w:r>
          </w:p>
        </w:tc>
        <w:tc>
          <w:tcPr>
            <w:tcW w:w="902"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376</w:t>
            </w:r>
          </w:p>
        </w:tc>
      </w:tr>
      <w:tr w:rsidR="006E0B47" w:rsidRPr="00C02D26" w:rsidTr="001E7930">
        <w:trPr>
          <w:gridAfter w:val="2"/>
          <w:wAfter w:w="1605" w:type="dxa"/>
          <w:trHeight w:val="347"/>
          <w:jc w:val="center"/>
        </w:trPr>
        <w:tc>
          <w:tcPr>
            <w:tcW w:w="1224" w:type="dxa"/>
          </w:tcPr>
          <w:p w:rsidR="006E0B47" w:rsidRPr="00C02D26" w:rsidRDefault="006E0B47" w:rsidP="00202E96">
            <w:pPr>
              <w:jc w:val="both"/>
              <w:rPr>
                <w:rFonts w:ascii="Arial" w:hAnsi="Arial" w:cs="Arial"/>
                <w:b/>
                <w:bCs/>
                <w:sz w:val="18"/>
                <w:szCs w:val="18"/>
                <w:highlight w:val="yellow"/>
              </w:rPr>
            </w:pPr>
            <w:r w:rsidRPr="00C02D26">
              <w:rPr>
                <w:rFonts w:ascii="Arial" w:hAnsi="Arial" w:cs="Arial"/>
                <w:b/>
                <w:bCs/>
                <w:sz w:val="18"/>
                <w:szCs w:val="18"/>
              </w:rPr>
              <w:t>Localitate</w:t>
            </w:r>
          </w:p>
        </w:tc>
        <w:tc>
          <w:tcPr>
            <w:tcW w:w="6735" w:type="dxa"/>
            <w:gridSpan w:val="10"/>
          </w:tcPr>
          <w:p w:rsidR="006E0B47" w:rsidRPr="00C02D26" w:rsidRDefault="006E0B47" w:rsidP="00202E96">
            <w:pPr>
              <w:jc w:val="center"/>
              <w:rPr>
                <w:rFonts w:ascii="Arial" w:hAnsi="Arial" w:cs="Arial"/>
                <w:sz w:val="18"/>
                <w:szCs w:val="18"/>
                <w:highlight w:val="yellow"/>
                <w:lang w:val="pt-BR"/>
              </w:rPr>
            </w:pPr>
            <w:r w:rsidRPr="00C02D26">
              <w:rPr>
                <w:rFonts w:ascii="Arial" w:hAnsi="Arial" w:cs="Arial"/>
                <w:b/>
                <w:sz w:val="18"/>
                <w:szCs w:val="18"/>
                <w:lang w:val="pt-BR"/>
              </w:rPr>
              <w:t>Gaze distribuite pentru uz casnic (mii mc / an)</w:t>
            </w:r>
          </w:p>
        </w:tc>
      </w:tr>
      <w:tr w:rsidR="006E0B47" w:rsidRPr="00C02D26" w:rsidTr="001E7930">
        <w:trPr>
          <w:trHeight w:val="279"/>
          <w:jc w:val="center"/>
        </w:trPr>
        <w:tc>
          <w:tcPr>
            <w:tcW w:w="1224" w:type="dxa"/>
          </w:tcPr>
          <w:p w:rsidR="006E0B47" w:rsidRPr="00C02D26" w:rsidRDefault="006E0B47" w:rsidP="00202E96">
            <w:pPr>
              <w:jc w:val="both"/>
              <w:rPr>
                <w:rFonts w:ascii="Arial" w:hAnsi="Arial" w:cs="Arial"/>
                <w:sz w:val="18"/>
                <w:szCs w:val="18"/>
                <w:highlight w:val="yellow"/>
                <w:lang w:val="pt-BR"/>
              </w:rPr>
            </w:pPr>
          </w:p>
        </w:tc>
        <w:tc>
          <w:tcPr>
            <w:tcW w:w="891" w:type="dxa"/>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1997</w:t>
            </w:r>
          </w:p>
        </w:tc>
        <w:tc>
          <w:tcPr>
            <w:tcW w:w="772" w:type="dxa"/>
            <w:gridSpan w:val="2"/>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2000</w:t>
            </w:r>
          </w:p>
        </w:tc>
        <w:tc>
          <w:tcPr>
            <w:tcW w:w="825" w:type="dxa"/>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2001</w:t>
            </w:r>
          </w:p>
        </w:tc>
        <w:tc>
          <w:tcPr>
            <w:tcW w:w="1057" w:type="dxa"/>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2002</w:t>
            </w:r>
          </w:p>
        </w:tc>
        <w:tc>
          <w:tcPr>
            <w:tcW w:w="900" w:type="dxa"/>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2003</w:t>
            </w:r>
          </w:p>
        </w:tc>
        <w:tc>
          <w:tcPr>
            <w:tcW w:w="573" w:type="dxa"/>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2004</w:t>
            </w:r>
          </w:p>
        </w:tc>
        <w:tc>
          <w:tcPr>
            <w:tcW w:w="902" w:type="dxa"/>
            <w:gridSpan w:val="2"/>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2005</w:t>
            </w:r>
          </w:p>
        </w:tc>
        <w:tc>
          <w:tcPr>
            <w:tcW w:w="815" w:type="dxa"/>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2006</w:t>
            </w:r>
          </w:p>
        </w:tc>
        <w:tc>
          <w:tcPr>
            <w:tcW w:w="703" w:type="dxa"/>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2007</w:t>
            </w:r>
          </w:p>
        </w:tc>
        <w:tc>
          <w:tcPr>
            <w:tcW w:w="902" w:type="dxa"/>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2008</w:t>
            </w:r>
          </w:p>
        </w:tc>
      </w:tr>
      <w:tr w:rsidR="006E0B47" w:rsidRPr="00C02D26" w:rsidTr="001E7930">
        <w:trPr>
          <w:gridAfter w:val="2"/>
          <w:wAfter w:w="1605" w:type="dxa"/>
          <w:trHeight w:val="332"/>
          <w:jc w:val="center"/>
        </w:trPr>
        <w:tc>
          <w:tcPr>
            <w:tcW w:w="1224" w:type="dxa"/>
          </w:tcPr>
          <w:p w:rsidR="006E0B47" w:rsidRPr="00C02D26" w:rsidRDefault="006E0B47" w:rsidP="00202E96">
            <w:pPr>
              <w:jc w:val="both"/>
              <w:rPr>
                <w:rFonts w:ascii="Arial" w:hAnsi="Arial" w:cs="Arial"/>
                <w:sz w:val="18"/>
                <w:szCs w:val="18"/>
                <w:highlight w:val="yellow"/>
              </w:rPr>
            </w:pPr>
          </w:p>
        </w:tc>
        <w:tc>
          <w:tcPr>
            <w:tcW w:w="6735" w:type="dxa"/>
            <w:gridSpan w:val="10"/>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Jud. Brăila</w:t>
            </w:r>
          </w:p>
        </w:tc>
      </w:tr>
      <w:tr w:rsidR="006E0B47" w:rsidRPr="00C02D26" w:rsidTr="001E7930">
        <w:trPr>
          <w:trHeight w:val="347"/>
          <w:jc w:val="center"/>
        </w:trPr>
        <w:tc>
          <w:tcPr>
            <w:tcW w:w="1224"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Brăila</w:t>
            </w:r>
          </w:p>
        </w:tc>
        <w:tc>
          <w:tcPr>
            <w:tcW w:w="891"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61082</w:t>
            </w:r>
          </w:p>
        </w:tc>
        <w:tc>
          <w:tcPr>
            <w:tcW w:w="77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49143</w:t>
            </w:r>
          </w:p>
        </w:tc>
        <w:tc>
          <w:tcPr>
            <w:tcW w:w="82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34818</w:t>
            </w:r>
          </w:p>
        </w:tc>
        <w:tc>
          <w:tcPr>
            <w:tcW w:w="1057"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36723</w:t>
            </w:r>
          </w:p>
        </w:tc>
        <w:tc>
          <w:tcPr>
            <w:tcW w:w="900"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42644</w:t>
            </w:r>
          </w:p>
        </w:tc>
        <w:tc>
          <w:tcPr>
            <w:tcW w:w="57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38069</w:t>
            </w:r>
          </w:p>
        </w:tc>
        <w:tc>
          <w:tcPr>
            <w:tcW w:w="90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41583</w:t>
            </w:r>
          </w:p>
        </w:tc>
        <w:tc>
          <w:tcPr>
            <w:tcW w:w="81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37565</w:t>
            </w:r>
          </w:p>
        </w:tc>
        <w:tc>
          <w:tcPr>
            <w:tcW w:w="70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30386</w:t>
            </w:r>
          </w:p>
        </w:tc>
        <w:tc>
          <w:tcPr>
            <w:tcW w:w="902"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29484</w:t>
            </w:r>
          </w:p>
        </w:tc>
      </w:tr>
      <w:tr w:rsidR="006E0B47" w:rsidRPr="00C02D26" w:rsidTr="001E7930">
        <w:trPr>
          <w:trHeight w:val="347"/>
          <w:jc w:val="center"/>
        </w:trPr>
        <w:tc>
          <w:tcPr>
            <w:tcW w:w="1224"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 xml:space="preserve">Cazaşu </w:t>
            </w:r>
          </w:p>
        </w:tc>
        <w:tc>
          <w:tcPr>
            <w:tcW w:w="891"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72" w:type="dxa"/>
            <w:gridSpan w:val="2"/>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825"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1057"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87</w:t>
            </w:r>
          </w:p>
        </w:tc>
        <w:tc>
          <w:tcPr>
            <w:tcW w:w="900"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194</w:t>
            </w:r>
          </w:p>
        </w:tc>
        <w:tc>
          <w:tcPr>
            <w:tcW w:w="57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226</w:t>
            </w:r>
          </w:p>
        </w:tc>
        <w:tc>
          <w:tcPr>
            <w:tcW w:w="90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291</w:t>
            </w:r>
          </w:p>
        </w:tc>
        <w:tc>
          <w:tcPr>
            <w:tcW w:w="81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294</w:t>
            </w:r>
          </w:p>
        </w:tc>
        <w:tc>
          <w:tcPr>
            <w:tcW w:w="70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343</w:t>
            </w:r>
          </w:p>
        </w:tc>
        <w:tc>
          <w:tcPr>
            <w:tcW w:w="902"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307</w:t>
            </w:r>
          </w:p>
        </w:tc>
      </w:tr>
      <w:tr w:rsidR="006E0B47" w:rsidRPr="00C02D26" w:rsidTr="001E7930">
        <w:trPr>
          <w:trHeight w:val="347"/>
          <w:jc w:val="center"/>
        </w:trPr>
        <w:tc>
          <w:tcPr>
            <w:tcW w:w="1224"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 xml:space="preserve">Chişcani </w:t>
            </w:r>
          </w:p>
        </w:tc>
        <w:tc>
          <w:tcPr>
            <w:tcW w:w="891"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60505</w:t>
            </w:r>
          </w:p>
        </w:tc>
        <w:tc>
          <w:tcPr>
            <w:tcW w:w="77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35553</w:t>
            </w:r>
          </w:p>
        </w:tc>
        <w:tc>
          <w:tcPr>
            <w:tcW w:w="82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51</w:t>
            </w:r>
          </w:p>
        </w:tc>
        <w:tc>
          <w:tcPr>
            <w:tcW w:w="1057"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297</w:t>
            </w:r>
          </w:p>
        </w:tc>
        <w:tc>
          <w:tcPr>
            <w:tcW w:w="900"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163</w:t>
            </w:r>
          </w:p>
        </w:tc>
        <w:tc>
          <w:tcPr>
            <w:tcW w:w="57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160</w:t>
            </w:r>
          </w:p>
        </w:tc>
        <w:tc>
          <w:tcPr>
            <w:tcW w:w="90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193</w:t>
            </w:r>
          </w:p>
        </w:tc>
        <w:tc>
          <w:tcPr>
            <w:tcW w:w="81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272</w:t>
            </w:r>
          </w:p>
        </w:tc>
        <w:tc>
          <w:tcPr>
            <w:tcW w:w="70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408</w:t>
            </w:r>
          </w:p>
        </w:tc>
        <w:tc>
          <w:tcPr>
            <w:tcW w:w="902"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367</w:t>
            </w:r>
          </w:p>
        </w:tc>
      </w:tr>
      <w:tr w:rsidR="006E0B47" w:rsidRPr="00C02D26" w:rsidTr="001E7930">
        <w:trPr>
          <w:trHeight w:val="347"/>
          <w:jc w:val="center"/>
        </w:trPr>
        <w:tc>
          <w:tcPr>
            <w:tcW w:w="1224"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Gropeni</w:t>
            </w:r>
          </w:p>
        </w:tc>
        <w:tc>
          <w:tcPr>
            <w:tcW w:w="891"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72" w:type="dxa"/>
            <w:gridSpan w:val="2"/>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825"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1057"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0"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573"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2" w:type="dxa"/>
            <w:gridSpan w:val="2"/>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815"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03"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2"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r>
      <w:tr w:rsidR="006E0B47" w:rsidRPr="00C02D26" w:rsidTr="001E7930">
        <w:trPr>
          <w:trHeight w:val="332"/>
          <w:jc w:val="center"/>
        </w:trPr>
        <w:tc>
          <w:tcPr>
            <w:tcW w:w="1224"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Siliştea</w:t>
            </w:r>
          </w:p>
        </w:tc>
        <w:tc>
          <w:tcPr>
            <w:tcW w:w="891"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72" w:type="dxa"/>
            <w:gridSpan w:val="2"/>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825"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1057"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0"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29</w:t>
            </w:r>
          </w:p>
        </w:tc>
        <w:tc>
          <w:tcPr>
            <w:tcW w:w="57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40</w:t>
            </w:r>
          </w:p>
        </w:tc>
        <w:tc>
          <w:tcPr>
            <w:tcW w:w="90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53</w:t>
            </w:r>
          </w:p>
        </w:tc>
        <w:tc>
          <w:tcPr>
            <w:tcW w:w="81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55</w:t>
            </w:r>
          </w:p>
        </w:tc>
        <w:tc>
          <w:tcPr>
            <w:tcW w:w="70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61</w:t>
            </w:r>
          </w:p>
        </w:tc>
        <w:tc>
          <w:tcPr>
            <w:tcW w:w="902"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53</w:t>
            </w:r>
          </w:p>
        </w:tc>
      </w:tr>
      <w:tr w:rsidR="006E0B47" w:rsidRPr="00C02D26" w:rsidTr="001E7930">
        <w:trPr>
          <w:trHeight w:val="347"/>
          <w:jc w:val="center"/>
        </w:trPr>
        <w:tc>
          <w:tcPr>
            <w:tcW w:w="1224"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Tichileşti</w:t>
            </w:r>
          </w:p>
        </w:tc>
        <w:tc>
          <w:tcPr>
            <w:tcW w:w="891"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72" w:type="dxa"/>
            <w:gridSpan w:val="2"/>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825"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1057"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0"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573"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2" w:type="dxa"/>
            <w:gridSpan w:val="2"/>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815"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03"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2"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r>
      <w:tr w:rsidR="006E0B47" w:rsidRPr="00C02D26" w:rsidTr="001E7930">
        <w:trPr>
          <w:trHeight w:val="347"/>
          <w:jc w:val="center"/>
        </w:trPr>
        <w:tc>
          <w:tcPr>
            <w:tcW w:w="1224"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 xml:space="preserve">Traian </w:t>
            </w:r>
          </w:p>
        </w:tc>
        <w:tc>
          <w:tcPr>
            <w:tcW w:w="891"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72" w:type="dxa"/>
            <w:gridSpan w:val="2"/>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825"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1057"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0"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573"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2" w:type="dxa"/>
            <w:gridSpan w:val="2"/>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815"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03"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2"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r>
      <w:tr w:rsidR="006E0B47" w:rsidRPr="00C02D26" w:rsidTr="001E7930">
        <w:trPr>
          <w:trHeight w:val="332"/>
          <w:jc w:val="center"/>
        </w:trPr>
        <w:tc>
          <w:tcPr>
            <w:tcW w:w="1224"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Vădeni</w:t>
            </w:r>
          </w:p>
        </w:tc>
        <w:tc>
          <w:tcPr>
            <w:tcW w:w="891"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72" w:type="dxa"/>
            <w:gridSpan w:val="2"/>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825"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1057"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0"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573"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2" w:type="dxa"/>
            <w:gridSpan w:val="2"/>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815"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0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8</w:t>
            </w:r>
          </w:p>
        </w:tc>
        <w:tc>
          <w:tcPr>
            <w:tcW w:w="902"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37</w:t>
            </w:r>
          </w:p>
        </w:tc>
      </w:tr>
      <w:tr w:rsidR="006E0B47" w:rsidRPr="00C02D26" w:rsidTr="001E7930">
        <w:trPr>
          <w:gridAfter w:val="2"/>
          <w:wAfter w:w="1605" w:type="dxa"/>
          <w:trHeight w:val="347"/>
          <w:jc w:val="center"/>
        </w:trPr>
        <w:tc>
          <w:tcPr>
            <w:tcW w:w="1224" w:type="dxa"/>
          </w:tcPr>
          <w:p w:rsidR="006E0B47" w:rsidRPr="00C02D26" w:rsidRDefault="006E0B47" w:rsidP="00202E96">
            <w:pPr>
              <w:jc w:val="center"/>
              <w:rPr>
                <w:rFonts w:ascii="Arial" w:hAnsi="Arial" w:cs="Arial"/>
                <w:sz w:val="18"/>
                <w:szCs w:val="18"/>
              </w:rPr>
            </w:pPr>
          </w:p>
        </w:tc>
        <w:tc>
          <w:tcPr>
            <w:tcW w:w="6735" w:type="dxa"/>
            <w:gridSpan w:val="10"/>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Jud. Galaţi</w:t>
            </w:r>
          </w:p>
        </w:tc>
      </w:tr>
      <w:tr w:rsidR="006E0B47" w:rsidRPr="00C02D26" w:rsidTr="001E7930">
        <w:trPr>
          <w:trHeight w:val="347"/>
          <w:jc w:val="center"/>
        </w:trPr>
        <w:tc>
          <w:tcPr>
            <w:tcW w:w="1224" w:type="dxa"/>
          </w:tcPr>
          <w:p w:rsidR="006E0B47" w:rsidRPr="00C02D26" w:rsidRDefault="006E0B47" w:rsidP="00202E96">
            <w:pPr>
              <w:jc w:val="center"/>
              <w:rPr>
                <w:rFonts w:ascii="Arial" w:hAnsi="Arial" w:cs="Arial"/>
                <w:bCs/>
                <w:sz w:val="18"/>
                <w:szCs w:val="18"/>
                <w:highlight w:val="yellow"/>
              </w:rPr>
            </w:pPr>
            <w:r w:rsidRPr="00C02D26">
              <w:rPr>
                <w:rFonts w:ascii="Arial" w:hAnsi="Arial" w:cs="Arial"/>
                <w:bCs/>
                <w:sz w:val="18"/>
                <w:szCs w:val="18"/>
              </w:rPr>
              <w:t>Galaţi</w:t>
            </w:r>
          </w:p>
        </w:tc>
        <w:tc>
          <w:tcPr>
            <w:tcW w:w="891" w:type="dxa"/>
          </w:tcPr>
          <w:p w:rsidR="006E0B47" w:rsidRPr="00C02D26" w:rsidRDefault="006E0B47" w:rsidP="00202E96">
            <w:pPr>
              <w:jc w:val="right"/>
              <w:rPr>
                <w:rFonts w:ascii="Arial" w:hAnsi="Arial" w:cs="Arial"/>
                <w:sz w:val="18"/>
                <w:szCs w:val="18"/>
                <w:highlight w:val="yellow"/>
              </w:rPr>
            </w:pPr>
            <w:r w:rsidRPr="00C02D26">
              <w:rPr>
                <w:rFonts w:ascii="Arial" w:hAnsi="Arial" w:cs="Arial"/>
                <w:sz w:val="18"/>
                <w:szCs w:val="18"/>
              </w:rPr>
              <w:t>218149</w:t>
            </w:r>
          </w:p>
        </w:tc>
        <w:tc>
          <w:tcPr>
            <w:tcW w:w="77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37391</w:t>
            </w:r>
          </w:p>
        </w:tc>
        <w:tc>
          <w:tcPr>
            <w:tcW w:w="82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36224</w:t>
            </w:r>
          </w:p>
        </w:tc>
        <w:tc>
          <w:tcPr>
            <w:tcW w:w="1057"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39935</w:t>
            </w:r>
          </w:p>
        </w:tc>
        <w:tc>
          <w:tcPr>
            <w:tcW w:w="900"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42799</w:t>
            </w:r>
          </w:p>
        </w:tc>
        <w:tc>
          <w:tcPr>
            <w:tcW w:w="57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37032</w:t>
            </w:r>
          </w:p>
        </w:tc>
        <w:tc>
          <w:tcPr>
            <w:tcW w:w="90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37560</w:t>
            </w:r>
          </w:p>
        </w:tc>
        <w:tc>
          <w:tcPr>
            <w:tcW w:w="81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37565</w:t>
            </w:r>
          </w:p>
        </w:tc>
        <w:tc>
          <w:tcPr>
            <w:tcW w:w="70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30386</w:t>
            </w:r>
          </w:p>
        </w:tc>
        <w:tc>
          <w:tcPr>
            <w:tcW w:w="902"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29484</w:t>
            </w:r>
          </w:p>
        </w:tc>
      </w:tr>
      <w:tr w:rsidR="006E0B47" w:rsidRPr="00C02D26" w:rsidTr="001E7930">
        <w:trPr>
          <w:gridAfter w:val="2"/>
          <w:wAfter w:w="1605" w:type="dxa"/>
          <w:trHeight w:val="332"/>
          <w:jc w:val="center"/>
        </w:trPr>
        <w:tc>
          <w:tcPr>
            <w:tcW w:w="1224" w:type="dxa"/>
          </w:tcPr>
          <w:p w:rsidR="006E0B47" w:rsidRPr="00C02D26" w:rsidRDefault="006E0B47" w:rsidP="00202E96">
            <w:pPr>
              <w:jc w:val="center"/>
              <w:rPr>
                <w:rFonts w:ascii="Arial" w:hAnsi="Arial" w:cs="Arial"/>
                <w:bCs/>
                <w:sz w:val="18"/>
                <w:szCs w:val="18"/>
              </w:rPr>
            </w:pPr>
          </w:p>
        </w:tc>
        <w:tc>
          <w:tcPr>
            <w:tcW w:w="6735" w:type="dxa"/>
            <w:gridSpan w:val="10"/>
          </w:tcPr>
          <w:p w:rsidR="006E0B47" w:rsidRPr="00C02D26" w:rsidRDefault="006E0B47" w:rsidP="00202E96">
            <w:pPr>
              <w:jc w:val="center"/>
              <w:rPr>
                <w:rFonts w:ascii="Arial" w:hAnsi="Arial" w:cs="Arial"/>
                <w:b/>
                <w:bCs/>
                <w:sz w:val="18"/>
                <w:szCs w:val="18"/>
              </w:rPr>
            </w:pPr>
            <w:r w:rsidRPr="00C02D26">
              <w:rPr>
                <w:rFonts w:ascii="Arial" w:hAnsi="Arial" w:cs="Arial"/>
                <w:b/>
                <w:bCs/>
                <w:sz w:val="18"/>
                <w:szCs w:val="18"/>
              </w:rPr>
              <w:t>Jud. Tulcea</w:t>
            </w:r>
          </w:p>
        </w:tc>
      </w:tr>
      <w:tr w:rsidR="006E0B47" w:rsidRPr="00C02D26" w:rsidTr="001E7930">
        <w:trPr>
          <w:trHeight w:val="347"/>
          <w:jc w:val="center"/>
        </w:trPr>
        <w:tc>
          <w:tcPr>
            <w:tcW w:w="1224" w:type="dxa"/>
          </w:tcPr>
          <w:p w:rsidR="006E0B47" w:rsidRPr="00C02D26" w:rsidRDefault="006E0B47" w:rsidP="00202E96">
            <w:pPr>
              <w:jc w:val="center"/>
              <w:rPr>
                <w:rFonts w:ascii="Arial" w:hAnsi="Arial" w:cs="Arial"/>
                <w:bCs/>
                <w:sz w:val="18"/>
                <w:szCs w:val="18"/>
              </w:rPr>
            </w:pPr>
            <w:r w:rsidRPr="00C02D26">
              <w:rPr>
                <w:rFonts w:ascii="Arial" w:hAnsi="Arial" w:cs="Arial"/>
                <w:bCs/>
                <w:sz w:val="18"/>
                <w:szCs w:val="18"/>
              </w:rPr>
              <w:t xml:space="preserve">Măcin </w:t>
            </w:r>
          </w:p>
        </w:tc>
        <w:tc>
          <w:tcPr>
            <w:tcW w:w="891"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72" w:type="dxa"/>
            <w:gridSpan w:val="2"/>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825"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1057"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0"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573"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2" w:type="dxa"/>
            <w:gridSpan w:val="2"/>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815"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03"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902"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654</w:t>
            </w:r>
          </w:p>
        </w:tc>
      </w:tr>
      <w:tr w:rsidR="006E0B47" w:rsidRPr="00C02D26" w:rsidTr="001E7930">
        <w:trPr>
          <w:trHeight w:val="347"/>
          <w:jc w:val="center"/>
        </w:trPr>
        <w:tc>
          <w:tcPr>
            <w:tcW w:w="1224" w:type="dxa"/>
          </w:tcPr>
          <w:p w:rsidR="006E0B47" w:rsidRPr="00C02D26" w:rsidRDefault="006E0B47" w:rsidP="00202E96">
            <w:pPr>
              <w:jc w:val="center"/>
              <w:rPr>
                <w:rFonts w:ascii="Arial" w:hAnsi="Arial" w:cs="Arial"/>
                <w:bCs/>
                <w:sz w:val="18"/>
                <w:szCs w:val="18"/>
              </w:rPr>
            </w:pPr>
            <w:r w:rsidRPr="00C02D26">
              <w:rPr>
                <w:rFonts w:ascii="Arial" w:hAnsi="Arial" w:cs="Arial"/>
                <w:bCs/>
                <w:sz w:val="18"/>
                <w:szCs w:val="18"/>
              </w:rPr>
              <w:t>Jijila</w:t>
            </w:r>
          </w:p>
        </w:tc>
        <w:tc>
          <w:tcPr>
            <w:tcW w:w="891" w:type="dxa"/>
          </w:tcPr>
          <w:p w:rsidR="006E0B47" w:rsidRPr="00C02D26" w:rsidRDefault="006E0B47" w:rsidP="00202E96">
            <w:pPr>
              <w:jc w:val="center"/>
              <w:rPr>
                <w:rFonts w:ascii="Arial" w:hAnsi="Arial" w:cs="Arial"/>
                <w:sz w:val="18"/>
                <w:szCs w:val="18"/>
              </w:rPr>
            </w:pPr>
            <w:r w:rsidRPr="00C02D26">
              <w:rPr>
                <w:rFonts w:ascii="Arial" w:hAnsi="Arial" w:cs="Arial"/>
                <w:sz w:val="18"/>
                <w:szCs w:val="18"/>
              </w:rPr>
              <w:t>-</w:t>
            </w:r>
          </w:p>
        </w:tc>
        <w:tc>
          <w:tcPr>
            <w:tcW w:w="77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515</w:t>
            </w:r>
          </w:p>
        </w:tc>
        <w:tc>
          <w:tcPr>
            <w:tcW w:w="82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573</w:t>
            </w:r>
          </w:p>
        </w:tc>
        <w:tc>
          <w:tcPr>
            <w:tcW w:w="1057"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588</w:t>
            </w:r>
          </w:p>
        </w:tc>
        <w:tc>
          <w:tcPr>
            <w:tcW w:w="900"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671</w:t>
            </w:r>
          </w:p>
        </w:tc>
        <w:tc>
          <w:tcPr>
            <w:tcW w:w="57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657</w:t>
            </w:r>
          </w:p>
        </w:tc>
        <w:tc>
          <w:tcPr>
            <w:tcW w:w="902" w:type="dxa"/>
            <w:gridSpan w:val="2"/>
          </w:tcPr>
          <w:p w:rsidR="006E0B47" w:rsidRPr="00C02D26" w:rsidRDefault="006E0B47" w:rsidP="00202E96">
            <w:pPr>
              <w:jc w:val="right"/>
              <w:rPr>
                <w:rFonts w:ascii="Arial" w:hAnsi="Arial" w:cs="Arial"/>
                <w:sz w:val="18"/>
                <w:szCs w:val="18"/>
              </w:rPr>
            </w:pPr>
            <w:r w:rsidRPr="00C02D26">
              <w:rPr>
                <w:rFonts w:ascii="Arial" w:hAnsi="Arial" w:cs="Arial"/>
                <w:sz w:val="18"/>
                <w:szCs w:val="18"/>
              </w:rPr>
              <w:t>739</w:t>
            </w:r>
          </w:p>
        </w:tc>
        <w:tc>
          <w:tcPr>
            <w:tcW w:w="815"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982</w:t>
            </w:r>
          </w:p>
        </w:tc>
        <w:tc>
          <w:tcPr>
            <w:tcW w:w="703"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742</w:t>
            </w:r>
          </w:p>
        </w:tc>
        <w:tc>
          <w:tcPr>
            <w:tcW w:w="902" w:type="dxa"/>
          </w:tcPr>
          <w:p w:rsidR="006E0B47" w:rsidRPr="00C02D26" w:rsidRDefault="006E0B47" w:rsidP="00202E96">
            <w:pPr>
              <w:jc w:val="right"/>
              <w:rPr>
                <w:rFonts w:ascii="Arial" w:hAnsi="Arial" w:cs="Arial"/>
                <w:sz w:val="18"/>
                <w:szCs w:val="18"/>
              </w:rPr>
            </w:pPr>
            <w:r w:rsidRPr="00C02D26">
              <w:rPr>
                <w:rFonts w:ascii="Arial" w:hAnsi="Arial" w:cs="Arial"/>
                <w:sz w:val="18"/>
                <w:szCs w:val="18"/>
              </w:rPr>
              <w:t>318</w:t>
            </w:r>
          </w:p>
        </w:tc>
      </w:tr>
    </w:tbl>
    <w:p w:rsidR="006E0B47" w:rsidRPr="000752B2" w:rsidRDefault="006E0B47" w:rsidP="001E7930">
      <w:pPr>
        <w:rPr>
          <w:rFonts w:ascii="Arial" w:hAnsi="Arial" w:cs="Arial"/>
          <w:i/>
          <w:sz w:val="20"/>
          <w:szCs w:val="20"/>
          <w:lang w:val="it-IT"/>
        </w:rPr>
      </w:pPr>
      <w:r w:rsidRPr="000752B2">
        <w:rPr>
          <w:rFonts w:ascii="Arial" w:hAnsi="Arial" w:cs="Arial"/>
          <w:i/>
          <w:sz w:val="20"/>
          <w:szCs w:val="20"/>
          <w:lang w:val="it-IT"/>
        </w:rPr>
        <w:t>*) Diferenţele apărute în anul 2003 la Brăila  şi Chiscani se datorează modului de înregistrare a consumului de gaze pentru CET.</w:t>
      </w:r>
    </w:p>
    <w:p w:rsidR="006E0B47" w:rsidRDefault="006E0B47" w:rsidP="001E7930">
      <w:pPr>
        <w:rPr>
          <w:rFonts w:ascii="Arial" w:hAnsi="Arial" w:cs="Arial"/>
          <w:sz w:val="22"/>
          <w:szCs w:val="22"/>
          <w:lang w:val="it-IT"/>
        </w:rPr>
      </w:pPr>
    </w:p>
    <w:p w:rsidR="006E0B47" w:rsidRPr="00170FBD" w:rsidRDefault="006E0B47" w:rsidP="00E94D1A">
      <w:pPr>
        <w:jc w:val="both"/>
        <w:rPr>
          <w:rFonts w:ascii="Arial" w:hAnsi="Arial" w:cs="Arial"/>
          <w:sz w:val="22"/>
          <w:szCs w:val="22"/>
          <w:lang w:val="it-IT"/>
        </w:rPr>
      </w:pPr>
      <w:r w:rsidRPr="001E7930">
        <w:rPr>
          <w:rFonts w:ascii="Arial" w:hAnsi="Arial" w:cs="Arial"/>
          <w:sz w:val="22"/>
          <w:szCs w:val="22"/>
          <w:lang w:val="it-IT"/>
        </w:rPr>
        <w:t xml:space="preserve">Este de remarcat faptul că, în general, consumul de gaze a scăzut ceea ce reflectă atât încălzirea climei, cu ierni mai blânde, cât mai ales  creşterea preţului gazelor naturale ceea ce conduce la o utilizare mai economicoasă a acestui combustibil. </w:t>
      </w:r>
      <w:r w:rsidRPr="00170FBD">
        <w:rPr>
          <w:rFonts w:ascii="Arial" w:hAnsi="Arial" w:cs="Arial"/>
          <w:sz w:val="22"/>
          <w:szCs w:val="22"/>
          <w:lang w:val="it-IT"/>
        </w:rPr>
        <w:t>Această utilizare se obţine şi prin utilizarea unor echipamente adaptate fiecărui consumator, cât şi  randamentului ridicat al acestor echipamente.</w:t>
      </w:r>
    </w:p>
    <w:p w:rsidR="006E0B47" w:rsidRPr="00170FBD" w:rsidRDefault="006E0B47" w:rsidP="00E94D1A">
      <w:pPr>
        <w:jc w:val="both"/>
        <w:rPr>
          <w:rFonts w:ascii="Arial" w:hAnsi="Arial" w:cs="Arial"/>
          <w:sz w:val="22"/>
          <w:szCs w:val="22"/>
          <w:lang w:val="it-IT"/>
        </w:rPr>
      </w:pPr>
      <w:r w:rsidRPr="00170FBD">
        <w:rPr>
          <w:rFonts w:ascii="Arial" w:hAnsi="Arial" w:cs="Arial"/>
          <w:sz w:val="22"/>
          <w:szCs w:val="22"/>
          <w:lang w:val="it-IT"/>
        </w:rPr>
        <w:t>Excepţie face consumul total de gaze în Municipiul Galaţi care se datorează, în mare măsură, utilizării la SC MITALL STEEL SA (SIDEX).</w:t>
      </w:r>
    </w:p>
    <w:p w:rsidR="006E0B47" w:rsidRDefault="006E0B47" w:rsidP="00E94D1A">
      <w:pPr>
        <w:jc w:val="both"/>
        <w:rPr>
          <w:rFonts w:ascii="Arial" w:hAnsi="Arial" w:cs="Arial"/>
          <w:b/>
          <w:sz w:val="22"/>
          <w:szCs w:val="22"/>
          <w:lang w:val="ro-RO"/>
        </w:rPr>
      </w:pPr>
    </w:p>
    <w:p w:rsidR="006E0B47" w:rsidRPr="001E7930" w:rsidRDefault="006E0B47" w:rsidP="00E94D1A">
      <w:pPr>
        <w:jc w:val="both"/>
        <w:rPr>
          <w:rFonts w:ascii="Arial" w:hAnsi="Arial" w:cs="Arial"/>
          <w:sz w:val="22"/>
          <w:szCs w:val="22"/>
          <w:lang w:val="ro-RO"/>
        </w:rPr>
      </w:pPr>
      <w:r w:rsidRPr="001E7930">
        <w:rPr>
          <w:rFonts w:ascii="Arial" w:hAnsi="Arial" w:cs="Arial"/>
          <w:b/>
          <w:sz w:val="22"/>
          <w:szCs w:val="22"/>
          <w:lang w:val="ro-RO"/>
        </w:rPr>
        <w:t>Cea mai importantă disfuncţionalitate</w:t>
      </w:r>
      <w:r w:rsidRPr="001E7930">
        <w:rPr>
          <w:rFonts w:ascii="Arial" w:hAnsi="Arial" w:cs="Arial"/>
          <w:sz w:val="22"/>
          <w:szCs w:val="22"/>
          <w:lang w:val="ro-RO"/>
        </w:rPr>
        <w:t xml:space="preserve"> din cadrul judeţului în ceea ce priveşte alimentarea cu gaze este constituită din faptul că înfiinţarea distribuţiilor de gaze naturale s-a realizat numai în zonele care sunt traversate de conductele de transport realizate înainte de 1990. In ceea ce priveşte conductele  de transport a gazelor naturale, aceste conducte aparţin </w:t>
      </w:r>
      <w:r w:rsidRPr="001E7930">
        <w:rPr>
          <w:rFonts w:ascii="Arial" w:hAnsi="Arial" w:cs="Arial"/>
          <w:b/>
          <w:bCs/>
          <w:sz w:val="22"/>
          <w:szCs w:val="22"/>
          <w:lang w:val="ro-RO"/>
        </w:rPr>
        <w:t>Sistemului Naţional de Transport a Gazelor Naturale.</w:t>
      </w:r>
      <w:r>
        <w:rPr>
          <w:rFonts w:ascii="Arial" w:hAnsi="Arial" w:cs="Arial"/>
          <w:b/>
          <w:bCs/>
          <w:sz w:val="22"/>
          <w:szCs w:val="22"/>
          <w:lang w:val="ro-RO"/>
        </w:rPr>
        <w:t xml:space="preserve"> </w:t>
      </w:r>
      <w:r w:rsidRPr="001E7930">
        <w:rPr>
          <w:rFonts w:ascii="Arial" w:hAnsi="Arial" w:cs="Arial"/>
          <w:sz w:val="22"/>
          <w:szCs w:val="22"/>
          <w:lang w:val="ro-RO"/>
        </w:rPr>
        <w:t>Ele</w:t>
      </w:r>
      <w:r w:rsidRPr="001E7930">
        <w:rPr>
          <w:rFonts w:ascii="Arial" w:hAnsi="Arial" w:cs="Arial"/>
          <w:b/>
          <w:bCs/>
          <w:sz w:val="22"/>
          <w:szCs w:val="22"/>
          <w:lang w:val="ro-RO"/>
        </w:rPr>
        <w:t xml:space="preserve">   </w:t>
      </w:r>
      <w:r w:rsidRPr="001E7930">
        <w:rPr>
          <w:rFonts w:ascii="Arial" w:hAnsi="Arial" w:cs="Arial"/>
          <w:sz w:val="22"/>
          <w:szCs w:val="22"/>
          <w:lang w:val="ro-RO"/>
        </w:rPr>
        <w:t>sunt  realizate din oţel şi sunt montate subteran, presiunea de lucru fiind cuprinsă între 6 …40 bar.</w:t>
      </w:r>
    </w:p>
    <w:p w:rsidR="006E0B47" w:rsidRDefault="006E0B47" w:rsidP="00E94D1A">
      <w:pPr>
        <w:pStyle w:val="BodyTextIndent"/>
        <w:spacing w:after="0"/>
        <w:ind w:left="0"/>
        <w:jc w:val="both"/>
        <w:rPr>
          <w:rFonts w:ascii="Arial" w:hAnsi="Arial" w:cs="Arial"/>
          <w:sz w:val="22"/>
          <w:szCs w:val="22"/>
          <w:lang w:val="ro-RO"/>
        </w:rPr>
      </w:pPr>
    </w:p>
    <w:p w:rsidR="006E0B47" w:rsidRPr="001E7930" w:rsidRDefault="006E0B47" w:rsidP="00E94D1A">
      <w:pPr>
        <w:pStyle w:val="BodyTextIndent"/>
        <w:spacing w:after="0"/>
        <w:ind w:left="0"/>
        <w:jc w:val="both"/>
        <w:rPr>
          <w:rFonts w:ascii="Arial" w:hAnsi="Arial" w:cs="Arial"/>
          <w:sz w:val="22"/>
          <w:szCs w:val="22"/>
          <w:lang w:val="ro-RO"/>
        </w:rPr>
      </w:pPr>
      <w:r w:rsidRPr="001E7930">
        <w:rPr>
          <w:rFonts w:ascii="Arial" w:hAnsi="Arial" w:cs="Arial"/>
          <w:sz w:val="22"/>
          <w:szCs w:val="22"/>
          <w:lang w:val="ro-RO"/>
        </w:rPr>
        <w:t xml:space="preserve">In conformitate cu prevederile </w:t>
      </w:r>
      <w:r w:rsidRPr="001E7930">
        <w:rPr>
          <w:rFonts w:ascii="Arial" w:hAnsi="Arial" w:cs="Arial"/>
          <w:b/>
          <w:sz w:val="22"/>
          <w:szCs w:val="22"/>
          <w:lang w:val="ro-RO"/>
        </w:rPr>
        <w:t>Normelor tehnice pentru proiectarea şi executarea conductelor de alimentare din amonte şi de transport gaze naturale</w:t>
      </w:r>
      <w:r w:rsidRPr="001E7930">
        <w:rPr>
          <w:rFonts w:ascii="Arial" w:hAnsi="Arial" w:cs="Arial"/>
          <w:sz w:val="22"/>
          <w:szCs w:val="22"/>
          <w:lang w:val="ro-RO"/>
        </w:rPr>
        <w:t>, aprobate prin Decizia preşedintelui ANRGN nr. 1220/2006 şi publicate în MO 960 bis / 29.11.2006.  (care a înlocuit Normativul Departamental pentru proiectarea şi construcţia conductelor colectoare şi de transport gaze naturale - indicativ ND 3915/1994), în vederea asigurării funcţionării normale a conductelor şi evitarea punerii în pericol a persoanelor, bunurilor şi mediului, în zona de siguranţă şi în zona de protecţie se impun terţilor restricţii şi interdicţii.</w:t>
      </w:r>
    </w:p>
    <w:p w:rsidR="006E0B47" w:rsidRDefault="006E0B47" w:rsidP="00E94D1A">
      <w:pPr>
        <w:jc w:val="both"/>
        <w:rPr>
          <w:rFonts w:ascii="Arial" w:hAnsi="Arial" w:cs="Arial"/>
          <w:sz w:val="22"/>
          <w:szCs w:val="22"/>
          <w:lang w:val="ro-RO"/>
        </w:rPr>
      </w:pPr>
    </w:p>
    <w:p w:rsidR="006E0B47" w:rsidRPr="001E7930" w:rsidRDefault="006E0B47" w:rsidP="00E94D1A">
      <w:pPr>
        <w:jc w:val="both"/>
        <w:rPr>
          <w:rFonts w:ascii="Arial" w:hAnsi="Arial" w:cs="Arial"/>
          <w:sz w:val="22"/>
          <w:szCs w:val="22"/>
          <w:lang w:val="ro-RO"/>
        </w:rPr>
      </w:pPr>
      <w:r w:rsidRPr="001E7930">
        <w:rPr>
          <w:rFonts w:ascii="Arial" w:hAnsi="Arial" w:cs="Arial"/>
          <w:sz w:val="22"/>
          <w:szCs w:val="22"/>
          <w:lang w:val="ro-RO"/>
        </w:rPr>
        <w:t xml:space="preserve">In conformitate cu Normele tehnice mai sus menţionate, zonele de siguranţă şi protecţie vor fi stabilite de </w:t>
      </w:r>
      <w:r w:rsidRPr="001E7930">
        <w:rPr>
          <w:rFonts w:ascii="Arial" w:hAnsi="Arial" w:cs="Arial"/>
          <w:b/>
          <w:bCs/>
          <w:sz w:val="22"/>
          <w:szCs w:val="22"/>
          <w:lang w:val="ro-RO"/>
        </w:rPr>
        <w:t xml:space="preserve">SNTGN TRANSGAZ SA MEDIAS  </w:t>
      </w:r>
      <w:r w:rsidRPr="001E7930">
        <w:rPr>
          <w:rFonts w:ascii="Arial" w:hAnsi="Arial" w:cs="Arial"/>
          <w:sz w:val="22"/>
          <w:szCs w:val="22"/>
          <w:lang w:val="ro-RO"/>
        </w:rPr>
        <w:t xml:space="preserve"> în conformitate cu </w:t>
      </w:r>
      <w:r w:rsidRPr="001E7930">
        <w:rPr>
          <w:rFonts w:ascii="Arial" w:hAnsi="Arial" w:cs="Arial"/>
          <w:b/>
          <w:bCs/>
          <w:sz w:val="22"/>
          <w:szCs w:val="22"/>
          <w:lang w:val="ro-RO"/>
        </w:rPr>
        <w:t>clasa de locaţie a conductei</w:t>
      </w:r>
      <w:r w:rsidRPr="001E7930">
        <w:rPr>
          <w:rFonts w:ascii="Arial" w:hAnsi="Arial" w:cs="Arial"/>
          <w:sz w:val="22"/>
          <w:szCs w:val="22"/>
          <w:lang w:val="ro-RO"/>
        </w:rPr>
        <w:t xml:space="preserve"> de transport, care ţine seama de numărul de clădiri (existente  şi  prevăzute în planul de dezvoltare urbanistică a zonei) pe secţiuni aleatorii cu lungimea de 1600 m şi lăţimea de 400 m, având conducta ca axă longitudinală, precum şi de evaluarea stării tehnice a conductei şi de urmărirea comportării în exploatare a acesteia.</w:t>
      </w:r>
    </w:p>
    <w:p w:rsidR="006E0B47" w:rsidRDefault="006E0B47" w:rsidP="00E94D1A">
      <w:pPr>
        <w:jc w:val="both"/>
        <w:rPr>
          <w:rFonts w:ascii="Arial" w:hAnsi="Arial" w:cs="Arial"/>
          <w:b/>
          <w:bCs/>
          <w:sz w:val="22"/>
          <w:szCs w:val="22"/>
          <w:lang w:val="ro-RO"/>
        </w:rPr>
      </w:pPr>
    </w:p>
    <w:p w:rsidR="006E0B47" w:rsidRPr="001E7930" w:rsidRDefault="006E0B47" w:rsidP="00E94D1A">
      <w:pPr>
        <w:jc w:val="both"/>
        <w:rPr>
          <w:rFonts w:ascii="Arial" w:hAnsi="Arial" w:cs="Arial"/>
          <w:sz w:val="22"/>
          <w:szCs w:val="22"/>
          <w:lang w:val="ro-RO"/>
        </w:rPr>
      </w:pPr>
      <w:r w:rsidRPr="001E7930">
        <w:rPr>
          <w:rFonts w:ascii="Arial" w:hAnsi="Arial" w:cs="Arial"/>
          <w:b/>
          <w:bCs/>
          <w:sz w:val="22"/>
          <w:szCs w:val="22"/>
          <w:lang w:val="ro-RO"/>
        </w:rPr>
        <w:t>Zona de protecţie</w:t>
      </w:r>
      <w:r w:rsidRPr="001E7930">
        <w:rPr>
          <w:rFonts w:ascii="Arial" w:hAnsi="Arial" w:cs="Arial"/>
          <w:sz w:val="22"/>
          <w:szCs w:val="22"/>
          <w:lang w:val="ro-RO"/>
        </w:rPr>
        <w:t xml:space="preserve"> a conductelor de transport gaze naturale se întinde de ambele părţi ale conductei şi se măsoară din axul conductei. De exemplu, pentru conductele având DN = 500 mm, lăţimea zonei de protecţie este de 2 x 4 m. In zona de protecţie nu se execută lucrări fără aprobarea prealabilă a operatorului licenţiat care exploatează conducta (SNTGN TRANSGAZ SA MEDIAŞ ). In zona de protecţie sunt interzise construirea de clădiri, amplasarea de depozite sau magazii, plantarea de arbori şi nu se angajează activităţi de natură a periclita integritatea conductei (de exemplu scarificarea terenului).</w:t>
      </w:r>
      <w:r>
        <w:rPr>
          <w:rFonts w:ascii="Arial" w:hAnsi="Arial" w:cs="Arial"/>
          <w:sz w:val="22"/>
          <w:szCs w:val="22"/>
          <w:lang w:val="ro-RO"/>
        </w:rPr>
        <w:t xml:space="preserve"> </w:t>
      </w:r>
      <w:r w:rsidRPr="001E7930">
        <w:rPr>
          <w:rFonts w:ascii="Arial" w:hAnsi="Arial" w:cs="Arial"/>
          <w:sz w:val="22"/>
          <w:szCs w:val="22"/>
          <w:lang w:val="ro-RO"/>
        </w:rPr>
        <w:t>Zona de siguranţă este zona care se întinde, de regulă, pe 200 m de fiecare parte a axei conductei. Pe o distanţă de 20 m de fiecare parte a axului conductei nu poate fi construită nici un fel de clădire care adăposteşte persoane (locuinţe, spaţii de birouri etc.).</w:t>
      </w:r>
    </w:p>
    <w:p w:rsidR="006E0B47" w:rsidRDefault="006E0B47" w:rsidP="00E94D1A">
      <w:pPr>
        <w:jc w:val="both"/>
        <w:rPr>
          <w:rFonts w:ascii="Arial" w:hAnsi="Arial" w:cs="Arial"/>
          <w:sz w:val="22"/>
          <w:szCs w:val="22"/>
          <w:lang w:val="ro-RO"/>
        </w:rPr>
      </w:pPr>
    </w:p>
    <w:p w:rsidR="006E0B47" w:rsidRPr="001E7930" w:rsidRDefault="006E0B47" w:rsidP="00E94D1A">
      <w:pPr>
        <w:jc w:val="both"/>
        <w:rPr>
          <w:rFonts w:ascii="Arial" w:hAnsi="Arial" w:cs="Arial"/>
          <w:sz w:val="22"/>
          <w:szCs w:val="22"/>
          <w:lang w:val="ro-RO"/>
        </w:rPr>
      </w:pPr>
      <w:r w:rsidRPr="001E7930">
        <w:rPr>
          <w:rFonts w:ascii="Arial" w:hAnsi="Arial" w:cs="Arial"/>
          <w:sz w:val="22"/>
          <w:szCs w:val="22"/>
          <w:lang w:val="ro-RO"/>
        </w:rPr>
        <w:t xml:space="preserve">In conformitate cu Normele tehnice mai sus menţionate,  SNTGN TRANSGAZ SA MEDIAŞ  va stabili  </w:t>
      </w:r>
      <w:r w:rsidRPr="001E7930">
        <w:rPr>
          <w:rFonts w:ascii="Arial" w:hAnsi="Arial" w:cs="Arial"/>
          <w:b/>
          <w:bCs/>
          <w:sz w:val="22"/>
          <w:szCs w:val="22"/>
          <w:lang w:val="ro-RO"/>
        </w:rPr>
        <w:t xml:space="preserve">clasa de locaţie (1…4) </w:t>
      </w:r>
      <w:r w:rsidRPr="001E7930">
        <w:rPr>
          <w:rFonts w:ascii="Arial" w:hAnsi="Arial" w:cs="Arial"/>
          <w:sz w:val="22"/>
          <w:szCs w:val="22"/>
          <w:lang w:val="ro-RO"/>
        </w:rPr>
        <w:t>pentru proiectarea, execuţia şi verificarea conductei de transport, care este în funcţie de numărul de clădiri (existente, precum şi cele prevăzute în planul de dezvoltare urbanistică a zonei) pe secţiuni aleatorii cu lungimea de 1600 m şi lăţimea de 400 m, având conducta ca axă longitudinală, precum şi de evaluarea stării tehnice a conductei şi de urmărirea comportării în exploatare a acesteia. Zona de siguranţă include şi zona de protecţie.</w:t>
      </w:r>
    </w:p>
    <w:p w:rsidR="006E0B47" w:rsidRPr="001E7930" w:rsidRDefault="006E0B47" w:rsidP="00E94D1A">
      <w:pPr>
        <w:pStyle w:val="BodyTextIndent"/>
        <w:spacing w:after="0"/>
        <w:ind w:left="0"/>
        <w:jc w:val="both"/>
        <w:rPr>
          <w:rFonts w:ascii="Arial" w:hAnsi="Arial" w:cs="Arial"/>
          <w:sz w:val="22"/>
          <w:szCs w:val="22"/>
          <w:lang w:val="ro-RO"/>
        </w:rPr>
      </w:pPr>
      <w:r w:rsidRPr="001E7930">
        <w:rPr>
          <w:rFonts w:ascii="Arial" w:hAnsi="Arial" w:cs="Arial"/>
          <w:sz w:val="22"/>
          <w:szCs w:val="22"/>
          <w:lang w:val="ro-RO"/>
        </w:rPr>
        <w:t>Pentru autorizarea executării oricăror construcţii în zona de siguranţă a obiectivelor din sectorul gazelor naturale este obligatorie obţinerea avizului scris al operatorului conductei (SNTGN TRANSGAZ SA MEDIAŞ).</w:t>
      </w:r>
    </w:p>
    <w:p w:rsidR="006E0B47" w:rsidRPr="001E7930" w:rsidRDefault="006E0B47" w:rsidP="00E94D1A">
      <w:pPr>
        <w:jc w:val="both"/>
        <w:rPr>
          <w:rFonts w:ascii="Arial" w:hAnsi="Arial" w:cs="Arial"/>
          <w:sz w:val="22"/>
          <w:szCs w:val="22"/>
          <w:lang w:val="ro-RO"/>
        </w:rPr>
      </w:pPr>
      <w:r w:rsidRPr="001E7930">
        <w:rPr>
          <w:rFonts w:ascii="Arial" w:hAnsi="Arial" w:cs="Arial"/>
          <w:sz w:val="22"/>
          <w:szCs w:val="22"/>
          <w:lang w:val="ro-RO"/>
        </w:rPr>
        <w:t>In ceea ce priveşte  amplasarea staţiilor de reglare măsurare predare (SRMP) cu P &gt; 6 bar,  distanţa minimă faţă de clădiri destinate a fi ocupate de oameni este de 20 m de la partea exterioară a împrejmuirii.</w:t>
      </w:r>
    </w:p>
    <w:p w:rsidR="006E0B47" w:rsidRDefault="006E0B47" w:rsidP="00E94D1A">
      <w:pPr>
        <w:pStyle w:val="BodyTextIndent"/>
        <w:spacing w:after="0"/>
        <w:ind w:left="0"/>
        <w:jc w:val="both"/>
        <w:rPr>
          <w:rFonts w:ascii="Arial" w:hAnsi="Arial" w:cs="Arial"/>
          <w:b/>
          <w:sz w:val="22"/>
          <w:szCs w:val="22"/>
          <w:lang w:val="ro-RO"/>
        </w:rPr>
      </w:pPr>
    </w:p>
    <w:p w:rsidR="006E0B47" w:rsidRPr="001E7930" w:rsidRDefault="006E0B47" w:rsidP="00E94D1A">
      <w:pPr>
        <w:pStyle w:val="BodyTextIndent"/>
        <w:spacing w:after="0"/>
        <w:ind w:left="0"/>
        <w:jc w:val="both"/>
        <w:rPr>
          <w:rFonts w:ascii="Arial" w:hAnsi="Arial" w:cs="Arial"/>
          <w:sz w:val="22"/>
          <w:szCs w:val="22"/>
          <w:lang w:val="ro-RO"/>
        </w:rPr>
      </w:pPr>
      <w:r w:rsidRPr="001E7930">
        <w:rPr>
          <w:rFonts w:ascii="Arial" w:hAnsi="Arial" w:cs="Arial"/>
          <w:b/>
          <w:sz w:val="22"/>
          <w:szCs w:val="22"/>
          <w:lang w:val="ro-RO"/>
        </w:rPr>
        <w:t>O  importantă disfuncţionalitate</w:t>
      </w:r>
      <w:r w:rsidRPr="001E7930">
        <w:rPr>
          <w:rFonts w:ascii="Arial" w:hAnsi="Arial" w:cs="Arial"/>
          <w:sz w:val="22"/>
          <w:szCs w:val="22"/>
          <w:lang w:val="ro-RO"/>
        </w:rPr>
        <w:t xml:space="preserve"> în ce priveşte reţelele de transport gaze naturale, o constituie faptul că, în conformitate cu </w:t>
      </w:r>
      <w:r w:rsidRPr="001E7930">
        <w:rPr>
          <w:rFonts w:ascii="Arial" w:hAnsi="Arial" w:cs="Arial"/>
          <w:i/>
          <w:sz w:val="22"/>
          <w:szCs w:val="22"/>
          <w:lang w:val="ro-RO"/>
        </w:rPr>
        <w:t>Legea fondului funciar</w:t>
      </w:r>
      <w:r>
        <w:rPr>
          <w:rFonts w:ascii="Arial" w:hAnsi="Arial" w:cs="Arial"/>
          <w:i/>
          <w:sz w:val="22"/>
          <w:szCs w:val="22"/>
          <w:lang w:val="ro-RO"/>
        </w:rPr>
        <w:t xml:space="preserve"> nr.</w:t>
      </w:r>
      <w:r w:rsidRPr="001E7930">
        <w:rPr>
          <w:rFonts w:ascii="Arial" w:hAnsi="Arial" w:cs="Arial"/>
          <w:i/>
          <w:sz w:val="22"/>
          <w:szCs w:val="22"/>
          <w:lang w:val="ro-RO"/>
        </w:rPr>
        <w:t xml:space="preserve"> 18/1991</w:t>
      </w:r>
      <w:r w:rsidRPr="001E7930">
        <w:rPr>
          <w:rFonts w:ascii="Arial" w:hAnsi="Arial" w:cs="Arial"/>
          <w:sz w:val="22"/>
          <w:szCs w:val="22"/>
          <w:lang w:val="ro-RO"/>
        </w:rPr>
        <w:t>, s-au făcut împroprietăriri şi pe terenurile de deasupra reţelelor de transport sau în vecinătatea lor. Din această cauză au apărut situaţii în care locuinţele sau alte obiective (cu pericol mai mare sau mai mic de incendiu) nu pot fi amplasate pe aceste terenuri sau, mai grav, au fost amplasate la distanţe care pun în pericol atât siguranţa respectivelor clădiri, dar şi a conductelor de transport. Este necesar ca, în zonele unde s-au realizat astfel de construcţii, să se realizeze lucrări de creştere a gradului de siguranţă a conductelor de transport.</w:t>
      </w:r>
    </w:p>
    <w:p w:rsidR="006E0B47" w:rsidRDefault="006E0B47" w:rsidP="00E94D1A">
      <w:pPr>
        <w:pStyle w:val="BodyTextIndent"/>
        <w:spacing w:after="0"/>
        <w:ind w:left="0"/>
        <w:jc w:val="both"/>
        <w:rPr>
          <w:rFonts w:ascii="Arial" w:hAnsi="Arial" w:cs="Arial"/>
          <w:sz w:val="22"/>
          <w:szCs w:val="22"/>
          <w:lang w:val="ro-RO"/>
        </w:rPr>
      </w:pPr>
    </w:p>
    <w:p w:rsidR="006E0B47" w:rsidRPr="001E7930" w:rsidRDefault="006E0B47" w:rsidP="00E94D1A">
      <w:pPr>
        <w:pStyle w:val="BodyTextIndent"/>
        <w:spacing w:after="0"/>
        <w:ind w:left="0"/>
        <w:jc w:val="both"/>
        <w:rPr>
          <w:rFonts w:ascii="Arial" w:hAnsi="Arial" w:cs="Arial"/>
          <w:sz w:val="22"/>
          <w:szCs w:val="22"/>
          <w:lang w:val="ro-RO"/>
        </w:rPr>
      </w:pPr>
      <w:r w:rsidRPr="001E7930">
        <w:rPr>
          <w:rFonts w:ascii="Arial" w:hAnsi="Arial" w:cs="Arial"/>
          <w:sz w:val="22"/>
          <w:szCs w:val="22"/>
          <w:lang w:val="ro-RO"/>
        </w:rPr>
        <w:t>Pentru remedierea unor avarii apărute pe traseul conductelor, trebuie îndeplinite de către firma care are în administrare reţelele o serie de formalităţi care necesită timp. Este de remarcat şi faptul că traseul conductelor nu este în general paralel cu căile de comunicaţie, ceea ce conduce la dificultăţi în aducerea utilajelor şi personalului de remediere la faţa locului.</w:t>
      </w:r>
    </w:p>
    <w:p w:rsidR="006E0B47" w:rsidRDefault="006E0B47" w:rsidP="00E94D1A">
      <w:pPr>
        <w:jc w:val="both"/>
        <w:rPr>
          <w:rFonts w:ascii="Arial" w:hAnsi="Arial" w:cs="Arial"/>
          <w:b/>
          <w:bCs/>
          <w:sz w:val="22"/>
          <w:szCs w:val="22"/>
          <w:lang w:val="ro-RO"/>
        </w:rPr>
      </w:pPr>
    </w:p>
    <w:p w:rsidR="006E0B47" w:rsidRPr="001E7930" w:rsidRDefault="006E0B47" w:rsidP="00E94D1A">
      <w:pPr>
        <w:jc w:val="both"/>
        <w:rPr>
          <w:rFonts w:ascii="Arial" w:hAnsi="Arial" w:cs="Arial"/>
          <w:sz w:val="22"/>
          <w:szCs w:val="22"/>
          <w:lang w:val="ro-RO"/>
        </w:rPr>
      </w:pPr>
      <w:r w:rsidRPr="001E7930">
        <w:rPr>
          <w:rFonts w:ascii="Arial" w:hAnsi="Arial" w:cs="Arial"/>
          <w:b/>
          <w:bCs/>
          <w:sz w:val="22"/>
          <w:szCs w:val="22"/>
          <w:lang w:val="ro-RO"/>
        </w:rPr>
        <w:t xml:space="preserve">In concluzie, </w:t>
      </w:r>
      <w:r w:rsidRPr="001E7930">
        <w:rPr>
          <w:rFonts w:ascii="Arial" w:hAnsi="Arial" w:cs="Arial"/>
          <w:sz w:val="22"/>
          <w:szCs w:val="22"/>
          <w:lang w:val="ro-RO"/>
        </w:rPr>
        <w:t xml:space="preserve"> în partea de nord a zonei studiate, cu precădere în zona dintre Brăila şi Galaţi sunt amplasate conducte de transport a gazelor naturale care au capacitatea de a prelua noi consumatori datorită faptului că au scăzut consumurile industriale atât prin reducerea producţiei industriale, cât şi prin montarea de echipamente cu consumuri specifice reduse. Este de subliniat faptul că apropierea de sistemul de conducte de tranzit Rusia – Turcia permite o alimentare la presiune corespunzătoare, constantă.</w:t>
      </w:r>
      <w:r>
        <w:rPr>
          <w:rFonts w:ascii="Arial" w:hAnsi="Arial" w:cs="Arial"/>
          <w:sz w:val="22"/>
          <w:szCs w:val="22"/>
          <w:lang w:val="ro-RO"/>
        </w:rPr>
        <w:t xml:space="preserve"> </w:t>
      </w:r>
      <w:r w:rsidRPr="001E7930">
        <w:rPr>
          <w:rFonts w:ascii="Arial" w:hAnsi="Arial" w:cs="Arial"/>
          <w:sz w:val="22"/>
          <w:szCs w:val="22"/>
          <w:lang w:val="ro-RO"/>
        </w:rPr>
        <w:t xml:space="preserve">Este necesară respectarea distanţelor de siguranţă, conductele de transport cu diametre de 500…1000 mm care alimentează zone întregi ale ţării fiind imposibil de reamplasat. Este posibil, din punct de vedere tehnic să se amplaseze unele construcţii mai aproape de conductele de transport a gazelor prin creşterea  gradului de siguranţă a conductelor, lucrare foarte costisitoare care se realizează, de cele mai multe ori, pe cheltuiala investitorului construcţiei care se amplasează în vecinătatea conductei de gaze. </w:t>
      </w:r>
    </w:p>
    <w:p w:rsidR="006E0B47" w:rsidRDefault="006E0B47" w:rsidP="00E94D1A">
      <w:pPr>
        <w:pStyle w:val="BodyTextIndent2"/>
        <w:spacing w:after="0" w:line="240" w:lineRule="auto"/>
        <w:ind w:left="0"/>
        <w:jc w:val="both"/>
        <w:rPr>
          <w:rFonts w:ascii="Arial" w:hAnsi="Arial" w:cs="Arial"/>
          <w:sz w:val="22"/>
          <w:szCs w:val="22"/>
          <w:lang w:val="ro-RO"/>
        </w:rPr>
      </w:pPr>
    </w:p>
    <w:p w:rsidR="006E0B47" w:rsidRDefault="006E0B47" w:rsidP="00E94D1A">
      <w:pPr>
        <w:pStyle w:val="BodyTextIndent2"/>
        <w:spacing w:after="0" w:line="240" w:lineRule="auto"/>
        <w:ind w:left="0"/>
        <w:jc w:val="both"/>
        <w:rPr>
          <w:rFonts w:ascii="Arial" w:hAnsi="Arial" w:cs="Arial"/>
          <w:bCs/>
          <w:sz w:val="22"/>
          <w:szCs w:val="22"/>
          <w:lang w:val="ro-RO"/>
        </w:rPr>
      </w:pPr>
      <w:r w:rsidRPr="001E7930">
        <w:rPr>
          <w:rFonts w:ascii="Arial" w:hAnsi="Arial" w:cs="Arial"/>
          <w:sz w:val="22"/>
          <w:szCs w:val="22"/>
          <w:lang w:val="ro-RO"/>
        </w:rPr>
        <w:t xml:space="preserve">Pentru autorizarea executării oricăror construcţii în zona  de siguranţă a obiectivelor din sectorul gazelor naturale este obligatorie obţinerea avizului scris al operatorului conductei </w:t>
      </w:r>
      <w:r w:rsidRPr="001E7930">
        <w:rPr>
          <w:rFonts w:ascii="Arial" w:hAnsi="Arial" w:cs="Arial"/>
          <w:bCs/>
          <w:sz w:val="22"/>
          <w:szCs w:val="22"/>
          <w:lang w:val="ro-RO"/>
        </w:rPr>
        <w:t xml:space="preserve">S.N.T.G.N. TRANSGAZ S.A. MEDIAŞ </w:t>
      </w:r>
      <w:r w:rsidRPr="001E7930">
        <w:rPr>
          <w:rFonts w:ascii="Arial" w:hAnsi="Arial" w:cs="Arial"/>
          <w:sz w:val="22"/>
          <w:szCs w:val="22"/>
          <w:lang w:val="ro-RO"/>
        </w:rPr>
        <w:t xml:space="preserve">prin intermediul </w:t>
      </w:r>
      <w:r w:rsidRPr="001E7930">
        <w:rPr>
          <w:rFonts w:ascii="Arial" w:hAnsi="Arial" w:cs="Arial"/>
          <w:bCs/>
          <w:sz w:val="22"/>
          <w:szCs w:val="22"/>
          <w:lang w:val="ro-RO"/>
        </w:rPr>
        <w:t xml:space="preserve">EXPLOATARII TERITORIALE  BRAILA.  </w:t>
      </w:r>
    </w:p>
    <w:p w:rsidR="006E0B47" w:rsidRDefault="006E0B47" w:rsidP="00E94D1A">
      <w:pPr>
        <w:pStyle w:val="BodyTextIndent2"/>
        <w:spacing w:after="0" w:line="240" w:lineRule="auto"/>
        <w:ind w:left="0"/>
        <w:jc w:val="both"/>
        <w:rPr>
          <w:rFonts w:ascii="Arial" w:hAnsi="Arial" w:cs="Arial"/>
          <w:bCs/>
          <w:sz w:val="22"/>
          <w:szCs w:val="22"/>
          <w:lang w:val="ro-RO"/>
        </w:rPr>
      </w:pPr>
    </w:p>
    <w:p w:rsidR="006E0B47" w:rsidRPr="00170FBD" w:rsidRDefault="006E0B47" w:rsidP="00E94D1A">
      <w:pPr>
        <w:pStyle w:val="Heading3"/>
        <w:spacing w:before="0" w:after="0"/>
        <w:jc w:val="both"/>
        <w:rPr>
          <w:sz w:val="22"/>
          <w:szCs w:val="22"/>
          <w:lang w:val="it-IT"/>
        </w:rPr>
      </w:pPr>
      <w:r w:rsidRPr="006866A2">
        <w:rPr>
          <w:sz w:val="22"/>
          <w:szCs w:val="22"/>
          <w:lang w:val="ro-RO"/>
        </w:rPr>
        <w:t>3.4.2.1.2.</w:t>
      </w:r>
      <w:r>
        <w:rPr>
          <w:sz w:val="22"/>
          <w:szCs w:val="22"/>
          <w:lang w:val="ro-RO"/>
        </w:rPr>
        <w:t>4</w:t>
      </w:r>
      <w:r w:rsidRPr="006866A2">
        <w:rPr>
          <w:sz w:val="22"/>
          <w:szCs w:val="22"/>
          <w:lang w:val="ro-RO"/>
        </w:rPr>
        <w:t xml:space="preserve">. </w:t>
      </w:r>
      <w:r w:rsidRPr="00170FBD">
        <w:rPr>
          <w:sz w:val="22"/>
          <w:szCs w:val="22"/>
          <w:lang w:val="it-IT"/>
        </w:rPr>
        <w:t>Reţele de ţiţei si produse petroliere</w:t>
      </w:r>
    </w:p>
    <w:p w:rsidR="006E0B47" w:rsidRDefault="006E0B47" w:rsidP="00E94D1A">
      <w:pPr>
        <w:pStyle w:val="BodyTextIndent"/>
        <w:spacing w:after="0"/>
        <w:ind w:left="0"/>
        <w:jc w:val="both"/>
        <w:rPr>
          <w:rFonts w:ascii="Arial" w:hAnsi="Arial" w:cs="Arial"/>
          <w:sz w:val="22"/>
          <w:szCs w:val="22"/>
          <w:lang w:val="ro-RO"/>
        </w:rPr>
      </w:pPr>
      <w:r w:rsidRPr="006866A2">
        <w:rPr>
          <w:rFonts w:ascii="Arial" w:hAnsi="Arial" w:cs="Arial"/>
          <w:sz w:val="22"/>
          <w:szCs w:val="22"/>
          <w:lang w:val="ro-RO"/>
        </w:rPr>
        <w:t xml:space="preserve">Conductele de transport ţiţei s-au montat din necesitatea legării câmpurilor petrolifere cu rafinăriile învecinate şi, de asemenea, a porturilor dunărene şi a portului Constanţa cu rafinăriile aflate în zona petroliferă subcarpatică. </w:t>
      </w:r>
    </w:p>
    <w:p w:rsidR="006E0B47" w:rsidRPr="006866A2" w:rsidRDefault="006E0B47" w:rsidP="00E94D1A">
      <w:pPr>
        <w:pStyle w:val="BodyTextIndent"/>
        <w:spacing w:after="0"/>
        <w:ind w:left="0"/>
        <w:jc w:val="both"/>
        <w:rPr>
          <w:rFonts w:ascii="Arial" w:hAnsi="Arial" w:cs="Arial"/>
          <w:sz w:val="22"/>
          <w:szCs w:val="22"/>
          <w:lang w:val="ro-RO"/>
        </w:rPr>
      </w:pPr>
      <w:r w:rsidRPr="006866A2">
        <w:rPr>
          <w:rFonts w:ascii="Arial" w:hAnsi="Arial" w:cs="Arial"/>
          <w:sz w:val="22"/>
          <w:szCs w:val="22"/>
          <w:lang w:val="ro-RO"/>
        </w:rPr>
        <w:t xml:space="preserve">Aceste conducte, în lungime de circa 4500 km,  fac parte din </w:t>
      </w:r>
      <w:r w:rsidRPr="006866A2">
        <w:rPr>
          <w:rFonts w:ascii="Arial" w:hAnsi="Arial" w:cs="Arial"/>
          <w:b/>
          <w:bCs/>
          <w:sz w:val="22"/>
          <w:szCs w:val="22"/>
          <w:lang w:val="ro-RO"/>
        </w:rPr>
        <w:t>Sistemul naţional de transport al ţiţeiului, gazolinei, condensatului şi etanului (SNTTGCE).</w:t>
      </w:r>
      <w:r>
        <w:rPr>
          <w:rFonts w:ascii="Arial" w:hAnsi="Arial" w:cs="Arial"/>
          <w:b/>
          <w:bCs/>
          <w:sz w:val="22"/>
          <w:szCs w:val="22"/>
          <w:lang w:val="ro-RO"/>
        </w:rPr>
        <w:t xml:space="preserve"> </w:t>
      </w:r>
      <w:r w:rsidRPr="006866A2">
        <w:rPr>
          <w:rFonts w:ascii="Arial" w:hAnsi="Arial" w:cs="Arial"/>
          <w:sz w:val="22"/>
          <w:szCs w:val="22"/>
          <w:lang w:val="ro-RO"/>
        </w:rPr>
        <w:t>Pe traseul conductelor de transport se află amplasate staţii de pompare, precum şi depozite şi rampe de încărcare în cisterne de cale ferată sau în cisterne autotractate.</w:t>
      </w:r>
    </w:p>
    <w:p w:rsidR="006E0B47" w:rsidRDefault="006E0B47" w:rsidP="00E94D1A">
      <w:pPr>
        <w:pStyle w:val="BodyTextIndent"/>
        <w:spacing w:after="0"/>
        <w:ind w:left="0"/>
        <w:jc w:val="both"/>
        <w:rPr>
          <w:rFonts w:ascii="Arial" w:hAnsi="Arial" w:cs="Arial"/>
          <w:sz w:val="22"/>
          <w:szCs w:val="22"/>
          <w:lang w:val="ro-RO"/>
        </w:rPr>
      </w:pPr>
    </w:p>
    <w:p w:rsidR="006E0B47" w:rsidRPr="006866A2" w:rsidRDefault="006E0B47" w:rsidP="00E94D1A">
      <w:pPr>
        <w:pStyle w:val="BodyTextIndent"/>
        <w:spacing w:after="0"/>
        <w:ind w:left="0"/>
        <w:jc w:val="both"/>
        <w:rPr>
          <w:rFonts w:ascii="Arial" w:hAnsi="Arial" w:cs="Arial"/>
          <w:sz w:val="22"/>
          <w:szCs w:val="22"/>
          <w:lang w:val="ro-RO"/>
        </w:rPr>
      </w:pPr>
      <w:r w:rsidRPr="006866A2">
        <w:rPr>
          <w:rFonts w:ascii="Arial" w:hAnsi="Arial" w:cs="Arial"/>
          <w:sz w:val="22"/>
          <w:szCs w:val="22"/>
          <w:lang w:val="ro-RO"/>
        </w:rPr>
        <w:t>Ţiţeiul brut transportat prin conducte este încălzit şi apoi pompat, presiunea de lucru fiind de cca. 60 bar. Conductele sunt din oţel, fiind  prevăzute cu protecţie catodică. Ele sunt amplasate îngropat, la adâncimea de 0,8…1,2 metri , cu excepţia traversării de obstacole naturale şi artificiale (ape curgătoare, depresiuni, văi adânci etc) când sunt montate şi aerian pe rampe, poduri sau alte sisteme destinate numai acestui scop şi executate din materiale necombustibile. Inainte şi după traversare se prevăd robinete de secţionare, precum şi cămine pentru colectarea produsului scurs.</w:t>
      </w:r>
    </w:p>
    <w:p w:rsidR="006E0B47" w:rsidRDefault="006E0B47" w:rsidP="00E94D1A">
      <w:pPr>
        <w:pStyle w:val="BodyTextIndent"/>
        <w:spacing w:after="0"/>
        <w:ind w:left="0"/>
        <w:jc w:val="both"/>
        <w:rPr>
          <w:rFonts w:ascii="Arial" w:hAnsi="Arial" w:cs="Arial"/>
          <w:sz w:val="22"/>
          <w:szCs w:val="22"/>
          <w:lang w:val="ro-RO"/>
        </w:rPr>
      </w:pPr>
    </w:p>
    <w:p w:rsidR="006E0B47" w:rsidRPr="006866A2" w:rsidRDefault="006E0B47" w:rsidP="00E94D1A">
      <w:pPr>
        <w:pStyle w:val="BodyTextIndent"/>
        <w:spacing w:after="0"/>
        <w:ind w:left="0"/>
        <w:jc w:val="both"/>
        <w:rPr>
          <w:rFonts w:ascii="Arial" w:hAnsi="Arial" w:cs="Arial"/>
          <w:sz w:val="22"/>
          <w:szCs w:val="22"/>
          <w:lang w:val="ro-RO"/>
        </w:rPr>
      </w:pPr>
      <w:r w:rsidRPr="006866A2">
        <w:rPr>
          <w:rFonts w:ascii="Arial" w:hAnsi="Arial" w:cs="Arial"/>
          <w:sz w:val="22"/>
          <w:szCs w:val="22"/>
          <w:lang w:val="ro-RO"/>
        </w:rPr>
        <w:t>Traseul conductelor de transport ţiţei este indicat cu borne metalice de potenţial şi prin borne de beton amplasate, în general, din 500 m în 500 m. De-a lungul conductelor există cămine de godevilare (curăţare a depunerilor de petrol). Traseul conductelor este verificat de operatori de câmp (veghetori)  pe sol şi, uneori,  din elicopter. In ultimul timp, acestora li s-au alăturat jandarmii care păzesc aceste reţele care sunt tot mai des supuse agresiunilor infracţionale.</w:t>
      </w:r>
    </w:p>
    <w:p w:rsidR="006E0B47" w:rsidRPr="006866A2" w:rsidRDefault="006E0B47" w:rsidP="00E94D1A">
      <w:pPr>
        <w:pStyle w:val="BodyTextIndent"/>
        <w:spacing w:after="0"/>
        <w:ind w:left="0"/>
        <w:jc w:val="both"/>
        <w:rPr>
          <w:rFonts w:ascii="Arial" w:hAnsi="Arial" w:cs="Arial"/>
          <w:sz w:val="22"/>
          <w:szCs w:val="22"/>
          <w:lang w:val="ro-RO"/>
        </w:rPr>
      </w:pPr>
      <w:r w:rsidRPr="006866A2">
        <w:rPr>
          <w:rFonts w:ascii="Arial" w:hAnsi="Arial" w:cs="Arial"/>
          <w:sz w:val="22"/>
          <w:szCs w:val="22"/>
          <w:lang w:val="ro-RO"/>
        </w:rPr>
        <w:t xml:space="preserve">Teritoriul judeţului Brăila  dispune de </w:t>
      </w:r>
      <w:r w:rsidRPr="006866A2">
        <w:rPr>
          <w:rFonts w:ascii="Arial" w:hAnsi="Arial" w:cs="Arial"/>
          <w:b/>
          <w:bCs/>
          <w:sz w:val="22"/>
          <w:szCs w:val="22"/>
          <w:lang w:val="ro-RO"/>
        </w:rPr>
        <w:t>resurse naturale</w:t>
      </w:r>
      <w:r w:rsidRPr="006866A2">
        <w:rPr>
          <w:rFonts w:ascii="Arial" w:hAnsi="Arial" w:cs="Arial"/>
          <w:sz w:val="22"/>
          <w:szCs w:val="22"/>
          <w:lang w:val="ro-RO"/>
        </w:rPr>
        <w:t xml:space="preserve"> de ţiţei din câmpurile petrolifere situate în zona centrală a judeţului : Ianca, Oprişeneşti, Lişcoteanca, Jugureanu, Cireşu. Conducta de transport  ţiţei DN 500 mm urmăreşte traseul Constanţa – Feteşti –  Oprişeneşti – Ianca – staţia de pompare Măxineni - Borzeşti, traversând judeţul Brăila de la sud la nord, cu un racord DN 250 mm dinspre Jugureanu. Această conductă nu afectează zona studiată.</w:t>
      </w:r>
    </w:p>
    <w:p w:rsidR="006E0B47" w:rsidRDefault="006E0B47" w:rsidP="00E94D1A">
      <w:pPr>
        <w:pStyle w:val="BodyTextIndent"/>
        <w:spacing w:after="0"/>
        <w:ind w:left="0"/>
        <w:jc w:val="both"/>
        <w:rPr>
          <w:rFonts w:ascii="Arial" w:hAnsi="Arial" w:cs="Arial"/>
          <w:sz w:val="22"/>
          <w:szCs w:val="22"/>
          <w:lang w:val="ro-RO"/>
        </w:rPr>
      </w:pPr>
    </w:p>
    <w:p w:rsidR="006E0B47" w:rsidRPr="006866A2" w:rsidRDefault="006E0B47" w:rsidP="00E94D1A">
      <w:pPr>
        <w:pStyle w:val="BodyTextIndent"/>
        <w:spacing w:after="0"/>
        <w:ind w:left="0"/>
        <w:jc w:val="both"/>
        <w:rPr>
          <w:rFonts w:ascii="Arial" w:hAnsi="Arial" w:cs="Arial"/>
          <w:sz w:val="22"/>
          <w:szCs w:val="22"/>
          <w:lang w:val="ro-RO"/>
        </w:rPr>
      </w:pPr>
      <w:r w:rsidRPr="006866A2">
        <w:rPr>
          <w:rFonts w:ascii="Arial" w:hAnsi="Arial" w:cs="Arial"/>
          <w:sz w:val="22"/>
          <w:szCs w:val="22"/>
          <w:lang w:val="ro-RO"/>
        </w:rPr>
        <w:t xml:space="preserve">Pe teritoriul judeţului Brăila este amplasată şi conducta de produse petroliere Ploieşti – Buzău  – Făurei – Ianca – Brăila – Galaţi, având DN 250 mm. Din această conductă se ramifică conducta spre Feteşti – Constanţa. Această conductă este parte componentă a </w:t>
      </w:r>
      <w:r w:rsidRPr="006866A2">
        <w:rPr>
          <w:rFonts w:ascii="Arial" w:hAnsi="Arial" w:cs="Arial"/>
          <w:b/>
          <w:sz w:val="22"/>
          <w:szCs w:val="22"/>
          <w:lang w:val="ro-RO"/>
        </w:rPr>
        <w:t>Sistemului naţional de transport prin conducte al produselor petroliere (SNTCPP).</w:t>
      </w:r>
      <w:r>
        <w:rPr>
          <w:rFonts w:ascii="Arial" w:hAnsi="Arial" w:cs="Arial"/>
          <w:b/>
          <w:sz w:val="22"/>
          <w:szCs w:val="22"/>
          <w:lang w:val="ro-RO"/>
        </w:rPr>
        <w:t xml:space="preserve"> </w:t>
      </w:r>
      <w:r w:rsidRPr="006866A2">
        <w:rPr>
          <w:rFonts w:ascii="Arial" w:hAnsi="Arial" w:cs="Arial"/>
          <w:sz w:val="22"/>
          <w:szCs w:val="22"/>
          <w:lang w:val="ro-RO"/>
        </w:rPr>
        <w:t>La ora actuală conductele acestui sistem sunt în patrimoniul Ministerului Finanţelor din cauza falimentului PETROTRANS SA.</w:t>
      </w:r>
    </w:p>
    <w:p w:rsidR="006E0B47" w:rsidRDefault="006E0B47" w:rsidP="00E94D1A">
      <w:pPr>
        <w:pStyle w:val="BodyText"/>
        <w:spacing w:after="0" w:line="240" w:lineRule="auto"/>
        <w:jc w:val="both"/>
        <w:rPr>
          <w:rFonts w:ascii="Arial" w:hAnsi="Arial" w:cs="Arial"/>
          <w:color w:val="auto"/>
          <w:sz w:val="22"/>
          <w:szCs w:val="22"/>
          <w:u w:val="none"/>
        </w:rPr>
      </w:pPr>
    </w:p>
    <w:p w:rsidR="006E0B47" w:rsidRPr="006866A2" w:rsidRDefault="006E0B47" w:rsidP="00E94D1A">
      <w:pPr>
        <w:pStyle w:val="BodyText"/>
        <w:spacing w:after="0" w:line="240" w:lineRule="auto"/>
        <w:jc w:val="both"/>
        <w:rPr>
          <w:rFonts w:ascii="Arial" w:hAnsi="Arial" w:cs="Arial"/>
          <w:color w:val="auto"/>
          <w:sz w:val="22"/>
          <w:szCs w:val="22"/>
          <w:u w:val="none"/>
        </w:rPr>
      </w:pPr>
      <w:r w:rsidRPr="006866A2">
        <w:rPr>
          <w:rFonts w:ascii="Arial" w:hAnsi="Arial" w:cs="Arial"/>
          <w:color w:val="auto"/>
          <w:sz w:val="22"/>
          <w:szCs w:val="22"/>
          <w:u w:val="none"/>
        </w:rPr>
        <w:t xml:space="preserve">In conformitate cu prevederile din Ordinului </w:t>
      </w:r>
      <w:r>
        <w:rPr>
          <w:rFonts w:ascii="Arial" w:hAnsi="Arial" w:cs="Arial"/>
          <w:color w:val="auto"/>
          <w:sz w:val="22"/>
          <w:szCs w:val="22"/>
          <w:u w:val="none"/>
        </w:rPr>
        <w:t xml:space="preserve">nr. </w:t>
      </w:r>
      <w:r w:rsidRPr="006866A2">
        <w:rPr>
          <w:rFonts w:ascii="Arial" w:hAnsi="Arial" w:cs="Arial"/>
          <w:color w:val="auto"/>
          <w:sz w:val="22"/>
          <w:szCs w:val="22"/>
          <w:u w:val="none"/>
        </w:rPr>
        <w:t>196 / 10 octombrie 2006 al preşedintelui Agenţiei Naţionale pentru Resurse Minerale privind aprobarea Normelor şi prescripţiilor tehnice actualizate, specifice zonelor de protecţie şi zonelor de siguranţă aferente Sistemului naţional de transport al ţiţeiului, gazolinei, condensatului şi etanului (SNTTGCE), respectiv ale Ordinului nr. 371 / 11 august 2002 al  ministrului industriei şi resurselor privind zonele aferente Sistemului naţional de transport prin conducte al produselor petroliere (SNTCPP), acestea fac parte din domeniul public de interes naţional, fiind de importanţă strategică. In aceleaşi acte normative se definesc:</w:t>
      </w:r>
    </w:p>
    <w:p w:rsidR="006E0B47" w:rsidRPr="006866A2" w:rsidRDefault="006E0B47" w:rsidP="00E94D1A">
      <w:pPr>
        <w:pStyle w:val="BodyText"/>
        <w:spacing w:after="0" w:line="240" w:lineRule="auto"/>
        <w:jc w:val="both"/>
        <w:rPr>
          <w:rFonts w:ascii="Arial" w:hAnsi="Arial" w:cs="Arial"/>
          <w:color w:val="auto"/>
          <w:sz w:val="22"/>
          <w:szCs w:val="22"/>
          <w:u w:val="none"/>
        </w:rPr>
      </w:pPr>
      <w:r w:rsidRPr="006866A2">
        <w:rPr>
          <w:rFonts w:ascii="Arial" w:hAnsi="Arial" w:cs="Arial"/>
          <w:b/>
          <w:bCs/>
          <w:color w:val="auto"/>
          <w:sz w:val="22"/>
          <w:szCs w:val="22"/>
          <w:u w:val="none"/>
        </w:rPr>
        <w:t xml:space="preserve">Distanţa de protecţie </w:t>
      </w:r>
      <w:r w:rsidRPr="006866A2">
        <w:rPr>
          <w:rFonts w:ascii="Arial" w:hAnsi="Arial" w:cs="Arial"/>
          <w:color w:val="auto"/>
          <w:sz w:val="22"/>
          <w:szCs w:val="22"/>
          <w:u w:val="none"/>
        </w:rPr>
        <w:t>- distanţa minimă care  asigură accesul în vederea exploatării SNTTGCE, respectiv SNTCPP, inclusiv realizarea intervenţiilor la acestea. Distanţa se măsoară din axul conductei, de o parte şi de alta a acesteia.</w:t>
      </w:r>
    </w:p>
    <w:p w:rsidR="006E0B47" w:rsidRDefault="006E0B47" w:rsidP="00E94D1A">
      <w:pPr>
        <w:pStyle w:val="BodyText"/>
        <w:spacing w:after="0" w:line="240" w:lineRule="auto"/>
        <w:jc w:val="both"/>
        <w:rPr>
          <w:rFonts w:ascii="Arial" w:hAnsi="Arial" w:cs="Arial"/>
          <w:b/>
          <w:bCs/>
          <w:color w:val="auto"/>
          <w:sz w:val="22"/>
          <w:szCs w:val="22"/>
          <w:u w:val="none"/>
        </w:rPr>
      </w:pPr>
    </w:p>
    <w:p w:rsidR="006E0B47" w:rsidRPr="006866A2" w:rsidRDefault="006E0B47" w:rsidP="00E94D1A">
      <w:pPr>
        <w:pStyle w:val="BodyText"/>
        <w:spacing w:after="0" w:line="240" w:lineRule="auto"/>
        <w:jc w:val="both"/>
        <w:rPr>
          <w:rFonts w:ascii="Arial" w:hAnsi="Arial" w:cs="Arial"/>
          <w:color w:val="auto"/>
          <w:sz w:val="22"/>
          <w:szCs w:val="22"/>
          <w:u w:val="none"/>
        </w:rPr>
      </w:pPr>
      <w:r w:rsidRPr="006866A2">
        <w:rPr>
          <w:rFonts w:ascii="Arial" w:hAnsi="Arial" w:cs="Arial"/>
          <w:b/>
          <w:bCs/>
          <w:color w:val="auto"/>
          <w:sz w:val="22"/>
          <w:szCs w:val="22"/>
          <w:u w:val="none"/>
        </w:rPr>
        <w:t xml:space="preserve">Distanţa de siguranţă </w:t>
      </w:r>
      <w:r w:rsidRPr="006866A2">
        <w:rPr>
          <w:rFonts w:ascii="Arial" w:hAnsi="Arial" w:cs="Arial"/>
          <w:color w:val="auto"/>
          <w:sz w:val="22"/>
          <w:szCs w:val="22"/>
          <w:u w:val="none"/>
        </w:rPr>
        <w:t xml:space="preserve">- distanţa minimă care trebuie asigurată în vederea menţinerii gradului de securitate al obiectivelor din cadrul SNTTGCE, respectiv SNTCPP şi vecinătăţi. Aceasta se măsoară din axul conductei la punctul cel mai apropiat al unei instalaţii, construcţii etc. sau ca distanţă între punctele cele mai apropiate a două instalaţii, construcţii. </w:t>
      </w:r>
    </w:p>
    <w:p w:rsidR="006E0B47" w:rsidRDefault="006E0B47" w:rsidP="00E94D1A">
      <w:pPr>
        <w:pStyle w:val="BodyTextIndent"/>
        <w:spacing w:after="0"/>
        <w:ind w:left="0"/>
        <w:jc w:val="both"/>
        <w:rPr>
          <w:rFonts w:ascii="Arial" w:hAnsi="Arial" w:cs="Arial"/>
          <w:sz w:val="22"/>
          <w:szCs w:val="22"/>
          <w:lang w:val="ro-RO"/>
        </w:rPr>
      </w:pPr>
    </w:p>
    <w:p w:rsidR="006E0B47" w:rsidRPr="006866A2" w:rsidRDefault="006E0B47" w:rsidP="00E94D1A">
      <w:pPr>
        <w:pStyle w:val="BodyTextIndent"/>
        <w:spacing w:after="0"/>
        <w:ind w:left="0"/>
        <w:jc w:val="both"/>
        <w:rPr>
          <w:rFonts w:ascii="Arial" w:hAnsi="Arial" w:cs="Arial"/>
          <w:sz w:val="22"/>
          <w:szCs w:val="22"/>
          <w:lang w:val="ro-RO"/>
        </w:rPr>
      </w:pPr>
      <w:r w:rsidRPr="006866A2">
        <w:rPr>
          <w:rFonts w:ascii="Arial" w:hAnsi="Arial" w:cs="Arial"/>
          <w:sz w:val="22"/>
          <w:szCs w:val="22"/>
          <w:lang w:val="ro-RO"/>
        </w:rPr>
        <w:t>Operaţiunile petroliere ce trebuie efectuate în limitele zonelor de protecţie şi de siguranţă constituie lucrări de utilitate publică, iar terenurile necesare  pentru aceste operaţiuni şi construcţiile situate pe astfel de terenuri pot face obiectul exproprierii pentru cauză de utilitate publică, în condiţiile legii.</w:t>
      </w:r>
    </w:p>
    <w:p w:rsidR="006E0B47" w:rsidRPr="006866A2" w:rsidRDefault="006E0B47" w:rsidP="00E94D1A">
      <w:pPr>
        <w:pStyle w:val="BodyTextIndent"/>
        <w:spacing w:after="0"/>
        <w:ind w:left="0"/>
        <w:jc w:val="both"/>
        <w:rPr>
          <w:rFonts w:ascii="Arial" w:hAnsi="Arial" w:cs="Arial"/>
          <w:sz w:val="22"/>
          <w:szCs w:val="22"/>
          <w:lang w:val="ro-RO"/>
        </w:rPr>
      </w:pPr>
      <w:r w:rsidRPr="006866A2">
        <w:rPr>
          <w:rFonts w:ascii="Arial" w:hAnsi="Arial" w:cs="Arial"/>
          <w:sz w:val="22"/>
          <w:szCs w:val="22"/>
          <w:lang w:val="ro-RO"/>
        </w:rPr>
        <w:t>Amplasarea reţelelor de ţiţei şi produse petroliere, ca şi a exploatărilor petrolifere şi depozitelor aferente a condus la poluarea accentuată a solului şi subsolului, iar depăşirea duratei normale de funcţionare, uzura conductelor, ca şi prelevările ilegale de combustibili pot conduce la incendii şi explozii.</w:t>
      </w:r>
    </w:p>
    <w:p w:rsidR="006E0B47" w:rsidRPr="006866A2" w:rsidRDefault="006E0B47" w:rsidP="00E94D1A">
      <w:pPr>
        <w:pStyle w:val="BodyTextIndent"/>
        <w:spacing w:after="0"/>
        <w:ind w:left="0"/>
        <w:jc w:val="both"/>
        <w:rPr>
          <w:rFonts w:ascii="Arial" w:hAnsi="Arial" w:cs="Arial"/>
          <w:sz w:val="22"/>
          <w:szCs w:val="22"/>
          <w:lang w:val="ro-RO"/>
        </w:rPr>
      </w:pPr>
      <w:r w:rsidRPr="006866A2">
        <w:rPr>
          <w:rFonts w:ascii="Arial" w:hAnsi="Arial" w:cs="Arial"/>
          <w:sz w:val="22"/>
          <w:szCs w:val="22"/>
          <w:lang w:val="ro-RO"/>
        </w:rPr>
        <w:t xml:space="preserve">De asemenea, o problemă o constituie faptul că, în conformitate cu prevederile </w:t>
      </w:r>
      <w:r w:rsidRPr="006866A2">
        <w:rPr>
          <w:rFonts w:ascii="Arial" w:hAnsi="Arial" w:cs="Arial"/>
          <w:i/>
          <w:sz w:val="22"/>
          <w:szCs w:val="22"/>
          <w:lang w:val="ro-RO"/>
        </w:rPr>
        <w:t xml:space="preserve">Legii </w:t>
      </w:r>
      <w:r>
        <w:rPr>
          <w:rFonts w:ascii="Arial" w:hAnsi="Arial" w:cs="Arial"/>
          <w:i/>
          <w:sz w:val="22"/>
          <w:szCs w:val="22"/>
          <w:lang w:val="ro-RO"/>
        </w:rPr>
        <w:t xml:space="preserve">nr. </w:t>
      </w:r>
      <w:r w:rsidRPr="006866A2">
        <w:rPr>
          <w:rFonts w:ascii="Arial" w:hAnsi="Arial" w:cs="Arial"/>
          <w:i/>
          <w:sz w:val="22"/>
          <w:szCs w:val="22"/>
          <w:lang w:val="ro-RO"/>
        </w:rPr>
        <w:t>18/1991</w:t>
      </w:r>
      <w:r w:rsidRPr="006866A2">
        <w:rPr>
          <w:rFonts w:ascii="Arial" w:hAnsi="Arial" w:cs="Arial"/>
          <w:sz w:val="22"/>
          <w:szCs w:val="22"/>
          <w:lang w:val="ro-RO"/>
        </w:rPr>
        <w:t xml:space="preserve">, s-au făcut împroprietăriri şi pe terenurile de deasupra reţelelor de transport sau în imediata lor vecinătate, ajungându-se uneori la realizarea unor construcţii ilegale în zona de siguranţă a conductelor şi/sau la dificultăţi în realizarea întreţinerii şi reparaţiilor, deşi </w:t>
      </w:r>
      <w:r w:rsidRPr="006866A2">
        <w:rPr>
          <w:rFonts w:ascii="Arial" w:hAnsi="Arial" w:cs="Arial"/>
          <w:i/>
          <w:sz w:val="22"/>
          <w:szCs w:val="22"/>
          <w:lang w:val="ro-RO"/>
        </w:rPr>
        <w:t xml:space="preserve">Legea fondului funciar </w:t>
      </w:r>
      <w:r>
        <w:rPr>
          <w:rFonts w:ascii="Arial" w:hAnsi="Arial" w:cs="Arial"/>
          <w:i/>
          <w:sz w:val="22"/>
          <w:szCs w:val="22"/>
          <w:lang w:val="ro-RO"/>
        </w:rPr>
        <w:t xml:space="preserve">nr. </w:t>
      </w:r>
      <w:r w:rsidRPr="006866A2">
        <w:rPr>
          <w:rFonts w:ascii="Arial" w:hAnsi="Arial" w:cs="Arial"/>
          <w:i/>
          <w:sz w:val="22"/>
          <w:szCs w:val="22"/>
          <w:lang w:val="ro-RO"/>
        </w:rPr>
        <w:t>18/1991 (cu completările ulterioare</w:t>
      </w:r>
      <w:r w:rsidRPr="006866A2">
        <w:rPr>
          <w:rFonts w:ascii="Arial" w:hAnsi="Arial" w:cs="Arial"/>
          <w:sz w:val="22"/>
          <w:szCs w:val="22"/>
          <w:lang w:val="ro-RO"/>
        </w:rPr>
        <w:t>) şi</w:t>
      </w:r>
      <w:r w:rsidRPr="006866A2">
        <w:rPr>
          <w:rFonts w:ascii="Arial" w:hAnsi="Arial" w:cs="Arial"/>
          <w:i/>
          <w:sz w:val="22"/>
          <w:szCs w:val="22"/>
          <w:lang w:val="ro-RO"/>
        </w:rPr>
        <w:t xml:space="preserve"> Legea petrolului </w:t>
      </w:r>
      <w:r>
        <w:rPr>
          <w:rFonts w:ascii="Arial" w:hAnsi="Arial" w:cs="Arial"/>
          <w:i/>
          <w:sz w:val="22"/>
          <w:szCs w:val="22"/>
          <w:lang w:val="ro-RO"/>
        </w:rPr>
        <w:t xml:space="preserve">nr. </w:t>
      </w:r>
      <w:r w:rsidRPr="006866A2">
        <w:rPr>
          <w:rFonts w:ascii="Arial" w:hAnsi="Arial" w:cs="Arial"/>
          <w:i/>
          <w:sz w:val="22"/>
          <w:szCs w:val="22"/>
          <w:lang w:val="ro-RO"/>
        </w:rPr>
        <w:t>238/2004</w:t>
      </w:r>
      <w:r w:rsidRPr="006866A2">
        <w:rPr>
          <w:rFonts w:ascii="Arial" w:hAnsi="Arial" w:cs="Arial"/>
          <w:sz w:val="22"/>
          <w:szCs w:val="22"/>
          <w:lang w:val="ro-RO"/>
        </w:rPr>
        <w:t xml:space="preserve"> conţin prevederi exprese în acest sens.</w:t>
      </w:r>
    </w:p>
    <w:p w:rsidR="006E0B47" w:rsidRDefault="006E0B47" w:rsidP="00E94D1A">
      <w:pPr>
        <w:jc w:val="both"/>
        <w:rPr>
          <w:rFonts w:ascii="Arial" w:hAnsi="Arial" w:cs="Arial"/>
          <w:sz w:val="22"/>
          <w:szCs w:val="22"/>
          <w:lang w:val="ro-RO"/>
        </w:rPr>
      </w:pPr>
    </w:p>
    <w:p w:rsidR="006E0B47" w:rsidRPr="006866A2" w:rsidRDefault="006E0B47" w:rsidP="00E94D1A">
      <w:pPr>
        <w:jc w:val="both"/>
        <w:rPr>
          <w:rFonts w:ascii="Arial" w:hAnsi="Arial" w:cs="Arial"/>
          <w:sz w:val="22"/>
          <w:szCs w:val="22"/>
          <w:lang w:val="ro-RO"/>
        </w:rPr>
      </w:pPr>
      <w:r w:rsidRPr="006866A2">
        <w:rPr>
          <w:rFonts w:ascii="Arial" w:hAnsi="Arial" w:cs="Arial"/>
          <w:sz w:val="22"/>
          <w:szCs w:val="22"/>
          <w:lang w:val="ro-RO"/>
        </w:rPr>
        <w:t>Producţia de ţiţei, în special, dar  şi cea de  gaze naturale au un impact semnificativ asupra mediului, în special asupra solului şi apelor freatice şi de suprafaţă. Activitatea de transport a ţiţeiului poate ridica probleme din cauza coroziunii, fisurării, spargerii conductelor, dar şi din cauza   prelevării ilegale a fluidelor tranzitate.</w:t>
      </w:r>
    </w:p>
    <w:p w:rsidR="006E0B47" w:rsidRPr="00170FBD" w:rsidRDefault="006E0B47" w:rsidP="00E94D1A">
      <w:pPr>
        <w:pStyle w:val="Title"/>
        <w:jc w:val="both"/>
        <w:rPr>
          <w:rFonts w:ascii="Arial" w:hAnsi="Arial" w:cs="Arial"/>
          <w:b w:val="0"/>
          <w:bCs w:val="0"/>
          <w:sz w:val="22"/>
          <w:szCs w:val="22"/>
          <w:lang w:val="ro-RO"/>
        </w:rPr>
      </w:pPr>
    </w:p>
    <w:p w:rsidR="006E0B47" w:rsidRPr="00170FBD" w:rsidRDefault="006E0B47" w:rsidP="00E94D1A">
      <w:pPr>
        <w:pStyle w:val="Title"/>
        <w:jc w:val="both"/>
        <w:rPr>
          <w:rFonts w:ascii="Arial" w:hAnsi="Arial" w:cs="Arial"/>
          <w:b w:val="0"/>
          <w:bCs w:val="0"/>
          <w:sz w:val="22"/>
          <w:szCs w:val="22"/>
          <w:lang w:val="ro-RO"/>
        </w:rPr>
      </w:pPr>
      <w:r w:rsidRPr="00170FBD">
        <w:rPr>
          <w:rFonts w:ascii="Arial" w:hAnsi="Arial" w:cs="Arial"/>
          <w:b w:val="0"/>
          <w:bCs w:val="0"/>
          <w:sz w:val="22"/>
          <w:szCs w:val="22"/>
          <w:lang w:val="ro-RO"/>
        </w:rPr>
        <w:t xml:space="preserve">In conformitate cu </w:t>
      </w:r>
      <w:r w:rsidRPr="00170FBD">
        <w:rPr>
          <w:rFonts w:ascii="Arial" w:hAnsi="Arial" w:cs="Arial"/>
          <w:b w:val="0"/>
          <w:bCs w:val="0"/>
          <w:i/>
          <w:sz w:val="22"/>
          <w:szCs w:val="22"/>
          <w:lang w:val="ro-RO"/>
        </w:rPr>
        <w:t>Ordinul nr. 196 / 10 octombrie 2006</w:t>
      </w:r>
      <w:r w:rsidRPr="00170FBD">
        <w:rPr>
          <w:rFonts w:ascii="Arial" w:hAnsi="Arial" w:cs="Arial"/>
          <w:b w:val="0"/>
          <w:bCs w:val="0"/>
          <w:sz w:val="22"/>
          <w:szCs w:val="22"/>
          <w:lang w:val="ro-RO"/>
        </w:rPr>
        <w:t xml:space="preserve"> al preşedintelui Agenţiei Naţionale pentru Resurse Minerale privind aprobarea Normelor şi prescripţiilor tehnice actualizate, specifice zonelor de protecţie şi zonelor de siguranţă aferente Sistemului naţional de transport al ţiţeiului, gazolinei, condensatului şi etanului (SNTTGCE), distanţele minime dintre conductele subterane de ţiţei,  gazolina şi  etan  şi  centre populate şi locuinţe individuale sunt 10 m pentru ţiţei şi condensat, 15 m pentru gazolină şi 20 m pentru etan. Zonele de siguranţă sunt  20 m, respectiv 30 m şi 40 m.</w:t>
      </w:r>
    </w:p>
    <w:p w:rsidR="006E0B47" w:rsidRPr="00170FBD" w:rsidRDefault="006E0B47" w:rsidP="00E94D1A">
      <w:pPr>
        <w:pStyle w:val="Title"/>
        <w:jc w:val="both"/>
        <w:rPr>
          <w:rFonts w:ascii="Arial" w:hAnsi="Arial" w:cs="Arial"/>
          <w:b w:val="0"/>
          <w:bCs w:val="0"/>
          <w:sz w:val="22"/>
          <w:szCs w:val="22"/>
          <w:lang w:val="ro-RO"/>
        </w:rPr>
      </w:pPr>
      <w:r w:rsidRPr="00170FBD">
        <w:rPr>
          <w:rFonts w:ascii="Arial" w:hAnsi="Arial" w:cs="Arial"/>
          <w:b w:val="0"/>
          <w:bCs w:val="0"/>
          <w:sz w:val="22"/>
          <w:szCs w:val="22"/>
          <w:lang w:val="ro-RO"/>
        </w:rPr>
        <w:t xml:space="preserve">In conformitate cu </w:t>
      </w:r>
      <w:r w:rsidRPr="00170FBD">
        <w:rPr>
          <w:rFonts w:ascii="Arial" w:hAnsi="Arial" w:cs="Arial"/>
          <w:b w:val="0"/>
          <w:bCs w:val="0"/>
          <w:i/>
          <w:sz w:val="22"/>
          <w:szCs w:val="22"/>
          <w:lang w:val="ro-RO"/>
        </w:rPr>
        <w:t>Ordinul nr. 371 / 11 august 2002</w:t>
      </w:r>
      <w:r w:rsidRPr="00170FBD">
        <w:rPr>
          <w:rFonts w:ascii="Arial" w:hAnsi="Arial" w:cs="Arial"/>
          <w:b w:val="0"/>
          <w:bCs w:val="0"/>
          <w:sz w:val="22"/>
          <w:szCs w:val="22"/>
          <w:lang w:val="ro-RO"/>
        </w:rPr>
        <w:t xml:space="preserve">  al ministrului industriei şi resurselor privind zonele aferente Sistemului naţional de transport prin conducte al produselor petroliere (SNTCPP), distanţele minime dintre conductele subterane  de produse petroliere şi  centre populate şi locuinţe individuale sunt 100 m pentru benzină şi 10 m pentru motorină, combustibil lichid uşor şi cabluri de fibrăoptică aferente acestor reţele. Zonele de siguranţă sunt  200 m, respectiv 20 m.</w:t>
      </w:r>
    </w:p>
    <w:p w:rsidR="006E0B47" w:rsidRDefault="006E0B47" w:rsidP="006866A2">
      <w:pPr>
        <w:pStyle w:val="BodyTextIndent2"/>
        <w:spacing w:after="0" w:line="240" w:lineRule="auto"/>
        <w:ind w:left="0"/>
        <w:rPr>
          <w:rFonts w:ascii="Arial" w:hAnsi="Arial" w:cs="Arial"/>
          <w:sz w:val="22"/>
          <w:szCs w:val="22"/>
          <w:lang w:val="ro-RO"/>
        </w:rPr>
      </w:pPr>
    </w:p>
    <w:p w:rsidR="006E0B47" w:rsidRPr="006866A2" w:rsidRDefault="006E0B47" w:rsidP="00E94D1A">
      <w:pPr>
        <w:pStyle w:val="BodyTextIndent2"/>
        <w:spacing w:after="0" w:line="240" w:lineRule="auto"/>
        <w:ind w:left="0"/>
        <w:jc w:val="both"/>
        <w:rPr>
          <w:rFonts w:ascii="Arial" w:hAnsi="Arial" w:cs="Arial"/>
          <w:sz w:val="22"/>
          <w:szCs w:val="22"/>
          <w:lang w:val="ro-RO"/>
        </w:rPr>
      </w:pPr>
      <w:r w:rsidRPr="006866A2">
        <w:rPr>
          <w:rFonts w:ascii="Arial" w:hAnsi="Arial" w:cs="Arial"/>
          <w:sz w:val="22"/>
          <w:szCs w:val="22"/>
          <w:lang w:val="ro-RO"/>
        </w:rPr>
        <w:t>Pentru corecta exploatare a conductelor de transport ţiţei, respectiv produse petroliere,  este necesar ca la fiecare punere în posesie,  la întocmirea actelor de vânzare – cumpărare sau la eliberarea Certificatelor de Urbanism să se indice servituţile, respectiv să se  obţină avizul: S.C. CONPET S.A. Ploieşti,S.C. PETROTRANS S.A. Ploieşti.</w:t>
      </w:r>
    </w:p>
    <w:p w:rsidR="006E0B47" w:rsidRPr="006866A2" w:rsidRDefault="006E0B47" w:rsidP="00E94D1A">
      <w:pPr>
        <w:pStyle w:val="BodyTextIndent2"/>
        <w:spacing w:after="0" w:line="240" w:lineRule="auto"/>
        <w:ind w:left="0"/>
        <w:jc w:val="both"/>
        <w:rPr>
          <w:rFonts w:ascii="Arial" w:hAnsi="Arial" w:cs="Arial"/>
          <w:bCs/>
          <w:sz w:val="22"/>
          <w:szCs w:val="22"/>
          <w:lang w:val="ro-RO"/>
        </w:rPr>
      </w:pPr>
    </w:p>
    <w:p w:rsidR="006E0B47" w:rsidRPr="00170FBD" w:rsidRDefault="006E0B47" w:rsidP="00E94D1A">
      <w:pPr>
        <w:pStyle w:val="Heading3"/>
        <w:spacing w:before="0" w:after="0"/>
        <w:jc w:val="both"/>
        <w:rPr>
          <w:sz w:val="22"/>
          <w:szCs w:val="22"/>
          <w:lang w:val="ro-RO"/>
        </w:rPr>
      </w:pPr>
      <w:r w:rsidRPr="006866A2">
        <w:rPr>
          <w:sz w:val="22"/>
          <w:szCs w:val="22"/>
          <w:lang w:val="ro-RO"/>
        </w:rPr>
        <w:t xml:space="preserve">3.4.2.1.2.5. </w:t>
      </w:r>
      <w:r w:rsidRPr="00170FBD">
        <w:rPr>
          <w:sz w:val="22"/>
          <w:szCs w:val="22"/>
          <w:lang w:val="ro-RO"/>
        </w:rPr>
        <w:t xml:space="preserve">Alimentarea cu energie electrică  </w:t>
      </w:r>
    </w:p>
    <w:p w:rsidR="006E0B47" w:rsidRPr="00170FBD" w:rsidRDefault="006E0B47" w:rsidP="00E94D1A">
      <w:pPr>
        <w:pStyle w:val="Heading4"/>
        <w:spacing w:before="0"/>
        <w:jc w:val="both"/>
        <w:rPr>
          <w:rFonts w:ascii="Arial" w:hAnsi="Arial" w:cs="Arial"/>
          <w:color w:val="auto"/>
          <w:sz w:val="22"/>
          <w:szCs w:val="22"/>
          <w:lang w:val="ro-RO"/>
        </w:rPr>
      </w:pPr>
      <w:bookmarkStart w:id="8" w:name="_Toc267642551"/>
      <w:r w:rsidRPr="00170FBD">
        <w:rPr>
          <w:rFonts w:ascii="Arial" w:hAnsi="Arial" w:cs="Arial"/>
          <w:color w:val="auto"/>
          <w:sz w:val="22"/>
          <w:szCs w:val="22"/>
          <w:lang w:val="ro-RO"/>
        </w:rPr>
        <w:t xml:space="preserve"> Surse de producere a energiei electrice</w:t>
      </w:r>
      <w:bookmarkEnd w:id="8"/>
    </w:p>
    <w:p w:rsidR="006E0B47" w:rsidRPr="00170FBD" w:rsidRDefault="006E0B47" w:rsidP="00E94D1A">
      <w:pPr>
        <w:jc w:val="both"/>
        <w:rPr>
          <w:rFonts w:ascii="Arial" w:hAnsi="Arial" w:cs="Arial"/>
          <w:sz w:val="22"/>
          <w:szCs w:val="22"/>
          <w:lang w:val="ro-RO"/>
        </w:rPr>
      </w:pPr>
      <w:r w:rsidRPr="00170FBD">
        <w:rPr>
          <w:rFonts w:ascii="Arial" w:hAnsi="Arial" w:cs="Arial"/>
          <w:sz w:val="22"/>
          <w:szCs w:val="22"/>
          <w:lang w:val="ro-RO"/>
        </w:rPr>
        <w:t xml:space="preserve">Alimentarea cu energie electrică a consumatorilor din arealul studiat în cadrul PATZ  Zona periurbană Brăila se face prin intermediul reţelelor electrice care sunt componente ale Sistemului Energetic Naţional.  In judeţul Brăila principalul furnizor de energie electrică este </w:t>
      </w:r>
      <w:r w:rsidRPr="00170FBD">
        <w:rPr>
          <w:rFonts w:ascii="Arial" w:hAnsi="Arial" w:cs="Arial"/>
          <w:b/>
          <w:bCs/>
          <w:sz w:val="22"/>
          <w:szCs w:val="22"/>
          <w:lang w:val="ro-RO"/>
        </w:rPr>
        <w:t>CET Brăila</w:t>
      </w:r>
      <w:r w:rsidRPr="00170FBD">
        <w:rPr>
          <w:rFonts w:ascii="Arial" w:hAnsi="Arial" w:cs="Arial"/>
          <w:sz w:val="22"/>
          <w:szCs w:val="22"/>
          <w:lang w:val="ro-RO"/>
        </w:rPr>
        <w:t xml:space="preserve"> dată în funcţiune în perioada 1973-1979. În anul 2004 s-a realizat reabilitarea grupului 1 al centralei, grup care foloseşte drept combustibili atât gaze naturale cât şi păcura, putând funcţiona fie pe unul din cei doi combustibili, fie pe ambii, în diverse proporţii. Prin modernizarea acestui grup s-a realizat şi o creştere a puterii instalate de la 210 MW la 230 MW.</w:t>
      </w:r>
    </w:p>
    <w:p w:rsidR="006E0B47" w:rsidRPr="00170FBD" w:rsidRDefault="006E0B47" w:rsidP="00E94D1A">
      <w:pPr>
        <w:jc w:val="both"/>
        <w:rPr>
          <w:rFonts w:ascii="Arial" w:hAnsi="Arial" w:cs="Arial"/>
          <w:sz w:val="22"/>
          <w:szCs w:val="22"/>
          <w:lang w:val="ro-RO"/>
        </w:rPr>
      </w:pPr>
    </w:p>
    <w:p w:rsidR="006E0B47" w:rsidRPr="00170FBD" w:rsidRDefault="006E0B47" w:rsidP="00E94D1A">
      <w:pPr>
        <w:jc w:val="both"/>
        <w:rPr>
          <w:rFonts w:ascii="Arial" w:hAnsi="Arial" w:cs="Arial"/>
          <w:sz w:val="22"/>
          <w:szCs w:val="22"/>
          <w:lang w:val="ro-RO"/>
        </w:rPr>
      </w:pPr>
      <w:r w:rsidRPr="00170FBD">
        <w:rPr>
          <w:rFonts w:ascii="Arial" w:hAnsi="Arial" w:cs="Arial"/>
          <w:sz w:val="22"/>
          <w:szCs w:val="22"/>
          <w:lang w:val="ro-RO"/>
        </w:rPr>
        <w:t>În prezent termocentrala are 4 grupuri din care unul se află în conservare, iar altul este scos din funcţiune. Grupul modernizat,  care are capacitatea instalată de 230 MW este unul din cele mai performante grupuri care funcţionează pe hidrocarburi, cel de al doilea în funcţiune dispunând de o capacitate de 210 MW. TERMOELECTRICA a încheiat un parteneriat cu firmele ENEL (Italia) şi E.ON (Germania) pentru construcţia unei centrale pe huilă de 800 MW, pe amplasamentul grupului de 330 MW pe gaz, scos din funcţiune. Noua centrală va fi dotată cu cele mai noi echipamente de captare şi difuzare a dioxidului de carbon.</w:t>
      </w:r>
    </w:p>
    <w:p w:rsidR="006E0B47" w:rsidRPr="00170FBD" w:rsidRDefault="006E0B47" w:rsidP="00E94D1A">
      <w:pPr>
        <w:jc w:val="both"/>
        <w:rPr>
          <w:rFonts w:ascii="Arial" w:hAnsi="Arial" w:cs="Arial"/>
          <w:b/>
          <w:bCs/>
          <w:sz w:val="22"/>
          <w:szCs w:val="22"/>
          <w:lang w:val="ro-RO"/>
        </w:rPr>
      </w:pPr>
    </w:p>
    <w:p w:rsidR="006E0B47" w:rsidRPr="00170FBD" w:rsidRDefault="006E0B47" w:rsidP="00E94D1A">
      <w:pPr>
        <w:jc w:val="both"/>
        <w:rPr>
          <w:rFonts w:ascii="Arial" w:hAnsi="Arial" w:cs="Arial"/>
          <w:sz w:val="22"/>
          <w:szCs w:val="22"/>
          <w:lang w:val="ro-RO"/>
        </w:rPr>
      </w:pPr>
      <w:r w:rsidRPr="00170FBD">
        <w:rPr>
          <w:rFonts w:ascii="Arial" w:hAnsi="Arial" w:cs="Arial"/>
          <w:b/>
          <w:bCs/>
          <w:sz w:val="22"/>
          <w:szCs w:val="22"/>
          <w:lang w:val="ro-RO"/>
        </w:rPr>
        <w:t xml:space="preserve">CET Galaţi </w:t>
      </w:r>
      <w:r w:rsidRPr="00170FBD">
        <w:rPr>
          <w:rFonts w:ascii="Arial" w:hAnsi="Arial" w:cs="Arial"/>
          <w:sz w:val="22"/>
          <w:szCs w:val="22"/>
          <w:lang w:val="ro-RO"/>
        </w:rPr>
        <w:t xml:space="preserve">are o putere electrică instalată de 535 MW (3 x 105 MW, 1 x 100 MW, 2 x 60 MW), cu funcţionare pe gaze naturale, păcură, gaz de cocs şi gaz de furnal.  </w:t>
      </w:r>
    </w:p>
    <w:p w:rsidR="006E0B47" w:rsidRPr="00170FBD" w:rsidRDefault="006E0B47" w:rsidP="00E94D1A">
      <w:pPr>
        <w:jc w:val="both"/>
        <w:rPr>
          <w:rFonts w:ascii="Arial" w:hAnsi="Arial" w:cs="Arial"/>
          <w:sz w:val="22"/>
          <w:szCs w:val="22"/>
          <w:lang w:val="ro-RO"/>
        </w:rPr>
      </w:pPr>
    </w:p>
    <w:p w:rsidR="006E0B47" w:rsidRPr="006866A2" w:rsidRDefault="006E0B47" w:rsidP="00E94D1A">
      <w:pPr>
        <w:pStyle w:val="Heading4"/>
        <w:spacing w:before="0"/>
        <w:jc w:val="both"/>
        <w:rPr>
          <w:rFonts w:ascii="Arial" w:hAnsi="Arial" w:cs="Arial"/>
          <w:color w:val="auto"/>
          <w:sz w:val="22"/>
          <w:szCs w:val="22"/>
        </w:rPr>
      </w:pPr>
      <w:bookmarkStart w:id="9" w:name="_Toc267642552"/>
      <w:r w:rsidRPr="00170FBD">
        <w:rPr>
          <w:rFonts w:ascii="Arial" w:hAnsi="Arial" w:cs="Arial"/>
          <w:color w:val="auto"/>
          <w:sz w:val="22"/>
          <w:szCs w:val="22"/>
          <w:lang w:val="ro-RO"/>
        </w:rPr>
        <w:t xml:space="preserve"> </w:t>
      </w:r>
      <w:r w:rsidRPr="006866A2">
        <w:rPr>
          <w:rFonts w:ascii="Arial" w:hAnsi="Arial" w:cs="Arial"/>
          <w:color w:val="auto"/>
          <w:sz w:val="22"/>
          <w:szCs w:val="22"/>
        </w:rPr>
        <w:t>Reţele de distribuţie a energiei electrice</w:t>
      </w:r>
      <w:bookmarkEnd w:id="9"/>
    </w:p>
    <w:p w:rsidR="006E0B47" w:rsidRPr="006866A2" w:rsidRDefault="006E0B47" w:rsidP="00E94D1A">
      <w:pPr>
        <w:jc w:val="both"/>
        <w:rPr>
          <w:rFonts w:ascii="Arial" w:hAnsi="Arial" w:cs="Arial"/>
          <w:b/>
          <w:bCs/>
          <w:sz w:val="22"/>
          <w:szCs w:val="22"/>
          <w:lang w:val="pt-BR"/>
        </w:rPr>
      </w:pPr>
      <w:r w:rsidRPr="006866A2">
        <w:rPr>
          <w:rFonts w:ascii="Arial" w:hAnsi="Arial" w:cs="Arial"/>
          <w:sz w:val="22"/>
          <w:szCs w:val="22"/>
          <w:lang w:val="pt-BR"/>
        </w:rPr>
        <w:t xml:space="preserve">Teritoriul judeţului Brăila este străbătut de următoarele </w:t>
      </w:r>
      <w:r w:rsidRPr="006866A2">
        <w:rPr>
          <w:rFonts w:ascii="Arial" w:hAnsi="Arial" w:cs="Arial"/>
          <w:b/>
          <w:bCs/>
          <w:sz w:val="22"/>
          <w:szCs w:val="22"/>
          <w:lang w:val="pt-BR"/>
        </w:rPr>
        <w:t>magistrale de transport a energiei electrice:</w:t>
      </w:r>
    </w:p>
    <w:p w:rsidR="006E0B47" w:rsidRPr="00DE3239" w:rsidRDefault="006E0B47" w:rsidP="00761C7A">
      <w:pPr>
        <w:pStyle w:val="ListParagraph"/>
        <w:numPr>
          <w:ilvl w:val="1"/>
          <w:numId w:val="69"/>
        </w:numPr>
        <w:tabs>
          <w:tab w:val="left" w:pos="720"/>
        </w:tabs>
        <w:ind w:left="720"/>
        <w:jc w:val="both"/>
        <w:rPr>
          <w:rFonts w:ascii="Arial" w:hAnsi="Arial" w:cs="Arial"/>
          <w:sz w:val="22"/>
          <w:szCs w:val="22"/>
          <w:lang w:val="pt-BR"/>
        </w:rPr>
      </w:pPr>
      <w:r w:rsidRPr="00DE3239">
        <w:rPr>
          <w:rFonts w:ascii="Arial" w:hAnsi="Arial" w:cs="Arial"/>
          <w:sz w:val="22"/>
          <w:szCs w:val="22"/>
          <w:lang w:val="pt-BR"/>
        </w:rPr>
        <w:t>LEA 400 kV Gura Ialomiţei – Lacul Sărat (Brăila) cu ramificaţii spre  Isaccea – Vulcăneşti (Ucraina) şi spre Galaţi – Guţinaş (Oneşti)</w:t>
      </w:r>
    </w:p>
    <w:p w:rsidR="006E0B47" w:rsidRPr="00DE3239" w:rsidRDefault="006E0B47" w:rsidP="00761C7A">
      <w:pPr>
        <w:pStyle w:val="ListParagraph"/>
        <w:numPr>
          <w:ilvl w:val="1"/>
          <w:numId w:val="69"/>
        </w:numPr>
        <w:tabs>
          <w:tab w:val="left" w:pos="720"/>
        </w:tabs>
        <w:ind w:left="720"/>
        <w:jc w:val="both"/>
        <w:rPr>
          <w:rFonts w:ascii="Arial" w:hAnsi="Arial" w:cs="Arial"/>
          <w:sz w:val="22"/>
          <w:szCs w:val="22"/>
        </w:rPr>
      </w:pPr>
      <w:r w:rsidRPr="00DE3239">
        <w:rPr>
          <w:rFonts w:ascii="Arial" w:hAnsi="Arial" w:cs="Arial"/>
          <w:sz w:val="22"/>
          <w:szCs w:val="22"/>
        </w:rPr>
        <w:t xml:space="preserve">LEA 400 kV Galaţi – Isaccea </w:t>
      </w:r>
    </w:p>
    <w:p w:rsidR="006E0B47" w:rsidRPr="00DE3239" w:rsidRDefault="006E0B47" w:rsidP="00761C7A">
      <w:pPr>
        <w:pStyle w:val="ListParagraph"/>
        <w:numPr>
          <w:ilvl w:val="1"/>
          <w:numId w:val="69"/>
        </w:numPr>
        <w:tabs>
          <w:tab w:val="left" w:pos="720"/>
        </w:tabs>
        <w:ind w:left="720"/>
        <w:jc w:val="both"/>
        <w:rPr>
          <w:rFonts w:ascii="Arial" w:hAnsi="Arial" w:cs="Arial"/>
          <w:sz w:val="22"/>
          <w:szCs w:val="22"/>
        </w:rPr>
      </w:pPr>
      <w:r w:rsidRPr="00DE3239">
        <w:rPr>
          <w:rFonts w:ascii="Arial" w:hAnsi="Arial" w:cs="Arial"/>
          <w:sz w:val="22"/>
          <w:szCs w:val="22"/>
        </w:rPr>
        <w:t xml:space="preserve">LEA 220 kV Lacu Sărat (Brăila) – Galaţi </w:t>
      </w:r>
    </w:p>
    <w:p w:rsidR="006E0B47" w:rsidRDefault="006E0B47" w:rsidP="00E94D1A">
      <w:pPr>
        <w:jc w:val="both"/>
        <w:rPr>
          <w:rFonts w:ascii="Arial" w:hAnsi="Arial" w:cs="Arial"/>
          <w:b/>
          <w:bCs/>
          <w:sz w:val="22"/>
          <w:szCs w:val="22"/>
        </w:rPr>
      </w:pPr>
    </w:p>
    <w:p w:rsidR="006E0B47" w:rsidRDefault="006E0B47" w:rsidP="00E94D1A">
      <w:pPr>
        <w:tabs>
          <w:tab w:val="num" w:pos="1134"/>
        </w:tabs>
        <w:jc w:val="both"/>
        <w:rPr>
          <w:rFonts w:ascii="Arial" w:hAnsi="Arial" w:cs="Arial"/>
          <w:sz w:val="22"/>
          <w:szCs w:val="22"/>
        </w:rPr>
      </w:pPr>
      <w:r w:rsidRPr="006866A2">
        <w:rPr>
          <w:rFonts w:ascii="Arial" w:hAnsi="Arial" w:cs="Arial"/>
          <w:b/>
          <w:bCs/>
          <w:sz w:val="22"/>
          <w:szCs w:val="22"/>
        </w:rPr>
        <w:t>Liniile electrice aeriene de 110 kV</w:t>
      </w:r>
      <w:r w:rsidRPr="006866A2">
        <w:rPr>
          <w:rFonts w:ascii="Arial" w:hAnsi="Arial" w:cs="Arial"/>
          <w:sz w:val="22"/>
          <w:szCs w:val="22"/>
        </w:rPr>
        <w:t xml:space="preserve"> care fac parte din sistemul de distribuţie a energiei electrice sunt amplasate pe următoarele trasee:</w:t>
      </w:r>
    </w:p>
    <w:p w:rsidR="006E0B47" w:rsidRDefault="006E0B47" w:rsidP="00761C7A">
      <w:pPr>
        <w:pStyle w:val="ListParagraph"/>
        <w:numPr>
          <w:ilvl w:val="0"/>
          <w:numId w:val="69"/>
        </w:numPr>
        <w:tabs>
          <w:tab w:val="num" w:pos="1134"/>
        </w:tabs>
        <w:jc w:val="both"/>
        <w:rPr>
          <w:rFonts w:ascii="Arial" w:hAnsi="Arial" w:cs="Arial"/>
          <w:sz w:val="22"/>
          <w:szCs w:val="22"/>
        </w:rPr>
      </w:pPr>
      <w:r w:rsidRPr="00DE3239">
        <w:rPr>
          <w:rFonts w:ascii="Arial" w:hAnsi="Arial" w:cs="Arial"/>
          <w:sz w:val="22"/>
          <w:szCs w:val="22"/>
        </w:rPr>
        <w:t>Brăila – Romanu – Măxineni;</w:t>
      </w:r>
    </w:p>
    <w:p w:rsidR="006E0B47" w:rsidRDefault="006E0B47" w:rsidP="00761C7A">
      <w:pPr>
        <w:pStyle w:val="ListParagraph"/>
        <w:numPr>
          <w:ilvl w:val="0"/>
          <w:numId w:val="69"/>
        </w:numPr>
        <w:tabs>
          <w:tab w:val="num" w:pos="1134"/>
        </w:tabs>
        <w:jc w:val="both"/>
        <w:rPr>
          <w:rFonts w:ascii="Arial" w:hAnsi="Arial" w:cs="Arial"/>
          <w:sz w:val="22"/>
          <w:szCs w:val="22"/>
        </w:rPr>
      </w:pPr>
      <w:r w:rsidRPr="00DE3239">
        <w:rPr>
          <w:rFonts w:ascii="Arial" w:hAnsi="Arial" w:cs="Arial"/>
          <w:sz w:val="22"/>
          <w:szCs w:val="22"/>
        </w:rPr>
        <w:t xml:space="preserve">Brăila – Urleasca – Ianca – Făurei – Jugureanu – Colţea; </w:t>
      </w:r>
    </w:p>
    <w:p w:rsidR="006E0B47" w:rsidRDefault="006E0B47" w:rsidP="00761C7A">
      <w:pPr>
        <w:pStyle w:val="ListParagraph"/>
        <w:numPr>
          <w:ilvl w:val="0"/>
          <w:numId w:val="69"/>
        </w:numPr>
        <w:tabs>
          <w:tab w:val="num" w:pos="1134"/>
        </w:tabs>
        <w:jc w:val="both"/>
        <w:rPr>
          <w:rFonts w:ascii="Arial" w:hAnsi="Arial" w:cs="Arial"/>
          <w:sz w:val="22"/>
          <w:szCs w:val="22"/>
        </w:rPr>
      </w:pPr>
      <w:r w:rsidRPr="00DE3239">
        <w:rPr>
          <w:rFonts w:ascii="Arial" w:hAnsi="Arial" w:cs="Arial"/>
          <w:sz w:val="22"/>
          <w:szCs w:val="22"/>
        </w:rPr>
        <w:t xml:space="preserve">Brăila – Însurăţei – Gura Ialomiţei; </w:t>
      </w:r>
    </w:p>
    <w:p w:rsidR="006E0B47" w:rsidRPr="00170FBD" w:rsidRDefault="006E0B47" w:rsidP="00761C7A">
      <w:pPr>
        <w:pStyle w:val="ListParagraph"/>
        <w:numPr>
          <w:ilvl w:val="0"/>
          <w:numId w:val="69"/>
        </w:numPr>
        <w:tabs>
          <w:tab w:val="num" w:pos="1134"/>
        </w:tabs>
        <w:jc w:val="both"/>
        <w:rPr>
          <w:rFonts w:ascii="Arial" w:hAnsi="Arial" w:cs="Arial"/>
          <w:sz w:val="22"/>
          <w:szCs w:val="22"/>
          <w:lang w:val="it-IT"/>
        </w:rPr>
      </w:pPr>
      <w:r w:rsidRPr="00170FBD">
        <w:rPr>
          <w:rFonts w:ascii="Arial" w:hAnsi="Arial" w:cs="Arial"/>
          <w:sz w:val="22"/>
          <w:szCs w:val="22"/>
          <w:lang w:val="it-IT"/>
        </w:rPr>
        <w:t xml:space="preserve">Brăila – Chişcani – Lunca – Lebăda – Zatna; </w:t>
      </w:r>
    </w:p>
    <w:p w:rsidR="006E0B47" w:rsidRDefault="006E0B47" w:rsidP="00761C7A">
      <w:pPr>
        <w:pStyle w:val="ListParagraph"/>
        <w:numPr>
          <w:ilvl w:val="0"/>
          <w:numId w:val="69"/>
        </w:numPr>
        <w:tabs>
          <w:tab w:val="num" w:pos="1134"/>
        </w:tabs>
        <w:jc w:val="both"/>
        <w:rPr>
          <w:rFonts w:ascii="Arial" w:hAnsi="Arial" w:cs="Arial"/>
          <w:sz w:val="22"/>
          <w:szCs w:val="22"/>
        </w:rPr>
      </w:pPr>
      <w:r w:rsidRPr="00DE3239">
        <w:rPr>
          <w:rFonts w:ascii="Arial" w:hAnsi="Arial" w:cs="Arial"/>
          <w:sz w:val="22"/>
          <w:szCs w:val="22"/>
        </w:rPr>
        <w:t xml:space="preserve">Galaţi – Schela – Lieşti – Focşani; </w:t>
      </w:r>
    </w:p>
    <w:p w:rsidR="006E0B47" w:rsidRDefault="006E0B47" w:rsidP="00761C7A">
      <w:pPr>
        <w:pStyle w:val="ListParagraph"/>
        <w:numPr>
          <w:ilvl w:val="0"/>
          <w:numId w:val="69"/>
        </w:numPr>
        <w:tabs>
          <w:tab w:val="num" w:pos="1134"/>
        </w:tabs>
        <w:jc w:val="both"/>
        <w:rPr>
          <w:rFonts w:ascii="Arial" w:hAnsi="Arial" w:cs="Arial"/>
          <w:sz w:val="22"/>
          <w:szCs w:val="22"/>
        </w:rPr>
      </w:pPr>
      <w:r w:rsidRPr="00DE3239">
        <w:rPr>
          <w:rFonts w:ascii="Arial" w:hAnsi="Arial" w:cs="Arial"/>
          <w:sz w:val="22"/>
          <w:szCs w:val="22"/>
        </w:rPr>
        <w:t>Galaţi – Vânători – Folteş</w:t>
      </w:r>
      <w:r>
        <w:rPr>
          <w:rFonts w:ascii="Arial" w:hAnsi="Arial" w:cs="Arial"/>
          <w:sz w:val="22"/>
          <w:szCs w:val="22"/>
        </w:rPr>
        <w:t>ti – Târgu Bujor</w:t>
      </w:r>
      <w:r w:rsidRPr="00DE3239">
        <w:rPr>
          <w:rFonts w:ascii="Arial" w:hAnsi="Arial" w:cs="Arial"/>
          <w:sz w:val="22"/>
          <w:szCs w:val="22"/>
        </w:rPr>
        <w:t xml:space="preserve">; </w:t>
      </w:r>
    </w:p>
    <w:p w:rsidR="006E0B47" w:rsidRPr="00DE3239" w:rsidRDefault="006E0B47" w:rsidP="00761C7A">
      <w:pPr>
        <w:pStyle w:val="ListParagraph"/>
        <w:numPr>
          <w:ilvl w:val="0"/>
          <w:numId w:val="69"/>
        </w:numPr>
        <w:tabs>
          <w:tab w:val="num" w:pos="1134"/>
        </w:tabs>
        <w:jc w:val="both"/>
        <w:rPr>
          <w:rFonts w:ascii="Arial" w:hAnsi="Arial" w:cs="Arial"/>
          <w:sz w:val="22"/>
          <w:szCs w:val="22"/>
        </w:rPr>
      </w:pPr>
      <w:r w:rsidRPr="00DE3239">
        <w:rPr>
          <w:rFonts w:ascii="Arial" w:hAnsi="Arial" w:cs="Arial"/>
          <w:sz w:val="22"/>
          <w:szCs w:val="22"/>
        </w:rPr>
        <w:t xml:space="preserve">Isaccea – Măcin – Traian – Ostrov.  </w:t>
      </w:r>
    </w:p>
    <w:p w:rsidR="006E0B47" w:rsidRPr="006866A2" w:rsidRDefault="006E0B47" w:rsidP="00E94D1A">
      <w:pPr>
        <w:jc w:val="both"/>
        <w:rPr>
          <w:rFonts w:ascii="Arial" w:hAnsi="Arial" w:cs="Arial"/>
          <w:sz w:val="22"/>
          <w:szCs w:val="22"/>
        </w:rPr>
      </w:pPr>
    </w:p>
    <w:p w:rsidR="006E0B47" w:rsidRPr="006866A2" w:rsidRDefault="006E0B47" w:rsidP="00E94D1A">
      <w:pPr>
        <w:jc w:val="both"/>
        <w:rPr>
          <w:rFonts w:ascii="Arial" w:hAnsi="Arial" w:cs="Arial"/>
          <w:sz w:val="22"/>
          <w:szCs w:val="22"/>
        </w:rPr>
      </w:pPr>
      <w:r w:rsidRPr="006866A2">
        <w:rPr>
          <w:rFonts w:ascii="Arial" w:hAnsi="Arial" w:cs="Arial"/>
          <w:b/>
          <w:bCs/>
          <w:sz w:val="22"/>
          <w:szCs w:val="22"/>
        </w:rPr>
        <w:t>Reţelele publice de distribuţie de medie tensiune</w:t>
      </w:r>
      <w:r w:rsidRPr="006866A2">
        <w:rPr>
          <w:rFonts w:ascii="Arial" w:hAnsi="Arial" w:cs="Arial"/>
          <w:sz w:val="22"/>
          <w:szCs w:val="22"/>
        </w:rPr>
        <w:t xml:space="preserve"> asigură alimentarea cu energie electrică, prin intermediul posturilor de transformare, a reţelelor de joasă tensiune care deservesc consumatorii din teritoriu.</w:t>
      </w:r>
      <w:r>
        <w:rPr>
          <w:rFonts w:ascii="Arial" w:hAnsi="Arial" w:cs="Arial"/>
          <w:sz w:val="22"/>
          <w:szCs w:val="22"/>
        </w:rPr>
        <w:t xml:space="preserve"> </w:t>
      </w:r>
      <w:r w:rsidRPr="006866A2">
        <w:rPr>
          <w:rFonts w:ascii="Arial" w:hAnsi="Arial" w:cs="Arial"/>
          <w:sz w:val="22"/>
          <w:szCs w:val="22"/>
        </w:rPr>
        <w:t>Reţelele sunt majoritar aeriene, tensiunea de lucru fiind în principal 20 kV, mai existând însă şi reţele de 10 kV sau  6 kV.</w:t>
      </w:r>
    </w:p>
    <w:p w:rsidR="006E0B47" w:rsidRDefault="006E0B47" w:rsidP="00E94D1A">
      <w:pPr>
        <w:jc w:val="both"/>
        <w:rPr>
          <w:rFonts w:ascii="Arial" w:hAnsi="Arial" w:cs="Arial"/>
          <w:b/>
          <w:bCs/>
          <w:sz w:val="22"/>
          <w:szCs w:val="22"/>
        </w:rPr>
      </w:pPr>
    </w:p>
    <w:p w:rsidR="006E0B47" w:rsidRPr="006866A2" w:rsidRDefault="006E0B47" w:rsidP="00080549">
      <w:pPr>
        <w:jc w:val="both"/>
        <w:rPr>
          <w:rFonts w:ascii="Arial" w:hAnsi="Arial" w:cs="Arial"/>
          <w:sz w:val="22"/>
          <w:szCs w:val="22"/>
        </w:rPr>
      </w:pPr>
      <w:r w:rsidRPr="006866A2">
        <w:rPr>
          <w:rFonts w:ascii="Arial" w:hAnsi="Arial" w:cs="Arial"/>
          <w:b/>
          <w:bCs/>
          <w:sz w:val="22"/>
          <w:szCs w:val="22"/>
        </w:rPr>
        <w:t xml:space="preserve">Reţelele de distribuţie de joasă tensiune  </w:t>
      </w:r>
      <w:r w:rsidRPr="006866A2">
        <w:rPr>
          <w:rFonts w:ascii="Arial" w:hAnsi="Arial" w:cs="Arial"/>
          <w:sz w:val="22"/>
          <w:szCs w:val="22"/>
        </w:rPr>
        <w:t>sunt amplasate aerian (LEA 0,4 kV) în principal în mediul rural  şi parţial în mediul urban. In mediul urban, în zonele centrale, precum şi în cele sistematizate din punct de vedere al reţelelor tehnico – edilitare, aceste reţele sunt de tip subteran (LES 0,4 kV).</w:t>
      </w:r>
    </w:p>
    <w:p w:rsidR="006E0B47" w:rsidRDefault="006E0B47" w:rsidP="00080549">
      <w:pPr>
        <w:jc w:val="both"/>
        <w:rPr>
          <w:rFonts w:ascii="Arial" w:hAnsi="Arial" w:cs="Arial"/>
          <w:sz w:val="22"/>
          <w:szCs w:val="22"/>
        </w:rPr>
      </w:pPr>
    </w:p>
    <w:p w:rsidR="006E0B47" w:rsidRPr="006866A2" w:rsidRDefault="006E0B47" w:rsidP="00080549">
      <w:pPr>
        <w:jc w:val="both"/>
        <w:rPr>
          <w:rFonts w:ascii="Arial" w:hAnsi="Arial" w:cs="Arial"/>
          <w:bCs/>
          <w:sz w:val="22"/>
          <w:szCs w:val="22"/>
        </w:rPr>
      </w:pPr>
      <w:r w:rsidRPr="006866A2">
        <w:rPr>
          <w:rFonts w:ascii="Arial" w:hAnsi="Arial" w:cs="Arial"/>
          <w:sz w:val="22"/>
          <w:szCs w:val="22"/>
        </w:rPr>
        <w:t xml:space="preserve">In conformitate cu prevederile </w:t>
      </w:r>
      <w:r w:rsidRPr="006866A2">
        <w:rPr>
          <w:rFonts w:ascii="Arial" w:hAnsi="Arial" w:cs="Arial"/>
          <w:b/>
          <w:bCs/>
          <w:sz w:val="22"/>
          <w:szCs w:val="22"/>
        </w:rPr>
        <w:t>Normei tehnice</w:t>
      </w:r>
      <w:r w:rsidRPr="006866A2">
        <w:rPr>
          <w:rFonts w:ascii="Arial" w:hAnsi="Arial" w:cs="Arial"/>
          <w:bCs/>
          <w:sz w:val="22"/>
          <w:szCs w:val="22"/>
        </w:rPr>
        <w:t xml:space="preserve"> </w:t>
      </w:r>
      <w:r w:rsidRPr="006866A2">
        <w:rPr>
          <w:rFonts w:ascii="Arial" w:hAnsi="Arial" w:cs="Arial"/>
          <w:b/>
          <w:bCs/>
          <w:sz w:val="22"/>
          <w:szCs w:val="22"/>
        </w:rPr>
        <w:t>privind delimitarea zonelor</w:t>
      </w:r>
      <w:r w:rsidRPr="006866A2">
        <w:rPr>
          <w:rFonts w:ascii="Arial" w:hAnsi="Arial" w:cs="Arial"/>
          <w:bCs/>
          <w:sz w:val="22"/>
          <w:szCs w:val="22"/>
        </w:rPr>
        <w:t xml:space="preserve"> </w:t>
      </w:r>
      <w:r w:rsidRPr="006866A2">
        <w:rPr>
          <w:rFonts w:ascii="Arial" w:hAnsi="Arial" w:cs="Arial"/>
          <w:b/>
          <w:bCs/>
          <w:sz w:val="22"/>
          <w:szCs w:val="22"/>
        </w:rPr>
        <w:t xml:space="preserve">de protecţie şi de siguranţǎ aferente capacitǎţilor energetice, </w:t>
      </w:r>
      <w:r w:rsidRPr="006866A2">
        <w:rPr>
          <w:rFonts w:ascii="Arial" w:hAnsi="Arial" w:cs="Arial"/>
          <w:bCs/>
          <w:sz w:val="22"/>
          <w:szCs w:val="22"/>
        </w:rPr>
        <w:t>aprobate prin Ordinul preşedintelui A.N.R.E. nr. 4 / 2007, modificat prin Ordinul 49/2007 al ANRE, dimensiunea (lǎţimea) zonei de protecţie şi de siguranţǎ a unei linii electrice are valorile:</w:t>
      </w:r>
    </w:p>
    <w:p w:rsidR="006E0B47" w:rsidRPr="00170FBD" w:rsidRDefault="006E0B47" w:rsidP="00761C7A">
      <w:pPr>
        <w:pStyle w:val="ListParagraph"/>
        <w:numPr>
          <w:ilvl w:val="1"/>
          <w:numId w:val="83"/>
        </w:numPr>
        <w:ind w:left="360"/>
        <w:jc w:val="both"/>
        <w:rPr>
          <w:rFonts w:ascii="Arial" w:hAnsi="Arial" w:cs="Arial"/>
          <w:bCs/>
          <w:sz w:val="22"/>
          <w:szCs w:val="22"/>
          <w:lang w:val="it-IT"/>
        </w:rPr>
      </w:pPr>
      <w:r w:rsidRPr="00170FBD">
        <w:rPr>
          <w:rFonts w:ascii="Arial" w:hAnsi="Arial" w:cs="Arial"/>
          <w:bCs/>
          <w:sz w:val="22"/>
          <w:szCs w:val="22"/>
          <w:lang w:val="it-IT"/>
        </w:rPr>
        <w:t>24 m pentru LEA cu tensiuni între 1 şi 110 kV</w:t>
      </w:r>
    </w:p>
    <w:p w:rsidR="006E0B47" w:rsidRPr="006866A2" w:rsidRDefault="006E0B47" w:rsidP="00761C7A">
      <w:pPr>
        <w:pStyle w:val="ListParagraph"/>
        <w:numPr>
          <w:ilvl w:val="1"/>
          <w:numId w:val="83"/>
        </w:numPr>
        <w:ind w:left="360"/>
        <w:jc w:val="both"/>
        <w:rPr>
          <w:rFonts w:ascii="Arial" w:hAnsi="Arial" w:cs="Arial"/>
          <w:bCs/>
          <w:sz w:val="22"/>
          <w:szCs w:val="22"/>
        </w:rPr>
      </w:pPr>
      <w:r w:rsidRPr="006866A2">
        <w:rPr>
          <w:rFonts w:ascii="Arial" w:hAnsi="Arial" w:cs="Arial"/>
          <w:bCs/>
          <w:sz w:val="22"/>
          <w:szCs w:val="22"/>
        </w:rPr>
        <w:t>37 m pentru LEA cu tensiune de 110 kV</w:t>
      </w:r>
    </w:p>
    <w:p w:rsidR="006E0B47" w:rsidRPr="006866A2" w:rsidRDefault="006E0B47" w:rsidP="00761C7A">
      <w:pPr>
        <w:pStyle w:val="ListParagraph"/>
        <w:numPr>
          <w:ilvl w:val="1"/>
          <w:numId w:val="83"/>
        </w:numPr>
        <w:ind w:left="360"/>
        <w:jc w:val="both"/>
        <w:rPr>
          <w:rFonts w:ascii="Arial" w:hAnsi="Arial" w:cs="Arial"/>
          <w:bCs/>
          <w:sz w:val="22"/>
          <w:szCs w:val="22"/>
        </w:rPr>
      </w:pPr>
      <w:r w:rsidRPr="006866A2">
        <w:rPr>
          <w:rFonts w:ascii="Arial" w:hAnsi="Arial" w:cs="Arial"/>
          <w:bCs/>
          <w:sz w:val="22"/>
          <w:szCs w:val="22"/>
        </w:rPr>
        <w:t>55 m pentru LEA cu tensiune de 220 kV</w:t>
      </w:r>
    </w:p>
    <w:p w:rsidR="006E0B47" w:rsidRPr="006866A2" w:rsidRDefault="006E0B47" w:rsidP="00761C7A">
      <w:pPr>
        <w:pStyle w:val="ListParagraph"/>
        <w:numPr>
          <w:ilvl w:val="1"/>
          <w:numId w:val="83"/>
        </w:numPr>
        <w:ind w:left="360"/>
        <w:jc w:val="both"/>
        <w:rPr>
          <w:rFonts w:ascii="Arial" w:hAnsi="Arial" w:cs="Arial"/>
          <w:bCs/>
          <w:sz w:val="22"/>
          <w:szCs w:val="22"/>
        </w:rPr>
      </w:pPr>
      <w:r w:rsidRPr="006866A2">
        <w:rPr>
          <w:rFonts w:ascii="Arial" w:hAnsi="Arial" w:cs="Arial"/>
          <w:bCs/>
          <w:sz w:val="22"/>
          <w:szCs w:val="22"/>
        </w:rPr>
        <w:t>75 m pentru LEA cu tensiune de 400 kV</w:t>
      </w:r>
    </w:p>
    <w:p w:rsidR="006E0B47" w:rsidRDefault="006E0B47" w:rsidP="00080549">
      <w:pPr>
        <w:jc w:val="both"/>
        <w:rPr>
          <w:rFonts w:ascii="Arial" w:hAnsi="Arial" w:cs="Arial"/>
          <w:bCs/>
          <w:sz w:val="22"/>
          <w:szCs w:val="22"/>
        </w:rPr>
      </w:pPr>
    </w:p>
    <w:p w:rsidR="006E0B47" w:rsidRPr="006866A2" w:rsidRDefault="006E0B47" w:rsidP="00080549">
      <w:pPr>
        <w:jc w:val="both"/>
        <w:rPr>
          <w:rFonts w:ascii="Arial" w:hAnsi="Arial" w:cs="Arial"/>
          <w:bCs/>
          <w:sz w:val="22"/>
          <w:szCs w:val="22"/>
        </w:rPr>
      </w:pPr>
      <w:r w:rsidRPr="006866A2">
        <w:rPr>
          <w:rFonts w:ascii="Arial" w:hAnsi="Arial" w:cs="Arial"/>
          <w:bCs/>
          <w:sz w:val="22"/>
          <w:szCs w:val="22"/>
        </w:rPr>
        <w:t>Pentru liniile electrice construite pe teren împǎdurit, dimensiunea (lǎţimea) zonei de protecţie şi de siguranţǎ are valorile:</w:t>
      </w:r>
    </w:p>
    <w:p w:rsidR="006E0B47" w:rsidRPr="006866A2" w:rsidRDefault="006E0B47" w:rsidP="00761C7A">
      <w:pPr>
        <w:pStyle w:val="ListParagraph"/>
        <w:numPr>
          <w:ilvl w:val="1"/>
          <w:numId w:val="83"/>
        </w:numPr>
        <w:ind w:left="360"/>
        <w:jc w:val="both"/>
        <w:rPr>
          <w:rFonts w:ascii="Arial" w:hAnsi="Arial" w:cs="Arial"/>
          <w:bCs/>
          <w:sz w:val="22"/>
          <w:szCs w:val="22"/>
        </w:rPr>
      </w:pPr>
      <w:r w:rsidRPr="006866A2">
        <w:rPr>
          <w:rFonts w:ascii="Arial" w:hAnsi="Arial" w:cs="Arial"/>
          <w:bCs/>
          <w:sz w:val="22"/>
          <w:szCs w:val="22"/>
        </w:rPr>
        <w:t>32 m pentru LEA cu tensiune de 110 kV</w:t>
      </w:r>
    </w:p>
    <w:p w:rsidR="006E0B47" w:rsidRPr="006866A2" w:rsidRDefault="006E0B47" w:rsidP="00761C7A">
      <w:pPr>
        <w:pStyle w:val="ListParagraph"/>
        <w:numPr>
          <w:ilvl w:val="1"/>
          <w:numId w:val="83"/>
        </w:numPr>
        <w:ind w:left="360"/>
        <w:jc w:val="both"/>
        <w:rPr>
          <w:rFonts w:ascii="Arial" w:hAnsi="Arial" w:cs="Arial"/>
          <w:bCs/>
          <w:sz w:val="22"/>
          <w:szCs w:val="22"/>
        </w:rPr>
      </w:pPr>
      <w:r w:rsidRPr="006866A2">
        <w:rPr>
          <w:rFonts w:ascii="Arial" w:hAnsi="Arial" w:cs="Arial"/>
          <w:bCs/>
          <w:sz w:val="22"/>
          <w:szCs w:val="22"/>
        </w:rPr>
        <w:t>44 m pentru LEA cu tensiune de 220 kV</w:t>
      </w:r>
    </w:p>
    <w:p w:rsidR="006E0B47" w:rsidRPr="006866A2" w:rsidRDefault="006E0B47" w:rsidP="00761C7A">
      <w:pPr>
        <w:pStyle w:val="ListParagraph"/>
        <w:numPr>
          <w:ilvl w:val="1"/>
          <w:numId w:val="83"/>
        </w:numPr>
        <w:ind w:left="360"/>
        <w:jc w:val="both"/>
        <w:rPr>
          <w:rFonts w:ascii="Arial" w:hAnsi="Arial" w:cs="Arial"/>
          <w:bCs/>
          <w:sz w:val="22"/>
          <w:szCs w:val="22"/>
        </w:rPr>
      </w:pPr>
      <w:r w:rsidRPr="006866A2">
        <w:rPr>
          <w:rFonts w:ascii="Arial" w:hAnsi="Arial" w:cs="Arial"/>
          <w:bCs/>
          <w:sz w:val="22"/>
          <w:szCs w:val="22"/>
        </w:rPr>
        <w:t>54 m pentru LEA cu tensiune de 400 kV</w:t>
      </w:r>
    </w:p>
    <w:p w:rsidR="006E0B47" w:rsidRDefault="006E0B47" w:rsidP="00080549">
      <w:pPr>
        <w:jc w:val="both"/>
        <w:rPr>
          <w:rFonts w:ascii="Arial" w:hAnsi="Arial" w:cs="Arial"/>
          <w:sz w:val="22"/>
          <w:szCs w:val="22"/>
        </w:rPr>
      </w:pPr>
    </w:p>
    <w:p w:rsidR="006E0B47" w:rsidRPr="006866A2" w:rsidRDefault="006E0B47" w:rsidP="00080549">
      <w:pPr>
        <w:jc w:val="both"/>
        <w:rPr>
          <w:rFonts w:ascii="Arial" w:hAnsi="Arial" w:cs="Arial"/>
          <w:sz w:val="22"/>
          <w:szCs w:val="22"/>
        </w:rPr>
      </w:pPr>
      <w:r w:rsidRPr="006866A2">
        <w:rPr>
          <w:rFonts w:ascii="Arial" w:hAnsi="Arial" w:cs="Arial"/>
          <w:sz w:val="22"/>
          <w:szCs w:val="22"/>
        </w:rPr>
        <w:t xml:space="preserve">Zona de protecţie şi cea de siguranţǎ coincid cu culoarul de trecere al liniei electrice şi sunt simetrice faţǎ de axul liniei. Distanţa de protecţie/de siguranţǎ reprezintǎ lǎţimea culoarului de trecere al liniei. </w:t>
      </w:r>
    </w:p>
    <w:p w:rsidR="006E0B47" w:rsidRPr="006866A2" w:rsidRDefault="006E0B47" w:rsidP="00080549">
      <w:pPr>
        <w:jc w:val="both"/>
        <w:rPr>
          <w:rFonts w:ascii="Arial" w:hAnsi="Arial" w:cs="Arial"/>
          <w:sz w:val="22"/>
          <w:szCs w:val="22"/>
        </w:rPr>
      </w:pPr>
      <w:r w:rsidRPr="006866A2">
        <w:rPr>
          <w:rFonts w:ascii="Arial" w:hAnsi="Arial" w:cs="Arial"/>
          <w:sz w:val="22"/>
          <w:szCs w:val="22"/>
        </w:rPr>
        <w:t>Liniile aeriene de tensiune de cel mult 20 kV, cu conductoare izolate sau neizolate, se construiesc la marginea drumurilor, inclusiv a celor forestiere, în culoare amplasate în zonele de protecţie a drumurilor publice, la limita zonei de siguranţă a acestora, în condiţiile precizate de NTE 003/04/00.</w:t>
      </w:r>
    </w:p>
    <w:p w:rsidR="006E0B47" w:rsidRDefault="006E0B47" w:rsidP="00080549">
      <w:pPr>
        <w:jc w:val="both"/>
        <w:rPr>
          <w:rFonts w:ascii="Arial" w:hAnsi="Arial" w:cs="Arial"/>
          <w:bCs/>
          <w:sz w:val="22"/>
          <w:szCs w:val="22"/>
        </w:rPr>
      </w:pPr>
    </w:p>
    <w:p w:rsidR="006E0B47" w:rsidRPr="006866A2" w:rsidRDefault="006E0B47" w:rsidP="00080549">
      <w:pPr>
        <w:jc w:val="both"/>
        <w:rPr>
          <w:rFonts w:ascii="Arial" w:hAnsi="Arial" w:cs="Arial"/>
          <w:b/>
          <w:sz w:val="22"/>
          <w:szCs w:val="22"/>
        </w:rPr>
      </w:pPr>
      <w:r w:rsidRPr="006866A2">
        <w:rPr>
          <w:rFonts w:ascii="Arial" w:hAnsi="Arial" w:cs="Arial"/>
          <w:bCs/>
          <w:sz w:val="22"/>
          <w:szCs w:val="22"/>
        </w:rPr>
        <w:t>In ceea ce priveşte</w:t>
      </w:r>
      <w:r w:rsidRPr="006866A2">
        <w:rPr>
          <w:rFonts w:ascii="Arial" w:hAnsi="Arial" w:cs="Arial"/>
          <w:b/>
          <w:sz w:val="22"/>
          <w:szCs w:val="22"/>
        </w:rPr>
        <w:t xml:space="preserve"> staţiile de transformare </w:t>
      </w:r>
      <w:r w:rsidRPr="006866A2">
        <w:rPr>
          <w:rFonts w:ascii="Arial" w:hAnsi="Arial" w:cs="Arial"/>
          <w:bCs/>
          <w:sz w:val="22"/>
          <w:szCs w:val="22"/>
        </w:rPr>
        <w:t xml:space="preserve">pe teritoriul care a generat prezentul PATZ, există </w:t>
      </w:r>
      <w:r w:rsidRPr="006866A2">
        <w:rPr>
          <w:rFonts w:ascii="Arial" w:hAnsi="Arial" w:cs="Arial"/>
          <w:b/>
          <w:sz w:val="22"/>
          <w:szCs w:val="22"/>
        </w:rPr>
        <w:t>2</w:t>
      </w:r>
      <w:r w:rsidRPr="006866A2">
        <w:rPr>
          <w:rFonts w:ascii="Arial" w:hAnsi="Arial" w:cs="Arial"/>
          <w:bCs/>
          <w:sz w:val="22"/>
          <w:szCs w:val="22"/>
        </w:rPr>
        <w:t xml:space="preserve"> </w:t>
      </w:r>
      <w:r w:rsidRPr="006866A2">
        <w:rPr>
          <w:rFonts w:ascii="Arial" w:hAnsi="Arial" w:cs="Arial"/>
          <w:b/>
          <w:sz w:val="22"/>
          <w:szCs w:val="22"/>
        </w:rPr>
        <w:t>staţii de transformare de sistem 400 / 220 / 110 kV:</w:t>
      </w:r>
    </w:p>
    <w:p w:rsidR="006E0B47" w:rsidRPr="006866A2" w:rsidRDefault="006E0B47" w:rsidP="00761C7A">
      <w:pPr>
        <w:pStyle w:val="ListParagraph"/>
        <w:numPr>
          <w:ilvl w:val="1"/>
          <w:numId w:val="83"/>
        </w:numPr>
        <w:ind w:left="360"/>
        <w:jc w:val="both"/>
        <w:rPr>
          <w:rFonts w:ascii="Arial" w:hAnsi="Arial" w:cs="Arial"/>
          <w:bCs/>
          <w:sz w:val="22"/>
          <w:szCs w:val="22"/>
        </w:rPr>
      </w:pPr>
      <w:r w:rsidRPr="006866A2">
        <w:rPr>
          <w:rFonts w:ascii="Arial" w:hAnsi="Arial" w:cs="Arial"/>
          <w:bCs/>
          <w:sz w:val="22"/>
          <w:szCs w:val="22"/>
        </w:rPr>
        <w:t>Lacu Sărat (Brăila) – 400 MVA</w:t>
      </w:r>
    </w:p>
    <w:p w:rsidR="006E0B47" w:rsidRPr="006866A2" w:rsidRDefault="006E0B47" w:rsidP="00761C7A">
      <w:pPr>
        <w:pStyle w:val="ListParagraph"/>
        <w:numPr>
          <w:ilvl w:val="1"/>
          <w:numId w:val="83"/>
        </w:numPr>
        <w:ind w:left="360"/>
        <w:jc w:val="both"/>
        <w:rPr>
          <w:rFonts w:ascii="Arial" w:hAnsi="Arial" w:cs="Arial"/>
          <w:bCs/>
          <w:sz w:val="22"/>
          <w:szCs w:val="22"/>
        </w:rPr>
      </w:pPr>
      <w:r w:rsidRPr="006866A2">
        <w:rPr>
          <w:rFonts w:ascii="Arial" w:hAnsi="Arial" w:cs="Arial"/>
          <w:bCs/>
          <w:sz w:val="22"/>
          <w:szCs w:val="22"/>
        </w:rPr>
        <w:t>Smârdan (Galaţi) – 1900 MVA</w:t>
      </w:r>
    </w:p>
    <w:p w:rsidR="006E0B47" w:rsidRDefault="006E0B47" w:rsidP="00080549">
      <w:pPr>
        <w:jc w:val="both"/>
        <w:rPr>
          <w:rFonts w:ascii="Arial" w:hAnsi="Arial" w:cs="Arial"/>
          <w:b/>
          <w:sz w:val="22"/>
          <w:szCs w:val="22"/>
        </w:rPr>
      </w:pPr>
    </w:p>
    <w:p w:rsidR="006E0B47" w:rsidRPr="006866A2" w:rsidRDefault="006E0B47" w:rsidP="00080549">
      <w:pPr>
        <w:jc w:val="both"/>
        <w:rPr>
          <w:rFonts w:ascii="Arial" w:hAnsi="Arial" w:cs="Arial"/>
          <w:bCs/>
          <w:sz w:val="22"/>
          <w:szCs w:val="22"/>
        </w:rPr>
      </w:pPr>
      <w:r w:rsidRPr="006866A2">
        <w:rPr>
          <w:rFonts w:ascii="Arial" w:hAnsi="Arial" w:cs="Arial"/>
          <w:b/>
          <w:sz w:val="22"/>
          <w:szCs w:val="22"/>
        </w:rPr>
        <w:t xml:space="preserve">Staţiile de transformare 110 / 20 kV </w:t>
      </w:r>
      <w:r w:rsidRPr="006866A2">
        <w:rPr>
          <w:rFonts w:ascii="Arial" w:hAnsi="Arial" w:cs="Arial"/>
          <w:bCs/>
          <w:sz w:val="22"/>
          <w:szCs w:val="22"/>
        </w:rPr>
        <w:t xml:space="preserve">sunt amplasate în zona studiată în următoarele locaţii: </w:t>
      </w:r>
    </w:p>
    <w:p w:rsidR="006E0B47" w:rsidRPr="00430159" w:rsidRDefault="006E0B47" w:rsidP="00761C7A">
      <w:pPr>
        <w:pStyle w:val="ListParagraph"/>
        <w:numPr>
          <w:ilvl w:val="1"/>
          <w:numId w:val="83"/>
        </w:numPr>
        <w:ind w:left="360"/>
        <w:jc w:val="both"/>
        <w:rPr>
          <w:rFonts w:ascii="Arial" w:hAnsi="Arial" w:cs="Arial"/>
          <w:bCs/>
          <w:sz w:val="22"/>
          <w:szCs w:val="22"/>
        </w:rPr>
      </w:pPr>
      <w:r w:rsidRPr="00430159">
        <w:rPr>
          <w:rFonts w:ascii="Arial" w:hAnsi="Arial" w:cs="Arial"/>
          <w:bCs/>
          <w:sz w:val="22"/>
          <w:szCs w:val="22"/>
        </w:rPr>
        <w:t xml:space="preserve">În judeţul Brăila: Pisc, Brăiliţa, Port, Hipodrom, Brăila Sud (în municipiul Brăila),  Lacu Sărat, Lunca, Lebăda, Zatna, Gropeni, Romanu  </w:t>
      </w:r>
    </w:p>
    <w:p w:rsidR="006E0B47" w:rsidRPr="00430159" w:rsidRDefault="006E0B47" w:rsidP="00761C7A">
      <w:pPr>
        <w:pStyle w:val="ListParagraph"/>
        <w:numPr>
          <w:ilvl w:val="1"/>
          <w:numId w:val="83"/>
        </w:numPr>
        <w:ind w:left="360"/>
        <w:jc w:val="both"/>
        <w:rPr>
          <w:rFonts w:ascii="Arial" w:hAnsi="Arial" w:cs="Arial"/>
          <w:bCs/>
          <w:sz w:val="22"/>
          <w:szCs w:val="22"/>
        </w:rPr>
      </w:pPr>
      <w:r w:rsidRPr="00430159">
        <w:rPr>
          <w:rFonts w:ascii="Arial" w:hAnsi="Arial" w:cs="Arial"/>
          <w:bCs/>
          <w:sz w:val="22"/>
          <w:szCs w:val="22"/>
        </w:rPr>
        <w:t xml:space="preserve">In judeţul Galaţi:  Barboşi, Abator, Fileşti, S.N. Galaţi, Dunărea, Galaţi Nord (în municipiul Galaţi), </w:t>
      </w:r>
    </w:p>
    <w:p w:rsidR="006E0B47" w:rsidRPr="00430159" w:rsidRDefault="006E0B47" w:rsidP="00761C7A">
      <w:pPr>
        <w:pStyle w:val="ListParagraph"/>
        <w:numPr>
          <w:ilvl w:val="1"/>
          <w:numId w:val="83"/>
        </w:numPr>
        <w:ind w:left="360"/>
        <w:jc w:val="both"/>
        <w:rPr>
          <w:rFonts w:ascii="Arial" w:hAnsi="Arial" w:cs="Arial"/>
          <w:bCs/>
          <w:sz w:val="22"/>
          <w:szCs w:val="22"/>
          <w:lang w:val="it-IT"/>
        </w:rPr>
      </w:pPr>
      <w:r w:rsidRPr="00430159">
        <w:rPr>
          <w:rFonts w:ascii="Arial" w:hAnsi="Arial" w:cs="Arial"/>
          <w:bCs/>
          <w:sz w:val="22"/>
          <w:szCs w:val="22"/>
          <w:lang w:val="it-IT"/>
        </w:rPr>
        <w:t xml:space="preserve">In judeţul Tulcea: Măcin, Ostrov, SRA Ostrov, SRP 2 Ostrov.  </w:t>
      </w:r>
    </w:p>
    <w:p w:rsidR="006E0B47" w:rsidRDefault="006E0B47" w:rsidP="00080549">
      <w:pPr>
        <w:jc w:val="both"/>
        <w:rPr>
          <w:rFonts w:ascii="Arial" w:hAnsi="Arial" w:cs="Arial"/>
          <w:bCs/>
          <w:sz w:val="22"/>
          <w:szCs w:val="22"/>
          <w:lang w:val="it-IT"/>
        </w:rPr>
      </w:pPr>
    </w:p>
    <w:p w:rsidR="006E0B47" w:rsidRPr="006866A2" w:rsidRDefault="006E0B47" w:rsidP="00080549">
      <w:pPr>
        <w:jc w:val="both"/>
        <w:rPr>
          <w:rFonts w:ascii="Arial" w:hAnsi="Arial" w:cs="Arial"/>
          <w:bCs/>
          <w:sz w:val="22"/>
          <w:szCs w:val="22"/>
          <w:lang w:val="it-IT"/>
        </w:rPr>
      </w:pPr>
      <w:r w:rsidRPr="006866A2">
        <w:rPr>
          <w:rFonts w:ascii="Arial" w:hAnsi="Arial" w:cs="Arial"/>
          <w:bCs/>
          <w:sz w:val="22"/>
          <w:szCs w:val="22"/>
          <w:lang w:val="it-IT"/>
        </w:rPr>
        <w:t>Permanent au loc lucrări de retehnologizare şi modernizare a staţiilor electrice de transformare prin montarea de tehnologii de ultimă oră de transmitere a datelor, înlocuirea izolatoarelor, a întreruptoarelor, introducerea celulelor în vid etc. Reţelele de distribuţie de joasă tensiune din mediul rural şi, parţial, din mediul urban sunt de tip aerian  (LEA 0,4 kV) fiind echipate cu conductoare izolate, torsadate, (tip funie) sau cu conductoare neizolate, de tip clasic.</w:t>
      </w:r>
      <w:r>
        <w:rPr>
          <w:rFonts w:ascii="Arial" w:hAnsi="Arial" w:cs="Arial"/>
          <w:bCs/>
          <w:sz w:val="22"/>
          <w:szCs w:val="22"/>
          <w:lang w:val="it-IT"/>
        </w:rPr>
        <w:t xml:space="preserve"> </w:t>
      </w:r>
      <w:r w:rsidRPr="006866A2">
        <w:rPr>
          <w:rFonts w:ascii="Arial" w:hAnsi="Arial" w:cs="Arial"/>
          <w:bCs/>
          <w:sz w:val="22"/>
          <w:szCs w:val="22"/>
          <w:lang w:val="it-IT"/>
        </w:rPr>
        <w:t>In mediul urban, în zonele bine structurate din punct de vedere al reţelelor, liniile electrice de joasă tensiune sunt montate subteran (LES 0,4 kV), dar există şi reţele în montaj aerian.</w:t>
      </w:r>
    </w:p>
    <w:p w:rsidR="006E0B47" w:rsidRPr="00170FBD" w:rsidRDefault="006E0B47" w:rsidP="00080549">
      <w:pPr>
        <w:pStyle w:val="Heading4"/>
        <w:spacing w:before="0"/>
        <w:jc w:val="both"/>
        <w:rPr>
          <w:rFonts w:ascii="Arial" w:hAnsi="Arial" w:cs="Arial"/>
          <w:color w:val="auto"/>
          <w:sz w:val="22"/>
          <w:szCs w:val="22"/>
          <w:lang w:val="it-IT"/>
        </w:rPr>
      </w:pPr>
      <w:bookmarkStart w:id="10" w:name="_Toc267642553"/>
    </w:p>
    <w:p w:rsidR="006E0B47" w:rsidRPr="006866A2" w:rsidRDefault="006E0B47" w:rsidP="00080549">
      <w:pPr>
        <w:pStyle w:val="Heading4"/>
        <w:spacing w:before="0"/>
        <w:jc w:val="both"/>
        <w:rPr>
          <w:rFonts w:ascii="Arial" w:hAnsi="Arial" w:cs="Arial"/>
          <w:color w:val="auto"/>
          <w:sz w:val="22"/>
          <w:szCs w:val="22"/>
        </w:rPr>
      </w:pPr>
      <w:r w:rsidRPr="006866A2">
        <w:rPr>
          <w:rFonts w:ascii="Arial" w:hAnsi="Arial" w:cs="Arial"/>
          <w:color w:val="auto"/>
          <w:sz w:val="22"/>
          <w:szCs w:val="22"/>
        </w:rPr>
        <w:t>Disfuncţionalităţi în transportul şi distribuţia energiei electrice:</w:t>
      </w:r>
      <w:bookmarkEnd w:id="10"/>
    </w:p>
    <w:p w:rsidR="006E0B47" w:rsidRPr="00080549" w:rsidRDefault="006E0B47" w:rsidP="00761C7A">
      <w:pPr>
        <w:pStyle w:val="ListParagraph"/>
        <w:numPr>
          <w:ilvl w:val="1"/>
          <w:numId w:val="83"/>
        </w:numPr>
        <w:ind w:left="360"/>
        <w:jc w:val="both"/>
        <w:rPr>
          <w:rFonts w:ascii="Arial" w:hAnsi="Arial" w:cs="Arial"/>
          <w:bCs/>
          <w:sz w:val="22"/>
          <w:szCs w:val="22"/>
          <w:lang w:val="it-IT"/>
        </w:rPr>
      </w:pPr>
      <w:r w:rsidRPr="00080549">
        <w:rPr>
          <w:rFonts w:ascii="Arial" w:hAnsi="Arial" w:cs="Arial"/>
          <w:bCs/>
          <w:sz w:val="22"/>
          <w:szCs w:val="22"/>
          <w:lang w:val="it-IT"/>
        </w:rPr>
        <w:t>gradul ridicat de uzură fizică şi morală al unor echipamente</w:t>
      </w:r>
    </w:p>
    <w:p w:rsidR="006E0B47" w:rsidRPr="00170FBD" w:rsidRDefault="006E0B47" w:rsidP="00761C7A">
      <w:pPr>
        <w:pStyle w:val="ListParagraph"/>
        <w:numPr>
          <w:ilvl w:val="1"/>
          <w:numId w:val="83"/>
        </w:numPr>
        <w:ind w:left="360"/>
        <w:jc w:val="both"/>
        <w:rPr>
          <w:rFonts w:ascii="Arial" w:hAnsi="Arial" w:cs="Arial"/>
          <w:bCs/>
          <w:sz w:val="22"/>
          <w:szCs w:val="22"/>
          <w:lang w:val="fr-FR"/>
        </w:rPr>
      </w:pPr>
      <w:r w:rsidRPr="00170FBD">
        <w:rPr>
          <w:rFonts w:ascii="Arial" w:hAnsi="Arial" w:cs="Arial"/>
          <w:bCs/>
          <w:sz w:val="22"/>
          <w:szCs w:val="22"/>
          <w:lang w:val="fr-FR"/>
        </w:rPr>
        <w:t>liniile electrice de transport nu au beneficiat decât în mică măsură de reparaţii capitale</w:t>
      </w:r>
    </w:p>
    <w:p w:rsidR="006E0B47" w:rsidRPr="00170FBD" w:rsidRDefault="006E0B47" w:rsidP="00761C7A">
      <w:pPr>
        <w:pStyle w:val="ListParagraph"/>
        <w:numPr>
          <w:ilvl w:val="1"/>
          <w:numId w:val="83"/>
        </w:numPr>
        <w:ind w:left="360"/>
        <w:jc w:val="both"/>
        <w:rPr>
          <w:rFonts w:ascii="Arial" w:hAnsi="Arial" w:cs="Arial"/>
          <w:bCs/>
          <w:sz w:val="22"/>
          <w:szCs w:val="22"/>
          <w:lang w:val="fr-FR"/>
        </w:rPr>
      </w:pPr>
      <w:r w:rsidRPr="00170FBD">
        <w:rPr>
          <w:rFonts w:ascii="Arial" w:hAnsi="Arial" w:cs="Arial"/>
          <w:bCs/>
          <w:sz w:val="22"/>
          <w:szCs w:val="22"/>
          <w:lang w:val="fr-FR"/>
        </w:rPr>
        <w:t>liniile electrice subterane (LES) sunt în parte învechite, având depăşită durata normală de funcţionare</w:t>
      </w:r>
    </w:p>
    <w:p w:rsidR="006E0B47" w:rsidRPr="00080549" w:rsidRDefault="006E0B47" w:rsidP="00761C7A">
      <w:pPr>
        <w:pStyle w:val="ListParagraph"/>
        <w:numPr>
          <w:ilvl w:val="1"/>
          <w:numId w:val="83"/>
        </w:numPr>
        <w:ind w:left="360"/>
        <w:jc w:val="both"/>
        <w:rPr>
          <w:rFonts w:ascii="Arial" w:hAnsi="Arial" w:cs="Arial"/>
          <w:bCs/>
          <w:sz w:val="22"/>
          <w:szCs w:val="22"/>
          <w:lang w:val="it-IT"/>
        </w:rPr>
      </w:pPr>
      <w:r w:rsidRPr="00080549">
        <w:rPr>
          <w:rFonts w:ascii="Arial" w:hAnsi="Arial" w:cs="Arial"/>
          <w:bCs/>
          <w:sz w:val="22"/>
          <w:szCs w:val="22"/>
          <w:lang w:val="it-IT"/>
        </w:rPr>
        <w:t>menţinerea tensiunii de 6 kV în reţelele de medie tensiune</w:t>
      </w:r>
    </w:p>
    <w:p w:rsidR="006E0B47" w:rsidRPr="00080549" w:rsidRDefault="006E0B47" w:rsidP="00761C7A">
      <w:pPr>
        <w:pStyle w:val="ListParagraph"/>
        <w:numPr>
          <w:ilvl w:val="1"/>
          <w:numId w:val="83"/>
        </w:numPr>
        <w:ind w:left="360"/>
        <w:jc w:val="both"/>
        <w:rPr>
          <w:rFonts w:ascii="Arial" w:hAnsi="Arial" w:cs="Arial"/>
          <w:bCs/>
          <w:sz w:val="22"/>
          <w:szCs w:val="22"/>
          <w:lang w:val="it-IT"/>
        </w:rPr>
      </w:pPr>
      <w:r w:rsidRPr="00080549">
        <w:rPr>
          <w:rFonts w:ascii="Arial" w:hAnsi="Arial" w:cs="Arial"/>
          <w:bCs/>
          <w:sz w:val="22"/>
          <w:szCs w:val="22"/>
          <w:lang w:val="it-IT"/>
        </w:rPr>
        <w:t xml:space="preserve">sisteme de iluminat public depăşite fizic şi moral, cu randamente luminoase scăzute la consumuri energetice mari, în special în mediul rural.     </w:t>
      </w:r>
    </w:p>
    <w:p w:rsidR="006E0B47" w:rsidRPr="00170FBD" w:rsidRDefault="006E0B47" w:rsidP="00080549">
      <w:pPr>
        <w:jc w:val="both"/>
        <w:rPr>
          <w:rFonts w:ascii="Arial" w:hAnsi="Arial" w:cs="Arial"/>
          <w:b/>
          <w:sz w:val="22"/>
          <w:szCs w:val="22"/>
          <w:lang w:val="it-IT"/>
        </w:rPr>
      </w:pPr>
    </w:p>
    <w:p w:rsidR="006E0B47" w:rsidRPr="006866A2" w:rsidRDefault="006E0B47" w:rsidP="00080549">
      <w:pPr>
        <w:jc w:val="both"/>
        <w:rPr>
          <w:rFonts w:ascii="Arial" w:hAnsi="Arial" w:cs="Arial"/>
          <w:bCs/>
          <w:sz w:val="22"/>
          <w:szCs w:val="22"/>
          <w:lang w:val="pt-BR"/>
        </w:rPr>
      </w:pPr>
      <w:r w:rsidRPr="006866A2">
        <w:rPr>
          <w:rFonts w:ascii="Arial" w:hAnsi="Arial" w:cs="Arial"/>
          <w:b/>
          <w:sz w:val="22"/>
          <w:szCs w:val="22"/>
          <w:lang w:val="pt-BR"/>
        </w:rPr>
        <w:t xml:space="preserve">Strategia de dezvoltare a instalaţiilor  de distribuţie a energiei electrice </w:t>
      </w:r>
      <w:r w:rsidRPr="006866A2">
        <w:rPr>
          <w:rFonts w:ascii="Arial" w:hAnsi="Arial" w:cs="Arial"/>
          <w:bCs/>
          <w:sz w:val="22"/>
          <w:szCs w:val="22"/>
          <w:lang w:val="pt-BR"/>
        </w:rPr>
        <w:t xml:space="preserve">are drept principale obiective următoarele: </w:t>
      </w:r>
    </w:p>
    <w:p w:rsidR="006E0B47" w:rsidRPr="00080549" w:rsidRDefault="006E0B47" w:rsidP="00761C7A">
      <w:pPr>
        <w:pStyle w:val="ListParagraph"/>
        <w:numPr>
          <w:ilvl w:val="1"/>
          <w:numId w:val="83"/>
        </w:numPr>
        <w:ind w:left="360"/>
        <w:jc w:val="both"/>
        <w:rPr>
          <w:rFonts w:ascii="Arial" w:hAnsi="Arial" w:cs="Arial"/>
          <w:bCs/>
          <w:sz w:val="22"/>
          <w:szCs w:val="22"/>
          <w:lang w:val="it-IT"/>
        </w:rPr>
      </w:pPr>
      <w:r w:rsidRPr="00080549">
        <w:rPr>
          <w:rFonts w:ascii="Arial" w:hAnsi="Arial" w:cs="Arial"/>
          <w:bCs/>
          <w:sz w:val="22"/>
          <w:szCs w:val="22"/>
          <w:lang w:val="it-IT"/>
        </w:rPr>
        <w:t>creşterea siguranţei în alimentarea cu energie electrică a tuturor consumatorilor</w:t>
      </w:r>
    </w:p>
    <w:p w:rsidR="006E0B47" w:rsidRPr="00080549" w:rsidRDefault="006E0B47" w:rsidP="00761C7A">
      <w:pPr>
        <w:pStyle w:val="ListParagraph"/>
        <w:numPr>
          <w:ilvl w:val="1"/>
          <w:numId w:val="83"/>
        </w:numPr>
        <w:ind w:left="360"/>
        <w:jc w:val="both"/>
        <w:rPr>
          <w:rFonts w:ascii="Arial" w:hAnsi="Arial" w:cs="Arial"/>
          <w:bCs/>
          <w:sz w:val="22"/>
          <w:szCs w:val="22"/>
          <w:lang w:val="it-IT"/>
        </w:rPr>
      </w:pPr>
      <w:r w:rsidRPr="00080549">
        <w:rPr>
          <w:rFonts w:ascii="Arial" w:hAnsi="Arial" w:cs="Arial"/>
          <w:bCs/>
          <w:sz w:val="22"/>
          <w:szCs w:val="22"/>
          <w:lang w:val="it-IT"/>
        </w:rPr>
        <w:t>reducerea pierderilor de energie electrică</w:t>
      </w:r>
    </w:p>
    <w:p w:rsidR="006E0B47" w:rsidRPr="00080549" w:rsidRDefault="006E0B47" w:rsidP="00761C7A">
      <w:pPr>
        <w:pStyle w:val="ListParagraph"/>
        <w:numPr>
          <w:ilvl w:val="1"/>
          <w:numId w:val="83"/>
        </w:numPr>
        <w:ind w:left="360"/>
        <w:jc w:val="both"/>
        <w:rPr>
          <w:rFonts w:ascii="Arial" w:hAnsi="Arial" w:cs="Arial"/>
          <w:bCs/>
          <w:sz w:val="22"/>
          <w:szCs w:val="22"/>
          <w:lang w:val="it-IT"/>
        </w:rPr>
      </w:pPr>
      <w:r w:rsidRPr="00080549">
        <w:rPr>
          <w:rFonts w:ascii="Arial" w:hAnsi="Arial" w:cs="Arial"/>
          <w:bCs/>
          <w:sz w:val="22"/>
          <w:szCs w:val="22"/>
          <w:lang w:val="it-IT"/>
        </w:rPr>
        <w:t>creşterea gradului de securitate în exploatarea instalaţiilor electrice şi a siguranţei în funcţionare</w:t>
      </w:r>
    </w:p>
    <w:p w:rsidR="006E0B47" w:rsidRPr="00080549" w:rsidRDefault="006E0B47" w:rsidP="00761C7A">
      <w:pPr>
        <w:pStyle w:val="ListParagraph"/>
        <w:numPr>
          <w:ilvl w:val="1"/>
          <w:numId w:val="83"/>
        </w:numPr>
        <w:ind w:left="360"/>
        <w:jc w:val="both"/>
        <w:rPr>
          <w:rFonts w:ascii="Arial" w:hAnsi="Arial" w:cs="Arial"/>
          <w:bCs/>
          <w:sz w:val="22"/>
          <w:szCs w:val="22"/>
          <w:lang w:val="it-IT"/>
        </w:rPr>
      </w:pPr>
      <w:r w:rsidRPr="00080549">
        <w:rPr>
          <w:rFonts w:ascii="Arial" w:hAnsi="Arial" w:cs="Arial"/>
          <w:bCs/>
          <w:sz w:val="22"/>
          <w:szCs w:val="22"/>
          <w:lang w:val="it-IT"/>
        </w:rPr>
        <w:t>scăderea numărului de defecte în instalaţiile electrice şi a tipurilor de întreruperi în alimentarea cu energie electrică a consumatorilor</w:t>
      </w:r>
    </w:p>
    <w:p w:rsidR="006E0B47" w:rsidRPr="00080549" w:rsidRDefault="006E0B47" w:rsidP="00761C7A">
      <w:pPr>
        <w:pStyle w:val="ListParagraph"/>
        <w:numPr>
          <w:ilvl w:val="1"/>
          <w:numId w:val="83"/>
        </w:numPr>
        <w:ind w:left="360"/>
        <w:jc w:val="both"/>
        <w:rPr>
          <w:rFonts w:ascii="Arial" w:hAnsi="Arial" w:cs="Arial"/>
          <w:bCs/>
          <w:sz w:val="22"/>
          <w:szCs w:val="22"/>
          <w:lang w:val="it-IT"/>
        </w:rPr>
      </w:pPr>
      <w:r w:rsidRPr="00080549">
        <w:rPr>
          <w:rFonts w:ascii="Arial" w:hAnsi="Arial" w:cs="Arial"/>
          <w:bCs/>
          <w:sz w:val="22"/>
          <w:szCs w:val="22"/>
          <w:lang w:val="it-IT"/>
        </w:rPr>
        <w:t>asigurarea parametrilor de calitate a energiei electrice furnizate în conformitate cu reglementările ANRE.</w:t>
      </w:r>
    </w:p>
    <w:p w:rsidR="006E0B47" w:rsidRPr="00080549" w:rsidRDefault="006E0B47" w:rsidP="00761C7A">
      <w:pPr>
        <w:pStyle w:val="ListParagraph"/>
        <w:numPr>
          <w:ilvl w:val="1"/>
          <w:numId w:val="83"/>
        </w:numPr>
        <w:ind w:left="360"/>
        <w:jc w:val="both"/>
        <w:rPr>
          <w:rFonts w:ascii="Arial" w:hAnsi="Arial" w:cs="Arial"/>
          <w:bCs/>
          <w:sz w:val="22"/>
          <w:szCs w:val="22"/>
          <w:lang w:val="it-IT"/>
        </w:rPr>
      </w:pPr>
      <w:r w:rsidRPr="00080549">
        <w:rPr>
          <w:rFonts w:ascii="Arial" w:hAnsi="Arial" w:cs="Arial"/>
          <w:bCs/>
          <w:sz w:val="22"/>
          <w:szCs w:val="22"/>
          <w:lang w:val="it-IT"/>
        </w:rPr>
        <w:t>reducerea costurilor de mentenanţă şi reparaţii</w:t>
      </w:r>
    </w:p>
    <w:p w:rsidR="006E0B47" w:rsidRDefault="006E0B47" w:rsidP="00080549">
      <w:pPr>
        <w:jc w:val="both"/>
        <w:rPr>
          <w:rFonts w:ascii="Arial" w:hAnsi="Arial" w:cs="Arial"/>
          <w:b/>
          <w:bCs/>
          <w:sz w:val="22"/>
          <w:szCs w:val="22"/>
          <w:lang w:val="it-IT"/>
        </w:rPr>
      </w:pPr>
    </w:p>
    <w:p w:rsidR="006E0B47" w:rsidRPr="006866A2" w:rsidRDefault="006E0B47" w:rsidP="00080549">
      <w:pPr>
        <w:jc w:val="both"/>
        <w:rPr>
          <w:rFonts w:ascii="Arial" w:hAnsi="Arial" w:cs="Arial"/>
          <w:sz w:val="22"/>
          <w:szCs w:val="22"/>
          <w:lang w:val="it-IT"/>
        </w:rPr>
      </w:pPr>
      <w:r w:rsidRPr="006866A2">
        <w:rPr>
          <w:rFonts w:ascii="Arial" w:hAnsi="Arial" w:cs="Arial"/>
          <w:b/>
          <w:bCs/>
          <w:sz w:val="22"/>
          <w:szCs w:val="22"/>
          <w:lang w:val="it-IT"/>
        </w:rPr>
        <w:t xml:space="preserve">In concluzie, </w:t>
      </w:r>
      <w:r w:rsidRPr="006866A2">
        <w:rPr>
          <w:rFonts w:ascii="Arial" w:hAnsi="Arial" w:cs="Arial"/>
          <w:sz w:val="22"/>
          <w:szCs w:val="22"/>
          <w:lang w:val="it-IT"/>
        </w:rPr>
        <w:t xml:space="preserve">pe ansamblu, având în vedere diminuarea consumului total de energie electrică, nu se pune problema unui deficit de putere inclusiv în zona studiată. Zona dintre Brăila şi Galaţi este străbătută de numeroase linii electrice aeriene de diverse tensiuni, astfel încât din acest punct de vedere  există posibilitatea de a amplasa noi consumatori cu condiţia ca, dacă este cazul, să se amplaseze noi staţii electrice de transformare cu putere aparentă şi locaţii corespunzătoare. </w:t>
      </w:r>
    </w:p>
    <w:p w:rsidR="006E0B47" w:rsidRPr="006866A2" w:rsidRDefault="006E0B47" w:rsidP="00080549">
      <w:pPr>
        <w:jc w:val="both"/>
        <w:rPr>
          <w:rFonts w:ascii="Arial" w:hAnsi="Arial" w:cs="Arial"/>
          <w:sz w:val="22"/>
          <w:szCs w:val="22"/>
          <w:lang w:val="it-IT"/>
        </w:rPr>
      </w:pPr>
      <w:r w:rsidRPr="006866A2">
        <w:rPr>
          <w:rFonts w:ascii="Arial" w:hAnsi="Arial" w:cs="Arial"/>
          <w:sz w:val="22"/>
          <w:szCs w:val="22"/>
          <w:lang w:val="it-IT"/>
        </w:rPr>
        <w:t>Este evidentă necesitatea unor reparaţii şi modernizări ale reţelelor electrice de transport şi distribuţie şi, de asemenea, a staţiilor de transformare şi posturilor  de transformare existente.</w:t>
      </w:r>
    </w:p>
    <w:p w:rsidR="006E0B47" w:rsidRDefault="006E0B47" w:rsidP="00080549">
      <w:pPr>
        <w:pStyle w:val="Heading3"/>
        <w:spacing w:before="0" w:after="0"/>
        <w:jc w:val="both"/>
        <w:rPr>
          <w:sz w:val="22"/>
          <w:szCs w:val="22"/>
          <w:lang w:val="ro-RO"/>
        </w:rPr>
      </w:pPr>
      <w:bookmarkStart w:id="11" w:name="_Toc267642554"/>
    </w:p>
    <w:p w:rsidR="006E0B47" w:rsidRPr="00170FBD" w:rsidRDefault="006E0B47" w:rsidP="00080549">
      <w:pPr>
        <w:pStyle w:val="Heading3"/>
        <w:spacing w:before="0" w:after="0"/>
        <w:jc w:val="both"/>
        <w:rPr>
          <w:sz w:val="22"/>
          <w:szCs w:val="22"/>
          <w:lang w:val="ro-RO"/>
        </w:rPr>
      </w:pPr>
      <w:r w:rsidRPr="006866A2">
        <w:rPr>
          <w:sz w:val="22"/>
          <w:szCs w:val="22"/>
          <w:lang w:val="ro-RO"/>
        </w:rPr>
        <w:t>3.4.2.1.2.</w:t>
      </w:r>
      <w:r>
        <w:rPr>
          <w:sz w:val="22"/>
          <w:szCs w:val="22"/>
          <w:lang w:val="ro-RO"/>
        </w:rPr>
        <w:t>6.</w:t>
      </w:r>
      <w:r w:rsidRPr="00170FBD">
        <w:rPr>
          <w:sz w:val="22"/>
          <w:szCs w:val="22"/>
          <w:lang w:val="ro-RO"/>
        </w:rPr>
        <w:t xml:space="preserve"> Reţele de telecomunicaţii</w:t>
      </w:r>
      <w:bookmarkEnd w:id="11"/>
    </w:p>
    <w:p w:rsidR="006E0B47" w:rsidRPr="00170FBD" w:rsidRDefault="006E0B47" w:rsidP="00080549">
      <w:pPr>
        <w:pStyle w:val="Title"/>
        <w:jc w:val="both"/>
        <w:rPr>
          <w:rFonts w:ascii="Arial" w:hAnsi="Arial" w:cs="Arial"/>
          <w:b w:val="0"/>
          <w:bCs w:val="0"/>
          <w:sz w:val="22"/>
          <w:szCs w:val="22"/>
          <w:lang w:val="ro-RO"/>
        </w:rPr>
      </w:pPr>
      <w:r w:rsidRPr="00170FBD">
        <w:rPr>
          <w:rFonts w:ascii="Arial" w:hAnsi="Arial" w:cs="Arial"/>
          <w:b w:val="0"/>
          <w:bCs w:val="0"/>
          <w:sz w:val="22"/>
          <w:szCs w:val="22"/>
          <w:lang w:val="ro-RO"/>
        </w:rPr>
        <w:t>Operatorul de telefonie ROMTELECOM SA acoperă cu reţea automată (digitală) toate localităţile din zona studiată. De asemenea, piaţa telecomunicaţiilor este deschisă pentru toţi operatorii de sisteme de telefonie mobilă (Vodafone, Orange, Cosmote, Zapp, DigiMobil).</w:t>
      </w:r>
    </w:p>
    <w:p w:rsidR="006E0B47" w:rsidRDefault="006E0B47" w:rsidP="00080549">
      <w:pPr>
        <w:jc w:val="both"/>
        <w:rPr>
          <w:rFonts w:ascii="Arial" w:hAnsi="Arial" w:cs="Arial"/>
          <w:sz w:val="22"/>
          <w:szCs w:val="22"/>
          <w:lang w:val="ro-RO"/>
        </w:rPr>
      </w:pPr>
    </w:p>
    <w:p w:rsidR="006E0B47" w:rsidRPr="006866A2" w:rsidRDefault="006E0B47" w:rsidP="00080549">
      <w:pPr>
        <w:jc w:val="both"/>
        <w:rPr>
          <w:rFonts w:ascii="Arial" w:hAnsi="Arial" w:cs="Arial"/>
          <w:sz w:val="22"/>
          <w:szCs w:val="22"/>
          <w:lang w:val="ro-RO"/>
        </w:rPr>
      </w:pPr>
      <w:r>
        <w:rPr>
          <w:rFonts w:ascii="Arial" w:hAnsi="Arial" w:cs="Arial"/>
          <w:sz w:val="22"/>
          <w:szCs w:val="22"/>
          <w:lang w:val="ro-RO"/>
        </w:rPr>
        <w:t xml:space="preserve">Reţeaua </w:t>
      </w:r>
      <w:r w:rsidRPr="006866A2">
        <w:rPr>
          <w:rFonts w:ascii="Arial" w:hAnsi="Arial" w:cs="Arial"/>
          <w:sz w:val="22"/>
          <w:szCs w:val="22"/>
          <w:lang w:val="ro-RO"/>
        </w:rPr>
        <w:t>de telecomunicaţii prin cablu a zonei cuprinde circuite internaţionale, interurbane şi urbane .</w:t>
      </w:r>
    </w:p>
    <w:p w:rsidR="006E0B47" w:rsidRPr="006866A2" w:rsidRDefault="006E0B47" w:rsidP="00080549">
      <w:pPr>
        <w:jc w:val="both"/>
        <w:rPr>
          <w:rFonts w:ascii="Arial" w:hAnsi="Arial" w:cs="Arial"/>
          <w:sz w:val="22"/>
          <w:szCs w:val="22"/>
          <w:lang w:val="ro-RO"/>
        </w:rPr>
      </w:pPr>
      <w:r w:rsidRPr="006866A2">
        <w:rPr>
          <w:rFonts w:ascii="Arial" w:hAnsi="Arial" w:cs="Arial"/>
          <w:sz w:val="22"/>
          <w:szCs w:val="22"/>
          <w:lang w:val="ro-RO"/>
        </w:rPr>
        <w:t>Reţeaua majoră de fibră optică pentru circuitele internaţionale şi interurbane se compune din mai multe inele naţionale şi regionale, inele ce sunt racordate la sistemul de telecomunicaţii internaţional.</w:t>
      </w:r>
    </w:p>
    <w:p w:rsidR="006E0B47" w:rsidRPr="006866A2" w:rsidRDefault="006E0B47" w:rsidP="00080549">
      <w:pPr>
        <w:pStyle w:val="BodyTextIndent"/>
        <w:spacing w:after="0"/>
        <w:ind w:left="0"/>
        <w:jc w:val="both"/>
        <w:rPr>
          <w:rFonts w:ascii="Arial" w:hAnsi="Arial" w:cs="Arial"/>
          <w:sz w:val="22"/>
          <w:szCs w:val="22"/>
          <w:lang w:val="ro-RO"/>
        </w:rPr>
      </w:pPr>
      <w:r w:rsidRPr="006866A2">
        <w:rPr>
          <w:rFonts w:ascii="Arial" w:hAnsi="Arial" w:cs="Arial"/>
          <w:sz w:val="22"/>
          <w:szCs w:val="22"/>
          <w:lang w:val="ro-RO"/>
        </w:rPr>
        <w:t>Zona Brăila – Galaţi – Tulcea este deservită de un nod naţional de fibră optică (municipiul Galaţi), precum  şi de un nod regional de fibră optică (municipiul Brăila).</w:t>
      </w:r>
    </w:p>
    <w:p w:rsidR="006E0B47" w:rsidRPr="00170FBD" w:rsidRDefault="006E0B47" w:rsidP="00080549">
      <w:pPr>
        <w:jc w:val="both"/>
        <w:rPr>
          <w:rFonts w:ascii="Arial" w:hAnsi="Arial" w:cs="Arial"/>
          <w:sz w:val="22"/>
          <w:szCs w:val="22"/>
          <w:lang w:val="ro-RO"/>
        </w:rPr>
      </w:pPr>
    </w:p>
    <w:p w:rsidR="006E0B47" w:rsidRPr="006866A2" w:rsidRDefault="006E0B47" w:rsidP="00080549">
      <w:pPr>
        <w:jc w:val="both"/>
        <w:rPr>
          <w:rFonts w:ascii="Arial" w:hAnsi="Arial" w:cs="Arial"/>
          <w:sz w:val="22"/>
          <w:szCs w:val="22"/>
          <w:lang w:val="it-IT"/>
        </w:rPr>
      </w:pPr>
      <w:r w:rsidRPr="006866A2">
        <w:rPr>
          <w:rFonts w:ascii="Arial" w:hAnsi="Arial" w:cs="Arial"/>
          <w:sz w:val="22"/>
          <w:szCs w:val="22"/>
          <w:lang w:val="it-IT"/>
        </w:rPr>
        <w:t>Traseele magistrale care interconectează aceste noduri sunt:</w:t>
      </w:r>
    </w:p>
    <w:p w:rsidR="006E0B47" w:rsidRPr="00080549" w:rsidRDefault="006E0B47" w:rsidP="00761C7A">
      <w:pPr>
        <w:pStyle w:val="ListParagraph"/>
        <w:numPr>
          <w:ilvl w:val="1"/>
          <w:numId w:val="83"/>
        </w:numPr>
        <w:ind w:left="360"/>
        <w:jc w:val="both"/>
        <w:rPr>
          <w:rFonts w:ascii="Arial" w:hAnsi="Arial" w:cs="Arial"/>
          <w:bCs/>
          <w:sz w:val="22"/>
          <w:szCs w:val="22"/>
          <w:lang w:val="it-IT"/>
        </w:rPr>
      </w:pPr>
      <w:r w:rsidRPr="00080549">
        <w:rPr>
          <w:rFonts w:ascii="Arial" w:hAnsi="Arial" w:cs="Arial"/>
          <w:bCs/>
          <w:sz w:val="22"/>
          <w:szCs w:val="22"/>
          <w:lang w:val="it-IT"/>
        </w:rPr>
        <w:t>Slobozia – Brăila – Galaţi – Vaslui, ce face parte dintr-un inel naţional de fibră optică amplasat în estul ţării</w:t>
      </w:r>
    </w:p>
    <w:p w:rsidR="006E0B47" w:rsidRPr="00080549" w:rsidRDefault="006E0B47" w:rsidP="00761C7A">
      <w:pPr>
        <w:pStyle w:val="ListParagraph"/>
        <w:numPr>
          <w:ilvl w:val="1"/>
          <w:numId w:val="83"/>
        </w:numPr>
        <w:ind w:left="360"/>
        <w:jc w:val="both"/>
        <w:rPr>
          <w:rFonts w:ascii="Arial" w:hAnsi="Arial" w:cs="Arial"/>
          <w:bCs/>
          <w:sz w:val="22"/>
          <w:szCs w:val="22"/>
          <w:lang w:val="it-IT"/>
        </w:rPr>
      </w:pPr>
      <w:r w:rsidRPr="00080549">
        <w:rPr>
          <w:rFonts w:ascii="Arial" w:hAnsi="Arial" w:cs="Arial"/>
          <w:bCs/>
          <w:sz w:val="22"/>
          <w:szCs w:val="22"/>
          <w:lang w:val="it-IT"/>
        </w:rPr>
        <w:t>Buzău – Brăila – Galaţi – Tecuci ce face parte dintr-un inel regional de fibră optică amplasat în judeţele Buzău, Brăila, Galaţi şi Vrancea.</w:t>
      </w:r>
    </w:p>
    <w:p w:rsidR="006E0B47" w:rsidRPr="00170FBD" w:rsidRDefault="006E0B47" w:rsidP="00080549">
      <w:pPr>
        <w:pStyle w:val="Title"/>
        <w:jc w:val="both"/>
        <w:rPr>
          <w:rFonts w:ascii="Arial" w:hAnsi="Arial" w:cs="Arial"/>
          <w:b w:val="0"/>
          <w:bCs w:val="0"/>
          <w:sz w:val="22"/>
          <w:szCs w:val="22"/>
          <w:lang w:val="it-IT"/>
        </w:rPr>
      </w:pPr>
      <w:r w:rsidRPr="00170FBD">
        <w:rPr>
          <w:rFonts w:ascii="Arial" w:hAnsi="Arial" w:cs="Arial"/>
          <w:b w:val="0"/>
          <w:bCs w:val="0"/>
          <w:sz w:val="22"/>
          <w:szCs w:val="22"/>
          <w:lang w:val="it-IT"/>
        </w:rPr>
        <w:t xml:space="preserve">Traseele de fibră optică străbat zona studiată pe următoarele direcţii: Brăila – Galaţi; Brăila – Insurăţei – Slobozia; Brăila – Măcin – Tulcea; Brăila – Ianca – Făurei; Brăila – Siliştea – Romanu – Movila Miresii; Brăila – Chişcani – Tichileşti – Gropeni; </w:t>
      </w:r>
    </w:p>
    <w:p w:rsidR="006E0B47" w:rsidRPr="00170FBD" w:rsidRDefault="006E0B47" w:rsidP="00080549">
      <w:pPr>
        <w:pStyle w:val="Title"/>
        <w:jc w:val="both"/>
        <w:rPr>
          <w:rFonts w:ascii="Arial" w:hAnsi="Arial" w:cs="Arial"/>
          <w:b w:val="0"/>
          <w:bCs w:val="0"/>
          <w:sz w:val="22"/>
          <w:szCs w:val="22"/>
          <w:lang w:val="it-IT"/>
        </w:rPr>
      </w:pPr>
    </w:p>
    <w:p w:rsidR="006E0B47" w:rsidRPr="00170FBD" w:rsidRDefault="006E0B47" w:rsidP="00080549">
      <w:pPr>
        <w:pStyle w:val="Title"/>
        <w:jc w:val="both"/>
        <w:rPr>
          <w:rFonts w:ascii="Arial" w:hAnsi="Arial" w:cs="Arial"/>
          <w:b w:val="0"/>
          <w:bCs w:val="0"/>
          <w:sz w:val="22"/>
          <w:szCs w:val="22"/>
          <w:lang w:val="it-IT"/>
        </w:rPr>
      </w:pPr>
      <w:r w:rsidRPr="00170FBD">
        <w:rPr>
          <w:rFonts w:ascii="Arial" w:hAnsi="Arial" w:cs="Arial"/>
          <w:b w:val="0"/>
          <w:bCs w:val="0"/>
          <w:sz w:val="22"/>
          <w:szCs w:val="22"/>
          <w:lang w:val="it-IT"/>
        </w:rPr>
        <w:t>Traseele de cablu  coaxial de I.F. şi J.F. sunt amplasate pe următoarele direcţii: Buzău – Făurei – Ianca – Brăila – Galaţi; Brăila – Insurăţei – Tăndărei – Slobozia.</w:t>
      </w:r>
    </w:p>
    <w:p w:rsidR="006E0B47" w:rsidRPr="00170FBD" w:rsidRDefault="006E0B47" w:rsidP="00080549">
      <w:pPr>
        <w:pStyle w:val="Title"/>
        <w:jc w:val="both"/>
        <w:rPr>
          <w:rFonts w:ascii="Arial" w:hAnsi="Arial" w:cs="Arial"/>
          <w:b w:val="0"/>
          <w:bCs w:val="0"/>
          <w:sz w:val="22"/>
          <w:szCs w:val="22"/>
          <w:lang w:val="it-IT"/>
        </w:rPr>
      </w:pPr>
    </w:p>
    <w:p w:rsidR="006E0B47" w:rsidRPr="006866A2" w:rsidRDefault="006E0B47" w:rsidP="00080549">
      <w:pPr>
        <w:jc w:val="both"/>
        <w:rPr>
          <w:rFonts w:ascii="Arial" w:hAnsi="Arial" w:cs="Arial"/>
          <w:sz w:val="22"/>
          <w:szCs w:val="22"/>
          <w:lang w:val="it-IT"/>
        </w:rPr>
      </w:pPr>
      <w:r w:rsidRPr="006866A2">
        <w:rPr>
          <w:rFonts w:ascii="Arial" w:hAnsi="Arial" w:cs="Arial"/>
          <w:sz w:val="22"/>
          <w:szCs w:val="22"/>
          <w:lang w:val="it-IT"/>
        </w:rPr>
        <w:t>În mediul urban reţelele sunt de tip subteran în zonele centrale şi în cele sistematizate. Pe arterele mărginaşe ale localităţilor urbane, precum şi în mediul rural  reţelele sunt de tip aerian, pozate de cele mai multe ori pe stâlpii reţelelor electrice.</w:t>
      </w:r>
    </w:p>
    <w:p w:rsidR="006E0B47" w:rsidRDefault="006E0B47" w:rsidP="00080549">
      <w:pPr>
        <w:jc w:val="both"/>
        <w:rPr>
          <w:rFonts w:ascii="Arial" w:hAnsi="Arial" w:cs="Arial"/>
          <w:sz w:val="22"/>
          <w:szCs w:val="22"/>
          <w:lang w:val="it-IT"/>
        </w:rPr>
      </w:pPr>
    </w:p>
    <w:p w:rsidR="006E0B47" w:rsidRPr="006866A2" w:rsidRDefault="006E0B47" w:rsidP="00080549">
      <w:pPr>
        <w:jc w:val="both"/>
        <w:rPr>
          <w:rFonts w:ascii="Arial" w:hAnsi="Arial" w:cs="Arial"/>
          <w:sz w:val="22"/>
          <w:szCs w:val="22"/>
          <w:lang w:val="it-IT"/>
        </w:rPr>
      </w:pPr>
      <w:r w:rsidRPr="006866A2">
        <w:rPr>
          <w:rFonts w:ascii="Arial" w:hAnsi="Arial" w:cs="Arial"/>
          <w:sz w:val="22"/>
          <w:szCs w:val="22"/>
          <w:lang w:val="it-IT"/>
        </w:rPr>
        <w:t xml:space="preserve">O importantă disfuncţionalitate o constituie faptul că nu toate localităţile au acoperire GSM. Operatorul Cosmote nu are semnal în localităţile Măraşu, Frecăţei, Gropeni. În general majoritatea echipamentelor de telecomunicaţii au fost modernizate, dar, în ce priveşte reţelele, în special cele din mediul rural, acestea sunt în mare parte învechite, înregistrându-se multe defecţiuni în funcţionare. Reţelele urbane suferă şi din cauza influenţei altor reţele subterane (scurgeri de apă de la conductele defecte sau corodate, linii electrice subterane amplasate în vecinătate). </w:t>
      </w:r>
    </w:p>
    <w:p w:rsidR="006E0B47" w:rsidRPr="00170FBD" w:rsidRDefault="006E0B47" w:rsidP="00080549">
      <w:pPr>
        <w:pStyle w:val="Title"/>
        <w:jc w:val="both"/>
        <w:rPr>
          <w:rFonts w:ascii="Arial" w:hAnsi="Arial" w:cs="Arial"/>
          <w:bCs w:val="0"/>
          <w:sz w:val="22"/>
          <w:szCs w:val="22"/>
          <w:lang w:val="it-IT"/>
        </w:rPr>
      </w:pPr>
    </w:p>
    <w:p w:rsidR="006E0B47" w:rsidRPr="00A019A8" w:rsidRDefault="006E0B47" w:rsidP="00080549">
      <w:pPr>
        <w:autoSpaceDE w:val="0"/>
        <w:autoSpaceDN w:val="0"/>
        <w:adjustRightInd w:val="0"/>
        <w:jc w:val="both"/>
        <w:rPr>
          <w:rFonts w:ascii="Arial" w:hAnsi="Arial" w:cs="Arial"/>
          <w:b/>
          <w:sz w:val="22"/>
          <w:szCs w:val="22"/>
          <w:lang w:val="ro-RO"/>
        </w:rPr>
      </w:pPr>
      <w:r w:rsidRPr="00A019A8">
        <w:rPr>
          <w:rFonts w:ascii="Arial" w:hAnsi="Arial" w:cs="Arial"/>
          <w:b/>
          <w:bCs/>
          <w:sz w:val="22"/>
          <w:szCs w:val="22"/>
          <w:lang w:val="ro-RO"/>
        </w:rPr>
        <w:t xml:space="preserve">3.5. </w:t>
      </w:r>
      <w:r w:rsidRPr="00A019A8">
        <w:rPr>
          <w:rFonts w:ascii="Arial" w:hAnsi="Arial" w:cs="Arial"/>
          <w:b/>
          <w:sz w:val="22"/>
          <w:szCs w:val="22"/>
          <w:lang w:val="ro-RO"/>
        </w:rPr>
        <w:t>Aspecte relevante ale stării mediului în judeţul Brăila</w:t>
      </w:r>
    </w:p>
    <w:p w:rsidR="006E0B47" w:rsidRPr="00070984" w:rsidRDefault="006E0B47" w:rsidP="00080549">
      <w:pPr>
        <w:jc w:val="both"/>
        <w:rPr>
          <w:rFonts w:ascii="Arial" w:hAnsi="Arial" w:cs="Arial"/>
          <w:sz w:val="22"/>
          <w:szCs w:val="22"/>
          <w:lang w:val="ro-RO"/>
        </w:rPr>
      </w:pPr>
      <w:r w:rsidRPr="00070984">
        <w:rPr>
          <w:rFonts w:ascii="Arial" w:hAnsi="Arial" w:cs="Arial"/>
          <w:color w:val="000000"/>
          <w:sz w:val="22"/>
          <w:szCs w:val="22"/>
          <w:lang w:val="ro-RO"/>
        </w:rPr>
        <w:t>Planul de Amenajare a Teritoriului Zonal (P.A.T.Z.) Periurban al Municipiului Brăila</w:t>
      </w:r>
      <w:r w:rsidRPr="00070984">
        <w:rPr>
          <w:rFonts w:ascii="Arial" w:hAnsi="Arial" w:cs="Arial"/>
          <w:b/>
          <w:i/>
          <w:color w:val="000000"/>
          <w:sz w:val="22"/>
          <w:szCs w:val="22"/>
          <w:lang w:val="ro-RO"/>
        </w:rPr>
        <w:t xml:space="preserve"> </w:t>
      </w:r>
      <w:r w:rsidRPr="00070984">
        <w:rPr>
          <w:rFonts w:ascii="Arial" w:hAnsi="Arial" w:cs="Arial"/>
          <w:color w:val="000000"/>
          <w:sz w:val="22"/>
          <w:szCs w:val="22"/>
          <w:lang w:val="ro-RO"/>
        </w:rPr>
        <w:t xml:space="preserve"> se elaborează în vederea identificării elementelor restrictive şi ale celor de potenţial a dezvoltării, urmărind în special asigurarea condiţiilor de natură spaţial-urbanistică necesare </w:t>
      </w:r>
      <w:r w:rsidRPr="00070984">
        <w:rPr>
          <w:rFonts w:ascii="Arial" w:hAnsi="Arial" w:cs="Arial"/>
          <w:sz w:val="22"/>
          <w:szCs w:val="22"/>
          <w:lang w:val="ro-RO"/>
        </w:rPr>
        <w:t>rezolvării disfuncţionalităţilor teritoriale din cadrul arealului zonei periurbane al municipiului Brăila, prin definirea relaţiilor (relaţii de interdependenţă în domeniul economic, al infrastructurii, asigurărilor cu spaţii verzi şi de agrement, asigurărilor cu produse agro-alimentare etc.) acestuia cu teritoriul său periurban definit convenţional pentru o rază de 20 Km.</w:t>
      </w:r>
    </w:p>
    <w:p w:rsidR="006E0B47" w:rsidRDefault="006E0B47" w:rsidP="00080549">
      <w:pPr>
        <w:pStyle w:val="BodyTextIndent"/>
        <w:tabs>
          <w:tab w:val="left" w:pos="240"/>
        </w:tabs>
        <w:spacing w:after="0"/>
        <w:ind w:left="0"/>
        <w:jc w:val="both"/>
        <w:rPr>
          <w:rFonts w:ascii="Arial" w:hAnsi="Arial" w:cs="Arial"/>
          <w:b/>
          <w:bCs/>
          <w:sz w:val="22"/>
          <w:szCs w:val="22"/>
          <w:lang w:val="ro-RO"/>
        </w:rPr>
      </w:pPr>
    </w:p>
    <w:p w:rsidR="006E0B47" w:rsidRPr="00070984" w:rsidRDefault="006E0B47" w:rsidP="00080549">
      <w:pPr>
        <w:pStyle w:val="BodyTextIndent"/>
        <w:tabs>
          <w:tab w:val="left" w:pos="240"/>
        </w:tabs>
        <w:spacing w:after="0"/>
        <w:ind w:left="0"/>
        <w:jc w:val="both"/>
        <w:rPr>
          <w:rFonts w:ascii="Arial" w:hAnsi="Arial" w:cs="Arial"/>
          <w:bCs/>
          <w:i/>
          <w:sz w:val="22"/>
          <w:szCs w:val="22"/>
          <w:lang w:val="ro-RO"/>
        </w:rPr>
      </w:pPr>
      <w:r w:rsidRPr="00070984">
        <w:rPr>
          <w:rFonts w:ascii="Arial" w:hAnsi="Arial" w:cs="Arial"/>
          <w:bCs/>
          <w:i/>
          <w:sz w:val="22"/>
          <w:szCs w:val="22"/>
          <w:lang w:val="ro-RO"/>
        </w:rPr>
        <w:t xml:space="preserve">Teritoriul supus studiului zonei periurbane se afla situat la intersectia a trei judete (Braila, Galati şi Tulcea) şi prezintă o serie de caracteristici naturale şi antropice ce în mare parte îi confera anumite directii majore de dezvoltare. Astfel Dunarea în partea de est şi Siretul în partea nordică creaza „barierele naturale” ale teritoriului care impreuna cu Insula Mare a Brailei delimiteaza teritoriul din punct de vedere natural şi ii conferă o specificitate aparte. </w:t>
      </w:r>
    </w:p>
    <w:p w:rsidR="006E0B47" w:rsidRDefault="006E0B47" w:rsidP="00080549">
      <w:pPr>
        <w:jc w:val="both"/>
        <w:rPr>
          <w:rFonts w:ascii="Arial" w:hAnsi="Arial" w:cs="Arial"/>
          <w:sz w:val="22"/>
          <w:szCs w:val="22"/>
          <w:lang w:val="ro-RO"/>
        </w:rPr>
      </w:pPr>
    </w:p>
    <w:p w:rsidR="006E0B47" w:rsidRPr="00070984" w:rsidRDefault="006E0B47" w:rsidP="00080549">
      <w:pPr>
        <w:jc w:val="both"/>
        <w:rPr>
          <w:rFonts w:ascii="Arial" w:hAnsi="Arial" w:cs="Arial"/>
          <w:sz w:val="22"/>
          <w:szCs w:val="22"/>
          <w:lang w:val="ro-RO"/>
        </w:rPr>
      </w:pPr>
      <w:r w:rsidRPr="00070984">
        <w:rPr>
          <w:rFonts w:ascii="Arial" w:hAnsi="Arial" w:cs="Arial"/>
          <w:sz w:val="22"/>
          <w:szCs w:val="22"/>
          <w:lang w:val="ro-RO"/>
        </w:rPr>
        <w:t xml:space="preserve">Teritoriul delimitat, ce se constituie în zona periurbana a municipiului Braila cuprinde o serie de douazeci de unitati administrativ-teritoriale dintre care ponderea, ca importanta, o au  cele doua orase care formeaza sistemul urban (Braila şi Galati). </w:t>
      </w:r>
    </w:p>
    <w:p w:rsidR="006E0B47" w:rsidRDefault="006E0B47" w:rsidP="00080549">
      <w:pPr>
        <w:pStyle w:val="NormalWeb"/>
        <w:spacing w:before="0" w:after="0"/>
        <w:jc w:val="both"/>
        <w:rPr>
          <w:rFonts w:ascii="Arial" w:hAnsi="Arial" w:cs="Arial"/>
          <w:i/>
          <w:sz w:val="22"/>
          <w:szCs w:val="22"/>
        </w:rPr>
      </w:pPr>
    </w:p>
    <w:p w:rsidR="006E0B47" w:rsidRPr="00070984" w:rsidRDefault="006E0B47" w:rsidP="00080549">
      <w:pPr>
        <w:pStyle w:val="NormalWeb"/>
        <w:spacing w:before="0" w:after="0"/>
        <w:jc w:val="both"/>
        <w:rPr>
          <w:rFonts w:ascii="Arial" w:hAnsi="Arial" w:cs="Arial"/>
          <w:sz w:val="22"/>
          <w:szCs w:val="22"/>
        </w:rPr>
      </w:pPr>
      <w:r w:rsidRPr="00070984">
        <w:rPr>
          <w:rFonts w:ascii="Arial" w:hAnsi="Arial" w:cs="Arial"/>
          <w:i/>
          <w:sz w:val="22"/>
          <w:szCs w:val="22"/>
        </w:rPr>
        <w:t>Elementele de mediu şi ale cadrului natural</w:t>
      </w:r>
      <w:r w:rsidRPr="00070984">
        <w:rPr>
          <w:rFonts w:ascii="Arial" w:hAnsi="Arial" w:cs="Arial"/>
          <w:sz w:val="22"/>
          <w:szCs w:val="22"/>
        </w:rPr>
        <w:t xml:space="preserve"> ale teritoriului sunt influentate în mod direct de cele doua ape curgatoare, adevarate „barierele naturale” naturale în teritoriu - fluviul Dunarea, în partea de est şi raul Siretul în partea nordica, care impreuna cu Insula Mare a Brailei (situata în partea sud-estica) delimiteaza teritoriul periurban din punct de vedere natural şi ii conferă o specificitate aparte.</w:t>
      </w:r>
    </w:p>
    <w:p w:rsidR="006E0B47" w:rsidRDefault="006E0B47" w:rsidP="00080549">
      <w:pPr>
        <w:jc w:val="both"/>
        <w:rPr>
          <w:rFonts w:ascii="Arial" w:hAnsi="Arial" w:cs="Arial"/>
          <w:sz w:val="22"/>
          <w:szCs w:val="22"/>
          <w:lang w:val="ro-RO"/>
        </w:rPr>
      </w:pPr>
    </w:p>
    <w:p w:rsidR="006E0B47" w:rsidRPr="00070984" w:rsidRDefault="006E0B47" w:rsidP="00080549">
      <w:pPr>
        <w:jc w:val="both"/>
        <w:rPr>
          <w:rFonts w:ascii="Arial" w:hAnsi="Arial" w:cs="Arial"/>
          <w:sz w:val="22"/>
          <w:szCs w:val="22"/>
          <w:lang w:val="ro-RO"/>
        </w:rPr>
      </w:pPr>
      <w:r w:rsidRPr="00070984">
        <w:rPr>
          <w:rFonts w:ascii="Arial" w:hAnsi="Arial" w:cs="Arial"/>
          <w:sz w:val="22"/>
          <w:szCs w:val="22"/>
          <w:lang w:val="ro-RO"/>
        </w:rPr>
        <w:t>Apa, ca element natural şi ca sursa a vietii, constituie competenta distinctiva a teritoriului influentand elementele naturale şi antropice ale zonei. Pentru locuitorii zonei</w:t>
      </w:r>
      <w:r>
        <w:rPr>
          <w:rFonts w:ascii="Arial" w:hAnsi="Arial" w:cs="Arial"/>
          <w:sz w:val="22"/>
          <w:szCs w:val="22"/>
          <w:lang w:val="ro-RO"/>
        </w:rPr>
        <w:t>,</w:t>
      </w:r>
      <w:r w:rsidRPr="00070984">
        <w:rPr>
          <w:rFonts w:ascii="Arial" w:hAnsi="Arial" w:cs="Arial"/>
          <w:sz w:val="22"/>
          <w:szCs w:val="22"/>
          <w:lang w:val="ro-RO"/>
        </w:rPr>
        <w:t xml:space="preserve"> apa reprez</w:t>
      </w:r>
      <w:r>
        <w:rPr>
          <w:rFonts w:ascii="Arial" w:hAnsi="Arial" w:cs="Arial"/>
          <w:sz w:val="22"/>
          <w:szCs w:val="22"/>
          <w:lang w:val="ro-RO"/>
        </w:rPr>
        <w:t>e</w:t>
      </w:r>
      <w:r w:rsidRPr="00070984">
        <w:rPr>
          <w:rFonts w:ascii="Arial" w:hAnsi="Arial" w:cs="Arial"/>
          <w:sz w:val="22"/>
          <w:szCs w:val="22"/>
          <w:lang w:val="ro-RO"/>
        </w:rPr>
        <w:t xml:space="preserve">nta, în trecut, una din principalele surse de castig datorate comertului şi schimbului de marfuri care se practica în acele timpuri în porturile Dunarene. În zilele noastre Dunarea nu mai are o asa mare insemnatate din punct de vedere financiar cum o avea în trecut, dar reprezinta o resursa turistica foarte importanta. Pe langa aceste avantaje ale prezentei apei în teritoriu periurban semnalam o serie de elemente restrictive şi chiar pericole ce tin de caracteristicile şi profilul teritoriului care în mare parte  este predispus riscuri de inundare (50% din UAT-uri au un grad ridicat de expunere la inundatii (&gt;51,7%). Din toata suprafata teritoriului zonei periurbane, practic, doar partea vestica este mai ferita de posibilele inundatii ale celor doua ape curgatoare din zona - Sendreni, Romanu, Tudor Vladimirescu, Traian, Tichilesti şi Cazasu fiind inafara zonelor cu pericol de inundatii -  în rest teritoirul avand o evidenta expunere la inundatii. De asemenea, un alt element extrem de important în dezvoltarea viitoare a zonei il constituie prezenta nivelului foarte ridicat al apelor freatice din sol (80% din teritoriu are o adancime a apelor freatice mai mică de 2,0 metri), ceea ce constituie un impediment pentru configurarea spatial-volumetrica a teritoriului. Zona cu potential geo-constructiv redus a rezultat din analiza specialistilor ocupă de asemenea o buna parte a teritoriului, în principal fiind afectata partea de sud, centru şi vest a zonei periurbane. </w:t>
      </w:r>
    </w:p>
    <w:p w:rsidR="006E0B47" w:rsidRPr="00070984" w:rsidRDefault="006E0B47" w:rsidP="00080549">
      <w:pPr>
        <w:jc w:val="both"/>
        <w:rPr>
          <w:rFonts w:ascii="Arial" w:hAnsi="Arial" w:cs="Arial"/>
          <w:sz w:val="22"/>
          <w:szCs w:val="22"/>
          <w:lang w:val="ro-RO"/>
        </w:rPr>
      </w:pPr>
    </w:p>
    <w:p w:rsidR="006E0B47" w:rsidRPr="00070984" w:rsidRDefault="006E0B47" w:rsidP="00080549">
      <w:pPr>
        <w:jc w:val="both"/>
        <w:rPr>
          <w:rFonts w:ascii="Arial" w:hAnsi="Arial" w:cs="Arial"/>
          <w:i/>
          <w:sz w:val="22"/>
          <w:szCs w:val="22"/>
          <w:lang w:val="ro-RO"/>
        </w:rPr>
      </w:pPr>
      <w:r w:rsidRPr="00070984">
        <w:rPr>
          <w:rFonts w:ascii="Arial" w:hAnsi="Arial" w:cs="Arial"/>
          <w:i/>
          <w:sz w:val="22"/>
          <w:szCs w:val="22"/>
          <w:lang w:val="ro-RO"/>
        </w:rPr>
        <w:t>In concluzie, cadul natural şi elementele de mediu au un rol decisiv în viitoarea configurare a acestui areal care este expus, în mare masura, pericolului inundarii şi unde apele freatice ale solului se gasesc la o adancime mica ceea ce face mai dificila şi mai costisitoare executarea fundarii unor viitoare constructii în acest teritoriu periurban.</w:t>
      </w:r>
    </w:p>
    <w:p w:rsidR="006E0B47" w:rsidRPr="00070984" w:rsidRDefault="006E0B47" w:rsidP="00080549">
      <w:pPr>
        <w:autoSpaceDE w:val="0"/>
        <w:autoSpaceDN w:val="0"/>
        <w:adjustRightInd w:val="0"/>
        <w:jc w:val="both"/>
        <w:rPr>
          <w:rFonts w:ascii="Arial" w:hAnsi="Arial" w:cs="Arial"/>
          <w:b/>
          <w:bCs/>
          <w:sz w:val="22"/>
          <w:szCs w:val="22"/>
          <w:lang w:val="ro-RO"/>
        </w:rPr>
      </w:pPr>
    </w:p>
    <w:p w:rsidR="006E0B47" w:rsidRPr="00070984" w:rsidRDefault="006E0B47" w:rsidP="00080549">
      <w:pPr>
        <w:autoSpaceDE w:val="0"/>
        <w:autoSpaceDN w:val="0"/>
        <w:adjustRightInd w:val="0"/>
        <w:jc w:val="both"/>
        <w:rPr>
          <w:rFonts w:ascii="Arial" w:hAnsi="Arial" w:cs="Arial"/>
          <w:b/>
          <w:bCs/>
          <w:sz w:val="22"/>
          <w:szCs w:val="22"/>
          <w:lang w:val="ro-RO"/>
        </w:rPr>
      </w:pPr>
      <w:r w:rsidRPr="00070984">
        <w:rPr>
          <w:rFonts w:ascii="Arial" w:hAnsi="Arial" w:cs="Arial"/>
          <w:b/>
          <w:bCs/>
          <w:sz w:val="22"/>
          <w:szCs w:val="22"/>
          <w:lang w:val="ro-RO"/>
        </w:rPr>
        <w:t>3.5.1. Starea gen</w:t>
      </w:r>
      <w:r>
        <w:rPr>
          <w:rFonts w:ascii="Arial" w:hAnsi="Arial" w:cs="Arial"/>
          <w:b/>
          <w:bCs/>
          <w:sz w:val="22"/>
          <w:szCs w:val="22"/>
          <w:lang w:val="ro-RO"/>
        </w:rPr>
        <w:t xml:space="preserve">erală a apelor </w:t>
      </w:r>
    </w:p>
    <w:p w:rsidR="006E0B47" w:rsidRPr="00C933E0" w:rsidRDefault="006E0B47" w:rsidP="00080549">
      <w:pPr>
        <w:jc w:val="both"/>
        <w:rPr>
          <w:rFonts w:ascii="Arial" w:hAnsi="Arial" w:cs="Arial"/>
          <w:sz w:val="22"/>
          <w:szCs w:val="22"/>
          <w:lang w:val="ro-RO"/>
        </w:rPr>
      </w:pPr>
      <w:r w:rsidRPr="00C933E0">
        <w:rPr>
          <w:rFonts w:ascii="Arial" w:hAnsi="Arial" w:cs="Arial"/>
          <w:sz w:val="22"/>
          <w:szCs w:val="22"/>
          <w:lang w:val="ro-RO"/>
        </w:rPr>
        <w:t>În judeţul Brăila există numeroase folosinţe de apă (servicii de gospodărie comunală, agenţi economici industriali, ferme zootehnice</w:t>
      </w:r>
      <w:r>
        <w:rPr>
          <w:rFonts w:ascii="Arial" w:hAnsi="Arial" w:cs="Arial"/>
          <w:sz w:val="22"/>
          <w:szCs w:val="22"/>
          <w:lang w:val="ro-RO"/>
        </w:rPr>
        <w:t>,</w:t>
      </w:r>
      <w:r w:rsidRPr="00C933E0">
        <w:rPr>
          <w:rFonts w:ascii="Arial" w:hAnsi="Arial" w:cs="Arial"/>
          <w:sz w:val="22"/>
          <w:szCs w:val="22"/>
          <w:lang w:val="ro-RO"/>
        </w:rPr>
        <w:t xml:space="preserve"> etc.) care evacuează ape uzate în cursurile de apă.</w:t>
      </w:r>
    </w:p>
    <w:p w:rsidR="006E0B47" w:rsidRDefault="006E0B47" w:rsidP="00080549">
      <w:pPr>
        <w:jc w:val="both"/>
        <w:rPr>
          <w:rFonts w:ascii="Arial" w:hAnsi="Arial" w:cs="Arial"/>
          <w:sz w:val="22"/>
          <w:szCs w:val="22"/>
          <w:lang w:val="ro-RO"/>
        </w:rPr>
      </w:pPr>
      <w:r>
        <w:rPr>
          <w:rFonts w:ascii="Arial" w:hAnsi="Arial" w:cs="Arial"/>
          <w:sz w:val="22"/>
          <w:szCs w:val="22"/>
          <w:lang w:val="ro-RO"/>
        </w:rPr>
        <w:t>Agenţia pentru</w:t>
      </w:r>
      <w:r w:rsidRPr="00C933E0">
        <w:rPr>
          <w:rFonts w:ascii="Arial" w:hAnsi="Arial" w:cs="Arial"/>
          <w:sz w:val="22"/>
          <w:szCs w:val="22"/>
          <w:lang w:val="ro-RO"/>
        </w:rPr>
        <w:t xml:space="preserve"> Protecţia Mediului Brăila, urmăreşte aceste surse de poluare, care prin natura activităţilor, a capacităţilor existente de epurare şi a compoziţiei apelor uzate, pot afecta calitatea apelor de suprafaţă şi a apelor subterane.</w:t>
      </w:r>
      <w:r>
        <w:rPr>
          <w:rFonts w:ascii="Arial" w:hAnsi="Arial" w:cs="Arial"/>
          <w:sz w:val="22"/>
          <w:szCs w:val="22"/>
          <w:lang w:val="ro-RO"/>
        </w:rPr>
        <w:t xml:space="preserve"> </w:t>
      </w:r>
      <w:r w:rsidRPr="00C933E0">
        <w:rPr>
          <w:rFonts w:ascii="Arial" w:hAnsi="Arial" w:cs="Arial"/>
          <w:sz w:val="22"/>
          <w:szCs w:val="22"/>
          <w:lang w:val="ro-RO"/>
        </w:rPr>
        <w:t>O parte dintre agenţii poluatori dispun de staţii de epurare mai mult sau mai puţin eficiente. Evacuarea apelor uzate în reţelele de canalizare se face de obicei după o prealabilă epurare locală, de cele mai multe ori ineficientă.</w:t>
      </w:r>
      <w:r>
        <w:rPr>
          <w:rFonts w:ascii="Arial" w:hAnsi="Arial" w:cs="Arial"/>
          <w:sz w:val="22"/>
          <w:szCs w:val="22"/>
          <w:lang w:val="ro-RO"/>
        </w:rPr>
        <w:t xml:space="preserve"> </w:t>
      </w:r>
      <w:r w:rsidRPr="00C933E0">
        <w:rPr>
          <w:rFonts w:ascii="Arial" w:hAnsi="Arial" w:cs="Arial"/>
          <w:sz w:val="22"/>
          <w:szCs w:val="22"/>
          <w:lang w:val="ro-RO"/>
        </w:rPr>
        <w:t xml:space="preserve">O mare parte dintre staţiile de epurare sunt construite cu ani în urmă şi, datorită lipsei posibilităţilor financiare şi a exploatării îndelungate, au devenit necorespunzătoare cerinţelor actuale. În această situaţie se află staţiile de epurare ale serviciilor de gospodărire comunală din oraşele Ianca, Însurăţei şi Făurei. </w:t>
      </w:r>
    </w:p>
    <w:p w:rsidR="006E0B47" w:rsidRDefault="006E0B47" w:rsidP="00080549">
      <w:pPr>
        <w:jc w:val="both"/>
        <w:rPr>
          <w:rFonts w:ascii="Arial" w:hAnsi="Arial" w:cs="Arial"/>
          <w:sz w:val="22"/>
          <w:szCs w:val="22"/>
          <w:lang w:val="ro-RO"/>
        </w:rPr>
      </w:pPr>
    </w:p>
    <w:p w:rsidR="006E0B47" w:rsidRPr="00493F96" w:rsidRDefault="006E0B47" w:rsidP="00080549">
      <w:pPr>
        <w:jc w:val="both"/>
        <w:rPr>
          <w:rFonts w:ascii="Arial" w:hAnsi="Arial" w:cs="Arial"/>
          <w:i/>
          <w:sz w:val="22"/>
          <w:szCs w:val="22"/>
          <w:lang w:val="ro-RO"/>
        </w:rPr>
      </w:pPr>
      <w:r w:rsidRPr="00A019A8">
        <w:rPr>
          <w:rFonts w:ascii="Arial" w:hAnsi="Arial" w:cs="Arial"/>
          <w:sz w:val="22"/>
          <w:szCs w:val="22"/>
          <w:lang w:val="ro-RO"/>
        </w:rPr>
        <w:t>Până în anul 2011, în Municipiul Brăila apele menajere uzate menajere erau deversate direct în</w:t>
      </w:r>
      <w:r w:rsidRPr="00C933E0">
        <w:rPr>
          <w:rFonts w:ascii="Arial" w:hAnsi="Arial" w:cs="Arial"/>
          <w:sz w:val="22"/>
          <w:szCs w:val="22"/>
          <w:lang w:val="ro-RO"/>
        </w:rPr>
        <w:t xml:space="preserve"> Dunăre</w:t>
      </w:r>
      <w:r>
        <w:rPr>
          <w:rFonts w:ascii="Arial" w:hAnsi="Arial" w:cs="Arial"/>
          <w:sz w:val="22"/>
          <w:szCs w:val="22"/>
          <w:lang w:val="ro-RO"/>
        </w:rPr>
        <w:t xml:space="preserve">, fără a fi epurate. </w:t>
      </w:r>
      <w:r w:rsidRPr="00C933E0">
        <w:rPr>
          <w:rFonts w:ascii="Arial" w:hAnsi="Arial" w:cs="Arial"/>
          <w:sz w:val="22"/>
          <w:szCs w:val="22"/>
          <w:lang w:val="ro-RO"/>
        </w:rPr>
        <w:t>Cele mai însemnate cantităţi de substanţe poluante evacuate în ape au rezultat din procesele de producţie ale industriei alimentare (</w:t>
      </w:r>
      <w:r w:rsidRPr="00493F96">
        <w:rPr>
          <w:rFonts w:ascii="Arial" w:hAnsi="Arial" w:cs="Arial"/>
          <w:i/>
          <w:sz w:val="22"/>
          <w:szCs w:val="22"/>
          <w:lang w:val="ro-RO"/>
        </w:rPr>
        <w:t>SC Lacto Prod SRL, SC Aurelia Impex SRL, SC Brailact SA, SC Lactas SA Ianca, SC Soroli Cola SA, SC Doraliment SA, SC Melhart SA, SC Bona Avis SA Ianca, SC Galco SA</w:t>
      </w:r>
      <w:r w:rsidRPr="00493F96">
        <w:rPr>
          <w:rFonts w:ascii="Arial" w:hAnsi="Arial" w:cs="Arial"/>
          <w:sz w:val="22"/>
          <w:szCs w:val="22"/>
          <w:lang w:val="ro-RO"/>
        </w:rPr>
        <w:t>),</w:t>
      </w:r>
      <w:r w:rsidRPr="00C933E0">
        <w:rPr>
          <w:rFonts w:ascii="Arial" w:hAnsi="Arial" w:cs="Arial"/>
          <w:b/>
          <w:sz w:val="22"/>
          <w:szCs w:val="22"/>
          <w:lang w:val="ro-RO"/>
        </w:rPr>
        <w:t xml:space="preserve"> </w:t>
      </w:r>
      <w:r w:rsidRPr="00C933E0">
        <w:rPr>
          <w:rFonts w:ascii="Arial" w:hAnsi="Arial" w:cs="Arial"/>
          <w:sz w:val="22"/>
          <w:szCs w:val="22"/>
          <w:lang w:val="ro-RO"/>
        </w:rPr>
        <w:t xml:space="preserve">de la unităţile de creştere şi îngrăşare a porcilor </w:t>
      </w:r>
      <w:r w:rsidRPr="00493F96">
        <w:rPr>
          <w:rFonts w:ascii="Arial" w:hAnsi="Arial" w:cs="Arial"/>
          <w:i/>
          <w:sz w:val="22"/>
          <w:szCs w:val="22"/>
          <w:lang w:val="ro-RO"/>
        </w:rPr>
        <w:t>(SC Complexul de Porci SA, Fermele Baldovineşti şi Tichileşti, SC Vegetal Trading SRL Gropeni, SC Cruciani Impex SRL Dedudeşti),</w:t>
      </w:r>
      <w:r w:rsidRPr="00C933E0">
        <w:rPr>
          <w:rFonts w:ascii="Arial" w:hAnsi="Arial" w:cs="Arial"/>
          <w:b/>
          <w:sz w:val="22"/>
          <w:szCs w:val="22"/>
          <w:lang w:val="ro-RO"/>
        </w:rPr>
        <w:t xml:space="preserve"> </w:t>
      </w:r>
      <w:r w:rsidRPr="00C933E0">
        <w:rPr>
          <w:rFonts w:ascii="Arial" w:hAnsi="Arial" w:cs="Arial"/>
          <w:sz w:val="22"/>
          <w:szCs w:val="22"/>
          <w:lang w:val="ro-RO"/>
        </w:rPr>
        <w:t>gospodărie comunală (</w:t>
      </w:r>
      <w:r w:rsidRPr="00493F96">
        <w:rPr>
          <w:rFonts w:ascii="Arial" w:hAnsi="Arial" w:cs="Arial"/>
          <w:i/>
          <w:sz w:val="22"/>
          <w:szCs w:val="22"/>
          <w:lang w:val="ro-RO"/>
        </w:rPr>
        <w:t>Făurei, Ianca, Însurăţei)</w:t>
      </w:r>
      <w:r w:rsidRPr="00C933E0">
        <w:rPr>
          <w:rFonts w:ascii="Arial" w:hAnsi="Arial" w:cs="Arial"/>
          <w:b/>
          <w:sz w:val="22"/>
          <w:szCs w:val="22"/>
          <w:lang w:val="ro-RO"/>
        </w:rPr>
        <w:t xml:space="preserve"> </w:t>
      </w:r>
      <w:r w:rsidRPr="00C933E0">
        <w:rPr>
          <w:rFonts w:ascii="Arial" w:hAnsi="Arial" w:cs="Arial"/>
          <w:sz w:val="22"/>
          <w:szCs w:val="22"/>
          <w:lang w:val="ro-RO"/>
        </w:rPr>
        <w:t xml:space="preserve">şi reparaţii nave </w:t>
      </w:r>
      <w:r w:rsidRPr="00493F96">
        <w:rPr>
          <w:rFonts w:ascii="Arial" w:hAnsi="Arial" w:cs="Arial"/>
          <w:i/>
          <w:sz w:val="22"/>
          <w:szCs w:val="22"/>
          <w:lang w:val="ro-RO"/>
        </w:rPr>
        <w:t>(SC Hercules SA).</w:t>
      </w:r>
    </w:p>
    <w:p w:rsidR="006E0B47" w:rsidRDefault="006E0B47" w:rsidP="00080549">
      <w:pPr>
        <w:jc w:val="both"/>
        <w:rPr>
          <w:rFonts w:ascii="Arial" w:hAnsi="Arial" w:cs="Arial"/>
          <w:sz w:val="22"/>
          <w:szCs w:val="22"/>
          <w:lang w:val="ro-RO"/>
        </w:rPr>
      </w:pPr>
    </w:p>
    <w:p w:rsidR="006E0B47" w:rsidRPr="00C933E0" w:rsidRDefault="006E0B47" w:rsidP="00080549">
      <w:pPr>
        <w:jc w:val="both"/>
        <w:rPr>
          <w:rFonts w:ascii="Arial" w:hAnsi="Arial" w:cs="Arial"/>
          <w:sz w:val="22"/>
          <w:szCs w:val="22"/>
          <w:lang w:val="ro-RO"/>
        </w:rPr>
      </w:pPr>
      <w:r w:rsidRPr="00C933E0">
        <w:rPr>
          <w:rFonts w:ascii="Arial" w:hAnsi="Arial" w:cs="Arial"/>
          <w:sz w:val="22"/>
          <w:szCs w:val="22"/>
          <w:lang w:val="ro-RO"/>
        </w:rPr>
        <w:t>Principalii indicatorii de calitate, la care s-au înregistrat depăşiri ale limitelor admise au fost: suspensii totale, CBO</w:t>
      </w:r>
      <w:r w:rsidRPr="00C933E0">
        <w:rPr>
          <w:rFonts w:ascii="Arial" w:hAnsi="Arial" w:cs="Arial"/>
          <w:sz w:val="22"/>
          <w:szCs w:val="22"/>
          <w:vertAlign w:val="subscript"/>
          <w:lang w:val="ro-RO"/>
        </w:rPr>
        <w:t>5</w:t>
      </w:r>
      <w:r w:rsidRPr="00C933E0">
        <w:rPr>
          <w:rFonts w:ascii="Arial" w:hAnsi="Arial" w:cs="Arial"/>
          <w:sz w:val="22"/>
          <w:szCs w:val="22"/>
          <w:lang w:val="ro-RO"/>
        </w:rPr>
        <w:t>, CCOCr, substanţe extractibile, reziduu fix, azot total şi fosfor total.</w:t>
      </w:r>
      <w:r>
        <w:rPr>
          <w:rFonts w:ascii="Arial" w:hAnsi="Arial" w:cs="Arial"/>
          <w:sz w:val="22"/>
          <w:szCs w:val="22"/>
          <w:lang w:val="ro-RO"/>
        </w:rPr>
        <w:t xml:space="preserve"> </w:t>
      </w:r>
      <w:r w:rsidRPr="00C933E0">
        <w:rPr>
          <w:rFonts w:ascii="Arial" w:hAnsi="Arial" w:cs="Arial"/>
          <w:sz w:val="22"/>
          <w:szCs w:val="22"/>
          <w:lang w:val="ro-RO"/>
        </w:rPr>
        <w:t>O parte din aceste unităţi economice au programe de etapizare cu măsuri şi termene privind eficientizarea funcţionării staţiilor de epurare (SC Complexul de Porci SA, RA Apa Brăila, SSP Ianca), programe ce fac parte integrantă din autorizaţia de gospodărire a apelor.</w:t>
      </w:r>
    </w:p>
    <w:p w:rsidR="006E0B47" w:rsidRDefault="006E0B47" w:rsidP="00080549">
      <w:pPr>
        <w:jc w:val="both"/>
        <w:rPr>
          <w:rFonts w:ascii="Arial" w:hAnsi="Arial" w:cs="Arial"/>
          <w:b/>
          <w:sz w:val="22"/>
          <w:szCs w:val="22"/>
          <w:lang w:val="ro-RO"/>
        </w:rPr>
      </w:pPr>
    </w:p>
    <w:p w:rsidR="006E0B47" w:rsidRPr="00C933E0" w:rsidRDefault="006E0B47" w:rsidP="00080549">
      <w:pPr>
        <w:jc w:val="both"/>
        <w:rPr>
          <w:rFonts w:ascii="Arial" w:hAnsi="Arial" w:cs="Arial"/>
          <w:sz w:val="22"/>
          <w:szCs w:val="22"/>
          <w:lang w:val="ro-RO"/>
        </w:rPr>
      </w:pPr>
      <w:r w:rsidRPr="00C933E0">
        <w:rPr>
          <w:rFonts w:ascii="Arial" w:hAnsi="Arial" w:cs="Arial"/>
          <w:b/>
          <w:sz w:val="22"/>
          <w:szCs w:val="22"/>
          <w:lang w:val="ro-RO"/>
        </w:rPr>
        <w:t xml:space="preserve">Starea chimică </w:t>
      </w:r>
      <w:r w:rsidRPr="00C933E0">
        <w:rPr>
          <w:rFonts w:ascii="Arial" w:hAnsi="Arial" w:cs="Arial"/>
          <w:sz w:val="22"/>
          <w:szCs w:val="22"/>
          <w:lang w:val="ro-RO"/>
        </w:rPr>
        <w:t>a apelor de suprafaţă se stabileşte în raport cu concentraţia substanţelor periculoase, respectiv concentraţia fracţiunii dizolvate a metalelor grele. În anul 2007, starea chimică a fluviului Dunărea a fost următoarea:</w:t>
      </w:r>
    </w:p>
    <w:p w:rsidR="006E0B47" w:rsidRPr="00C933E0" w:rsidRDefault="006E0B47" w:rsidP="00761C7A">
      <w:pPr>
        <w:numPr>
          <w:ilvl w:val="0"/>
          <w:numId w:val="34"/>
        </w:numPr>
        <w:tabs>
          <w:tab w:val="clear" w:pos="0"/>
          <w:tab w:val="num" w:pos="360"/>
        </w:tabs>
        <w:ind w:firstLine="0"/>
        <w:jc w:val="both"/>
        <w:rPr>
          <w:rFonts w:ascii="Arial" w:hAnsi="Arial" w:cs="Arial"/>
          <w:sz w:val="22"/>
          <w:szCs w:val="22"/>
          <w:lang w:val="ro-RO"/>
        </w:rPr>
      </w:pPr>
      <w:r w:rsidRPr="00C933E0">
        <w:rPr>
          <w:rFonts w:ascii="Arial" w:hAnsi="Arial" w:cs="Arial"/>
          <w:sz w:val="22"/>
          <w:szCs w:val="22"/>
          <w:lang w:val="ro-RO"/>
        </w:rPr>
        <w:t>pentru Cu, Zn, Cr stare chimică foarte bună;</w:t>
      </w:r>
    </w:p>
    <w:p w:rsidR="006E0B47" w:rsidRPr="00C933E0" w:rsidRDefault="006E0B47" w:rsidP="00761C7A">
      <w:pPr>
        <w:numPr>
          <w:ilvl w:val="0"/>
          <w:numId w:val="34"/>
        </w:numPr>
        <w:tabs>
          <w:tab w:val="clear" w:pos="0"/>
          <w:tab w:val="num" w:pos="360"/>
        </w:tabs>
        <w:ind w:firstLine="0"/>
        <w:jc w:val="both"/>
        <w:rPr>
          <w:rFonts w:ascii="Arial" w:hAnsi="Arial" w:cs="Arial"/>
          <w:sz w:val="22"/>
          <w:szCs w:val="22"/>
          <w:lang w:val="ro-RO"/>
        </w:rPr>
      </w:pPr>
      <w:r w:rsidRPr="00C933E0">
        <w:rPr>
          <w:rFonts w:ascii="Arial" w:hAnsi="Arial" w:cs="Arial"/>
          <w:sz w:val="22"/>
          <w:szCs w:val="22"/>
          <w:lang w:val="ro-RO"/>
        </w:rPr>
        <w:t>pentru Fe stare chimică moderată.</w:t>
      </w:r>
    </w:p>
    <w:p w:rsidR="006E0B47" w:rsidRDefault="006E0B47" w:rsidP="00080549">
      <w:pPr>
        <w:jc w:val="both"/>
        <w:rPr>
          <w:rFonts w:ascii="Arial" w:hAnsi="Arial" w:cs="Arial"/>
          <w:sz w:val="22"/>
          <w:szCs w:val="22"/>
          <w:lang w:val="ro-RO"/>
        </w:rPr>
      </w:pPr>
    </w:p>
    <w:p w:rsidR="006E0B47" w:rsidRPr="00C933E0" w:rsidRDefault="006E0B47" w:rsidP="00080549">
      <w:pPr>
        <w:jc w:val="both"/>
        <w:rPr>
          <w:rFonts w:ascii="Arial" w:hAnsi="Arial" w:cs="Arial"/>
          <w:sz w:val="22"/>
          <w:szCs w:val="22"/>
          <w:lang w:val="ro-RO"/>
        </w:rPr>
      </w:pPr>
      <w:r w:rsidRPr="00C933E0">
        <w:rPr>
          <w:rFonts w:ascii="Arial" w:hAnsi="Arial" w:cs="Arial"/>
          <w:sz w:val="22"/>
          <w:szCs w:val="22"/>
          <w:lang w:val="ro-RO"/>
        </w:rPr>
        <w:t xml:space="preserve">Din punct de vedere a </w:t>
      </w:r>
      <w:r w:rsidRPr="00C933E0">
        <w:rPr>
          <w:rFonts w:ascii="Arial" w:hAnsi="Arial" w:cs="Arial"/>
          <w:b/>
          <w:sz w:val="22"/>
          <w:szCs w:val="22"/>
          <w:lang w:val="ro-RO"/>
        </w:rPr>
        <w:t xml:space="preserve">stării ecologice, </w:t>
      </w:r>
      <w:r w:rsidRPr="00C933E0">
        <w:rPr>
          <w:rFonts w:ascii="Arial" w:hAnsi="Arial" w:cs="Arial"/>
          <w:sz w:val="22"/>
          <w:szCs w:val="22"/>
          <w:lang w:val="ro-RO"/>
        </w:rPr>
        <w:t>calitatea apei în secţiunile monitorizate se prezintă astfel:</w:t>
      </w:r>
    </w:p>
    <w:p w:rsidR="006E0B47" w:rsidRPr="00C933E0" w:rsidRDefault="006E0B47" w:rsidP="00761C7A">
      <w:pPr>
        <w:numPr>
          <w:ilvl w:val="0"/>
          <w:numId w:val="35"/>
        </w:numPr>
        <w:ind w:left="0" w:firstLine="0"/>
        <w:jc w:val="both"/>
        <w:rPr>
          <w:rFonts w:ascii="Arial" w:hAnsi="Arial" w:cs="Arial"/>
          <w:sz w:val="22"/>
          <w:szCs w:val="22"/>
          <w:lang w:val="ro-RO"/>
        </w:rPr>
      </w:pPr>
      <w:r w:rsidRPr="00C933E0">
        <w:rPr>
          <w:rFonts w:ascii="Arial" w:hAnsi="Arial" w:cs="Arial"/>
          <w:sz w:val="22"/>
          <w:szCs w:val="22"/>
          <w:lang w:val="ro-RO"/>
        </w:rPr>
        <w:t>Dunărea – calitate foarte bună;</w:t>
      </w:r>
    </w:p>
    <w:p w:rsidR="006E0B47" w:rsidRPr="00C933E0" w:rsidRDefault="006E0B47" w:rsidP="00761C7A">
      <w:pPr>
        <w:numPr>
          <w:ilvl w:val="0"/>
          <w:numId w:val="35"/>
        </w:numPr>
        <w:ind w:left="0" w:firstLine="0"/>
        <w:jc w:val="both"/>
        <w:rPr>
          <w:rFonts w:ascii="Arial" w:hAnsi="Arial" w:cs="Arial"/>
          <w:sz w:val="22"/>
          <w:szCs w:val="22"/>
          <w:lang w:val="ro-RO"/>
        </w:rPr>
      </w:pPr>
      <w:r w:rsidRPr="00C933E0">
        <w:rPr>
          <w:rFonts w:ascii="Arial" w:hAnsi="Arial" w:cs="Arial"/>
          <w:sz w:val="22"/>
          <w:szCs w:val="22"/>
          <w:lang w:val="ro-RO"/>
        </w:rPr>
        <w:t>Călmăţui – calitate moderată.</w:t>
      </w:r>
    </w:p>
    <w:p w:rsidR="006E0B47" w:rsidRDefault="006E0B47" w:rsidP="00080549">
      <w:pPr>
        <w:jc w:val="both"/>
        <w:rPr>
          <w:rFonts w:ascii="Arial" w:hAnsi="Arial" w:cs="Arial"/>
          <w:sz w:val="22"/>
          <w:szCs w:val="22"/>
          <w:lang w:val="ro-RO"/>
        </w:rPr>
      </w:pPr>
    </w:p>
    <w:p w:rsidR="006E0B47" w:rsidRPr="00C933E0" w:rsidRDefault="006E0B47" w:rsidP="00080549">
      <w:pPr>
        <w:jc w:val="both"/>
        <w:rPr>
          <w:rFonts w:ascii="Arial" w:hAnsi="Arial" w:cs="Arial"/>
          <w:sz w:val="22"/>
          <w:szCs w:val="22"/>
          <w:lang w:val="ro-RO"/>
        </w:rPr>
      </w:pPr>
      <w:r w:rsidRPr="00C933E0">
        <w:rPr>
          <w:rFonts w:ascii="Arial" w:hAnsi="Arial" w:cs="Arial"/>
          <w:sz w:val="22"/>
          <w:szCs w:val="22"/>
          <w:lang w:val="ro-RO"/>
        </w:rPr>
        <w:t xml:space="preserve">Din punct de vedere al </w:t>
      </w:r>
      <w:r w:rsidRPr="00C933E0">
        <w:rPr>
          <w:rFonts w:ascii="Arial" w:hAnsi="Arial" w:cs="Arial"/>
          <w:b/>
          <w:sz w:val="22"/>
          <w:szCs w:val="22"/>
          <w:lang w:val="ro-RO"/>
        </w:rPr>
        <w:t xml:space="preserve">indicelui saprob fitoplancton, </w:t>
      </w:r>
      <w:r w:rsidRPr="00C933E0">
        <w:rPr>
          <w:rFonts w:ascii="Arial" w:hAnsi="Arial" w:cs="Arial"/>
          <w:sz w:val="22"/>
          <w:szCs w:val="22"/>
          <w:lang w:val="ro-RO"/>
        </w:rPr>
        <w:t>calitatea apei în secţiunile monitorizate a fost următoarea:</w:t>
      </w:r>
    </w:p>
    <w:p w:rsidR="006E0B47" w:rsidRPr="00C933E0" w:rsidRDefault="006E0B47" w:rsidP="00761C7A">
      <w:pPr>
        <w:numPr>
          <w:ilvl w:val="0"/>
          <w:numId w:val="36"/>
        </w:numPr>
        <w:tabs>
          <w:tab w:val="clear" w:pos="0"/>
          <w:tab w:val="num" w:pos="360"/>
        </w:tabs>
        <w:ind w:firstLine="0"/>
        <w:jc w:val="both"/>
        <w:rPr>
          <w:rFonts w:ascii="Arial" w:hAnsi="Arial" w:cs="Arial"/>
          <w:sz w:val="22"/>
          <w:szCs w:val="22"/>
          <w:lang w:val="ro-RO"/>
        </w:rPr>
      </w:pPr>
      <w:r w:rsidRPr="00C933E0">
        <w:rPr>
          <w:rFonts w:ascii="Arial" w:hAnsi="Arial" w:cs="Arial"/>
          <w:sz w:val="22"/>
          <w:szCs w:val="22"/>
          <w:lang w:val="ro-RO"/>
        </w:rPr>
        <w:t>Dunărea – stare foarte bună;</w:t>
      </w:r>
    </w:p>
    <w:p w:rsidR="006E0B47" w:rsidRPr="00C933E0" w:rsidRDefault="006E0B47" w:rsidP="00761C7A">
      <w:pPr>
        <w:numPr>
          <w:ilvl w:val="0"/>
          <w:numId w:val="36"/>
        </w:numPr>
        <w:tabs>
          <w:tab w:val="clear" w:pos="0"/>
          <w:tab w:val="num" w:pos="360"/>
        </w:tabs>
        <w:ind w:firstLine="0"/>
        <w:jc w:val="both"/>
        <w:rPr>
          <w:rFonts w:ascii="Arial" w:hAnsi="Arial" w:cs="Arial"/>
          <w:sz w:val="22"/>
          <w:szCs w:val="22"/>
          <w:lang w:val="ro-RO"/>
        </w:rPr>
      </w:pPr>
      <w:r w:rsidRPr="00C933E0">
        <w:rPr>
          <w:rFonts w:ascii="Arial" w:hAnsi="Arial" w:cs="Arial"/>
          <w:sz w:val="22"/>
          <w:szCs w:val="22"/>
          <w:lang w:val="ro-RO"/>
        </w:rPr>
        <w:t>Călmăţui – Cireşu – stare bună şi Călmăţui – Berteştii de Jos – stare moderată.</w:t>
      </w:r>
    </w:p>
    <w:p w:rsidR="006E0B47" w:rsidRDefault="006E0B47" w:rsidP="00080549">
      <w:pPr>
        <w:jc w:val="both"/>
        <w:rPr>
          <w:rFonts w:ascii="Arial" w:hAnsi="Arial" w:cs="Arial"/>
          <w:b/>
          <w:sz w:val="22"/>
          <w:szCs w:val="22"/>
          <w:lang w:val="ro-RO"/>
        </w:rPr>
      </w:pPr>
    </w:p>
    <w:p w:rsidR="006E0B47" w:rsidRPr="00C933E0" w:rsidRDefault="006E0B47" w:rsidP="00080549">
      <w:pPr>
        <w:jc w:val="both"/>
        <w:rPr>
          <w:rFonts w:ascii="Arial" w:hAnsi="Arial" w:cs="Arial"/>
          <w:b/>
          <w:sz w:val="22"/>
          <w:szCs w:val="22"/>
          <w:lang w:val="ro-RO"/>
        </w:rPr>
      </w:pPr>
      <w:r w:rsidRPr="00C933E0">
        <w:rPr>
          <w:rFonts w:ascii="Arial" w:hAnsi="Arial" w:cs="Arial"/>
          <w:b/>
          <w:sz w:val="22"/>
          <w:szCs w:val="22"/>
          <w:lang w:val="ro-RO"/>
        </w:rPr>
        <w:t>Starea lacurilor</w:t>
      </w:r>
    </w:p>
    <w:p w:rsidR="006E0B47" w:rsidRPr="00C933E0" w:rsidRDefault="006E0B47" w:rsidP="00080549">
      <w:pPr>
        <w:jc w:val="both"/>
        <w:rPr>
          <w:rFonts w:ascii="Arial" w:hAnsi="Arial" w:cs="Arial"/>
          <w:sz w:val="22"/>
          <w:szCs w:val="22"/>
          <w:lang w:val="ro-RO"/>
        </w:rPr>
      </w:pPr>
      <w:r w:rsidRPr="00C933E0">
        <w:rPr>
          <w:rFonts w:ascii="Arial" w:hAnsi="Arial" w:cs="Arial"/>
          <w:sz w:val="22"/>
          <w:szCs w:val="22"/>
          <w:lang w:val="ro-RO"/>
        </w:rPr>
        <w:t>Din punct de vedere al gradului de troficitate, lacurile se încadrează în de clasa a V-a, ca urmare a prezenţei algelor în număr foarte mare.</w:t>
      </w:r>
    </w:p>
    <w:p w:rsidR="006E0B47" w:rsidRPr="00C933E0" w:rsidRDefault="006E0B47" w:rsidP="00080549">
      <w:pPr>
        <w:jc w:val="both"/>
        <w:rPr>
          <w:rFonts w:ascii="Arial" w:hAnsi="Arial" w:cs="Arial"/>
          <w:sz w:val="22"/>
          <w:szCs w:val="22"/>
          <w:lang w:val="ro-RO"/>
        </w:rPr>
      </w:pPr>
      <w:r w:rsidRPr="00C933E0">
        <w:rPr>
          <w:rFonts w:ascii="Arial" w:hAnsi="Arial" w:cs="Arial"/>
          <w:sz w:val="22"/>
          <w:szCs w:val="22"/>
          <w:lang w:val="ro-RO"/>
        </w:rPr>
        <w:t>În funcţie de indicatorii de eutrofizare lacurile se prezintă astfel: Lacul Movila Miresii – oligotrof, Ciulniţa – eutrof, Jirlău – entrof, Balta Albă şi Balta Amara – mezotrof şi Lacul Sărat – mezotrof în trimestrul III şi oligotrof în trimestrul IV.</w:t>
      </w:r>
    </w:p>
    <w:p w:rsidR="006E0B47" w:rsidRDefault="006E0B47" w:rsidP="00080549">
      <w:pPr>
        <w:jc w:val="both"/>
        <w:rPr>
          <w:rFonts w:ascii="Arial" w:hAnsi="Arial" w:cs="Arial"/>
          <w:b/>
          <w:sz w:val="22"/>
          <w:szCs w:val="22"/>
          <w:lang w:val="ro-RO"/>
        </w:rPr>
      </w:pPr>
    </w:p>
    <w:p w:rsidR="006E0B47" w:rsidRPr="00C933E0" w:rsidRDefault="006E0B47" w:rsidP="00080549">
      <w:pPr>
        <w:jc w:val="both"/>
        <w:rPr>
          <w:rFonts w:ascii="Arial" w:hAnsi="Arial" w:cs="Arial"/>
          <w:b/>
          <w:sz w:val="22"/>
          <w:szCs w:val="22"/>
          <w:lang w:val="ro-RO"/>
        </w:rPr>
      </w:pPr>
      <w:r w:rsidRPr="00C933E0">
        <w:rPr>
          <w:rFonts w:ascii="Arial" w:hAnsi="Arial" w:cs="Arial"/>
          <w:b/>
          <w:sz w:val="22"/>
          <w:szCs w:val="22"/>
          <w:lang w:val="ro-RO"/>
        </w:rPr>
        <w:t>Zone critice sub aspectul poluării apelor</w:t>
      </w:r>
    </w:p>
    <w:p w:rsidR="006E0B47" w:rsidRPr="00C933E0" w:rsidRDefault="006E0B47" w:rsidP="00080549">
      <w:pPr>
        <w:jc w:val="both"/>
        <w:rPr>
          <w:rFonts w:ascii="Arial" w:hAnsi="Arial" w:cs="Arial"/>
          <w:sz w:val="22"/>
          <w:szCs w:val="22"/>
          <w:lang w:val="ro-RO"/>
        </w:rPr>
      </w:pPr>
      <w:r w:rsidRPr="00C933E0">
        <w:rPr>
          <w:rFonts w:ascii="Arial" w:hAnsi="Arial" w:cs="Arial"/>
          <w:sz w:val="22"/>
          <w:szCs w:val="22"/>
          <w:lang w:val="ro-RO"/>
        </w:rPr>
        <w:t>Pe teritoriul judeţului Brăila nu s-au constatat zone critice sub aspectul poluării apelor de suprafaţă.</w:t>
      </w:r>
    </w:p>
    <w:p w:rsidR="006E0B47" w:rsidRPr="00C933E0" w:rsidRDefault="006E0B47" w:rsidP="00080549">
      <w:pPr>
        <w:jc w:val="both"/>
        <w:rPr>
          <w:rFonts w:ascii="Arial" w:hAnsi="Arial" w:cs="Arial"/>
          <w:sz w:val="22"/>
          <w:szCs w:val="22"/>
          <w:lang w:val="ro-RO"/>
        </w:rPr>
      </w:pPr>
      <w:r w:rsidRPr="00C933E0">
        <w:rPr>
          <w:rFonts w:ascii="Arial" w:hAnsi="Arial" w:cs="Arial"/>
          <w:sz w:val="22"/>
          <w:szCs w:val="22"/>
          <w:lang w:val="ro-RO"/>
        </w:rPr>
        <w:t xml:space="preserve">Pentru apele subterane, în judeţul Brăila există </w:t>
      </w:r>
      <w:r w:rsidRPr="00C933E0">
        <w:rPr>
          <w:rFonts w:ascii="Arial" w:hAnsi="Arial" w:cs="Arial"/>
          <w:b/>
          <w:sz w:val="22"/>
          <w:szCs w:val="22"/>
          <w:lang w:val="ro-RO"/>
        </w:rPr>
        <w:t xml:space="preserve">2 zone critice </w:t>
      </w:r>
      <w:r w:rsidRPr="00C933E0">
        <w:rPr>
          <w:rFonts w:ascii="Arial" w:hAnsi="Arial" w:cs="Arial"/>
          <w:sz w:val="22"/>
          <w:szCs w:val="22"/>
          <w:lang w:val="ro-RO"/>
        </w:rPr>
        <w:t>ca urmare a poluării istorice:</w:t>
      </w:r>
    </w:p>
    <w:p w:rsidR="006E0B47" w:rsidRPr="00080549" w:rsidRDefault="006E0B47" w:rsidP="001F09B6">
      <w:pPr>
        <w:pStyle w:val="ListParagraph"/>
        <w:numPr>
          <w:ilvl w:val="0"/>
          <w:numId w:val="87"/>
        </w:numPr>
        <w:jc w:val="both"/>
        <w:rPr>
          <w:rFonts w:ascii="Arial" w:hAnsi="Arial" w:cs="Arial"/>
          <w:sz w:val="22"/>
          <w:szCs w:val="22"/>
          <w:lang w:val="ro-RO"/>
        </w:rPr>
      </w:pPr>
      <w:r w:rsidRPr="00080549">
        <w:rPr>
          <w:rFonts w:ascii="Arial" w:hAnsi="Arial" w:cs="Arial"/>
          <w:sz w:val="22"/>
          <w:szCs w:val="22"/>
          <w:lang w:val="ro-RO"/>
        </w:rPr>
        <w:t>1986 – poluarea apei freatice, făcând imposibilă utilizarea ei din 8 fântâni în localitatea Ţepeş Vodă, comuna Movila Miresii, ca urmare a avarierii conductei de transport benzină a SC Petrotrans SA Ploieşti;</w:t>
      </w:r>
    </w:p>
    <w:p w:rsidR="006E0B47" w:rsidRPr="00080549" w:rsidRDefault="006E0B47" w:rsidP="001F09B6">
      <w:pPr>
        <w:pStyle w:val="ListParagraph"/>
        <w:numPr>
          <w:ilvl w:val="0"/>
          <w:numId w:val="87"/>
        </w:numPr>
        <w:jc w:val="both"/>
        <w:rPr>
          <w:rFonts w:ascii="Arial" w:hAnsi="Arial" w:cs="Arial"/>
          <w:sz w:val="22"/>
          <w:szCs w:val="22"/>
          <w:lang w:val="ro-RO"/>
        </w:rPr>
      </w:pPr>
      <w:r w:rsidRPr="00080549">
        <w:rPr>
          <w:rFonts w:ascii="Arial" w:hAnsi="Arial" w:cs="Arial"/>
          <w:sz w:val="22"/>
          <w:szCs w:val="22"/>
          <w:lang w:val="ro-RO"/>
        </w:rPr>
        <w:t>1991 – poluarea apei freatice din cartierul Chercea, municipiul Brăila, prin ascensiunea produsului petrolier din conducta de transport a SC Petrotrans SA Ploieşti.</w:t>
      </w:r>
    </w:p>
    <w:p w:rsidR="006E0B47" w:rsidRDefault="006E0B47" w:rsidP="00080549">
      <w:pPr>
        <w:jc w:val="both"/>
        <w:rPr>
          <w:rFonts w:ascii="Arial" w:hAnsi="Arial" w:cs="Arial"/>
          <w:sz w:val="22"/>
          <w:szCs w:val="22"/>
          <w:lang w:val="ro-RO"/>
        </w:rPr>
      </w:pPr>
    </w:p>
    <w:p w:rsidR="006E0B47" w:rsidRPr="00C933E0" w:rsidRDefault="006E0B47" w:rsidP="00080549">
      <w:pPr>
        <w:jc w:val="both"/>
        <w:rPr>
          <w:rFonts w:ascii="Arial" w:hAnsi="Arial" w:cs="Arial"/>
          <w:sz w:val="22"/>
          <w:szCs w:val="22"/>
          <w:lang w:val="ro-RO"/>
        </w:rPr>
      </w:pPr>
      <w:r w:rsidRPr="00C933E0">
        <w:rPr>
          <w:rFonts w:ascii="Arial" w:hAnsi="Arial" w:cs="Arial"/>
          <w:sz w:val="22"/>
          <w:szCs w:val="22"/>
          <w:lang w:val="ro-RO"/>
        </w:rPr>
        <w:t xml:space="preserve">Sub aspectul </w:t>
      </w:r>
      <w:r w:rsidRPr="00C933E0">
        <w:rPr>
          <w:rFonts w:ascii="Arial" w:hAnsi="Arial" w:cs="Arial"/>
          <w:b/>
          <w:sz w:val="22"/>
          <w:szCs w:val="22"/>
          <w:lang w:val="ro-RO"/>
        </w:rPr>
        <w:t xml:space="preserve">poluării apei subterane </w:t>
      </w:r>
      <w:r w:rsidRPr="00C933E0">
        <w:rPr>
          <w:rFonts w:ascii="Arial" w:hAnsi="Arial" w:cs="Arial"/>
          <w:sz w:val="22"/>
          <w:szCs w:val="22"/>
          <w:lang w:val="ro-RO"/>
        </w:rPr>
        <w:t xml:space="preserve">cu nitraţi proveniţi din surse agricole, în judeţul Brăila s-au identificat iniţial mai multe </w:t>
      </w:r>
      <w:r w:rsidRPr="00C933E0">
        <w:rPr>
          <w:rFonts w:ascii="Arial" w:hAnsi="Arial" w:cs="Arial"/>
          <w:b/>
          <w:sz w:val="22"/>
          <w:szCs w:val="22"/>
          <w:lang w:val="ro-RO"/>
        </w:rPr>
        <w:t xml:space="preserve">zone vulnerabile </w:t>
      </w:r>
      <w:r w:rsidRPr="00C933E0">
        <w:rPr>
          <w:rFonts w:ascii="Arial" w:hAnsi="Arial" w:cs="Arial"/>
          <w:sz w:val="22"/>
          <w:szCs w:val="22"/>
          <w:lang w:val="ro-RO"/>
        </w:rPr>
        <w:t>cum sunt perimetrele localităţilor Galbenu, Movila Miresii, Vădeni, Şuteşti, Traian, Chiscani şi Vişani. Conform Ordinului comun al MMDD şi MADR 1552/ 743 din 2008 cu excepţia a trei comune(Ciocile, Roşiori, Bărăganul), întreg teritoriul judeţului este vulnerabil la poluare din acţivităţi agricole.</w:t>
      </w:r>
    </w:p>
    <w:p w:rsidR="006E0B47" w:rsidRPr="00C933E0" w:rsidRDefault="006E0B47" w:rsidP="00080549">
      <w:pPr>
        <w:jc w:val="both"/>
        <w:rPr>
          <w:rFonts w:ascii="Arial" w:hAnsi="Arial" w:cs="Arial"/>
          <w:b/>
          <w:sz w:val="22"/>
          <w:szCs w:val="22"/>
          <w:lang w:val="ro-RO"/>
        </w:rPr>
      </w:pPr>
    </w:p>
    <w:p w:rsidR="006E0B47" w:rsidRPr="004D7080" w:rsidRDefault="006E0B47" w:rsidP="00080549">
      <w:pPr>
        <w:autoSpaceDE w:val="0"/>
        <w:autoSpaceDN w:val="0"/>
        <w:adjustRightInd w:val="0"/>
        <w:jc w:val="both"/>
        <w:rPr>
          <w:rFonts w:ascii="Arial" w:hAnsi="Arial" w:cs="Arial"/>
          <w:b/>
          <w:bCs/>
          <w:sz w:val="22"/>
          <w:szCs w:val="22"/>
          <w:lang w:val="ro-RO"/>
        </w:rPr>
      </w:pPr>
      <w:r w:rsidRPr="004D7080">
        <w:rPr>
          <w:rFonts w:ascii="Arial" w:hAnsi="Arial" w:cs="Arial"/>
          <w:b/>
          <w:bCs/>
          <w:sz w:val="22"/>
          <w:szCs w:val="22"/>
          <w:lang w:val="ro-RO"/>
        </w:rPr>
        <w:t>3.5.2. Calitatea aerului</w:t>
      </w:r>
    </w:p>
    <w:p w:rsidR="006E0B47" w:rsidRPr="00887883" w:rsidRDefault="006E0B47" w:rsidP="00080549">
      <w:pPr>
        <w:tabs>
          <w:tab w:val="num" w:pos="0"/>
        </w:tabs>
        <w:jc w:val="both"/>
        <w:rPr>
          <w:rFonts w:ascii="Arial" w:hAnsi="Arial" w:cs="Arial"/>
          <w:color w:val="C00000"/>
          <w:sz w:val="22"/>
          <w:szCs w:val="22"/>
          <w:lang w:val="ro-RO"/>
        </w:rPr>
      </w:pPr>
      <w:r w:rsidRPr="00887883">
        <w:rPr>
          <w:rFonts w:ascii="Arial" w:hAnsi="Arial" w:cs="Arial"/>
          <w:color w:val="C00000"/>
          <w:sz w:val="22"/>
          <w:szCs w:val="22"/>
          <w:lang w:val="ro-RO"/>
        </w:rPr>
        <w:t xml:space="preserve">Analizând evoluţiile concentraţiilor medii anuale ale poluanţilor atmosferici monitorizaţi pe perioada 2000 – 2013, se constată tendinţele descrescătoare ale acestora şi cu valori situate sub CMA. Fată de anul 2012 se observă o scădere a emisiilor la toate grupele de activitate, cauzată de reducerea activitătii importantilor operatori economici de pe teritoriul aglomerării Brăila. </w:t>
      </w:r>
    </w:p>
    <w:p w:rsidR="006E0B47" w:rsidRPr="00887883" w:rsidRDefault="006E0B47" w:rsidP="00080549">
      <w:pPr>
        <w:tabs>
          <w:tab w:val="num" w:pos="0"/>
        </w:tabs>
        <w:jc w:val="both"/>
        <w:rPr>
          <w:rFonts w:ascii="Arial" w:hAnsi="Arial" w:cs="Arial"/>
          <w:color w:val="C00000"/>
          <w:sz w:val="22"/>
          <w:szCs w:val="22"/>
          <w:lang w:val="ro-RO"/>
        </w:rPr>
      </w:pPr>
    </w:p>
    <w:p w:rsidR="006E0B47" w:rsidRPr="00887883" w:rsidRDefault="006E0B47" w:rsidP="00080549">
      <w:pPr>
        <w:tabs>
          <w:tab w:val="num" w:pos="0"/>
        </w:tabs>
        <w:jc w:val="both"/>
        <w:rPr>
          <w:rFonts w:ascii="Arial" w:hAnsi="Arial" w:cs="Arial"/>
          <w:color w:val="C00000"/>
          <w:sz w:val="22"/>
          <w:szCs w:val="22"/>
          <w:lang w:val="ro-RO"/>
        </w:rPr>
      </w:pPr>
      <w:r w:rsidRPr="00887883">
        <w:rPr>
          <w:rFonts w:ascii="Arial" w:hAnsi="Arial" w:cs="Arial"/>
          <w:color w:val="C00000"/>
          <w:sz w:val="22"/>
          <w:szCs w:val="22"/>
          <w:lang w:val="ro-RO"/>
        </w:rPr>
        <w:t xml:space="preserve">Astfel, în sectorul energetic s-a înregistrat în anul 2013 o reducere a productiei cu aproximativ 81% fată de anul 2012, ca urmare a diminuării semnificative a activitătii celor două instalatii mari de ardere. În data de 10.09.2013 s-au început demersurile legale în vederea deschiderii procedurii de insolventă, rămânând în functiune numai 10 instalatii de ardere cu puteri mai mici de 50 MW, centrale termice de cvartal. </w:t>
      </w:r>
    </w:p>
    <w:p w:rsidR="006E0B47" w:rsidRPr="00887883" w:rsidRDefault="006E0B47" w:rsidP="00080549">
      <w:pPr>
        <w:tabs>
          <w:tab w:val="num" w:pos="0"/>
        </w:tabs>
        <w:jc w:val="both"/>
        <w:rPr>
          <w:rFonts w:ascii="Arial" w:hAnsi="Arial" w:cs="Arial"/>
          <w:color w:val="C00000"/>
          <w:sz w:val="22"/>
          <w:szCs w:val="22"/>
          <w:lang w:val="ro-RO"/>
        </w:rPr>
      </w:pPr>
    </w:p>
    <w:p w:rsidR="006E0B47" w:rsidRPr="00887883" w:rsidRDefault="006E0B47" w:rsidP="00080549">
      <w:pPr>
        <w:tabs>
          <w:tab w:val="num" w:pos="0"/>
        </w:tabs>
        <w:jc w:val="both"/>
        <w:rPr>
          <w:rFonts w:ascii="Arial" w:hAnsi="Arial" w:cs="Arial"/>
          <w:color w:val="C00000"/>
          <w:sz w:val="22"/>
          <w:szCs w:val="22"/>
          <w:lang w:val="ro-RO"/>
        </w:rPr>
      </w:pPr>
      <w:r w:rsidRPr="00887883">
        <w:rPr>
          <w:rFonts w:ascii="Arial" w:hAnsi="Arial" w:cs="Arial"/>
          <w:color w:val="C00000"/>
          <w:sz w:val="22"/>
          <w:szCs w:val="22"/>
          <w:lang w:val="ro-RO"/>
        </w:rPr>
        <w:t>SC Termoelectrica SA, devenită Societatea Complexul Energetic Oltenia SA Sucursala Electrocentrale Chiscani nu a functionat  în anul 2013. În aceste conditii cantitatea cea mai mare de emisii de poluanti în atmosferă rezultă din traficul rutier 63,82% din totalul emisiilor, adică 154.718 tone Si din arderile neindustriale 45.240 tone.</w:t>
      </w:r>
    </w:p>
    <w:p w:rsidR="006E0B47" w:rsidRPr="00887883" w:rsidRDefault="006E0B47" w:rsidP="00080549">
      <w:pPr>
        <w:jc w:val="both"/>
        <w:rPr>
          <w:rFonts w:ascii="Arial" w:hAnsi="Arial" w:cs="Arial"/>
          <w:color w:val="C00000"/>
          <w:sz w:val="22"/>
          <w:szCs w:val="22"/>
          <w:lang w:val="ro-RO"/>
        </w:rPr>
      </w:pPr>
    </w:p>
    <w:p w:rsidR="006E0B47" w:rsidRPr="00887883" w:rsidRDefault="006E0B47" w:rsidP="00080549">
      <w:pPr>
        <w:tabs>
          <w:tab w:val="num" w:pos="0"/>
        </w:tabs>
        <w:jc w:val="both"/>
        <w:rPr>
          <w:rFonts w:ascii="Arial" w:hAnsi="Arial" w:cs="Arial"/>
          <w:color w:val="C00000"/>
          <w:sz w:val="22"/>
          <w:szCs w:val="22"/>
          <w:lang w:val="ro-RO"/>
        </w:rPr>
      </w:pPr>
      <w:r w:rsidRPr="00887883">
        <w:rPr>
          <w:rFonts w:ascii="Arial" w:hAnsi="Arial" w:cs="Arial"/>
          <w:color w:val="C00000"/>
          <w:sz w:val="22"/>
          <w:szCs w:val="22"/>
          <w:lang w:val="ro-RO"/>
        </w:rPr>
        <w:t>Evoluţia poluanţilor în cursul anului 2013 care produc acidifierea la nivelul judeţului Brăila este centralizata după cum urmează :</w:t>
      </w:r>
    </w:p>
    <w:p w:rsidR="006E0B47" w:rsidRPr="00887883" w:rsidRDefault="006E0B47" w:rsidP="00080549">
      <w:pPr>
        <w:tabs>
          <w:tab w:val="num" w:pos="0"/>
        </w:tabs>
        <w:ind w:firstLine="720"/>
        <w:jc w:val="both"/>
        <w:rPr>
          <w:rFonts w:ascii="Arial" w:hAnsi="Arial" w:cs="Arial"/>
          <w:color w:val="C00000"/>
          <w:lang w:val="ro-RO"/>
        </w:rPr>
      </w:pPr>
    </w:p>
    <w:p w:rsidR="006E0B47" w:rsidRPr="00887883" w:rsidRDefault="006E0B47" w:rsidP="00080549">
      <w:pPr>
        <w:jc w:val="both"/>
        <w:rPr>
          <w:rFonts w:ascii="Arial" w:hAnsi="Arial" w:cs="Arial"/>
          <w:b/>
          <w:bCs/>
          <w:color w:val="C00000"/>
          <w:sz w:val="22"/>
          <w:szCs w:val="22"/>
          <w:lang w:val="ro-RO"/>
        </w:rPr>
      </w:pPr>
      <w:r w:rsidRPr="00887883">
        <w:rPr>
          <w:rFonts w:ascii="Arial" w:hAnsi="Arial" w:cs="Arial"/>
          <w:b/>
          <w:bCs/>
          <w:color w:val="C00000"/>
          <w:sz w:val="22"/>
          <w:szCs w:val="22"/>
          <w:lang w:val="ro-RO"/>
        </w:rPr>
        <w:sym w:font="Wingdings" w:char="F09F"/>
      </w:r>
      <w:r w:rsidRPr="00887883">
        <w:rPr>
          <w:rFonts w:ascii="Arial" w:hAnsi="Arial" w:cs="Arial"/>
          <w:b/>
          <w:bCs/>
          <w:color w:val="C00000"/>
          <w:sz w:val="22"/>
          <w:szCs w:val="22"/>
          <w:lang w:val="ro-RO"/>
        </w:rPr>
        <w:t xml:space="preserve"> Emisii anuale de dioxid de sulf (SO</w:t>
      </w:r>
      <w:r w:rsidRPr="00887883">
        <w:rPr>
          <w:rFonts w:ascii="Arial" w:hAnsi="Arial" w:cs="Arial"/>
          <w:b/>
          <w:bCs/>
          <w:color w:val="C00000"/>
          <w:sz w:val="22"/>
          <w:szCs w:val="22"/>
          <w:vertAlign w:val="subscript"/>
          <w:lang w:val="ro-RO"/>
        </w:rPr>
        <w:t>2</w:t>
      </w:r>
      <w:r w:rsidRPr="00887883">
        <w:rPr>
          <w:rFonts w:ascii="Arial" w:hAnsi="Arial" w:cs="Arial"/>
          <w:b/>
          <w:bCs/>
          <w:color w:val="C00000"/>
          <w:sz w:val="22"/>
          <w:szCs w:val="22"/>
          <w:lang w:val="ro-RO"/>
        </w:rPr>
        <w:t xml:space="preserve">) </w:t>
      </w:r>
    </w:p>
    <w:p w:rsidR="006E0B47" w:rsidRPr="00887883" w:rsidRDefault="006E0B47" w:rsidP="00080549">
      <w:pPr>
        <w:jc w:val="both"/>
        <w:rPr>
          <w:rFonts w:ascii="Arial" w:hAnsi="Arial" w:cs="Arial"/>
          <w:color w:val="C00000"/>
          <w:sz w:val="22"/>
          <w:szCs w:val="22"/>
          <w:lang w:val="ro-RO"/>
        </w:rPr>
      </w:pPr>
      <w:r w:rsidRPr="00887883">
        <w:rPr>
          <w:rFonts w:ascii="Arial" w:hAnsi="Arial" w:cs="Arial"/>
          <w:color w:val="C00000"/>
          <w:sz w:val="22"/>
          <w:szCs w:val="22"/>
          <w:lang w:val="ro-RO"/>
        </w:rPr>
        <w:t>Arderile combustibililor fosili în industria energetică, industria metalurgică, în special cea neferoasă, industria alimentară poluează atmosfera cu oxizi de sulf.</w:t>
      </w:r>
    </w:p>
    <w:p w:rsidR="006E0B47" w:rsidRPr="00887883" w:rsidRDefault="006E0B47" w:rsidP="00FA5738">
      <w:pPr>
        <w:ind w:firstLine="720"/>
        <w:jc w:val="both"/>
        <w:rPr>
          <w:rFonts w:ascii="Arial" w:hAnsi="Arial" w:cs="Arial"/>
          <w:color w:val="C00000"/>
          <w:lang w:val="ro-RO"/>
        </w:rPr>
      </w:pPr>
    </w:p>
    <w:p w:rsidR="006E0B47" w:rsidRPr="00887883" w:rsidRDefault="006E0B47" w:rsidP="00787349">
      <w:pPr>
        <w:tabs>
          <w:tab w:val="num" w:pos="0"/>
        </w:tabs>
        <w:jc w:val="center"/>
        <w:rPr>
          <w:color w:val="C00000"/>
          <w:sz w:val="20"/>
          <w:szCs w:val="20"/>
          <w:lang w:val="ro-RO"/>
        </w:rPr>
      </w:pPr>
      <w:r w:rsidRPr="00887883">
        <w:rPr>
          <w:rFonts w:ascii="Arial" w:hAnsi="Arial" w:cs="Arial"/>
          <w:b/>
          <w:color w:val="C00000"/>
          <w:sz w:val="20"/>
          <w:szCs w:val="20"/>
          <w:lang w:val="ro-RO"/>
        </w:rPr>
        <w:t>Tabel nr. 2.1.1.1</w:t>
      </w:r>
      <w:r w:rsidRPr="00887883">
        <w:rPr>
          <w:rFonts w:ascii="Arial" w:hAnsi="Arial" w:cs="Arial"/>
          <w:color w:val="C00000"/>
          <w:sz w:val="20"/>
          <w:szCs w:val="20"/>
          <w:lang w:val="ro-RO"/>
        </w:rPr>
        <w:t xml:space="preserve">      </w:t>
      </w:r>
      <w:r w:rsidRPr="00887883">
        <w:rPr>
          <w:rFonts w:ascii="Arial" w:hAnsi="Arial" w:cs="Arial"/>
          <w:color w:val="C00000"/>
          <w:sz w:val="20"/>
          <w:szCs w:val="20"/>
        </w:rPr>
        <w:t>Dioxid de sulf  (SO</w:t>
      </w:r>
      <w:r w:rsidRPr="00887883">
        <w:rPr>
          <w:rFonts w:ascii="Arial" w:hAnsi="Arial" w:cs="Arial"/>
          <w:color w:val="C00000"/>
          <w:sz w:val="20"/>
          <w:szCs w:val="20"/>
          <w:vertAlign w:val="subscript"/>
        </w:rPr>
        <w:t>2</w:t>
      </w:r>
      <w:r w:rsidRPr="00887883">
        <w:rPr>
          <w:rFonts w:ascii="Arial" w:hAnsi="Arial" w:cs="Arial"/>
          <w:color w:val="C00000"/>
          <w:sz w:val="20"/>
          <w:szCs w:val="20"/>
        </w:rPr>
        <w:t xml:space="preserve">) </w:t>
      </w:r>
    </w:p>
    <w:tbl>
      <w:tblPr>
        <w:tblpPr w:leftFromText="180" w:rightFromText="180" w:vertAnchor="text" w:horzAnchor="margin" w:tblpXSpec="center" w:tblpY="146"/>
        <w:tblW w:w="7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04"/>
        <w:gridCol w:w="884"/>
        <w:gridCol w:w="884"/>
        <w:gridCol w:w="884"/>
        <w:gridCol w:w="884"/>
        <w:gridCol w:w="884"/>
        <w:gridCol w:w="884"/>
      </w:tblGrid>
      <w:tr w:rsidR="006E0B47" w:rsidRPr="00887883" w:rsidTr="00FA5738">
        <w:tc>
          <w:tcPr>
            <w:tcW w:w="1904" w:type="dxa"/>
          </w:tcPr>
          <w:p w:rsidR="006E0B47" w:rsidRPr="00887883" w:rsidRDefault="006E0B47" w:rsidP="00FA5738">
            <w:pPr>
              <w:rPr>
                <w:rFonts w:ascii="Arial" w:hAnsi="Arial" w:cs="Arial"/>
                <w:color w:val="C00000"/>
                <w:vertAlign w:val="superscript"/>
              </w:rPr>
            </w:pPr>
            <w:r w:rsidRPr="00887883">
              <w:rPr>
                <w:rFonts w:ascii="Arial" w:hAnsi="Arial" w:cs="Arial"/>
                <w:b/>
                <w:color w:val="C00000"/>
                <w:vertAlign w:val="superscript"/>
                <w:lang w:val="ro-RO"/>
              </w:rPr>
              <w:t>Indicator</w:t>
            </w:r>
          </w:p>
        </w:tc>
        <w:tc>
          <w:tcPr>
            <w:tcW w:w="884" w:type="dxa"/>
          </w:tcPr>
          <w:p w:rsidR="006E0B47" w:rsidRPr="00887883" w:rsidRDefault="006E0B47" w:rsidP="00FA5738">
            <w:pPr>
              <w:jc w:val="center"/>
              <w:rPr>
                <w:rFonts w:ascii="Arial" w:hAnsi="Arial" w:cs="Arial"/>
                <w:b/>
                <w:color w:val="C00000"/>
                <w:vertAlign w:val="superscript"/>
                <w:lang w:val="fr-FR"/>
              </w:rPr>
            </w:pPr>
            <w:r w:rsidRPr="00887883">
              <w:rPr>
                <w:rFonts w:ascii="Arial" w:hAnsi="Arial" w:cs="Arial"/>
                <w:b/>
                <w:color w:val="C00000"/>
                <w:vertAlign w:val="superscript"/>
                <w:lang w:val="fr-FR"/>
              </w:rPr>
              <w:t>2008</w:t>
            </w:r>
          </w:p>
        </w:tc>
        <w:tc>
          <w:tcPr>
            <w:tcW w:w="884" w:type="dxa"/>
          </w:tcPr>
          <w:p w:rsidR="006E0B47" w:rsidRPr="00887883" w:rsidRDefault="006E0B47" w:rsidP="00FA5738">
            <w:pPr>
              <w:jc w:val="center"/>
              <w:rPr>
                <w:rFonts w:ascii="Arial" w:hAnsi="Arial" w:cs="Arial"/>
                <w:b/>
                <w:color w:val="C00000"/>
                <w:vertAlign w:val="superscript"/>
                <w:lang w:val="fr-FR"/>
              </w:rPr>
            </w:pPr>
            <w:r w:rsidRPr="00887883">
              <w:rPr>
                <w:rFonts w:ascii="Arial" w:hAnsi="Arial" w:cs="Arial"/>
                <w:b/>
                <w:color w:val="C00000"/>
                <w:vertAlign w:val="superscript"/>
                <w:lang w:val="fr-FR"/>
              </w:rPr>
              <w:t>2009</w:t>
            </w:r>
          </w:p>
        </w:tc>
        <w:tc>
          <w:tcPr>
            <w:tcW w:w="884" w:type="dxa"/>
          </w:tcPr>
          <w:p w:rsidR="006E0B47" w:rsidRPr="00887883" w:rsidRDefault="006E0B47" w:rsidP="00FA5738">
            <w:pPr>
              <w:jc w:val="center"/>
              <w:rPr>
                <w:rFonts w:ascii="Arial" w:hAnsi="Arial" w:cs="Arial"/>
                <w:b/>
                <w:color w:val="C00000"/>
                <w:vertAlign w:val="superscript"/>
                <w:lang w:val="fr-FR"/>
              </w:rPr>
            </w:pPr>
            <w:r w:rsidRPr="00887883">
              <w:rPr>
                <w:rFonts w:ascii="Arial" w:hAnsi="Arial" w:cs="Arial"/>
                <w:b/>
                <w:color w:val="C00000"/>
                <w:vertAlign w:val="superscript"/>
                <w:lang w:val="fr-FR"/>
              </w:rPr>
              <w:t>2010*</w:t>
            </w:r>
          </w:p>
        </w:tc>
        <w:tc>
          <w:tcPr>
            <w:tcW w:w="884" w:type="dxa"/>
          </w:tcPr>
          <w:p w:rsidR="006E0B47" w:rsidRPr="00887883" w:rsidRDefault="006E0B47" w:rsidP="00FA5738">
            <w:pPr>
              <w:jc w:val="center"/>
              <w:rPr>
                <w:rFonts w:ascii="Arial" w:hAnsi="Arial" w:cs="Arial"/>
                <w:b/>
                <w:color w:val="C00000"/>
                <w:vertAlign w:val="superscript"/>
                <w:lang w:val="fr-FR"/>
              </w:rPr>
            </w:pPr>
            <w:r w:rsidRPr="00887883">
              <w:rPr>
                <w:rFonts w:ascii="Arial" w:hAnsi="Arial" w:cs="Arial"/>
                <w:b/>
                <w:color w:val="C00000"/>
                <w:vertAlign w:val="superscript"/>
                <w:lang w:val="fr-FR"/>
              </w:rPr>
              <w:t>2011</w:t>
            </w:r>
          </w:p>
        </w:tc>
        <w:tc>
          <w:tcPr>
            <w:tcW w:w="884" w:type="dxa"/>
          </w:tcPr>
          <w:p w:rsidR="006E0B47" w:rsidRPr="00887883" w:rsidRDefault="006E0B47" w:rsidP="00FA5738">
            <w:pPr>
              <w:jc w:val="center"/>
              <w:rPr>
                <w:rFonts w:ascii="Arial" w:hAnsi="Arial" w:cs="Arial"/>
                <w:b/>
                <w:color w:val="C00000"/>
                <w:vertAlign w:val="superscript"/>
                <w:lang w:val="fr-FR"/>
              </w:rPr>
            </w:pPr>
            <w:r w:rsidRPr="00887883">
              <w:rPr>
                <w:rFonts w:ascii="Arial" w:hAnsi="Arial" w:cs="Arial"/>
                <w:b/>
                <w:color w:val="C00000"/>
                <w:vertAlign w:val="superscript"/>
                <w:lang w:val="fr-FR"/>
              </w:rPr>
              <w:t>2012</w:t>
            </w:r>
          </w:p>
        </w:tc>
        <w:tc>
          <w:tcPr>
            <w:tcW w:w="884" w:type="dxa"/>
          </w:tcPr>
          <w:p w:rsidR="006E0B47" w:rsidRPr="00887883" w:rsidRDefault="006E0B47" w:rsidP="00FA5738">
            <w:pPr>
              <w:jc w:val="center"/>
              <w:rPr>
                <w:rFonts w:ascii="Arial" w:hAnsi="Arial" w:cs="Arial"/>
                <w:b/>
                <w:color w:val="C00000"/>
                <w:vertAlign w:val="superscript"/>
                <w:lang w:val="fr-FR"/>
              </w:rPr>
            </w:pPr>
            <w:r w:rsidRPr="00887883">
              <w:rPr>
                <w:rFonts w:ascii="Arial" w:hAnsi="Arial" w:cs="Arial"/>
                <w:b/>
                <w:color w:val="C00000"/>
                <w:vertAlign w:val="superscript"/>
                <w:lang w:val="fr-FR"/>
              </w:rPr>
              <w:t>2013</w:t>
            </w:r>
          </w:p>
        </w:tc>
      </w:tr>
      <w:tr w:rsidR="006E0B47" w:rsidRPr="00887883" w:rsidTr="00FA5738">
        <w:tc>
          <w:tcPr>
            <w:tcW w:w="1904" w:type="dxa"/>
          </w:tcPr>
          <w:p w:rsidR="006E0B47" w:rsidRPr="00887883" w:rsidRDefault="006E0B47" w:rsidP="00FA5738">
            <w:pPr>
              <w:rPr>
                <w:rFonts w:ascii="Arial" w:hAnsi="Arial" w:cs="Arial"/>
                <w:b/>
                <w:color w:val="C00000"/>
                <w:vertAlign w:val="superscript"/>
                <w:lang w:val="fr-FR"/>
              </w:rPr>
            </w:pPr>
            <w:r w:rsidRPr="00887883">
              <w:rPr>
                <w:rFonts w:ascii="Arial" w:hAnsi="Arial" w:cs="Arial"/>
                <w:b/>
                <w:color w:val="C00000"/>
                <w:vertAlign w:val="superscript"/>
                <w:lang w:val="fr-FR"/>
              </w:rPr>
              <w:t>Mii tone SO2</w:t>
            </w:r>
          </w:p>
        </w:tc>
        <w:tc>
          <w:tcPr>
            <w:tcW w:w="884" w:type="dxa"/>
          </w:tcPr>
          <w:p w:rsidR="006E0B47" w:rsidRPr="00887883" w:rsidRDefault="006E0B47" w:rsidP="00FA5738">
            <w:pPr>
              <w:jc w:val="center"/>
              <w:rPr>
                <w:rFonts w:ascii="Arial" w:hAnsi="Arial" w:cs="Arial"/>
                <w:color w:val="C00000"/>
                <w:vertAlign w:val="superscript"/>
                <w:lang w:val="fr-FR"/>
              </w:rPr>
            </w:pPr>
            <w:r w:rsidRPr="00887883">
              <w:rPr>
                <w:rFonts w:ascii="Arial" w:hAnsi="Arial" w:cs="Arial"/>
                <w:color w:val="C00000"/>
                <w:vertAlign w:val="superscript"/>
                <w:lang w:val="fr-FR"/>
              </w:rPr>
              <w:t>0,983</w:t>
            </w:r>
          </w:p>
        </w:tc>
        <w:tc>
          <w:tcPr>
            <w:tcW w:w="884" w:type="dxa"/>
          </w:tcPr>
          <w:p w:rsidR="006E0B47" w:rsidRPr="00887883" w:rsidRDefault="006E0B47" w:rsidP="00FA5738">
            <w:pPr>
              <w:jc w:val="center"/>
              <w:rPr>
                <w:rFonts w:ascii="Arial" w:hAnsi="Arial" w:cs="Arial"/>
                <w:color w:val="C00000"/>
                <w:vertAlign w:val="superscript"/>
                <w:lang w:val="fr-FR"/>
              </w:rPr>
            </w:pPr>
            <w:r w:rsidRPr="00887883">
              <w:rPr>
                <w:rFonts w:ascii="Arial" w:hAnsi="Arial" w:cs="Arial"/>
                <w:color w:val="C00000"/>
                <w:vertAlign w:val="superscript"/>
                <w:lang w:val="fr-FR"/>
              </w:rPr>
              <w:t>1,020</w:t>
            </w:r>
          </w:p>
        </w:tc>
        <w:tc>
          <w:tcPr>
            <w:tcW w:w="884" w:type="dxa"/>
          </w:tcPr>
          <w:p w:rsidR="006E0B47" w:rsidRPr="00887883" w:rsidRDefault="006E0B47" w:rsidP="00FA5738">
            <w:pPr>
              <w:jc w:val="center"/>
              <w:rPr>
                <w:rFonts w:ascii="Arial" w:hAnsi="Arial" w:cs="Arial"/>
                <w:color w:val="C00000"/>
                <w:vertAlign w:val="superscript"/>
                <w:lang w:val="fr-FR"/>
              </w:rPr>
            </w:pPr>
            <w:r w:rsidRPr="00887883">
              <w:rPr>
                <w:rFonts w:ascii="Arial" w:hAnsi="Arial" w:cs="Arial"/>
                <w:color w:val="C00000"/>
                <w:vertAlign w:val="superscript"/>
                <w:lang w:val="fr-FR"/>
              </w:rPr>
              <w:t>0,28</w:t>
            </w:r>
          </w:p>
        </w:tc>
        <w:tc>
          <w:tcPr>
            <w:tcW w:w="884" w:type="dxa"/>
            <w:vAlign w:val="center"/>
          </w:tcPr>
          <w:p w:rsidR="006E0B47" w:rsidRPr="00887883" w:rsidRDefault="006E0B47" w:rsidP="00FA5738">
            <w:pPr>
              <w:jc w:val="center"/>
              <w:rPr>
                <w:rFonts w:ascii="Arial" w:hAnsi="Arial" w:cs="Arial"/>
                <w:color w:val="C00000"/>
                <w:vertAlign w:val="superscript"/>
                <w:lang w:val="fr-FR"/>
              </w:rPr>
            </w:pPr>
            <w:r w:rsidRPr="00887883">
              <w:rPr>
                <w:rFonts w:ascii="Arial" w:hAnsi="Arial" w:cs="Arial"/>
                <w:color w:val="C00000"/>
                <w:vertAlign w:val="superscript"/>
                <w:lang w:val="fr-FR"/>
              </w:rPr>
              <w:t>0,315</w:t>
            </w:r>
          </w:p>
        </w:tc>
        <w:tc>
          <w:tcPr>
            <w:tcW w:w="884" w:type="dxa"/>
          </w:tcPr>
          <w:p w:rsidR="006E0B47" w:rsidRPr="00887883" w:rsidRDefault="006E0B47" w:rsidP="00FA5738">
            <w:pPr>
              <w:jc w:val="center"/>
              <w:rPr>
                <w:rFonts w:ascii="Arial" w:hAnsi="Arial" w:cs="Arial"/>
                <w:color w:val="C00000"/>
                <w:vertAlign w:val="superscript"/>
                <w:lang w:val="fr-FR"/>
              </w:rPr>
            </w:pPr>
            <w:r w:rsidRPr="00887883">
              <w:rPr>
                <w:rFonts w:ascii="Arial" w:hAnsi="Arial" w:cs="Arial"/>
                <w:color w:val="C00000"/>
                <w:vertAlign w:val="superscript"/>
                <w:lang w:val="fr-FR"/>
              </w:rPr>
              <w:t>0,132</w:t>
            </w:r>
          </w:p>
        </w:tc>
        <w:tc>
          <w:tcPr>
            <w:tcW w:w="884" w:type="dxa"/>
          </w:tcPr>
          <w:p w:rsidR="006E0B47" w:rsidRPr="00887883" w:rsidRDefault="006E0B47" w:rsidP="00FA5738">
            <w:pPr>
              <w:jc w:val="center"/>
              <w:rPr>
                <w:rFonts w:ascii="Arial" w:hAnsi="Arial" w:cs="Arial"/>
                <w:color w:val="C00000"/>
                <w:vertAlign w:val="superscript"/>
                <w:lang w:val="fr-FR"/>
              </w:rPr>
            </w:pPr>
            <w:r w:rsidRPr="00887883">
              <w:rPr>
                <w:rFonts w:ascii="Arial" w:hAnsi="Arial" w:cs="Arial"/>
                <w:color w:val="C00000"/>
                <w:vertAlign w:val="superscript"/>
                <w:lang w:val="fr-FR"/>
              </w:rPr>
              <w:t>0,004</w:t>
            </w:r>
          </w:p>
        </w:tc>
      </w:tr>
    </w:tbl>
    <w:p w:rsidR="006E0B47" w:rsidRPr="00887883" w:rsidRDefault="006E0B47" w:rsidP="00FA5738">
      <w:pPr>
        <w:ind w:left="720"/>
        <w:jc w:val="center"/>
        <w:rPr>
          <w:color w:val="C00000"/>
          <w:sz w:val="20"/>
          <w:szCs w:val="20"/>
          <w:lang w:val="ro-RO"/>
        </w:rPr>
      </w:pPr>
    </w:p>
    <w:p w:rsidR="006E0B47" w:rsidRPr="00887883" w:rsidRDefault="006E0B47" w:rsidP="00FA5738">
      <w:pPr>
        <w:ind w:left="720"/>
        <w:jc w:val="center"/>
        <w:rPr>
          <w:color w:val="C00000"/>
          <w:sz w:val="20"/>
          <w:szCs w:val="20"/>
          <w:lang w:val="ro-RO"/>
        </w:rPr>
      </w:pPr>
    </w:p>
    <w:p w:rsidR="006E0B47" w:rsidRPr="00887883" w:rsidRDefault="006E0B47" w:rsidP="00FA5738">
      <w:pPr>
        <w:ind w:left="720"/>
        <w:jc w:val="center"/>
        <w:rPr>
          <w:color w:val="C00000"/>
          <w:sz w:val="20"/>
          <w:szCs w:val="20"/>
          <w:lang w:val="ro-RO"/>
        </w:rPr>
      </w:pPr>
    </w:p>
    <w:p w:rsidR="006E0B47" w:rsidRPr="00887883" w:rsidRDefault="006E0B47" w:rsidP="00FA5738">
      <w:pPr>
        <w:ind w:left="720"/>
        <w:jc w:val="center"/>
        <w:rPr>
          <w:color w:val="C00000"/>
          <w:sz w:val="20"/>
          <w:szCs w:val="20"/>
          <w:lang w:val="ro-RO"/>
        </w:rPr>
      </w:pPr>
    </w:p>
    <w:p w:rsidR="006E0B47" w:rsidRPr="00887883" w:rsidRDefault="006E0B47" w:rsidP="00FA5738">
      <w:pPr>
        <w:ind w:left="720"/>
        <w:jc w:val="center"/>
        <w:rPr>
          <w:color w:val="C00000"/>
          <w:sz w:val="20"/>
          <w:szCs w:val="20"/>
          <w:lang w:val="ro-RO"/>
        </w:rPr>
      </w:pPr>
      <w:r w:rsidRPr="00D47C11">
        <w:rPr>
          <w:rFonts w:ascii="Arial" w:hAnsi="Arial" w:cs="Arial"/>
          <w:noProof/>
          <w:color w:val="C00000"/>
        </w:rPr>
        <w:object w:dxaOrig="4868" w:dyaOrig="2775">
          <v:shape id="Object 10" o:spid="_x0000_i1047" type="#_x0000_t75" style="width:243.75pt;height:138.75pt;visibility:visible" o:ole="">
            <v:imagedata r:id="rId54" o:title=""/>
            <o:lock v:ext="edit" aspectratio="f"/>
          </v:shape>
          <o:OLEObject Type="Embed" ProgID="Excel.Chart.8" ShapeID="Object 10" DrawAspect="Content" ObjectID="_1530081384" r:id="rId55"/>
        </w:object>
      </w:r>
    </w:p>
    <w:p w:rsidR="006E0B47" w:rsidRPr="00887883" w:rsidRDefault="006E0B47" w:rsidP="00FA5738">
      <w:pPr>
        <w:ind w:left="720"/>
        <w:jc w:val="center"/>
        <w:rPr>
          <w:rFonts w:ascii="Arial" w:hAnsi="Arial" w:cs="Arial"/>
          <w:i/>
          <w:color w:val="C00000"/>
          <w:sz w:val="20"/>
          <w:szCs w:val="20"/>
          <w:lang w:val="ro-RO"/>
        </w:rPr>
      </w:pPr>
      <w:r w:rsidRPr="00887883">
        <w:rPr>
          <w:rFonts w:ascii="Arial" w:hAnsi="Arial" w:cs="Arial"/>
          <w:i/>
          <w:color w:val="C00000"/>
          <w:sz w:val="20"/>
          <w:szCs w:val="20"/>
          <w:lang w:val="ro-RO"/>
        </w:rPr>
        <w:t>Figura 2.1.1.1 Sursa: Raport privind starea mediului in Judeţul Brăila (2013)</w:t>
      </w:r>
    </w:p>
    <w:p w:rsidR="006E0B47" w:rsidRPr="00887883" w:rsidRDefault="006E0B47" w:rsidP="00787349">
      <w:pPr>
        <w:jc w:val="both"/>
        <w:rPr>
          <w:rFonts w:ascii="Arial" w:hAnsi="Arial" w:cs="Arial"/>
          <w:b/>
          <w:bCs/>
          <w:color w:val="C00000"/>
          <w:sz w:val="22"/>
          <w:szCs w:val="22"/>
          <w:lang w:val="ro-RO"/>
        </w:rPr>
      </w:pPr>
    </w:p>
    <w:p w:rsidR="006E0B47" w:rsidRPr="00887883" w:rsidRDefault="006E0B47" w:rsidP="00787349">
      <w:pPr>
        <w:jc w:val="both"/>
        <w:rPr>
          <w:rFonts w:ascii="Arial" w:hAnsi="Arial" w:cs="Arial"/>
          <w:b/>
          <w:bCs/>
          <w:color w:val="C00000"/>
          <w:sz w:val="22"/>
          <w:szCs w:val="22"/>
          <w:lang w:val="ro-RO"/>
        </w:rPr>
      </w:pPr>
      <w:r w:rsidRPr="00887883">
        <w:rPr>
          <w:rFonts w:ascii="Arial" w:hAnsi="Arial" w:cs="Arial"/>
          <w:b/>
          <w:bCs/>
          <w:color w:val="C00000"/>
          <w:sz w:val="22"/>
          <w:szCs w:val="22"/>
          <w:lang w:val="ro-RO"/>
        </w:rPr>
        <w:sym w:font="Wingdings" w:char="F09F"/>
      </w:r>
      <w:r w:rsidRPr="00887883">
        <w:rPr>
          <w:rFonts w:ascii="Arial" w:hAnsi="Arial" w:cs="Arial"/>
          <w:b/>
          <w:bCs/>
          <w:color w:val="C00000"/>
          <w:sz w:val="22"/>
          <w:szCs w:val="22"/>
          <w:lang w:val="ro-RO"/>
        </w:rPr>
        <w:t xml:space="preserve"> Emisii anuale de oxizi de azot (NOx)</w:t>
      </w:r>
    </w:p>
    <w:p w:rsidR="006E0B47" w:rsidRPr="00887883" w:rsidRDefault="006E0B47" w:rsidP="00FA5738">
      <w:pPr>
        <w:jc w:val="both"/>
        <w:rPr>
          <w:rFonts w:ascii="Arial" w:hAnsi="Arial" w:cs="Arial"/>
          <w:color w:val="C00000"/>
          <w:sz w:val="22"/>
          <w:szCs w:val="22"/>
          <w:lang w:val="ro-RO"/>
        </w:rPr>
      </w:pPr>
      <w:r w:rsidRPr="00887883">
        <w:rPr>
          <w:rFonts w:ascii="Arial" w:hAnsi="Arial" w:cs="Arial"/>
          <w:color w:val="C00000"/>
          <w:sz w:val="22"/>
          <w:szCs w:val="22"/>
          <w:lang w:val="ro-RO"/>
        </w:rPr>
        <w:t>Emisiile de oxizi de azot provin în principal din traficul rutier, din industria energetică şi din industria de prelucrare la nivelul judetului Brăila pe parcusrul anului 2013.</w:t>
      </w:r>
    </w:p>
    <w:p w:rsidR="006E0B47" w:rsidRPr="00887883" w:rsidRDefault="006E0B47" w:rsidP="00FA5738">
      <w:pPr>
        <w:ind w:firstLine="397"/>
        <w:jc w:val="both"/>
        <w:rPr>
          <w:rFonts w:ascii="Arial" w:hAnsi="Arial" w:cs="Arial"/>
          <w:color w:val="C00000"/>
          <w:lang w:val="ro-RO"/>
        </w:rPr>
      </w:pPr>
      <w:r w:rsidRPr="00887883">
        <w:rPr>
          <w:rFonts w:ascii="Arial" w:hAnsi="Arial" w:cs="Arial"/>
          <w:color w:val="C00000"/>
          <w:lang w:val="ro-RO"/>
        </w:rPr>
        <w:tab/>
      </w:r>
    </w:p>
    <w:p w:rsidR="006E0B47" w:rsidRPr="00170FBD" w:rsidRDefault="006E0B47" w:rsidP="00787349">
      <w:pPr>
        <w:ind w:left="1440"/>
        <w:jc w:val="center"/>
        <w:rPr>
          <w:rFonts w:ascii="Arial" w:hAnsi="Arial" w:cs="Arial"/>
          <w:color w:val="C00000"/>
          <w:sz w:val="20"/>
          <w:szCs w:val="20"/>
          <w:vertAlign w:val="subscript"/>
          <w:lang w:val="pt-BR"/>
        </w:rPr>
      </w:pPr>
      <w:r w:rsidRPr="00887883">
        <w:rPr>
          <w:rFonts w:ascii="Arial" w:hAnsi="Arial" w:cs="Arial"/>
          <w:b/>
          <w:color w:val="C00000"/>
          <w:sz w:val="20"/>
          <w:szCs w:val="20"/>
          <w:lang w:val="ro-RO"/>
        </w:rPr>
        <w:t>Tabel nr. 2.1.1.2</w:t>
      </w:r>
      <w:r w:rsidRPr="00887883">
        <w:rPr>
          <w:rFonts w:ascii="Arial" w:hAnsi="Arial" w:cs="Arial"/>
          <w:color w:val="C00000"/>
          <w:sz w:val="20"/>
          <w:szCs w:val="20"/>
          <w:lang w:val="ro-RO"/>
        </w:rPr>
        <w:t xml:space="preserve">  </w:t>
      </w:r>
      <w:r w:rsidRPr="00170FBD">
        <w:rPr>
          <w:rFonts w:ascii="Arial" w:hAnsi="Arial" w:cs="Arial"/>
          <w:color w:val="C00000"/>
          <w:sz w:val="20"/>
          <w:szCs w:val="20"/>
          <w:lang w:val="pt-BR"/>
        </w:rPr>
        <w:t>Oxizii de azot (NOx)</w:t>
      </w:r>
    </w:p>
    <w:p w:rsidR="006E0B47" w:rsidRPr="00887883" w:rsidRDefault="006E0B47" w:rsidP="00FA5738">
      <w:pPr>
        <w:tabs>
          <w:tab w:val="num" w:pos="0"/>
        </w:tabs>
        <w:jc w:val="center"/>
        <w:rPr>
          <w:color w:val="C00000"/>
          <w:sz w:val="20"/>
          <w:szCs w:val="20"/>
          <w:lang w:val="ro-RO"/>
        </w:rPr>
      </w:pPr>
    </w:p>
    <w:tbl>
      <w:tblPr>
        <w:tblW w:w="7076" w:type="dxa"/>
        <w:jc w:val="center"/>
        <w:tblInd w:w="20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72"/>
        <w:gridCol w:w="884"/>
        <w:gridCol w:w="884"/>
        <w:gridCol w:w="884"/>
        <w:gridCol w:w="884"/>
        <w:gridCol w:w="884"/>
        <w:gridCol w:w="884"/>
      </w:tblGrid>
      <w:tr w:rsidR="006E0B47" w:rsidRPr="00887883" w:rsidTr="00FA5738">
        <w:trPr>
          <w:jc w:val="center"/>
        </w:trPr>
        <w:tc>
          <w:tcPr>
            <w:tcW w:w="1772" w:type="dxa"/>
          </w:tcPr>
          <w:p w:rsidR="006E0B47" w:rsidRPr="00887883" w:rsidRDefault="006E0B47" w:rsidP="00FA5738">
            <w:pPr>
              <w:tabs>
                <w:tab w:val="left" w:pos="99"/>
              </w:tabs>
              <w:jc w:val="both"/>
              <w:rPr>
                <w:rFonts w:ascii="Arial" w:hAnsi="Arial" w:cs="Arial"/>
                <w:color w:val="C00000"/>
                <w:sz w:val="18"/>
                <w:szCs w:val="18"/>
                <w:lang w:val="fr-FR"/>
              </w:rPr>
            </w:pPr>
            <w:r w:rsidRPr="00170FBD">
              <w:rPr>
                <w:rFonts w:ascii="Arial" w:hAnsi="Arial" w:cs="Arial"/>
                <w:color w:val="C00000"/>
                <w:sz w:val="18"/>
                <w:szCs w:val="18"/>
                <w:lang w:val="pt-BR"/>
              </w:rPr>
              <w:tab/>
            </w:r>
            <w:r w:rsidRPr="00887883">
              <w:rPr>
                <w:rFonts w:ascii="Arial" w:hAnsi="Arial" w:cs="Arial"/>
                <w:b/>
                <w:color w:val="C00000"/>
                <w:sz w:val="18"/>
                <w:szCs w:val="18"/>
                <w:lang w:val="ro-RO"/>
              </w:rPr>
              <w:t>Indicator</w:t>
            </w:r>
          </w:p>
        </w:tc>
        <w:tc>
          <w:tcPr>
            <w:tcW w:w="884"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2008</w:t>
            </w:r>
          </w:p>
        </w:tc>
        <w:tc>
          <w:tcPr>
            <w:tcW w:w="884"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2009</w:t>
            </w:r>
          </w:p>
        </w:tc>
        <w:tc>
          <w:tcPr>
            <w:tcW w:w="884"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2010</w:t>
            </w:r>
            <w:r w:rsidRPr="00887883">
              <w:rPr>
                <w:rFonts w:ascii="Arial" w:hAnsi="Arial" w:cs="Arial"/>
                <w:b/>
                <w:bCs/>
                <w:color w:val="C00000"/>
                <w:sz w:val="18"/>
                <w:szCs w:val="18"/>
                <w:lang w:val="ro-RO"/>
              </w:rPr>
              <w:t>*</w:t>
            </w:r>
          </w:p>
        </w:tc>
        <w:tc>
          <w:tcPr>
            <w:tcW w:w="884" w:type="dxa"/>
            <w:vAlign w:val="center"/>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2011</w:t>
            </w:r>
          </w:p>
        </w:tc>
        <w:tc>
          <w:tcPr>
            <w:tcW w:w="884"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2012</w:t>
            </w:r>
          </w:p>
        </w:tc>
        <w:tc>
          <w:tcPr>
            <w:tcW w:w="884" w:type="dxa"/>
          </w:tcPr>
          <w:p w:rsidR="006E0B47" w:rsidRPr="00887883" w:rsidRDefault="006E0B47" w:rsidP="00FA5738">
            <w:pPr>
              <w:jc w:val="both"/>
              <w:rPr>
                <w:rFonts w:ascii="Arial" w:hAnsi="Arial" w:cs="Arial"/>
                <w:b/>
                <w:color w:val="C00000"/>
                <w:sz w:val="18"/>
                <w:szCs w:val="18"/>
              </w:rPr>
            </w:pPr>
            <w:r w:rsidRPr="00887883">
              <w:rPr>
                <w:rFonts w:ascii="Arial" w:hAnsi="Arial" w:cs="Arial"/>
                <w:b/>
                <w:color w:val="C00000"/>
                <w:sz w:val="18"/>
                <w:szCs w:val="18"/>
              </w:rPr>
              <w:t>2013</w:t>
            </w:r>
          </w:p>
        </w:tc>
      </w:tr>
      <w:tr w:rsidR="006E0B47" w:rsidRPr="00887883" w:rsidTr="00FA5738">
        <w:trPr>
          <w:jc w:val="center"/>
        </w:trPr>
        <w:tc>
          <w:tcPr>
            <w:tcW w:w="1772" w:type="dxa"/>
          </w:tcPr>
          <w:p w:rsidR="006E0B47" w:rsidRPr="00887883" w:rsidRDefault="006E0B47" w:rsidP="00FA5738">
            <w:pPr>
              <w:rPr>
                <w:rFonts w:ascii="Arial" w:hAnsi="Arial" w:cs="Arial"/>
                <w:b/>
                <w:color w:val="C00000"/>
                <w:sz w:val="18"/>
                <w:szCs w:val="18"/>
                <w:vertAlign w:val="subscript"/>
              </w:rPr>
            </w:pPr>
            <w:r w:rsidRPr="00887883">
              <w:rPr>
                <w:rFonts w:ascii="Arial" w:hAnsi="Arial" w:cs="Arial"/>
                <w:b/>
                <w:color w:val="C00000"/>
                <w:sz w:val="18"/>
                <w:szCs w:val="18"/>
              </w:rPr>
              <w:t>Mii tone NOx</w:t>
            </w:r>
          </w:p>
        </w:tc>
        <w:tc>
          <w:tcPr>
            <w:tcW w:w="88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3,251</w:t>
            </w:r>
          </w:p>
        </w:tc>
        <w:tc>
          <w:tcPr>
            <w:tcW w:w="88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4,078</w:t>
            </w:r>
          </w:p>
        </w:tc>
        <w:tc>
          <w:tcPr>
            <w:tcW w:w="88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0,74</w:t>
            </w:r>
          </w:p>
        </w:tc>
        <w:tc>
          <w:tcPr>
            <w:tcW w:w="884" w:type="dxa"/>
            <w:vAlign w:val="center"/>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4,539</w:t>
            </w:r>
          </w:p>
        </w:tc>
        <w:tc>
          <w:tcPr>
            <w:tcW w:w="88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2,356</w:t>
            </w:r>
          </w:p>
        </w:tc>
        <w:tc>
          <w:tcPr>
            <w:tcW w:w="884" w:type="dxa"/>
          </w:tcPr>
          <w:p w:rsidR="006E0B47" w:rsidRPr="00887883" w:rsidRDefault="006E0B47" w:rsidP="00FA5738">
            <w:pPr>
              <w:jc w:val="both"/>
              <w:rPr>
                <w:rFonts w:ascii="Arial" w:hAnsi="Arial" w:cs="Arial"/>
                <w:color w:val="C00000"/>
                <w:sz w:val="18"/>
                <w:szCs w:val="18"/>
                <w:lang w:val="ro-RO"/>
              </w:rPr>
            </w:pPr>
            <w:r w:rsidRPr="00887883">
              <w:rPr>
                <w:rFonts w:ascii="Arial" w:hAnsi="Arial" w:cs="Arial"/>
                <w:color w:val="C00000"/>
                <w:sz w:val="18"/>
                <w:szCs w:val="18"/>
                <w:lang w:val="ro-RO"/>
              </w:rPr>
              <w:t>1,191</w:t>
            </w:r>
          </w:p>
        </w:tc>
      </w:tr>
    </w:tbl>
    <w:p w:rsidR="006E0B47" w:rsidRPr="00887883" w:rsidRDefault="006E0B47" w:rsidP="00FA5738">
      <w:pPr>
        <w:tabs>
          <w:tab w:val="num" w:pos="0"/>
        </w:tabs>
        <w:jc w:val="center"/>
        <w:rPr>
          <w:color w:val="C00000"/>
          <w:sz w:val="20"/>
          <w:szCs w:val="20"/>
          <w:lang w:val="ro-RO"/>
        </w:rPr>
      </w:pPr>
    </w:p>
    <w:p w:rsidR="006E0B47" w:rsidRPr="00887883" w:rsidRDefault="006E0B47" w:rsidP="00FA5738">
      <w:pPr>
        <w:tabs>
          <w:tab w:val="num" w:pos="0"/>
        </w:tabs>
        <w:jc w:val="center"/>
        <w:rPr>
          <w:color w:val="C00000"/>
          <w:sz w:val="20"/>
          <w:szCs w:val="20"/>
          <w:lang w:val="ro-RO"/>
        </w:rPr>
      </w:pPr>
      <w:r w:rsidRPr="00D47C11">
        <w:rPr>
          <w:rFonts w:ascii="Arial" w:hAnsi="Arial" w:cs="Arial"/>
          <w:noProof/>
          <w:color w:val="C00000"/>
        </w:rPr>
        <w:object w:dxaOrig="5674" w:dyaOrig="2823">
          <v:shape id="Object 11" o:spid="_x0000_i1048" type="#_x0000_t75" style="width:278.25pt;height:138.75pt;visibility:visible" o:ole="">
            <v:imagedata r:id="rId56" o:title="" cropbottom="-23f"/>
            <o:lock v:ext="edit" aspectratio="f"/>
          </v:shape>
          <o:OLEObject Type="Embed" ProgID="Excel.Chart.8" ShapeID="Object 11" DrawAspect="Content" ObjectID="_1530081385" r:id="rId57"/>
        </w:object>
      </w:r>
    </w:p>
    <w:p w:rsidR="006E0B47" w:rsidRPr="00887883" w:rsidRDefault="006E0B47" w:rsidP="00FA5738">
      <w:pPr>
        <w:tabs>
          <w:tab w:val="num" w:pos="0"/>
        </w:tabs>
        <w:jc w:val="center"/>
        <w:rPr>
          <w:color w:val="C00000"/>
          <w:sz w:val="20"/>
          <w:szCs w:val="20"/>
          <w:lang w:val="ro-RO"/>
        </w:rPr>
      </w:pPr>
    </w:p>
    <w:p w:rsidR="006E0B47" w:rsidRPr="00887883" w:rsidRDefault="006E0B47" w:rsidP="00FA5738">
      <w:pPr>
        <w:ind w:left="720"/>
        <w:jc w:val="center"/>
        <w:rPr>
          <w:rFonts w:ascii="Arial" w:hAnsi="Arial" w:cs="Arial"/>
          <w:b/>
          <w:color w:val="C00000"/>
          <w:sz w:val="20"/>
          <w:szCs w:val="20"/>
          <w:lang w:val="ro-RO"/>
        </w:rPr>
      </w:pPr>
      <w:r w:rsidRPr="00887883">
        <w:rPr>
          <w:rFonts w:ascii="Arial" w:hAnsi="Arial" w:cs="Arial"/>
          <w:i/>
          <w:color w:val="C00000"/>
          <w:sz w:val="20"/>
          <w:szCs w:val="20"/>
          <w:lang w:val="ro-RO"/>
        </w:rPr>
        <w:t>Figura nr. 2.1.1.2 - Raport privind starea mediului in Judeţul Brăila (2013)</w:t>
      </w:r>
    </w:p>
    <w:p w:rsidR="006E0B47" w:rsidRPr="00887883" w:rsidRDefault="006E0B47" w:rsidP="00FA5738">
      <w:pPr>
        <w:ind w:left="720"/>
        <w:rPr>
          <w:rFonts w:ascii="Arial" w:hAnsi="Arial" w:cs="Arial"/>
          <w:color w:val="C00000"/>
          <w:sz w:val="20"/>
          <w:szCs w:val="20"/>
          <w:lang w:val="ro-RO"/>
        </w:rPr>
      </w:pPr>
    </w:p>
    <w:p w:rsidR="006E0B47" w:rsidRPr="00887883" w:rsidRDefault="006E0B47" w:rsidP="00FA5738">
      <w:pPr>
        <w:ind w:left="720"/>
        <w:rPr>
          <w:rFonts w:ascii="Arial" w:hAnsi="Arial" w:cs="Arial"/>
          <w:color w:val="C00000"/>
          <w:sz w:val="20"/>
          <w:szCs w:val="20"/>
          <w:lang w:val="ro-RO"/>
        </w:rPr>
      </w:pPr>
      <w:r w:rsidRPr="00887883">
        <w:rPr>
          <w:rFonts w:ascii="Arial" w:hAnsi="Arial" w:cs="Arial"/>
          <w:color w:val="C00000"/>
          <w:sz w:val="20"/>
          <w:szCs w:val="20"/>
          <w:lang w:val="ro-RO"/>
        </w:rPr>
        <w:t>* Fără emisiile rezultate din traficul rutier</w:t>
      </w:r>
    </w:p>
    <w:p w:rsidR="006E0B47" w:rsidRPr="00887883" w:rsidRDefault="006E0B47" w:rsidP="00FA5738">
      <w:pPr>
        <w:ind w:firstLine="720"/>
        <w:jc w:val="both"/>
        <w:rPr>
          <w:rFonts w:ascii="Arial" w:hAnsi="Arial" w:cs="Arial"/>
          <w:b/>
          <w:color w:val="C00000"/>
          <w:sz w:val="20"/>
          <w:szCs w:val="20"/>
          <w:lang w:val="ro-RO"/>
        </w:rPr>
      </w:pPr>
    </w:p>
    <w:p w:rsidR="006E0B47" w:rsidRPr="00887883" w:rsidRDefault="006E0B47" w:rsidP="00FA5738">
      <w:pPr>
        <w:ind w:firstLine="720"/>
        <w:jc w:val="both"/>
        <w:rPr>
          <w:rFonts w:ascii="Arial" w:hAnsi="Arial" w:cs="Arial"/>
          <w:b/>
          <w:color w:val="C00000"/>
          <w:sz w:val="22"/>
          <w:szCs w:val="22"/>
          <w:lang w:val="ro-RO"/>
        </w:rPr>
      </w:pPr>
    </w:p>
    <w:p w:rsidR="006E0B47" w:rsidRPr="00887883" w:rsidRDefault="006E0B47" w:rsidP="005F5225">
      <w:pPr>
        <w:pStyle w:val="ListParagraph"/>
        <w:numPr>
          <w:ilvl w:val="0"/>
          <w:numId w:val="40"/>
        </w:numPr>
        <w:jc w:val="both"/>
        <w:rPr>
          <w:rFonts w:ascii="Arial" w:hAnsi="Arial" w:cs="Arial"/>
          <w:b/>
          <w:color w:val="C00000"/>
          <w:sz w:val="22"/>
          <w:szCs w:val="22"/>
          <w:lang w:val="ro-RO"/>
        </w:rPr>
      </w:pPr>
      <w:r w:rsidRPr="00887883">
        <w:rPr>
          <w:rFonts w:ascii="Arial" w:hAnsi="Arial" w:cs="Arial"/>
          <w:b/>
          <w:color w:val="C00000"/>
          <w:sz w:val="22"/>
          <w:szCs w:val="22"/>
          <w:lang w:val="ro-RO"/>
        </w:rPr>
        <w:t>Emisii anuale de amoniac (NH</w:t>
      </w:r>
      <w:r w:rsidRPr="00887883">
        <w:rPr>
          <w:rFonts w:ascii="Arial" w:hAnsi="Arial" w:cs="Arial"/>
          <w:b/>
          <w:color w:val="C00000"/>
          <w:sz w:val="22"/>
          <w:szCs w:val="22"/>
          <w:vertAlign w:val="subscript"/>
          <w:lang w:val="ro-RO"/>
        </w:rPr>
        <w:t>3</w:t>
      </w:r>
      <w:r w:rsidRPr="00887883">
        <w:rPr>
          <w:rFonts w:ascii="Arial" w:hAnsi="Arial" w:cs="Arial"/>
          <w:b/>
          <w:color w:val="C00000"/>
          <w:sz w:val="22"/>
          <w:szCs w:val="22"/>
          <w:lang w:val="ro-RO"/>
        </w:rPr>
        <w:t>)</w:t>
      </w:r>
    </w:p>
    <w:p w:rsidR="006E0B47" w:rsidRPr="00887883" w:rsidRDefault="006E0B47" w:rsidP="00FA5738">
      <w:pPr>
        <w:tabs>
          <w:tab w:val="num" w:pos="0"/>
          <w:tab w:val="left" w:pos="2850"/>
        </w:tabs>
        <w:ind w:left="681" w:hanging="284"/>
        <w:jc w:val="both"/>
        <w:rPr>
          <w:b/>
          <w:color w:val="C00000"/>
          <w:sz w:val="20"/>
          <w:szCs w:val="20"/>
          <w:lang w:val="ro-RO"/>
        </w:rPr>
      </w:pPr>
      <w:r w:rsidRPr="00887883">
        <w:rPr>
          <w:color w:val="C00000"/>
          <w:sz w:val="20"/>
          <w:szCs w:val="20"/>
          <w:lang w:val="ro-RO"/>
        </w:rPr>
        <w:tab/>
      </w:r>
    </w:p>
    <w:p w:rsidR="006E0B47" w:rsidRPr="00887883" w:rsidRDefault="006E0B47" w:rsidP="00787349">
      <w:pPr>
        <w:tabs>
          <w:tab w:val="num" w:pos="0"/>
        </w:tabs>
        <w:ind w:left="681" w:hanging="284"/>
        <w:jc w:val="center"/>
        <w:rPr>
          <w:color w:val="C00000"/>
          <w:sz w:val="20"/>
          <w:szCs w:val="20"/>
          <w:lang w:val="ro-RO"/>
        </w:rPr>
      </w:pPr>
      <w:r w:rsidRPr="00887883">
        <w:rPr>
          <w:rFonts w:ascii="Arial" w:hAnsi="Arial" w:cs="Arial"/>
          <w:b/>
          <w:color w:val="C00000"/>
          <w:sz w:val="20"/>
          <w:szCs w:val="20"/>
          <w:lang w:val="ro-RO"/>
        </w:rPr>
        <w:t>Tabel nr. 2.1.1.3</w:t>
      </w:r>
      <w:r w:rsidRPr="00887883">
        <w:rPr>
          <w:rFonts w:ascii="Arial" w:hAnsi="Arial" w:cs="Arial"/>
          <w:color w:val="C00000"/>
          <w:sz w:val="20"/>
          <w:szCs w:val="20"/>
          <w:lang w:val="ro-RO"/>
        </w:rPr>
        <w:t xml:space="preserve">  </w:t>
      </w:r>
      <w:r w:rsidRPr="00887883">
        <w:rPr>
          <w:rFonts w:ascii="Arial" w:hAnsi="Arial" w:cs="Arial"/>
          <w:color w:val="C00000"/>
          <w:sz w:val="20"/>
          <w:szCs w:val="20"/>
        </w:rPr>
        <w:t>Amoniac (NH</w:t>
      </w:r>
      <w:r w:rsidRPr="00887883">
        <w:rPr>
          <w:rFonts w:ascii="Arial" w:hAnsi="Arial" w:cs="Arial"/>
          <w:color w:val="C00000"/>
          <w:sz w:val="20"/>
          <w:szCs w:val="20"/>
          <w:vertAlign w:val="subscript"/>
        </w:rPr>
        <w:t>3</w:t>
      </w:r>
      <w:r w:rsidRPr="00887883">
        <w:rPr>
          <w:rFonts w:ascii="Arial" w:hAnsi="Arial" w:cs="Arial"/>
          <w:color w:val="C00000"/>
          <w:sz w:val="20"/>
          <w:szCs w:val="20"/>
        </w:rPr>
        <w:t>)</w:t>
      </w:r>
    </w:p>
    <w:tbl>
      <w:tblPr>
        <w:tblpPr w:leftFromText="180" w:rightFromText="180" w:vertAnchor="text" w:horzAnchor="page" w:tblpXSpec="center" w:tblpY="181"/>
        <w:tblW w:w="6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48"/>
        <w:gridCol w:w="884"/>
        <w:gridCol w:w="884"/>
        <w:gridCol w:w="884"/>
        <w:gridCol w:w="884"/>
        <w:gridCol w:w="884"/>
        <w:gridCol w:w="884"/>
      </w:tblGrid>
      <w:tr w:rsidR="006E0B47" w:rsidRPr="00887883" w:rsidTr="00787349">
        <w:tc>
          <w:tcPr>
            <w:tcW w:w="1648" w:type="dxa"/>
          </w:tcPr>
          <w:p w:rsidR="006E0B47" w:rsidRPr="00887883" w:rsidRDefault="006E0B47" w:rsidP="00FA5738">
            <w:pPr>
              <w:jc w:val="both"/>
              <w:rPr>
                <w:rFonts w:ascii="Arial" w:hAnsi="Arial" w:cs="Arial"/>
                <w:color w:val="C00000"/>
                <w:sz w:val="18"/>
                <w:szCs w:val="18"/>
              </w:rPr>
            </w:pPr>
            <w:r w:rsidRPr="00887883">
              <w:rPr>
                <w:rFonts w:ascii="Arial" w:hAnsi="Arial" w:cs="Arial"/>
                <w:b/>
                <w:color w:val="C00000"/>
                <w:sz w:val="18"/>
                <w:szCs w:val="18"/>
                <w:lang w:val="ro-RO"/>
              </w:rPr>
              <w:t>Indicator</w:t>
            </w:r>
          </w:p>
        </w:tc>
        <w:tc>
          <w:tcPr>
            <w:tcW w:w="884"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2008</w:t>
            </w:r>
          </w:p>
        </w:tc>
        <w:tc>
          <w:tcPr>
            <w:tcW w:w="884"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2009</w:t>
            </w:r>
          </w:p>
        </w:tc>
        <w:tc>
          <w:tcPr>
            <w:tcW w:w="884"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2010</w:t>
            </w:r>
          </w:p>
        </w:tc>
        <w:tc>
          <w:tcPr>
            <w:tcW w:w="884"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2011</w:t>
            </w:r>
          </w:p>
        </w:tc>
        <w:tc>
          <w:tcPr>
            <w:tcW w:w="884"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2012</w:t>
            </w:r>
          </w:p>
        </w:tc>
        <w:tc>
          <w:tcPr>
            <w:tcW w:w="884" w:type="dxa"/>
          </w:tcPr>
          <w:p w:rsidR="006E0B47" w:rsidRPr="00887883" w:rsidRDefault="006E0B47" w:rsidP="00FA5738">
            <w:pPr>
              <w:jc w:val="both"/>
              <w:rPr>
                <w:rFonts w:ascii="Arial" w:hAnsi="Arial" w:cs="Arial"/>
                <w:b/>
                <w:color w:val="C00000"/>
                <w:sz w:val="18"/>
                <w:szCs w:val="18"/>
              </w:rPr>
            </w:pPr>
            <w:r w:rsidRPr="00887883">
              <w:rPr>
                <w:rFonts w:ascii="Arial" w:hAnsi="Arial" w:cs="Arial"/>
                <w:b/>
                <w:color w:val="C00000"/>
                <w:sz w:val="18"/>
                <w:szCs w:val="18"/>
              </w:rPr>
              <w:t>2013</w:t>
            </w:r>
          </w:p>
        </w:tc>
      </w:tr>
      <w:tr w:rsidR="006E0B47" w:rsidRPr="00887883" w:rsidTr="00787349">
        <w:tc>
          <w:tcPr>
            <w:tcW w:w="1648" w:type="dxa"/>
          </w:tcPr>
          <w:p w:rsidR="006E0B47" w:rsidRPr="00887883" w:rsidRDefault="006E0B47" w:rsidP="00FA5738">
            <w:pPr>
              <w:jc w:val="both"/>
              <w:rPr>
                <w:rFonts w:ascii="Arial" w:hAnsi="Arial" w:cs="Arial"/>
                <w:b/>
                <w:color w:val="C00000"/>
                <w:sz w:val="18"/>
                <w:szCs w:val="18"/>
                <w:vertAlign w:val="subscript"/>
              </w:rPr>
            </w:pPr>
            <w:r w:rsidRPr="00887883">
              <w:rPr>
                <w:rFonts w:ascii="Arial" w:hAnsi="Arial" w:cs="Arial"/>
                <w:b/>
                <w:color w:val="C00000"/>
                <w:sz w:val="18"/>
                <w:szCs w:val="18"/>
              </w:rPr>
              <w:t>Mii tone NH</w:t>
            </w:r>
            <w:r w:rsidRPr="00887883">
              <w:rPr>
                <w:rFonts w:ascii="Arial" w:hAnsi="Arial" w:cs="Arial"/>
                <w:b/>
                <w:color w:val="C00000"/>
                <w:sz w:val="18"/>
                <w:szCs w:val="18"/>
                <w:vertAlign w:val="subscript"/>
              </w:rPr>
              <w:t>3</w:t>
            </w:r>
          </w:p>
        </w:tc>
        <w:tc>
          <w:tcPr>
            <w:tcW w:w="88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3,92</w:t>
            </w:r>
          </w:p>
        </w:tc>
        <w:tc>
          <w:tcPr>
            <w:tcW w:w="88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4,574</w:t>
            </w:r>
          </w:p>
        </w:tc>
        <w:tc>
          <w:tcPr>
            <w:tcW w:w="88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7,23</w:t>
            </w:r>
          </w:p>
        </w:tc>
        <w:tc>
          <w:tcPr>
            <w:tcW w:w="88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7,275</w:t>
            </w:r>
          </w:p>
        </w:tc>
        <w:tc>
          <w:tcPr>
            <w:tcW w:w="88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8,252</w:t>
            </w:r>
          </w:p>
        </w:tc>
        <w:tc>
          <w:tcPr>
            <w:tcW w:w="884" w:type="dxa"/>
          </w:tcPr>
          <w:p w:rsidR="006E0B47" w:rsidRPr="00887883" w:rsidRDefault="006E0B47" w:rsidP="00FA5738">
            <w:pPr>
              <w:jc w:val="both"/>
              <w:rPr>
                <w:rFonts w:ascii="Arial" w:hAnsi="Arial" w:cs="Arial"/>
                <w:color w:val="C00000"/>
                <w:sz w:val="18"/>
                <w:szCs w:val="18"/>
              </w:rPr>
            </w:pPr>
            <w:r w:rsidRPr="00887883">
              <w:rPr>
                <w:rFonts w:ascii="Arial" w:hAnsi="Arial" w:cs="Arial"/>
                <w:color w:val="C00000"/>
                <w:sz w:val="18"/>
                <w:szCs w:val="18"/>
              </w:rPr>
              <w:t>6,022</w:t>
            </w:r>
          </w:p>
        </w:tc>
      </w:tr>
    </w:tbl>
    <w:p w:rsidR="006E0B47" w:rsidRPr="00887883" w:rsidRDefault="006E0B47" w:rsidP="00FA5738">
      <w:pPr>
        <w:tabs>
          <w:tab w:val="num" w:pos="0"/>
          <w:tab w:val="left" w:pos="1627"/>
        </w:tabs>
        <w:jc w:val="both"/>
        <w:rPr>
          <w:color w:val="C00000"/>
          <w:sz w:val="20"/>
          <w:szCs w:val="20"/>
          <w:lang w:val="ro-RO"/>
        </w:rPr>
      </w:pPr>
    </w:p>
    <w:p w:rsidR="006E0B47" w:rsidRPr="00887883" w:rsidRDefault="006E0B47" w:rsidP="00FA5738">
      <w:pPr>
        <w:tabs>
          <w:tab w:val="num" w:pos="0"/>
        </w:tabs>
        <w:jc w:val="both"/>
        <w:rPr>
          <w:color w:val="C00000"/>
          <w:sz w:val="20"/>
          <w:szCs w:val="20"/>
          <w:lang w:val="ro-RO"/>
        </w:rPr>
      </w:pPr>
    </w:p>
    <w:p w:rsidR="006E0B47" w:rsidRPr="00887883" w:rsidRDefault="006E0B47" w:rsidP="00FA5738">
      <w:pPr>
        <w:tabs>
          <w:tab w:val="num" w:pos="0"/>
        </w:tabs>
        <w:jc w:val="both"/>
        <w:rPr>
          <w:color w:val="C00000"/>
          <w:sz w:val="20"/>
          <w:szCs w:val="20"/>
          <w:lang w:val="ro-RO"/>
        </w:rPr>
      </w:pPr>
    </w:p>
    <w:p w:rsidR="006E0B47" w:rsidRPr="00887883" w:rsidRDefault="006E0B47" w:rsidP="00FA5738">
      <w:pPr>
        <w:tabs>
          <w:tab w:val="num" w:pos="0"/>
        </w:tabs>
        <w:jc w:val="both"/>
        <w:rPr>
          <w:color w:val="C00000"/>
          <w:sz w:val="20"/>
          <w:szCs w:val="20"/>
          <w:lang w:val="ro-RO"/>
        </w:rPr>
      </w:pPr>
    </w:p>
    <w:p w:rsidR="006E0B47" w:rsidRPr="00887883" w:rsidRDefault="006E0B47" w:rsidP="00FA5738">
      <w:pPr>
        <w:tabs>
          <w:tab w:val="num" w:pos="0"/>
        </w:tabs>
        <w:jc w:val="both"/>
        <w:rPr>
          <w:color w:val="C00000"/>
          <w:sz w:val="20"/>
          <w:szCs w:val="20"/>
          <w:lang w:val="ro-RO"/>
        </w:rPr>
      </w:pPr>
    </w:p>
    <w:p w:rsidR="006E0B47" w:rsidRPr="00887883" w:rsidRDefault="006E0B47" w:rsidP="00FA5738">
      <w:pPr>
        <w:tabs>
          <w:tab w:val="num" w:pos="0"/>
        </w:tabs>
        <w:jc w:val="both"/>
        <w:rPr>
          <w:color w:val="C00000"/>
          <w:sz w:val="20"/>
          <w:szCs w:val="20"/>
          <w:lang w:val="ro-RO"/>
        </w:rPr>
      </w:pPr>
      <w:r w:rsidRPr="00887883">
        <w:rPr>
          <w:color w:val="C00000"/>
          <w:sz w:val="20"/>
          <w:szCs w:val="20"/>
          <w:lang w:val="ro-RO"/>
        </w:rPr>
        <w:t xml:space="preserve">     </w:t>
      </w:r>
    </w:p>
    <w:p w:rsidR="006E0B47" w:rsidRPr="00887883" w:rsidRDefault="006E0B47" w:rsidP="00FA5738">
      <w:pPr>
        <w:tabs>
          <w:tab w:val="num" w:pos="0"/>
        </w:tabs>
        <w:jc w:val="center"/>
        <w:rPr>
          <w:color w:val="C00000"/>
          <w:sz w:val="20"/>
          <w:szCs w:val="20"/>
          <w:lang w:val="ro-RO"/>
        </w:rPr>
      </w:pPr>
      <w:r w:rsidRPr="00D47C11">
        <w:rPr>
          <w:rFonts w:ascii="Arial" w:hAnsi="Arial" w:cs="Arial"/>
          <w:noProof/>
          <w:color w:val="C00000"/>
        </w:rPr>
        <w:object w:dxaOrig="6289" w:dyaOrig="2525">
          <v:shape id="Object 12" o:spid="_x0000_i1049" type="#_x0000_t75" style="width:311.25pt;height:125.25pt;visibility:visible" o:ole="">
            <v:imagedata r:id="rId58" o:title=""/>
            <o:lock v:ext="edit" aspectratio="f"/>
          </v:shape>
          <o:OLEObject Type="Embed" ProgID="Excel.Chart.8" ShapeID="Object 12" DrawAspect="Content" ObjectID="_1530081386" r:id="rId59"/>
        </w:object>
      </w:r>
    </w:p>
    <w:p w:rsidR="006E0B47" w:rsidRPr="00887883" w:rsidRDefault="006E0B47" w:rsidP="00FA5738">
      <w:pPr>
        <w:tabs>
          <w:tab w:val="num" w:pos="0"/>
        </w:tabs>
        <w:jc w:val="center"/>
        <w:rPr>
          <w:color w:val="C00000"/>
          <w:sz w:val="20"/>
          <w:szCs w:val="20"/>
          <w:lang w:val="ro-RO"/>
        </w:rPr>
      </w:pPr>
    </w:p>
    <w:p w:rsidR="006E0B47" w:rsidRPr="00887883" w:rsidRDefault="006E0B47" w:rsidP="00FA5738">
      <w:pPr>
        <w:ind w:left="720"/>
        <w:jc w:val="center"/>
        <w:rPr>
          <w:rFonts w:ascii="Arial" w:hAnsi="Arial" w:cs="Arial"/>
          <w:bCs/>
          <w:color w:val="C00000"/>
          <w:sz w:val="20"/>
          <w:szCs w:val="20"/>
          <w:lang w:val="ro-RO"/>
        </w:rPr>
      </w:pPr>
      <w:r w:rsidRPr="00887883">
        <w:rPr>
          <w:rFonts w:ascii="Arial" w:hAnsi="Arial" w:cs="Arial"/>
          <w:i/>
          <w:color w:val="C00000"/>
          <w:sz w:val="20"/>
          <w:szCs w:val="20"/>
          <w:lang w:val="ro-RO"/>
        </w:rPr>
        <w:t>Figura nr. 2.1.1.3 Raport privind starea mediului in Judeţul Brăila (2013)</w:t>
      </w:r>
    </w:p>
    <w:p w:rsidR="006E0B47" w:rsidRPr="00887883" w:rsidRDefault="006E0B47" w:rsidP="00FA5738">
      <w:pPr>
        <w:jc w:val="both"/>
        <w:rPr>
          <w:b/>
          <w:color w:val="C00000"/>
          <w:sz w:val="20"/>
          <w:szCs w:val="20"/>
          <w:lang w:val="ro-RO"/>
        </w:rPr>
      </w:pPr>
      <w:r w:rsidRPr="00887883">
        <w:rPr>
          <w:b/>
          <w:color w:val="C00000"/>
          <w:sz w:val="20"/>
          <w:szCs w:val="20"/>
          <w:lang w:val="ro-RO"/>
        </w:rPr>
        <w:t xml:space="preserve">           </w:t>
      </w:r>
    </w:p>
    <w:p w:rsidR="006E0B47" w:rsidRPr="00887883" w:rsidRDefault="006E0B47" w:rsidP="00FA5738">
      <w:pPr>
        <w:jc w:val="both"/>
        <w:rPr>
          <w:b/>
          <w:color w:val="C00000"/>
          <w:sz w:val="20"/>
          <w:szCs w:val="20"/>
          <w:lang w:val="ro-RO"/>
        </w:rPr>
      </w:pPr>
    </w:p>
    <w:p w:rsidR="006E0B47" w:rsidRPr="00170FBD" w:rsidRDefault="006E0B47" w:rsidP="00080549">
      <w:pPr>
        <w:jc w:val="both"/>
        <w:rPr>
          <w:rFonts w:ascii="Arial" w:hAnsi="Arial" w:cs="Arial"/>
          <w:color w:val="C00000"/>
          <w:sz w:val="22"/>
          <w:szCs w:val="22"/>
          <w:lang w:val="it-IT"/>
        </w:rPr>
      </w:pPr>
      <w:r w:rsidRPr="00887883">
        <w:rPr>
          <w:rFonts w:ascii="Arial" w:hAnsi="Arial" w:cs="Arial"/>
          <w:b/>
          <w:color w:val="C00000"/>
          <w:sz w:val="22"/>
          <w:szCs w:val="22"/>
          <w:lang w:val="ro-RO"/>
        </w:rPr>
        <w:t xml:space="preserve"> </w:t>
      </w:r>
      <w:r w:rsidRPr="00887883">
        <w:rPr>
          <w:rFonts w:ascii="Arial" w:hAnsi="Arial" w:cs="Arial"/>
          <w:b/>
          <w:color w:val="C00000"/>
          <w:sz w:val="22"/>
          <w:szCs w:val="22"/>
          <w:lang w:val="ro-RO"/>
        </w:rPr>
        <w:sym w:font="Wingdings" w:char="F09F"/>
      </w:r>
      <w:r w:rsidRPr="00887883">
        <w:rPr>
          <w:rFonts w:ascii="Arial" w:hAnsi="Arial" w:cs="Arial"/>
          <w:b/>
          <w:color w:val="C00000"/>
          <w:sz w:val="22"/>
          <w:szCs w:val="22"/>
          <w:lang w:val="ro-RO"/>
        </w:rPr>
        <w:t xml:space="preserve"> Emisii de compuşi organici volatili nemetanici</w:t>
      </w:r>
    </w:p>
    <w:p w:rsidR="006E0B47" w:rsidRPr="00170FBD" w:rsidRDefault="006E0B47" w:rsidP="00080549">
      <w:pPr>
        <w:pStyle w:val="BodyTextIndent"/>
        <w:spacing w:after="0"/>
        <w:ind w:left="0"/>
        <w:jc w:val="both"/>
        <w:rPr>
          <w:rFonts w:ascii="Arial" w:hAnsi="Arial" w:cs="Arial"/>
          <w:color w:val="C00000"/>
          <w:sz w:val="22"/>
          <w:szCs w:val="22"/>
          <w:lang w:val="it-IT"/>
        </w:rPr>
      </w:pPr>
      <w:r w:rsidRPr="00170FBD">
        <w:rPr>
          <w:rFonts w:ascii="Arial" w:hAnsi="Arial" w:cs="Arial"/>
          <w:color w:val="C00000"/>
          <w:sz w:val="22"/>
          <w:szCs w:val="22"/>
          <w:lang w:val="it-IT"/>
        </w:rPr>
        <w:t xml:space="preserve"> Aceste emisii sunt generate preponderent din activităţile de extractie, de stocare şi distribuţie a combustibililor fosili.  Compuşii organici volatili (COV) sunt compuşi chimici care au o presiune a vaporilor crescută, de unde rezultă volatilitatea lor ridicată.</w:t>
      </w:r>
    </w:p>
    <w:p w:rsidR="006E0B47" w:rsidRPr="00170FBD" w:rsidRDefault="006E0B47" w:rsidP="00080549">
      <w:pPr>
        <w:pStyle w:val="BodyTextIndent"/>
        <w:spacing w:after="0"/>
        <w:ind w:left="0"/>
        <w:jc w:val="both"/>
        <w:rPr>
          <w:rFonts w:ascii="Arial" w:hAnsi="Arial" w:cs="Arial"/>
          <w:color w:val="C00000"/>
          <w:lang w:val="it-IT"/>
        </w:rPr>
      </w:pPr>
    </w:p>
    <w:p w:rsidR="006E0B47" w:rsidRPr="00887883" w:rsidRDefault="006E0B47" w:rsidP="00787349">
      <w:pPr>
        <w:pStyle w:val="BodyTextIndent"/>
        <w:spacing w:after="0"/>
        <w:ind w:left="0"/>
        <w:jc w:val="center"/>
        <w:rPr>
          <w:color w:val="C00000"/>
          <w:sz w:val="20"/>
          <w:szCs w:val="20"/>
          <w:lang w:val="ro-RO"/>
        </w:rPr>
      </w:pPr>
      <w:r w:rsidRPr="00170FBD">
        <w:rPr>
          <w:rFonts w:ascii="Arial" w:hAnsi="Arial" w:cs="Arial"/>
          <w:b/>
          <w:color w:val="C00000"/>
          <w:sz w:val="20"/>
          <w:szCs w:val="20"/>
          <w:lang w:val="it-IT"/>
        </w:rPr>
        <w:t>Tabel nr. 2.1.2</w:t>
      </w:r>
      <w:r w:rsidRPr="00170FBD">
        <w:rPr>
          <w:rFonts w:ascii="Arial" w:hAnsi="Arial" w:cs="Arial"/>
          <w:color w:val="C00000"/>
          <w:sz w:val="20"/>
          <w:szCs w:val="20"/>
          <w:lang w:val="it-IT"/>
        </w:rPr>
        <w:t xml:space="preserve">  Compuşi organici volatili (COV)</w:t>
      </w:r>
    </w:p>
    <w:p w:rsidR="006E0B47" w:rsidRPr="00887883" w:rsidRDefault="006E0B47" w:rsidP="00787349">
      <w:pPr>
        <w:jc w:val="center"/>
        <w:rPr>
          <w:b/>
          <w:color w:val="C00000"/>
          <w:sz w:val="20"/>
          <w:szCs w:val="20"/>
          <w:lang w:val="ro-RO"/>
        </w:rPr>
      </w:pPr>
    </w:p>
    <w:tbl>
      <w:tblPr>
        <w:tblW w:w="7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40"/>
        <w:gridCol w:w="900"/>
        <w:gridCol w:w="900"/>
        <w:gridCol w:w="900"/>
        <w:gridCol w:w="900"/>
        <w:gridCol w:w="900"/>
        <w:gridCol w:w="900"/>
      </w:tblGrid>
      <w:tr w:rsidR="006E0B47" w:rsidRPr="00887883" w:rsidTr="00FA5738">
        <w:trPr>
          <w:trHeight w:val="397"/>
          <w:jc w:val="center"/>
        </w:trPr>
        <w:tc>
          <w:tcPr>
            <w:tcW w:w="1840" w:type="dxa"/>
            <w:vAlign w:val="center"/>
          </w:tcPr>
          <w:p w:rsidR="006E0B47" w:rsidRPr="00887883" w:rsidRDefault="006E0B47" w:rsidP="00FA5738">
            <w:pPr>
              <w:jc w:val="both"/>
              <w:rPr>
                <w:rFonts w:ascii="Arial" w:hAnsi="Arial" w:cs="Arial"/>
                <w:b/>
                <w:color w:val="C00000"/>
                <w:sz w:val="18"/>
                <w:szCs w:val="18"/>
                <w:lang w:val="ro-RO"/>
              </w:rPr>
            </w:pPr>
            <w:r w:rsidRPr="00887883">
              <w:rPr>
                <w:rFonts w:ascii="Arial" w:hAnsi="Arial" w:cs="Arial"/>
                <w:b/>
                <w:color w:val="C00000"/>
                <w:sz w:val="18"/>
                <w:szCs w:val="18"/>
                <w:lang w:val="ro-RO"/>
              </w:rPr>
              <w:t>Indicator</w:t>
            </w:r>
          </w:p>
        </w:tc>
        <w:tc>
          <w:tcPr>
            <w:tcW w:w="900" w:type="dxa"/>
            <w:vAlign w:val="center"/>
          </w:tcPr>
          <w:p w:rsidR="006E0B47" w:rsidRPr="00887883" w:rsidRDefault="006E0B47" w:rsidP="00FA5738">
            <w:pPr>
              <w:jc w:val="center"/>
              <w:rPr>
                <w:rFonts w:ascii="Arial" w:hAnsi="Arial" w:cs="Arial"/>
                <w:b/>
                <w:color w:val="C00000"/>
                <w:sz w:val="18"/>
                <w:szCs w:val="18"/>
                <w:lang w:val="ro-RO"/>
              </w:rPr>
            </w:pPr>
            <w:r w:rsidRPr="00887883">
              <w:rPr>
                <w:rFonts w:ascii="Arial" w:hAnsi="Arial" w:cs="Arial"/>
                <w:b/>
                <w:color w:val="C00000"/>
                <w:sz w:val="18"/>
                <w:szCs w:val="18"/>
                <w:lang w:val="ro-RO"/>
              </w:rPr>
              <w:t>2008</w:t>
            </w:r>
          </w:p>
        </w:tc>
        <w:tc>
          <w:tcPr>
            <w:tcW w:w="900" w:type="dxa"/>
            <w:vAlign w:val="center"/>
          </w:tcPr>
          <w:p w:rsidR="006E0B47" w:rsidRPr="00887883" w:rsidRDefault="006E0B47" w:rsidP="00FA5738">
            <w:pPr>
              <w:jc w:val="center"/>
              <w:rPr>
                <w:rFonts w:ascii="Arial" w:hAnsi="Arial" w:cs="Arial"/>
                <w:b/>
                <w:color w:val="C00000"/>
                <w:sz w:val="18"/>
                <w:szCs w:val="18"/>
                <w:lang w:val="ro-RO"/>
              </w:rPr>
            </w:pPr>
            <w:r w:rsidRPr="00887883">
              <w:rPr>
                <w:rFonts w:ascii="Arial" w:hAnsi="Arial" w:cs="Arial"/>
                <w:b/>
                <w:color w:val="C00000"/>
                <w:sz w:val="18"/>
                <w:szCs w:val="18"/>
                <w:lang w:val="ro-RO"/>
              </w:rPr>
              <w:t>2009</w:t>
            </w:r>
          </w:p>
        </w:tc>
        <w:tc>
          <w:tcPr>
            <w:tcW w:w="900" w:type="dxa"/>
            <w:vAlign w:val="center"/>
          </w:tcPr>
          <w:p w:rsidR="006E0B47" w:rsidRPr="00887883" w:rsidRDefault="006E0B47" w:rsidP="00FA5738">
            <w:pPr>
              <w:jc w:val="center"/>
              <w:rPr>
                <w:rFonts w:ascii="Arial" w:hAnsi="Arial" w:cs="Arial"/>
                <w:b/>
                <w:color w:val="C00000"/>
                <w:sz w:val="18"/>
                <w:szCs w:val="18"/>
                <w:lang w:val="ro-RO"/>
              </w:rPr>
            </w:pPr>
            <w:r w:rsidRPr="00887883">
              <w:rPr>
                <w:rFonts w:ascii="Arial" w:hAnsi="Arial" w:cs="Arial"/>
                <w:b/>
                <w:color w:val="C00000"/>
                <w:sz w:val="18"/>
                <w:szCs w:val="18"/>
                <w:lang w:val="ro-RO"/>
              </w:rPr>
              <w:t>2010</w:t>
            </w:r>
          </w:p>
        </w:tc>
        <w:tc>
          <w:tcPr>
            <w:tcW w:w="900" w:type="dxa"/>
            <w:vAlign w:val="center"/>
          </w:tcPr>
          <w:p w:rsidR="006E0B47" w:rsidRPr="00887883" w:rsidRDefault="006E0B47" w:rsidP="00FA5738">
            <w:pPr>
              <w:jc w:val="center"/>
              <w:rPr>
                <w:rFonts w:ascii="Arial" w:hAnsi="Arial" w:cs="Arial"/>
                <w:b/>
                <w:color w:val="C00000"/>
                <w:sz w:val="18"/>
                <w:szCs w:val="18"/>
                <w:lang w:val="ro-RO"/>
              </w:rPr>
            </w:pPr>
            <w:r w:rsidRPr="00887883">
              <w:rPr>
                <w:rFonts w:ascii="Arial" w:hAnsi="Arial" w:cs="Arial"/>
                <w:b/>
                <w:color w:val="C00000"/>
                <w:sz w:val="18"/>
                <w:szCs w:val="18"/>
                <w:lang w:val="ro-RO"/>
              </w:rPr>
              <w:t>2011</w:t>
            </w:r>
          </w:p>
        </w:tc>
        <w:tc>
          <w:tcPr>
            <w:tcW w:w="900" w:type="dxa"/>
            <w:vAlign w:val="center"/>
          </w:tcPr>
          <w:p w:rsidR="006E0B47" w:rsidRPr="00887883" w:rsidRDefault="006E0B47" w:rsidP="00FA5738">
            <w:pPr>
              <w:jc w:val="center"/>
              <w:rPr>
                <w:rFonts w:ascii="Arial" w:hAnsi="Arial" w:cs="Arial"/>
                <w:b/>
                <w:color w:val="C00000"/>
                <w:sz w:val="18"/>
                <w:szCs w:val="18"/>
                <w:lang w:val="ro-RO"/>
              </w:rPr>
            </w:pPr>
            <w:r w:rsidRPr="00887883">
              <w:rPr>
                <w:rFonts w:ascii="Arial" w:hAnsi="Arial" w:cs="Arial"/>
                <w:b/>
                <w:color w:val="C00000"/>
                <w:sz w:val="18"/>
                <w:szCs w:val="18"/>
                <w:lang w:val="ro-RO"/>
              </w:rPr>
              <w:t>2012</w:t>
            </w:r>
          </w:p>
        </w:tc>
        <w:tc>
          <w:tcPr>
            <w:tcW w:w="900" w:type="dxa"/>
            <w:vAlign w:val="center"/>
          </w:tcPr>
          <w:p w:rsidR="006E0B47" w:rsidRPr="00887883" w:rsidRDefault="006E0B47" w:rsidP="00FA5738">
            <w:pPr>
              <w:jc w:val="both"/>
              <w:rPr>
                <w:rFonts w:ascii="Arial" w:hAnsi="Arial" w:cs="Arial"/>
                <w:b/>
                <w:color w:val="C00000"/>
                <w:sz w:val="18"/>
                <w:szCs w:val="18"/>
                <w:lang w:val="ro-RO"/>
              </w:rPr>
            </w:pPr>
            <w:r w:rsidRPr="00887883">
              <w:rPr>
                <w:rFonts w:ascii="Arial" w:hAnsi="Arial" w:cs="Arial"/>
                <w:b/>
                <w:color w:val="C00000"/>
                <w:sz w:val="18"/>
                <w:szCs w:val="18"/>
                <w:lang w:val="ro-RO"/>
              </w:rPr>
              <w:t>2013</w:t>
            </w:r>
          </w:p>
        </w:tc>
      </w:tr>
      <w:tr w:rsidR="006E0B47" w:rsidRPr="00887883" w:rsidTr="00FA5738">
        <w:trPr>
          <w:trHeight w:val="284"/>
          <w:jc w:val="center"/>
        </w:trPr>
        <w:tc>
          <w:tcPr>
            <w:tcW w:w="1840" w:type="dxa"/>
            <w:vAlign w:val="center"/>
          </w:tcPr>
          <w:p w:rsidR="006E0B47" w:rsidRPr="00887883" w:rsidRDefault="006E0B47" w:rsidP="00FA5738">
            <w:pPr>
              <w:jc w:val="both"/>
              <w:rPr>
                <w:rFonts w:ascii="Arial" w:hAnsi="Arial" w:cs="Arial"/>
                <w:color w:val="C00000"/>
                <w:sz w:val="18"/>
                <w:szCs w:val="18"/>
                <w:lang w:val="ro-RO"/>
              </w:rPr>
            </w:pPr>
            <w:r w:rsidRPr="00887883">
              <w:rPr>
                <w:rFonts w:ascii="Arial" w:hAnsi="Arial" w:cs="Arial"/>
                <w:color w:val="C00000"/>
                <w:sz w:val="18"/>
                <w:szCs w:val="18"/>
                <w:lang w:val="ro-RO"/>
              </w:rPr>
              <w:t>COV, mii tone</w:t>
            </w:r>
          </w:p>
        </w:tc>
        <w:tc>
          <w:tcPr>
            <w:tcW w:w="900" w:type="dxa"/>
          </w:tcPr>
          <w:p w:rsidR="006E0B47" w:rsidRPr="00887883" w:rsidRDefault="006E0B47" w:rsidP="00FA5738">
            <w:pPr>
              <w:jc w:val="center"/>
              <w:rPr>
                <w:rFonts w:ascii="Arial" w:hAnsi="Arial" w:cs="Arial"/>
                <w:color w:val="C00000"/>
                <w:sz w:val="18"/>
                <w:szCs w:val="18"/>
                <w:lang w:val="ro-RO"/>
              </w:rPr>
            </w:pPr>
            <w:r w:rsidRPr="00887883">
              <w:rPr>
                <w:rFonts w:ascii="Arial" w:hAnsi="Arial" w:cs="Arial"/>
                <w:color w:val="C00000"/>
                <w:sz w:val="18"/>
                <w:szCs w:val="18"/>
                <w:lang w:val="ro-RO"/>
              </w:rPr>
              <w:t>18,44</w:t>
            </w:r>
          </w:p>
        </w:tc>
        <w:tc>
          <w:tcPr>
            <w:tcW w:w="900" w:type="dxa"/>
          </w:tcPr>
          <w:p w:rsidR="006E0B47" w:rsidRPr="00887883" w:rsidRDefault="006E0B47" w:rsidP="00FA5738">
            <w:pPr>
              <w:jc w:val="center"/>
              <w:rPr>
                <w:rFonts w:ascii="Arial" w:hAnsi="Arial" w:cs="Arial"/>
                <w:color w:val="C00000"/>
                <w:sz w:val="18"/>
                <w:szCs w:val="18"/>
                <w:lang w:val="ro-RO"/>
              </w:rPr>
            </w:pPr>
            <w:r w:rsidRPr="00887883">
              <w:rPr>
                <w:rFonts w:ascii="Arial" w:hAnsi="Arial" w:cs="Arial"/>
                <w:color w:val="C00000"/>
                <w:sz w:val="18"/>
                <w:szCs w:val="18"/>
                <w:lang w:val="ro-RO"/>
              </w:rPr>
              <w:t>2,603</w:t>
            </w:r>
          </w:p>
        </w:tc>
        <w:tc>
          <w:tcPr>
            <w:tcW w:w="900" w:type="dxa"/>
          </w:tcPr>
          <w:p w:rsidR="006E0B47" w:rsidRPr="00887883" w:rsidRDefault="006E0B47" w:rsidP="00FA5738">
            <w:pPr>
              <w:jc w:val="center"/>
              <w:rPr>
                <w:rFonts w:ascii="Arial" w:hAnsi="Arial" w:cs="Arial"/>
                <w:color w:val="C00000"/>
                <w:sz w:val="18"/>
                <w:szCs w:val="18"/>
                <w:lang w:val="ro-RO"/>
              </w:rPr>
            </w:pPr>
            <w:r w:rsidRPr="00887883">
              <w:rPr>
                <w:rFonts w:ascii="Arial" w:hAnsi="Arial" w:cs="Arial"/>
                <w:color w:val="C00000"/>
                <w:sz w:val="18"/>
                <w:szCs w:val="18"/>
                <w:lang w:val="ro-RO"/>
              </w:rPr>
              <w:t>1,76</w:t>
            </w:r>
          </w:p>
        </w:tc>
        <w:tc>
          <w:tcPr>
            <w:tcW w:w="900" w:type="dxa"/>
            <w:vAlign w:val="center"/>
          </w:tcPr>
          <w:p w:rsidR="006E0B47" w:rsidRPr="00887883" w:rsidRDefault="006E0B47" w:rsidP="00FA5738">
            <w:pPr>
              <w:jc w:val="center"/>
              <w:rPr>
                <w:rFonts w:ascii="Arial" w:hAnsi="Arial" w:cs="Arial"/>
                <w:color w:val="C00000"/>
                <w:sz w:val="18"/>
                <w:szCs w:val="18"/>
                <w:lang w:val="ro-RO"/>
              </w:rPr>
            </w:pPr>
            <w:r w:rsidRPr="00887883">
              <w:rPr>
                <w:rFonts w:ascii="Arial" w:hAnsi="Arial" w:cs="Arial"/>
                <w:color w:val="C00000"/>
                <w:sz w:val="18"/>
                <w:szCs w:val="18"/>
                <w:lang w:val="ro-RO"/>
              </w:rPr>
              <w:t>1,388</w:t>
            </w:r>
          </w:p>
        </w:tc>
        <w:tc>
          <w:tcPr>
            <w:tcW w:w="900" w:type="dxa"/>
          </w:tcPr>
          <w:p w:rsidR="006E0B47" w:rsidRPr="00887883" w:rsidRDefault="006E0B47" w:rsidP="00FA5738">
            <w:pPr>
              <w:jc w:val="center"/>
              <w:rPr>
                <w:rFonts w:ascii="Arial" w:hAnsi="Arial" w:cs="Arial"/>
                <w:color w:val="C00000"/>
                <w:sz w:val="18"/>
                <w:szCs w:val="18"/>
                <w:lang w:val="ro-RO"/>
              </w:rPr>
            </w:pPr>
            <w:r w:rsidRPr="00887883">
              <w:rPr>
                <w:rFonts w:ascii="Arial" w:hAnsi="Arial" w:cs="Arial"/>
                <w:color w:val="C00000"/>
                <w:sz w:val="18"/>
                <w:szCs w:val="18"/>
                <w:lang w:val="ro-RO"/>
              </w:rPr>
              <w:t>3,963</w:t>
            </w:r>
          </w:p>
        </w:tc>
        <w:tc>
          <w:tcPr>
            <w:tcW w:w="900" w:type="dxa"/>
            <w:vAlign w:val="center"/>
          </w:tcPr>
          <w:p w:rsidR="006E0B47" w:rsidRPr="00887883" w:rsidRDefault="006E0B47" w:rsidP="00FA5738">
            <w:pPr>
              <w:jc w:val="both"/>
              <w:rPr>
                <w:rFonts w:ascii="Arial" w:hAnsi="Arial" w:cs="Arial"/>
                <w:color w:val="C00000"/>
                <w:sz w:val="18"/>
                <w:szCs w:val="18"/>
                <w:lang w:val="ro-RO"/>
              </w:rPr>
            </w:pPr>
            <w:r w:rsidRPr="00887883">
              <w:rPr>
                <w:rFonts w:ascii="Arial" w:hAnsi="Arial" w:cs="Arial"/>
                <w:color w:val="C00000"/>
                <w:sz w:val="18"/>
                <w:szCs w:val="18"/>
                <w:lang w:val="ro-RO"/>
              </w:rPr>
              <w:t>2,140</w:t>
            </w:r>
          </w:p>
        </w:tc>
      </w:tr>
    </w:tbl>
    <w:p w:rsidR="006E0B47" w:rsidRPr="00887883" w:rsidRDefault="006E0B47" w:rsidP="00FA5738">
      <w:pPr>
        <w:tabs>
          <w:tab w:val="num" w:pos="0"/>
        </w:tabs>
        <w:jc w:val="center"/>
        <w:rPr>
          <w:color w:val="C00000"/>
          <w:sz w:val="20"/>
          <w:szCs w:val="20"/>
          <w:lang w:val="ro-RO"/>
        </w:rPr>
      </w:pPr>
    </w:p>
    <w:p w:rsidR="006E0B47" w:rsidRPr="00887883" w:rsidRDefault="006E0B47" w:rsidP="00FA5738">
      <w:pPr>
        <w:tabs>
          <w:tab w:val="num" w:pos="0"/>
        </w:tabs>
        <w:jc w:val="center"/>
        <w:rPr>
          <w:color w:val="C00000"/>
          <w:sz w:val="20"/>
          <w:szCs w:val="20"/>
          <w:lang w:val="ro-RO"/>
        </w:rPr>
      </w:pPr>
    </w:p>
    <w:p w:rsidR="006E0B47" w:rsidRPr="00887883" w:rsidRDefault="006E0B47" w:rsidP="00FA5738">
      <w:pPr>
        <w:tabs>
          <w:tab w:val="num" w:pos="0"/>
        </w:tabs>
        <w:jc w:val="center"/>
        <w:rPr>
          <w:color w:val="C00000"/>
          <w:sz w:val="20"/>
          <w:szCs w:val="20"/>
          <w:lang w:val="ro-RO"/>
        </w:rPr>
      </w:pPr>
      <w:r w:rsidRPr="00D47C11">
        <w:rPr>
          <w:rFonts w:ascii="Arial" w:hAnsi="Arial" w:cs="Arial"/>
          <w:noProof/>
          <w:color w:val="C00000"/>
        </w:rPr>
        <w:object w:dxaOrig="6845" w:dyaOrig="3053">
          <v:shape id="Object 13" o:spid="_x0000_i1050" type="#_x0000_t75" style="width:339pt;height:153pt;visibility:visible" o:ole="">
            <v:imagedata r:id="rId60" o:title="" cropbottom="-64f"/>
            <o:lock v:ext="edit" aspectratio="f"/>
          </v:shape>
          <o:OLEObject Type="Embed" ProgID="Excel.Chart.8" ShapeID="Object 13" DrawAspect="Content" ObjectID="_1530081387" r:id="rId61"/>
        </w:object>
      </w:r>
    </w:p>
    <w:p w:rsidR="006E0B47" w:rsidRPr="00887883" w:rsidRDefault="006E0B47" w:rsidP="00FA5738">
      <w:pPr>
        <w:ind w:left="720"/>
        <w:jc w:val="center"/>
        <w:rPr>
          <w:rFonts w:ascii="Arial" w:hAnsi="Arial" w:cs="Arial"/>
          <w:i/>
          <w:color w:val="C00000"/>
          <w:sz w:val="20"/>
          <w:szCs w:val="20"/>
          <w:lang w:val="ro-RO"/>
        </w:rPr>
      </w:pPr>
      <w:r w:rsidRPr="00887883">
        <w:rPr>
          <w:rFonts w:ascii="Arial" w:hAnsi="Arial" w:cs="Arial"/>
          <w:i/>
          <w:color w:val="C00000"/>
          <w:sz w:val="20"/>
          <w:szCs w:val="20"/>
          <w:lang w:val="ro-RO"/>
        </w:rPr>
        <w:t>Figura nr. 2.1.2 Raport privind starea mediului in Judeţul Brăila (2013)</w:t>
      </w:r>
    </w:p>
    <w:p w:rsidR="006E0B47" w:rsidRPr="00887883" w:rsidRDefault="006E0B47" w:rsidP="00FA5738">
      <w:pPr>
        <w:ind w:left="720"/>
        <w:jc w:val="center"/>
        <w:rPr>
          <w:bCs/>
          <w:color w:val="C00000"/>
          <w:sz w:val="20"/>
          <w:szCs w:val="20"/>
          <w:lang w:val="ro-RO"/>
        </w:rPr>
      </w:pPr>
    </w:p>
    <w:p w:rsidR="006E0B47" w:rsidRPr="00887883" w:rsidRDefault="006E0B47" w:rsidP="00FA5738">
      <w:pPr>
        <w:jc w:val="both"/>
        <w:rPr>
          <w:b/>
          <w:bCs/>
          <w:color w:val="C00000"/>
          <w:sz w:val="20"/>
          <w:szCs w:val="20"/>
          <w:lang w:val="ro-RO"/>
        </w:rPr>
      </w:pPr>
      <w:r w:rsidRPr="00887883">
        <w:rPr>
          <w:b/>
          <w:bCs/>
          <w:color w:val="C00000"/>
          <w:sz w:val="20"/>
          <w:szCs w:val="20"/>
          <w:lang w:val="ro-RO"/>
        </w:rPr>
        <w:t xml:space="preserve">      </w:t>
      </w:r>
      <w:r w:rsidRPr="00887883">
        <w:rPr>
          <w:b/>
          <w:bCs/>
          <w:color w:val="C00000"/>
          <w:sz w:val="20"/>
          <w:szCs w:val="20"/>
          <w:lang w:val="ro-RO"/>
        </w:rPr>
        <w:tab/>
      </w:r>
    </w:p>
    <w:p w:rsidR="006E0B47" w:rsidRPr="00887883" w:rsidRDefault="006E0B47" w:rsidP="00FA5738">
      <w:pPr>
        <w:jc w:val="both"/>
        <w:rPr>
          <w:rFonts w:ascii="Arial" w:hAnsi="Arial" w:cs="Arial"/>
          <w:b/>
          <w:bCs/>
          <w:color w:val="C00000"/>
          <w:sz w:val="22"/>
          <w:szCs w:val="22"/>
          <w:lang w:val="ro-RO"/>
        </w:rPr>
      </w:pPr>
      <w:r w:rsidRPr="00887883">
        <w:rPr>
          <w:rFonts w:ascii="Arial" w:hAnsi="Arial" w:cs="Arial"/>
          <w:b/>
          <w:bCs/>
          <w:color w:val="C00000"/>
          <w:sz w:val="22"/>
          <w:szCs w:val="22"/>
          <w:lang w:val="ro-RO"/>
        </w:rPr>
        <w:sym w:font="Wingdings" w:char="F09F"/>
      </w:r>
      <w:r w:rsidRPr="00887883">
        <w:rPr>
          <w:rFonts w:ascii="Arial" w:hAnsi="Arial" w:cs="Arial"/>
          <w:b/>
          <w:bCs/>
          <w:color w:val="C00000"/>
          <w:sz w:val="22"/>
          <w:szCs w:val="22"/>
          <w:lang w:val="ro-RO"/>
        </w:rPr>
        <w:t xml:space="preserve"> Emisii de metale grele (mercur şi cadmiu)</w:t>
      </w:r>
      <w:r w:rsidRPr="00887883">
        <w:rPr>
          <w:rFonts w:ascii="Arial" w:hAnsi="Arial" w:cs="Arial"/>
          <w:b/>
          <w:iCs/>
          <w:color w:val="C00000"/>
          <w:spacing w:val="-6"/>
          <w:sz w:val="22"/>
          <w:szCs w:val="22"/>
          <w:lang w:val="ro-RO"/>
        </w:rPr>
        <w:t xml:space="preserve"> (kg/an)</w:t>
      </w:r>
    </w:p>
    <w:p w:rsidR="006E0B47" w:rsidRPr="00887883" w:rsidRDefault="006E0B47" w:rsidP="00FA5738">
      <w:pPr>
        <w:jc w:val="both"/>
        <w:rPr>
          <w:rFonts w:ascii="Arial" w:hAnsi="Arial" w:cs="Arial"/>
          <w:color w:val="C00000"/>
          <w:sz w:val="22"/>
          <w:szCs w:val="22"/>
          <w:lang w:val="ro-RO"/>
        </w:rPr>
      </w:pPr>
      <w:r w:rsidRPr="00887883">
        <w:rPr>
          <w:rFonts w:ascii="Arial" w:hAnsi="Arial" w:cs="Arial"/>
          <w:color w:val="C00000"/>
          <w:sz w:val="22"/>
          <w:szCs w:val="22"/>
          <w:lang w:val="ro-RO"/>
        </w:rPr>
        <w:t>Principalele activităţi generatoare de emisii cu conţinut de metale grele sunt traficul naval Si traficul rutier.</w:t>
      </w:r>
    </w:p>
    <w:p w:rsidR="006E0B47" w:rsidRPr="00887883" w:rsidRDefault="006E0B47" w:rsidP="00FA5738">
      <w:pPr>
        <w:tabs>
          <w:tab w:val="num" w:pos="0"/>
        </w:tabs>
        <w:rPr>
          <w:rFonts w:ascii="Arial" w:hAnsi="Arial" w:cs="Arial"/>
          <w:b/>
          <w:bCs/>
          <w:color w:val="C00000"/>
          <w:lang w:val="ro-RO"/>
        </w:rPr>
      </w:pPr>
    </w:p>
    <w:p w:rsidR="006E0B47" w:rsidRPr="00887883" w:rsidRDefault="006E0B47" w:rsidP="00787349">
      <w:pPr>
        <w:tabs>
          <w:tab w:val="num" w:pos="0"/>
        </w:tabs>
        <w:jc w:val="center"/>
        <w:rPr>
          <w:rFonts w:ascii="Arial" w:hAnsi="Arial" w:cs="Arial"/>
          <w:color w:val="C00000"/>
          <w:sz w:val="20"/>
          <w:szCs w:val="20"/>
          <w:lang w:val="ro-RO"/>
        </w:rPr>
      </w:pPr>
      <w:r w:rsidRPr="00887883">
        <w:rPr>
          <w:rFonts w:ascii="Arial" w:hAnsi="Arial" w:cs="Arial"/>
          <w:b/>
          <w:color w:val="C00000"/>
          <w:sz w:val="20"/>
          <w:szCs w:val="20"/>
          <w:lang w:val="ro-RO"/>
        </w:rPr>
        <w:t>Tabel nr. 2.1.3</w:t>
      </w:r>
      <w:r w:rsidRPr="00887883">
        <w:rPr>
          <w:rFonts w:ascii="Arial" w:hAnsi="Arial" w:cs="Arial"/>
          <w:color w:val="C00000"/>
          <w:sz w:val="20"/>
          <w:szCs w:val="20"/>
          <w:lang w:val="ro-RO"/>
        </w:rPr>
        <w:t xml:space="preserve"> Metale grele (cadmiu şi mercur)</w:t>
      </w:r>
    </w:p>
    <w:p w:rsidR="006E0B47" w:rsidRPr="00887883" w:rsidRDefault="006E0B47" w:rsidP="00787349">
      <w:pPr>
        <w:tabs>
          <w:tab w:val="num" w:pos="0"/>
        </w:tabs>
        <w:jc w:val="center"/>
        <w:rPr>
          <w:b/>
          <w:bCs/>
          <w:color w:val="C00000"/>
          <w:sz w:val="20"/>
          <w:szCs w:val="20"/>
          <w:lang w:val="ro-RO"/>
        </w:rPr>
      </w:pPr>
    </w:p>
    <w:tbl>
      <w:tblPr>
        <w:tblW w:w="68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84"/>
        <w:gridCol w:w="828"/>
        <w:gridCol w:w="792"/>
        <w:gridCol w:w="916"/>
        <w:gridCol w:w="916"/>
        <w:gridCol w:w="916"/>
        <w:gridCol w:w="916"/>
      </w:tblGrid>
      <w:tr w:rsidR="006E0B47" w:rsidRPr="00887883" w:rsidTr="00787349">
        <w:trPr>
          <w:trHeight w:val="397"/>
          <w:jc w:val="center"/>
        </w:trPr>
        <w:tc>
          <w:tcPr>
            <w:tcW w:w="1584" w:type="dxa"/>
            <w:vAlign w:val="center"/>
          </w:tcPr>
          <w:p w:rsidR="006E0B47" w:rsidRPr="00887883" w:rsidRDefault="006E0B47" w:rsidP="00787349">
            <w:pPr>
              <w:jc w:val="center"/>
              <w:rPr>
                <w:rFonts w:ascii="Arial" w:hAnsi="Arial" w:cs="Arial"/>
                <w:b/>
                <w:color w:val="C00000"/>
                <w:sz w:val="18"/>
                <w:szCs w:val="18"/>
                <w:lang w:val="ro-RO"/>
              </w:rPr>
            </w:pPr>
            <w:r w:rsidRPr="00887883">
              <w:rPr>
                <w:rFonts w:ascii="Arial" w:hAnsi="Arial" w:cs="Arial"/>
                <w:b/>
                <w:color w:val="C00000"/>
                <w:sz w:val="18"/>
                <w:szCs w:val="18"/>
                <w:lang w:val="ro-RO"/>
              </w:rPr>
              <w:t>Metale grele</w:t>
            </w:r>
          </w:p>
        </w:tc>
        <w:tc>
          <w:tcPr>
            <w:tcW w:w="828" w:type="dxa"/>
            <w:vAlign w:val="center"/>
          </w:tcPr>
          <w:p w:rsidR="006E0B47" w:rsidRPr="00887883" w:rsidRDefault="006E0B47" w:rsidP="00787349">
            <w:pPr>
              <w:jc w:val="center"/>
              <w:rPr>
                <w:rFonts w:ascii="Arial" w:hAnsi="Arial" w:cs="Arial"/>
                <w:b/>
                <w:color w:val="C00000"/>
                <w:sz w:val="18"/>
                <w:szCs w:val="18"/>
                <w:lang w:val="ro-RO"/>
              </w:rPr>
            </w:pPr>
            <w:r w:rsidRPr="00887883">
              <w:rPr>
                <w:rFonts w:ascii="Arial" w:hAnsi="Arial" w:cs="Arial"/>
                <w:b/>
                <w:color w:val="C00000"/>
                <w:sz w:val="18"/>
                <w:szCs w:val="18"/>
                <w:lang w:val="ro-RO"/>
              </w:rPr>
              <w:t>2008</w:t>
            </w:r>
          </w:p>
        </w:tc>
        <w:tc>
          <w:tcPr>
            <w:tcW w:w="792" w:type="dxa"/>
            <w:vAlign w:val="center"/>
          </w:tcPr>
          <w:p w:rsidR="006E0B47" w:rsidRPr="00887883" w:rsidRDefault="006E0B47" w:rsidP="00787349">
            <w:pPr>
              <w:jc w:val="center"/>
              <w:rPr>
                <w:rFonts w:ascii="Arial" w:hAnsi="Arial" w:cs="Arial"/>
                <w:b/>
                <w:color w:val="C00000"/>
                <w:sz w:val="18"/>
                <w:szCs w:val="18"/>
                <w:lang w:val="ro-RO"/>
              </w:rPr>
            </w:pPr>
            <w:r w:rsidRPr="00887883">
              <w:rPr>
                <w:rFonts w:ascii="Arial" w:hAnsi="Arial" w:cs="Arial"/>
                <w:b/>
                <w:color w:val="C00000"/>
                <w:sz w:val="18"/>
                <w:szCs w:val="18"/>
                <w:lang w:val="ro-RO"/>
              </w:rPr>
              <w:t>2009</w:t>
            </w:r>
          </w:p>
        </w:tc>
        <w:tc>
          <w:tcPr>
            <w:tcW w:w="916" w:type="dxa"/>
            <w:vAlign w:val="center"/>
          </w:tcPr>
          <w:p w:rsidR="006E0B47" w:rsidRPr="00887883" w:rsidRDefault="006E0B47" w:rsidP="00787349">
            <w:pPr>
              <w:jc w:val="center"/>
              <w:rPr>
                <w:rFonts w:ascii="Arial" w:hAnsi="Arial" w:cs="Arial"/>
                <w:b/>
                <w:color w:val="C00000"/>
                <w:sz w:val="18"/>
                <w:szCs w:val="18"/>
                <w:lang w:val="ro-RO"/>
              </w:rPr>
            </w:pPr>
            <w:r w:rsidRPr="00887883">
              <w:rPr>
                <w:rFonts w:ascii="Arial" w:hAnsi="Arial" w:cs="Arial"/>
                <w:b/>
                <w:color w:val="C00000"/>
                <w:sz w:val="18"/>
                <w:szCs w:val="18"/>
                <w:lang w:val="ro-RO"/>
              </w:rPr>
              <w:t>2010</w:t>
            </w:r>
          </w:p>
        </w:tc>
        <w:tc>
          <w:tcPr>
            <w:tcW w:w="916" w:type="dxa"/>
            <w:vAlign w:val="center"/>
          </w:tcPr>
          <w:p w:rsidR="006E0B47" w:rsidRPr="00887883" w:rsidRDefault="006E0B47" w:rsidP="00787349">
            <w:pPr>
              <w:jc w:val="center"/>
              <w:rPr>
                <w:rFonts w:ascii="Arial" w:hAnsi="Arial" w:cs="Arial"/>
                <w:b/>
                <w:color w:val="C00000"/>
                <w:sz w:val="18"/>
                <w:szCs w:val="18"/>
                <w:lang w:val="ro-RO"/>
              </w:rPr>
            </w:pPr>
            <w:r w:rsidRPr="00887883">
              <w:rPr>
                <w:rFonts w:ascii="Arial" w:hAnsi="Arial" w:cs="Arial"/>
                <w:b/>
                <w:color w:val="C00000"/>
                <w:sz w:val="18"/>
                <w:szCs w:val="18"/>
                <w:lang w:val="ro-RO"/>
              </w:rPr>
              <w:t>2011</w:t>
            </w:r>
          </w:p>
        </w:tc>
        <w:tc>
          <w:tcPr>
            <w:tcW w:w="916" w:type="dxa"/>
            <w:vAlign w:val="center"/>
          </w:tcPr>
          <w:p w:rsidR="006E0B47" w:rsidRPr="00887883" w:rsidRDefault="006E0B47" w:rsidP="00787349">
            <w:pPr>
              <w:jc w:val="center"/>
              <w:rPr>
                <w:rFonts w:ascii="Arial" w:hAnsi="Arial" w:cs="Arial"/>
                <w:b/>
                <w:color w:val="C00000"/>
                <w:sz w:val="18"/>
                <w:szCs w:val="18"/>
                <w:lang w:val="ro-RO"/>
              </w:rPr>
            </w:pPr>
            <w:r w:rsidRPr="00887883">
              <w:rPr>
                <w:rFonts w:ascii="Arial" w:hAnsi="Arial" w:cs="Arial"/>
                <w:b/>
                <w:color w:val="C00000"/>
                <w:sz w:val="18"/>
                <w:szCs w:val="18"/>
                <w:lang w:val="ro-RO"/>
              </w:rPr>
              <w:t>2012</w:t>
            </w:r>
          </w:p>
        </w:tc>
        <w:tc>
          <w:tcPr>
            <w:tcW w:w="916" w:type="dxa"/>
            <w:vAlign w:val="center"/>
          </w:tcPr>
          <w:p w:rsidR="006E0B47" w:rsidRPr="00887883" w:rsidRDefault="006E0B47" w:rsidP="00787349">
            <w:pPr>
              <w:jc w:val="center"/>
              <w:rPr>
                <w:rFonts w:ascii="Arial" w:hAnsi="Arial" w:cs="Arial"/>
                <w:b/>
                <w:color w:val="C00000"/>
                <w:sz w:val="18"/>
                <w:szCs w:val="18"/>
                <w:lang w:val="ro-RO"/>
              </w:rPr>
            </w:pPr>
            <w:r w:rsidRPr="00887883">
              <w:rPr>
                <w:rFonts w:ascii="Arial" w:hAnsi="Arial" w:cs="Arial"/>
                <w:b/>
                <w:color w:val="C00000"/>
                <w:sz w:val="18"/>
                <w:szCs w:val="18"/>
                <w:lang w:val="ro-RO"/>
              </w:rPr>
              <w:t>2013</w:t>
            </w:r>
          </w:p>
        </w:tc>
      </w:tr>
      <w:tr w:rsidR="006E0B47" w:rsidRPr="00887883" w:rsidTr="00787349">
        <w:trPr>
          <w:trHeight w:val="284"/>
          <w:jc w:val="center"/>
        </w:trPr>
        <w:tc>
          <w:tcPr>
            <w:tcW w:w="1584" w:type="dxa"/>
            <w:vAlign w:val="center"/>
          </w:tcPr>
          <w:p w:rsidR="006E0B47" w:rsidRPr="00887883" w:rsidRDefault="006E0B47" w:rsidP="00787349">
            <w:pPr>
              <w:jc w:val="center"/>
              <w:rPr>
                <w:rFonts w:ascii="Arial" w:hAnsi="Arial" w:cs="Arial"/>
                <w:color w:val="C00000"/>
                <w:sz w:val="18"/>
                <w:szCs w:val="18"/>
                <w:lang w:val="ro-RO"/>
              </w:rPr>
            </w:pPr>
            <w:r w:rsidRPr="00887883">
              <w:rPr>
                <w:rFonts w:ascii="Arial" w:hAnsi="Arial" w:cs="Arial"/>
                <w:color w:val="C00000"/>
                <w:sz w:val="18"/>
                <w:szCs w:val="18"/>
                <w:lang w:val="ro-RO"/>
              </w:rPr>
              <w:t>Cadmiu (kg)</w:t>
            </w:r>
          </w:p>
        </w:tc>
        <w:tc>
          <w:tcPr>
            <w:tcW w:w="828" w:type="dxa"/>
            <w:vAlign w:val="center"/>
          </w:tcPr>
          <w:p w:rsidR="006E0B47" w:rsidRPr="00887883" w:rsidRDefault="006E0B47" w:rsidP="00787349">
            <w:pPr>
              <w:jc w:val="center"/>
              <w:rPr>
                <w:rFonts w:ascii="Arial" w:hAnsi="Arial" w:cs="Arial"/>
                <w:color w:val="C00000"/>
                <w:sz w:val="18"/>
                <w:szCs w:val="18"/>
                <w:lang w:val="ro-RO"/>
              </w:rPr>
            </w:pPr>
            <w:r w:rsidRPr="00887883">
              <w:rPr>
                <w:rFonts w:ascii="Arial" w:hAnsi="Arial" w:cs="Arial"/>
                <w:color w:val="C00000"/>
                <w:sz w:val="18"/>
                <w:szCs w:val="18"/>
                <w:lang w:val="ro-RO"/>
              </w:rPr>
              <w:t>2,1</w:t>
            </w:r>
          </w:p>
        </w:tc>
        <w:tc>
          <w:tcPr>
            <w:tcW w:w="792" w:type="dxa"/>
            <w:vAlign w:val="center"/>
          </w:tcPr>
          <w:p w:rsidR="006E0B47" w:rsidRPr="00887883" w:rsidRDefault="006E0B47" w:rsidP="00787349">
            <w:pPr>
              <w:jc w:val="center"/>
              <w:rPr>
                <w:rFonts w:ascii="Arial" w:hAnsi="Arial" w:cs="Arial"/>
                <w:color w:val="C00000"/>
                <w:sz w:val="18"/>
                <w:szCs w:val="18"/>
                <w:lang w:val="ro-RO"/>
              </w:rPr>
            </w:pPr>
            <w:r w:rsidRPr="00887883">
              <w:rPr>
                <w:rFonts w:ascii="Arial" w:hAnsi="Arial" w:cs="Arial"/>
                <w:color w:val="C00000"/>
                <w:sz w:val="18"/>
                <w:szCs w:val="18"/>
                <w:lang w:val="ro-RO"/>
              </w:rPr>
              <w:t>10,6</w:t>
            </w:r>
          </w:p>
        </w:tc>
        <w:tc>
          <w:tcPr>
            <w:tcW w:w="916" w:type="dxa"/>
            <w:vAlign w:val="center"/>
          </w:tcPr>
          <w:p w:rsidR="006E0B47" w:rsidRPr="00887883" w:rsidRDefault="006E0B47" w:rsidP="00787349">
            <w:pPr>
              <w:jc w:val="center"/>
              <w:rPr>
                <w:rFonts w:ascii="Arial" w:hAnsi="Arial" w:cs="Arial"/>
                <w:color w:val="C00000"/>
                <w:sz w:val="18"/>
                <w:szCs w:val="18"/>
                <w:lang w:val="ro-RO"/>
              </w:rPr>
            </w:pPr>
            <w:r w:rsidRPr="00887883">
              <w:rPr>
                <w:rFonts w:ascii="Arial" w:hAnsi="Arial" w:cs="Arial"/>
                <w:color w:val="C00000"/>
                <w:sz w:val="18"/>
                <w:szCs w:val="18"/>
                <w:lang w:val="ro-RO"/>
              </w:rPr>
              <w:t>0,01</w:t>
            </w:r>
          </w:p>
        </w:tc>
        <w:tc>
          <w:tcPr>
            <w:tcW w:w="916" w:type="dxa"/>
            <w:vAlign w:val="center"/>
          </w:tcPr>
          <w:p w:rsidR="006E0B47" w:rsidRPr="00887883" w:rsidRDefault="006E0B47" w:rsidP="00787349">
            <w:pPr>
              <w:jc w:val="center"/>
              <w:rPr>
                <w:rFonts w:ascii="Arial" w:hAnsi="Arial" w:cs="Arial"/>
                <w:color w:val="C00000"/>
                <w:sz w:val="18"/>
                <w:szCs w:val="18"/>
                <w:lang w:val="ro-RO"/>
              </w:rPr>
            </w:pPr>
            <w:r w:rsidRPr="00887883">
              <w:rPr>
                <w:rFonts w:ascii="Arial" w:hAnsi="Arial" w:cs="Arial"/>
                <w:color w:val="C00000"/>
                <w:sz w:val="18"/>
                <w:szCs w:val="18"/>
                <w:lang w:val="ro-RO"/>
              </w:rPr>
              <w:t>12,7</w:t>
            </w:r>
          </w:p>
        </w:tc>
        <w:tc>
          <w:tcPr>
            <w:tcW w:w="916" w:type="dxa"/>
            <w:vAlign w:val="center"/>
          </w:tcPr>
          <w:p w:rsidR="006E0B47" w:rsidRPr="00887883" w:rsidRDefault="006E0B47" w:rsidP="00787349">
            <w:pPr>
              <w:jc w:val="center"/>
              <w:rPr>
                <w:rFonts w:ascii="Arial" w:hAnsi="Arial" w:cs="Arial"/>
                <w:color w:val="C00000"/>
                <w:sz w:val="18"/>
                <w:szCs w:val="18"/>
                <w:lang w:val="ro-RO"/>
              </w:rPr>
            </w:pPr>
            <w:r w:rsidRPr="00887883">
              <w:rPr>
                <w:rFonts w:ascii="Arial" w:hAnsi="Arial" w:cs="Arial"/>
                <w:color w:val="C00000"/>
                <w:sz w:val="18"/>
                <w:szCs w:val="18"/>
                <w:lang w:val="ro-RO"/>
              </w:rPr>
              <w:t>14,1</w:t>
            </w:r>
          </w:p>
        </w:tc>
        <w:tc>
          <w:tcPr>
            <w:tcW w:w="916" w:type="dxa"/>
            <w:vAlign w:val="center"/>
          </w:tcPr>
          <w:p w:rsidR="006E0B47" w:rsidRPr="00887883" w:rsidRDefault="006E0B47" w:rsidP="00787349">
            <w:pPr>
              <w:jc w:val="center"/>
              <w:rPr>
                <w:rFonts w:ascii="Arial" w:hAnsi="Arial" w:cs="Arial"/>
                <w:color w:val="C00000"/>
                <w:sz w:val="18"/>
                <w:szCs w:val="18"/>
                <w:lang w:val="ro-RO"/>
              </w:rPr>
            </w:pPr>
            <w:r w:rsidRPr="00887883">
              <w:rPr>
                <w:rFonts w:ascii="Arial" w:hAnsi="Arial" w:cs="Arial"/>
                <w:color w:val="C00000"/>
                <w:sz w:val="18"/>
                <w:szCs w:val="18"/>
                <w:lang w:val="ro-RO"/>
              </w:rPr>
              <w:t>4,4</w:t>
            </w:r>
          </w:p>
        </w:tc>
      </w:tr>
      <w:tr w:rsidR="006E0B47" w:rsidRPr="00887883" w:rsidTr="00787349">
        <w:trPr>
          <w:trHeight w:val="284"/>
          <w:jc w:val="center"/>
        </w:trPr>
        <w:tc>
          <w:tcPr>
            <w:tcW w:w="1584" w:type="dxa"/>
            <w:vAlign w:val="center"/>
          </w:tcPr>
          <w:p w:rsidR="006E0B47" w:rsidRPr="00887883" w:rsidRDefault="006E0B47" w:rsidP="00787349">
            <w:pPr>
              <w:jc w:val="center"/>
              <w:rPr>
                <w:rFonts w:ascii="Arial" w:hAnsi="Arial" w:cs="Arial"/>
                <w:color w:val="C00000"/>
                <w:sz w:val="18"/>
                <w:szCs w:val="18"/>
                <w:lang w:val="ro-RO"/>
              </w:rPr>
            </w:pPr>
            <w:r w:rsidRPr="00887883">
              <w:rPr>
                <w:rFonts w:ascii="Arial" w:hAnsi="Arial" w:cs="Arial"/>
                <w:color w:val="C00000"/>
                <w:sz w:val="18"/>
                <w:szCs w:val="18"/>
                <w:lang w:val="ro-RO"/>
              </w:rPr>
              <w:t>Mercur (kg)</w:t>
            </w:r>
          </w:p>
        </w:tc>
        <w:tc>
          <w:tcPr>
            <w:tcW w:w="828" w:type="dxa"/>
            <w:vAlign w:val="center"/>
          </w:tcPr>
          <w:p w:rsidR="006E0B47" w:rsidRPr="00887883" w:rsidRDefault="006E0B47" w:rsidP="00787349">
            <w:pPr>
              <w:jc w:val="center"/>
              <w:rPr>
                <w:rFonts w:ascii="Arial" w:hAnsi="Arial" w:cs="Arial"/>
                <w:color w:val="C00000"/>
                <w:sz w:val="18"/>
                <w:szCs w:val="18"/>
                <w:lang w:val="ro-RO"/>
              </w:rPr>
            </w:pPr>
            <w:r w:rsidRPr="00887883">
              <w:rPr>
                <w:rFonts w:ascii="Arial" w:hAnsi="Arial" w:cs="Arial"/>
                <w:color w:val="C00000"/>
                <w:sz w:val="18"/>
                <w:szCs w:val="18"/>
                <w:lang w:val="ro-RO"/>
              </w:rPr>
              <w:t>7,9</w:t>
            </w:r>
          </w:p>
        </w:tc>
        <w:tc>
          <w:tcPr>
            <w:tcW w:w="792" w:type="dxa"/>
            <w:vAlign w:val="center"/>
          </w:tcPr>
          <w:p w:rsidR="006E0B47" w:rsidRPr="00887883" w:rsidRDefault="006E0B47" w:rsidP="00787349">
            <w:pPr>
              <w:jc w:val="center"/>
              <w:rPr>
                <w:rFonts w:ascii="Arial" w:hAnsi="Arial" w:cs="Arial"/>
                <w:color w:val="C00000"/>
                <w:sz w:val="18"/>
                <w:szCs w:val="18"/>
                <w:lang w:val="ro-RO"/>
              </w:rPr>
            </w:pPr>
            <w:r w:rsidRPr="00887883">
              <w:rPr>
                <w:rFonts w:ascii="Arial" w:hAnsi="Arial" w:cs="Arial"/>
                <w:color w:val="C00000"/>
                <w:sz w:val="18"/>
                <w:szCs w:val="18"/>
                <w:lang w:val="ro-RO"/>
              </w:rPr>
              <w:t>0,03</w:t>
            </w:r>
          </w:p>
        </w:tc>
        <w:tc>
          <w:tcPr>
            <w:tcW w:w="916" w:type="dxa"/>
            <w:vAlign w:val="center"/>
          </w:tcPr>
          <w:p w:rsidR="006E0B47" w:rsidRPr="00887883" w:rsidRDefault="006E0B47" w:rsidP="00787349">
            <w:pPr>
              <w:jc w:val="center"/>
              <w:rPr>
                <w:rFonts w:ascii="Arial" w:hAnsi="Arial" w:cs="Arial"/>
                <w:color w:val="C00000"/>
                <w:sz w:val="18"/>
                <w:szCs w:val="18"/>
                <w:lang w:val="ro-RO"/>
              </w:rPr>
            </w:pPr>
            <w:r w:rsidRPr="00887883">
              <w:rPr>
                <w:rFonts w:ascii="Arial" w:hAnsi="Arial" w:cs="Arial"/>
                <w:color w:val="C00000"/>
                <w:sz w:val="18"/>
                <w:szCs w:val="18"/>
                <w:lang w:val="ro-RO"/>
              </w:rPr>
              <w:t>0,07</w:t>
            </w:r>
          </w:p>
        </w:tc>
        <w:tc>
          <w:tcPr>
            <w:tcW w:w="916" w:type="dxa"/>
            <w:vAlign w:val="center"/>
          </w:tcPr>
          <w:p w:rsidR="006E0B47" w:rsidRPr="00887883" w:rsidRDefault="006E0B47" w:rsidP="00787349">
            <w:pPr>
              <w:jc w:val="center"/>
              <w:rPr>
                <w:rFonts w:ascii="Arial" w:hAnsi="Arial" w:cs="Arial"/>
                <w:color w:val="C00000"/>
                <w:sz w:val="18"/>
                <w:szCs w:val="18"/>
                <w:lang w:val="ro-RO"/>
              </w:rPr>
            </w:pPr>
            <w:r w:rsidRPr="00887883">
              <w:rPr>
                <w:rFonts w:ascii="Arial" w:hAnsi="Arial" w:cs="Arial"/>
                <w:color w:val="C00000"/>
                <w:sz w:val="18"/>
                <w:szCs w:val="18"/>
                <w:lang w:val="ro-RO"/>
              </w:rPr>
              <w:t>0,04</w:t>
            </w:r>
          </w:p>
        </w:tc>
        <w:tc>
          <w:tcPr>
            <w:tcW w:w="916" w:type="dxa"/>
            <w:vAlign w:val="center"/>
          </w:tcPr>
          <w:p w:rsidR="006E0B47" w:rsidRPr="00887883" w:rsidRDefault="006E0B47" w:rsidP="00787349">
            <w:pPr>
              <w:jc w:val="center"/>
              <w:rPr>
                <w:rFonts w:ascii="Arial" w:hAnsi="Arial" w:cs="Arial"/>
                <w:color w:val="C00000"/>
                <w:sz w:val="18"/>
                <w:szCs w:val="18"/>
                <w:lang w:val="ro-RO"/>
              </w:rPr>
            </w:pPr>
            <w:r w:rsidRPr="00887883">
              <w:rPr>
                <w:rFonts w:ascii="Arial" w:hAnsi="Arial" w:cs="Arial"/>
                <w:color w:val="C00000"/>
                <w:sz w:val="18"/>
                <w:szCs w:val="18"/>
                <w:lang w:val="ro-RO"/>
              </w:rPr>
              <w:t>0,06</w:t>
            </w:r>
          </w:p>
        </w:tc>
        <w:tc>
          <w:tcPr>
            <w:tcW w:w="916" w:type="dxa"/>
            <w:vAlign w:val="center"/>
          </w:tcPr>
          <w:p w:rsidR="006E0B47" w:rsidRPr="00887883" w:rsidRDefault="006E0B47" w:rsidP="00787349">
            <w:pPr>
              <w:jc w:val="center"/>
              <w:rPr>
                <w:rFonts w:ascii="Arial" w:hAnsi="Arial" w:cs="Arial"/>
                <w:color w:val="C00000"/>
                <w:sz w:val="18"/>
                <w:szCs w:val="18"/>
                <w:lang w:val="ro-RO"/>
              </w:rPr>
            </w:pPr>
            <w:r w:rsidRPr="00887883">
              <w:rPr>
                <w:rFonts w:ascii="Arial" w:hAnsi="Arial" w:cs="Arial"/>
                <w:color w:val="C00000"/>
                <w:sz w:val="18"/>
                <w:szCs w:val="18"/>
                <w:lang w:val="ro-RO"/>
              </w:rPr>
              <w:t>0,016</w:t>
            </w:r>
          </w:p>
        </w:tc>
      </w:tr>
    </w:tbl>
    <w:p w:rsidR="006E0B47" w:rsidRPr="00887883" w:rsidRDefault="006E0B47" w:rsidP="00FA5738">
      <w:pPr>
        <w:tabs>
          <w:tab w:val="num" w:pos="0"/>
        </w:tabs>
        <w:ind w:firstLine="28"/>
        <w:jc w:val="center"/>
        <w:rPr>
          <w:color w:val="C00000"/>
          <w:sz w:val="20"/>
          <w:szCs w:val="20"/>
        </w:rPr>
      </w:pPr>
    </w:p>
    <w:p w:rsidR="006E0B47" w:rsidRPr="00887883" w:rsidRDefault="006E0B47" w:rsidP="00FA5738">
      <w:pPr>
        <w:tabs>
          <w:tab w:val="num" w:pos="0"/>
        </w:tabs>
        <w:ind w:firstLine="28"/>
        <w:jc w:val="center"/>
        <w:rPr>
          <w:color w:val="C00000"/>
          <w:sz w:val="20"/>
          <w:szCs w:val="20"/>
        </w:rPr>
      </w:pPr>
      <w:r w:rsidRPr="00D47C11">
        <w:rPr>
          <w:rFonts w:ascii="Arial" w:hAnsi="Arial" w:cs="Arial"/>
          <w:noProof/>
          <w:color w:val="C00000"/>
        </w:rPr>
        <w:object w:dxaOrig="5568" w:dyaOrig="2871">
          <v:shape id="Object 14" o:spid="_x0000_i1051" type="#_x0000_t75" style="width:273pt;height:2in;visibility:visible" o:ole="">
            <v:imagedata r:id="rId62" o:title="" cropbottom="-68f"/>
            <o:lock v:ext="edit" aspectratio="f"/>
          </v:shape>
          <o:OLEObject Type="Embed" ProgID="Excel.Chart.8" ShapeID="Object 14" DrawAspect="Content" ObjectID="_1530081388" r:id="rId63"/>
        </w:object>
      </w:r>
    </w:p>
    <w:p w:rsidR="006E0B47" w:rsidRPr="00887883" w:rsidRDefault="006E0B47" w:rsidP="00FA5738">
      <w:pPr>
        <w:ind w:left="720"/>
        <w:jc w:val="center"/>
        <w:rPr>
          <w:rFonts w:ascii="Arial" w:hAnsi="Arial" w:cs="Arial"/>
          <w:i/>
          <w:color w:val="C00000"/>
          <w:sz w:val="20"/>
          <w:szCs w:val="20"/>
          <w:lang w:val="ro-RO"/>
        </w:rPr>
      </w:pPr>
      <w:r w:rsidRPr="00887883">
        <w:rPr>
          <w:rFonts w:ascii="Arial" w:hAnsi="Arial" w:cs="Arial"/>
          <w:i/>
          <w:color w:val="C00000"/>
          <w:sz w:val="20"/>
          <w:szCs w:val="20"/>
          <w:lang w:val="ro-RO"/>
        </w:rPr>
        <w:t>Figura nr.2.1.3 Raport privind starea mediului in Judeţul Brăila (2013)</w:t>
      </w:r>
    </w:p>
    <w:p w:rsidR="006E0B47" w:rsidRPr="00887883" w:rsidRDefault="006E0B47" w:rsidP="00FA5738">
      <w:pPr>
        <w:tabs>
          <w:tab w:val="num" w:pos="0"/>
        </w:tabs>
        <w:jc w:val="center"/>
        <w:rPr>
          <w:b/>
          <w:bCs/>
          <w:color w:val="C00000"/>
          <w:sz w:val="20"/>
          <w:szCs w:val="20"/>
          <w:lang w:val="ro-RO"/>
        </w:rPr>
      </w:pPr>
    </w:p>
    <w:p w:rsidR="006E0B47" w:rsidRPr="00887883" w:rsidRDefault="006E0B47" w:rsidP="00FA5738">
      <w:pPr>
        <w:tabs>
          <w:tab w:val="num" w:pos="1080"/>
        </w:tabs>
        <w:rPr>
          <w:rFonts w:ascii="Arial" w:hAnsi="Arial" w:cs="Arial"/>
          <w:b/>
          <w:color w:val="C00000"/>
          <w:lang w:val="ro-RO"/>
        </w:rPr>
      </w:pPr>
      <w:r w:rsidRPr="00887883">
        <w:rPr>
          <w:rFonts w:ascii="Arial" w:hAnsi="Arial" w:cs="Arial"/>
          <w:b/>
          <w:color w:val="C00000"/>
          <w:lang w:val="ro-RO"/>
        </w:rPr>
        <w:t xml:space="preserve">             </w:t>
      </w:r>
    </w:p>
    <w:p w:rsidR="006E0B47" w:rsidRPr="00887883" w:rsidRDefault="006E0B47" w:rsidP="00FA5738">
      <w:pPr>
        <w:tabs>
          <w:tab w:val="num" w:pos="1080"/>
        </w:tabs>
        <w:rPr>
          <w:rFonts w:ascii="Arial" w:hAnsi="Arial" w:cs="Arial"/>
          <w:b/>
          <w:color w:val="C00000"/>
          <w:sz w:val="22"/>
          <w:szCs w:val="22"/>
          <w:lang w:val="ro-RO"/>
        </w:rPr>
      </w:pPr>
      <w:r w:rsidRPr="00887883">
        <w:rPr>
          <w:rFonts w:ascii="Arial" w:hAnsi="Arial" w:cs="Arial"/>
          <w:b/>
          <w:color w:val="C00000"/>
          <w:sz w:val="22"/>
          <w:szCs w:val="22"/>
          <w:lang w:val="ro-RO"/>
        </w:rPr>
        <w:sym w:font="Wingdings" w:char="F09F"/>
      </w:r>
      <w:r w:rsidRPr="00887883">
        <w:rPr>
          <w:rFonts w:ascii="Arial" w:hAnsi="Arial" w:cs="Arial"/>
          <w:b/>
          <w:color w:val="C00000"/>
          <w:sz w:val="22"/>
          <w:szCs w:val="22"/>
          <w:lang w:val="ro-RO"/>
        </w:rPr>
        <w:t xml:space="preserve"> Emisiile de plumb (kg/an)</w:t>
      </w:r>
    </w:p>
    <w:p w:rsidR="006E0B47" w:rsidRPr="00887883" w:rsidRDefault="006E0B47" w:rsidP="00FA5738">
      <w:pPr>
        <w:tabs>
          <w:tab w:val="num" w:pos="1080"/>
        </w:tabs>
        <w:rPr>
          <w:rFonts w:ascii="Arial" w:hAnsi="Arial" w:cs="Arial"/>
          <w:b/>
          <w:color w:val="C00000"/>
          <w:lang w:val="ro-RO"/>
        </w:rPr>
      </w:pPr>
    </w:p>
    <w:p w:rsidR="006E0B47" w:rsidRPr="00887883" w:rsidRDefault="006E0B47" w:rsidP="001221DF">
      <w:pPr>
        <w:tabs>
          <w:tab w:val="num" w:pos="0"/>
        </w:tabs>
        <w:jc w:val="center"/>
        <w:rPr>
          <w:rFonts w:ascii="Arial" w:hAnsi="Arial" w:cs="Arial"/>
          <w:b/>
          <w:color w:val="C00000"/>
          <w:sz w:val="20"/>
          <w:szCs w:val="20"/>
          <w:lang w:val="ro-RO"/>
        </w:rPr>
      </w:pPr>
      <w:r w:rsidRPr="00887883">
        <w:rPr>
          <w:rFonts w:ascii="Arial" w:hAnsi="Arial" w:cs="Arial"/>
          <w:b/>
          <w:color w:val="C00000"/>
          <w:sz w:val="20"/>
          <w:szCs w:val="20"/>
          <w:lang w:val="ro-RO"/>
        </w:rPr>
        <w:t>Tabel nr. 2.1.4</w:t>
      </w:r>
      <w:r w:rsidRPr="00887883">
        <w:rPr>
          <w:rFonts w:ascii="Arial" w:hAnsi="Arial" w:cs="Arial"/>
          <w:color w:val="C00000"/>
          <w:sz w:val="20"/>
          <w:szCs w:val="20"/>
          <w:lang w:val="ro-RO"/>
        </w:rPr>
        <w:t xml:space="preserve">     Plumb</w:t>
      </w:r>
    </w:p>
    <w:p w:rsidR="006E0B47" w:rsidRPr="00887883" w:rsidRDefault="006E0B47" w:rsidP="00FA5738">
      <w:pPr>
        <w:tabs>
          <w:tab w:val="num" w:pos="1080"/>
        </w:tabs>
        <w:rPr>
          <w:b/>
          <w:color w:val="C00000"/>
          <w:sz w:val="20"/>
          <w:szCs w:val="20"/>
          <w:lang w:val="ro-RO"/>
        </w:rPr>
      </w:pPr>
    </w:p>
    <w:tbl>
      <w:tblPr>
        <w:tblW w:w="7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18"/>
        <w:gridCol w:w="992"/>
        <w:gridCol w:w="1179"/>
        <w:gridCol w:w="1179"/>
        <w:gridCol w:w="1179"/>
        <w:gridCol w:w="1179"/>
      </w:tblGrid>
      <w:tr w:rsidR="006E0B47" w:rsidRPr="00887883" w:rsidTr="00E22DD5">
        <w:trPr>
          <w:trHeight w:val="397"/>
          <w:jc w:val="center"/>
        </w:trPr>
        <w:tc>
          <w:tcPr>
            <w:tcW w:w="1418" w:type="dxa"/>
            <w:vAlign w:val="center"/>
          </w:tcPr>
          <w:p w:rsidR="006E0B47" w:rsidRPr="00887883" w:rsidRDefault="006E0B47" w:rsidP="00E22DD5">
            <w:pPr>
              <w:jc w:val="center"/>
              <w:rPr>
                <w:rFonts w:ascii="Arial" w:hAnsi="Arial" w:cs="Arial"/>
                <w:b/>
                <w:color w:val="C00000"/>
                <w:sz w:val="18"/>
                <w:szCs w:val="18"/>
                <w:lang w:val="ro-RO"/>
              </w:rPr>
            </w:pPr>
            <w:r w:rsidRPr="00887883">
              <w:rPr>
                <w:rFonts w:ascii="Arial" w:hAnsi="Arial" w:cs="Arial"/>
                <w:b/>
                <w:color w:val="C00000"/>
                <w:sz w:val="18"/>
                <w:szCs w:val="18"/>
                <w:lang w:val="ro-RO"/>
              </w:rPr>
              <w:t>Indicator</w:t>
            </w:r>
          </w:p>
        </w:tc>
        <w:tc>
          <w:tcPr>
            <w:tcW w:w="992" w:type="dxa"/>
            <w:vAlign w:val="center"/>
          </w:tcPr>
          <w:p w:rsidR="006E0B47" w:rsidRPr="00887883" w:rsidRDefault="006E0B47" w:rsidP="00E22DD5">
            <w:pPr>
              <w:jc w:val="center"/>
              <w:rPr>
                <w:rFonts w:ascii="Arial" w:hAnsi="Arial" w:cs="Arial"/>
                <w:b/>
                <w:color w:val="C00000"/>
                <w:sz w:val="18"/>
                <w:szCs w:val="18"/>
                <w:lang w:val="ro-RO"/>
              </w:rPr>
            </w:pPr>
            <w:r w:rsidRPr="00887883">
              <w:rPr>
                <w:rFonts w:ascii="Arial" w:hAnsi="Arial" w:cs="Arial"/>
                <w:b/>
                <w:color w:val="C00000"/>
                <w:sz w:val="18"/>
                <w:szCs w:val="18"/>
                <w:lang w:val="ro-RO"/>
              </w:rPr>
              <w:t>2009</w:t>
            </w:r>
          </w:p>
        </w:tc>
        <w:tc>
          <w:tcPr>
            <w:tcW w:w="1179" w:type="dxa"/>
            <w:vAlign w:val="center"/>
          </w:tcPr>
          <w:p w:rsidR="006E0B47" w:rsidRPr="00887883" w:rsidRDefault="006E0B47" w:rsidP="00E22DD5">
            <w:pPr>
              <w:jc w:val="center"/>
              <w:rPr>
                <w:rFonts w:ascii="Arial" w:hAnsi="Arial" w:cs="Arial"/>
                <w:b/>
                <w:color w:val="C00000"/>
                <w:sz w:val="18"/>
                <w:szCs w:val="18"/>
                <w:lang w:val="ro-RO"/>
              </w:rPr>
            </w:pPr>
            <w:r w:rsidRPr="00887883">
              <w:rPr>
                <w:rFonts w:ascii="Arial" w:hAnsi="Arial" w:cs="Arial"/>
                <w:b/>
                <w:color w:val="C00000"/>
                <w:sz w:val="18"/>
                <w:szCs w:val="18"/>
                <w:lang w:val="ro-RO"/>
              </w:rPr>
              <w:t>2010</w:t>
            </w:r>
          </w:p>
        </w:tc>
        <w:tc>
          <w:tcPr>
            <w:tcW w:w="1179" w:type="dxa"/>
            <w:vAlign w:val="center"/>
          </w:tcPr>
          <w:p w:rsidR="006E0B47" w:rsidRPr="00887883" w:rsidRDefault="006E0B47" w:rsidP="00E22DD5">
            <w:pPr>
              <w:jc w:val="center"/>
              <w:rPr>
                <w:rFonts w:ascii="Arial" w:hAnsi="Arial" w:cs="Arial"/>
                <w:b/>
                <w:color w:val="C00000"/>
                <w:sz w:val="18"/>
                <w:szCs w:val="18"/>
                <w:lang w:val="ro-RO"/>
              </w:rPr>
            </w:pPr>
            <w:r w:rsidRPr="00887883">
              <w:rPr>
                <w:rFonts w:ascii="Arial" w:hAnsi="Arial" w:cs="Arial"/>
                <w:b/>
                <w:color w:val="C00000"/>
                <w:sz w:val="18"/>
                <w:szCs w:val="18"/>
                <w:lang w:val="ro-RO"/>
              </w:rPr>
              <w:t>2011</w:t>
            </w:r>
          </w:p>
        </w:tc>
        <w:tc>
          <w:tcPr>
            <w:tcW w:w="1179" w:type="dxa"/>
            <w:vAlign w:val="center"/>
          </w:tcPr>
          <w:p w:rsidR="006E0B47" w:rsidRPr="00887883" w:rsidRDefault="006E0B47" w:rsidP="00E22DD5">
            <w:pPr>
              <w:jc w:val="center"/>
              <w:rPr>
                <w:rFonts w:ascii="Arial" w:hAnsi="Arial" w:cs="Arial"/>
                <w:b/>
                <w:color w:val="C00000"/>
                <w:sz w:val="18"/>
                <w:szCs w:val="18"/>
                <w:lang w:val="ro-RO"/>
              </w:rPr>
            </w:pPr>
            <w:r w:rsidRPr="00887883">
              <w:rPr>
                <w:rFonts w:ascii="Arial" w:hAnsi="Arial" w:cs="Arial"/>
                <w:b/>
                <w:color w:val="C00000"/>
                <w:sz w:val="18"/>
                <w:szCs w:val="18"/>
                <w:lang w:val="ro-RO"/>
              </w:rPr>
              <w:t>2012</w:t>
            </w:r>
          </w:p>
        </w:tc>
        <w:tc>
          <w:tcPr>
            <w:tcW w:w="1179" w:type="dxa"/>
            <w:vAlign w:val="center"/>
          </w:tcPr>
          <w:p w:rsidR="006E0B47" w:rsidRPr="00887883" w:rsidRDefault="006E0B47" w:rsidP="00E22DD5">
            <w:pPr>
              <w:jc w:val="center"/>
              <w:rPr>
                <w:rFonts w:ascii="Arial" w:hAnsi="Arial" w:cs="Arial"/>
                <w:b/>
                <w:color w:val="C00000"/>
                <w:sz w:val="18"/>
                <w:szCs w:val="18"/>
                <w:lang w:val="ro-RO"/>
              </w:rPr>
            </w:pPr>
            <w:r w:rsidRPr="00887883">
              <w:rPr>
                <w:rFonts w:ascii="Arial" w:hAnsi="Arial" w:cs="Arial"/>
                <w:b/>
                <w:color w:val="C00000"/>
                <w:sz w:val="18"/>
                <w:szCs w:val="18"/>
                <w:lang w:val="ro-RO"/>
              </w:rPr>
              <w:t>2013</w:t>
            </w:r>
          </w:p>
        </w:tc>
      </w:tr>
      <w:tr w:rsidR="006E0B47" w:rsidRPr="00887883" w:rsidTr="00E22DD5">
        <w:trPr>
          <w:trHeight w:val="284"/>
          <w:jc w:val="center"/>
        </w:trPr>
        <w:tc>
          <w:tcPr>
            <w:tcW w:w="1418" w:type="dxa"/>
            <w:vAlign w:val="center"/>
          </w:tcPr>
          <w:p w:rsidR="006E0B47" w:rsidRPr="00887883" w:rsidRDefault="006E0B47" w:rsidP="00E22DD5">
            <w:pPr>
              <w:jc w:val="center"/>
              <w:rPr>
                <w:rFonts w:ascii="Arial" w:hAnsi="Arial" w:cs="Arial"/>
                <w:color w:val="C00000"/>
                <w:sz w:val="18"/>
                <w:szCs w:val="18"/>
                <w:lang w:val="ro-RO"/>
              </w:rPr>
            </w:pPr>
            <w:r w:rsidRPr="00887883">
              <w:rPr>
                <w:rFonts w:ascii="Arial" w:hAnsi="Arial" w:cs="Arial"/>
                <w:color w:val="C00000"/>
                <w:sz w:val="18"/>
                <w:szCs w:val="18"/>
                <w:lang w:val="ro-RO"/>
              </w:rPr>
              <w:t>Plumb (kg)</w:t>
            </w:r>
          </w:p>
        </w:tc>
        <w:tc>
          <w:tcPr>
            <w:tcW w:w="992" w:type="dxa"/>
            <w:vAlign w:val="center"/>
          </w:tcPr>
          <w:p w:rsidR="006E0B47" w:rsidRPr="00887883" w:rsidRDefault="006E0B47" w:rsidP="00E22DD5">
            <w:pPr>
              <w:jc w:val="center"/>
              <w:rPr>
                <w:rFonts w:ascii="Arial" w:hAnsi="Arial" w:cs="Arial"/>
                <w:color w:val="C00000"/>
                <w:sz w:val="18"/>
                <w:szCs w:val="18"/>
                <w:lang w:val="ro-RO"/>
              </w:rPr>
            </w:pPr>
            <w:r w:rsidRPr="00887883">
              <w:rPr>
                <w:rFonts w:ascii="Arial" w:hAnsi="Arial" w:cs="Arial"/>
                <w:color w:val="C00000"/>
                <w:sz w:val="18"/>
                <w:szCs w:val="18"/>
                <w:lang w:val="ro-RO"/>
              </w:rPr>
              <w:t>81,7</w:t>
            </w:r>
          </w:p>
        </w:tc>
        <w:tc>
          <w:tcPr>
            <w:tcW w:w="1179" w:type="dxa"/>
            <w:vAlign w:val="center"/>
          </w:tcPr>
          <w:p w:rsidR="006E0B47" w:rsidRPr="00887883" w:rsidRDefault="006E0B47" w:rsidP="00E22DD5">
            <w:pPr>
              <w:jc w:val="center"/>
              <w:rPr>
                <w:rFonts w:ascii="Arial" w:hAnsi="Arial" w:cs="Arial"/>
                <w:color w:val="C00000"/>
                <w:sz w:val="18"/>
                <w:szCs w:val="18"/>
                <w:lang w:val="ro-RO"/>
              </w:rPr>
            </w:pPr>
            <w:r w:rsidRPr="00887883">
              <w:rPr>
                <w:rFonts w:ascii="Arial" w:hAnsi="Arial" w:cs="Arial"/>
                <w:color w:val="C00000"/>
                <w:sz w:val="18"/>
                <w:szCs w:val="18"/>
                <w:lang w:val="ro-RO"/>
              </w:rPr>
              <w:t>0,01</w:t>
            </w:r>
          </w:p>
        </w:tc>
        <w:tc>
          <w:tcPr>
            <w:tcW w:w="1179" w:type="dxa"/>
            <w:vAlign w:val="center"/>
          </w:tcPr>
          <w:p w:rsidR="006E0B47" w:rsidRPr="00887883" w:rsidRDefault="006E0B47" w:rsidP="00E22DD5">
            <w:pPr>
              <w:jc w:val="center"/>
              <w:rPr>
                <w:rFonts w:ascii="Arial" w:hAnsi="Arial" w:cs="Arial"/>
                <w:color w:val="C00000"/>
                <w:sz w:val="18"/>
                <w:szCs w:val="18"/>
                <w:lang w:val="ro-RO"/>
              </w:rPr>
            </w:pPr>
            <w:r w:rsidRPr="00887883">
              <w:rPr>
                <w:rFonts w:ascii="Arial" w:hAnsi="Arial" w:cs="Arial"/>
                <w:color w:val="C00000"/>
                <w:sz w:val="18"/>
                <w:szCs w:val="18"/>
                <w:lang w:val="ro-RO"/>
              </w:rPr>
              <w:t>15,6</w:t>
            </w:r>
          </w:p>
        </w:tc>
        <w:tc>
          <w:tcPr>
            <w:tcW w:w="1179" w:type="dxa"/>
            <w:vAlign w:val="center"/>
          </w:tcPr>
          <w:p w:rsidR="006E0B47" w:rsidRPr="00887883" w:rsidRDefault="006E0B47" w:rsidP="00E22DD5">
            <w:pPr>
              <w:jc w:val="center"/>
              <w:rPr>
                <w:rFonts w:ascii="Arial" w:hAnsi="Arial" w:cs="Arial"/>
                <w:color w:val="C00000"/>
                <w:sz w:val="18"/>
                <w:szCs w:val="18"/>
                <w:lang w:val="ro-RO"/>
              </w:rPr>
            </w:pPr>
            <w:r w:rsidRPr="00887883">
              <w:rPr>
                <w:rFonts w:ascii="Arial" w:hAnsi="Arial" w:cs="Arial"/>
                <w:color w:val="C00000"/>
                <w:sz w:val="18"/>
                <w:szCs w:val="18"/>
                <w:lang w:val="ro-RO"/>
              </w:rPr>
              <w:t>43,0</w:t>
            </w:r>
          </w:p>
        </w:tc>
        <w:tc>
          <w:tcPr>
            <w:tcW w:w="1179" w:type="dxa"/>
            <w:vAlign w:val="center"/>
          </w:tcPr>
          <w:p w:rsidR="006E0B47" w:rsidRPr="00887883" w:rsidRDefault="006E0B47" w:rsidP="00E22DD5">
            <w:pPr>
              <w:jc w:val="center"/>
              <w:rPr>
                <w:rFonts w:ascii="Arial" w:hAnsi="Arial" w:cs="Arial"/>
                <w:color w:val="C00000"/>
                <w:sz w:val="18"/>
                <w:szCs w:val="18"/>
                <w:lang w:val="ro-RO"/>
              </w:rPr>
            </w:pPr>
            <w:r w:rsidRPr="00887883">
              <w:rPr>
                <w:rFonts w:ascii="Arial" w:hAnsi="Arial" w:cs="Arial"/>
                <w:color w:val="C00000"/>
                <w:sz w:val="18"/>
                <w:szCs w:val="18"/>
                <w:lang w:val="ro-RO"/>
              </w:rPr>
              <w:t>25,0</w:t>
            </w:r>
          </w:p>
        </w:tc>
      </w:tr>
    </w:tbl>
    <w:p w:rsidR="006E0B47" w:rsidRPr="00887883" w:rsidRDefault="006E0B47" w:rsidP="00FA5738">
      <w:pPr>
        <w:tabs>
          <w:tab w:val="num" w:pos="1080"/>
        </w:tabs>
        <w:rPr>
          <w:b/>
          <w:color w:val="C00000"/>
          <w:sz w:val="20"/>
          <w:szCs w:val="20"/>
          <w:lang w:val="ro-RO"/>
        </w:rPr>
      </w:pPr>
    </w:p>
    <w:p w:rsidR="006E0B47" w:rsidRPr="00887883" w:rsidRDefault="006E0B47" w:rsidP="00FA5738">
      <w:pPr>
        <w:tabs>
          <w:tab w:val="num" w:pos="1080"/>
        </w:tabs>
        <w:jc w:val="center"/>
        <w:rPr>
          <w:color w:val="C00000"/>
          <w:sz w:val="20"/>
          <w:szCs w:val="20"/>
        </w:rPr>
      </w:pPr>
    </w:p>
    <w:p w:rsidR="006E0B47" w:rsidRPr="00887883" w:rsidRDefault="006E0B47" w:rsidP="00FA5738">
      <w:pPr>
        <w:tabs>
          <w:tab w:val="num" w:pos="1080"/>
        </w:tabs>
        <w:jc w:val="center"/>
        <w:rPr>
          <w:color w:val="C00000"/>
          <w:sz w:val="20"/>
          <w:szCs w:val="20"/>
        </w:rPr>
      </w:pPr>
      <w:r w:rsidRPr="00D47C11">
        <w:rPr>
          <w:rFonts w:ascii="Arial" w:hAnsi="Arial" w:cs="Arial"/>
          <w:noProof/>
          <w:color w:val="C00000"/>
        </w:rPr>
        <w:object w:dxaOrig="6423" w:dyaOrig="2458">
          <v:shape id="Object 15" o:spid="_x0000_i1052" type="#_x0000_t75" style="width:321pt;height:123pt;visibility:visible" o:ole="">
            <v:imagedata r:id="rId64" o:title=""/>
            <o:lock v:ext="edit" aspectratio="f"/>
          </v:shape>
          <o:OLEObject Type="Embed" ProgID="Excel.Chart.8" ShapeID="Object 15" DrawAspect="Content" ObjectID="_1530081389" r:id="rId65"/>
        </w:object>
      </w:r>
    </w:p>
    <w:p w:rsidR="006E0B47" w:rsidRPr="00887883" w:rsidRDefault="006E0B47" w:rsidP="00FA5738">
      <w:pPr>
        <w:ind w:left="720"/>
        <w:jc w:val="center"/>
        <w:rPr>
          <w:rFonts w:ascii="Arial" w:hAnsi="Arial" w:cs="Arial"/>
          <w:i/>
          <w:color w:val="C00000"/>
          <w:sz w:val="20"/>
          <w:szCs w:val="20"/>
          <w:lang w:val="ro-RO"/>
        </w:rPr>
      </w:pPr>
      <w:r w:rsidRPr="00887883">
        <w:rPr>
          <w:rFonts w:ascii="Arial" w:hAnsi="Arial" w:cs="Arial"/>
          <w:i/>
          <w:color w:val="C00000"/>
          <w:sz w:val="20"/>
          <w:szCs w:val="20"/>
          <w:lang w:val="ro-RO"/>
        </w:rPr>
        <w:t>Figura nr. 2.1.4 Raport privind starea mediului in Judeţul Brăila (2013)</w:t>
      </w:r>
    </w:p>
    <w:p w:rsidR="006E0B47" w:rsidRPr="00887883" w:rsidRDefault="006E0B47" w:rsidP="00FA5738">
      <w:pPr>
        <w:jc w:val="center"/>
        <w:rPr>
          <w:b/>
          <w:color w:val="C00000"/>
          <w:sz w:val="20"/>
          <w:szCs w:val="20"/>
          <w:lang w:val="ro-RO"/>
        </w:rPr>
      </w:pPr>
    </w:p>
    <w:p w:rsidR="006E0B47" w:rsidRPr="00887883" w:rsidRDefault="006E0B47" w:rsidP="00080549">
      <w:pPr>
        <w:pStyle w:val="NoSpacing"/>
        <w:jc w:val="both"/>
        <w:rPr>
          <w:rFonts w:ascii="Arial" w:hAnsi="Arial" w:cs="Arial"/>
          <w:b/>
          <w:color w:val="C00000"/>
          <w:lang w:val="ro-RO"/>
        </w:rPr>
      </w:pPr>
      <w:r w:rsidRPr="00887883">
        <w:rPr>
          <w:rFonts w:ascii="Arial" w:hAnsi="Arial" w:cs="Arial"/>
          <w:b/>
          <w:color w:val="C00000"/>
          <w:lang w:val="ro-RO"/>
        </w:rPr>
        <w:sym w:font="Wingdings" w:char="F09F"/>
      </w:r>
      <w:r w:rsidRPr="00887883">
        <w:rPr>
          <w:rFonts w:ascii="Arial" w:hAnsi="Arial" w:cs="Arial"/>
          <w:b/>
          <w:color w:val="C00000"/>
          <w:lang w:val="ro-RO"/>
        </w:rPr>
        <w:t xml:space="preserve"> Emisii de poluanţi organici persistenţi (POP) ( kg/an)</w:t>
      </w:r>
    </w:p>
    <w:p w:rsidR="006E0B47" w:rsidRPr="00887883" w:rsidRDefault="006E0B47" w:rsidP="00080549">
      <w:pPr>
        <w:pStyle w:val="NoSpacing"/>
        <w:jc w:val="both"/>
        <w:rPr>
          <w:rFonts w:ascii="Arial" w:hAnsi="Arial" w:cs="Arial"/>
          <w:color w:val="C00000"/>
          <w:lang w:val="ro-RO"/>
        </w:rPr>
      </w:pPr>
      <w:r w:rsidRPr="00887883">
        <w:rPr>
          <w:rFonts w:ascii="Arial" w:hAnsi="Arial" w:cs="Arial"/>
          <w:color w:val="C00000"/>
          <w:lang w:val="ro-RO"/>
        </w:rPr>
        <w:t xml:space="preserve">Poluanţii organici persistenţi sunt substanţe chimice foarte stabile, care se pot acumula în lanţurile trofice biologice, cu un grad mare de risc asupra sănătăţii omului şi mediului înconjurător. </w:t>
      </w:r>
    </w:p>
    <w:p w:rsidR="006E0B47" w:rsidRPr="00887883" w:rsidRDefault="006E0B47" w:rsidP="00080549">
      <w:pPr>
        <w:pStyle w:val="NoSpacing"/>
        <w:jc w:val="both"/>
        <w:rPr>
          <w:rFonts w:ascii="Arial" w:hAnsi="Arial" w:cs="Arial"/>
          <w:color w:val="C00000"/>
          <w:lang w:val="ro-RO"/>
        </w:rPr>
      </w:pPr>
      <w:r w:rsidRPr="00887883">
        <w:rPr>
          <w:rFonts w:ascii="Arial" w:hAnsi="Arial" w:cs="Arial"/>
          <w:color w:val="C00000"/>
          <w:lang w:val="ro-RO"/>
        </w:rPr>
        <w:t>Pentru reducerea impactului asupra mediului înconjurător, Programul Naţiunilor Unite pentru mediu a adoptat, în cadrul Convenţiei de la Stockolm, un program care vizează controlul şi eliminarea a 12 POP’ s-uri (</w:t>
      </w:r>
      <w:r w:rsidRPr="00887883">
        <w:rPr>
          <w:rFonts w:ascii="Arial" w:hAnsi="Arial" w:cs="Arial"/>
          <w:i/>
          <w:color w:val="C00000"/>
          <w:lang w:val="ro-RO"/>
        </w:rPr>
        <w:t>pesticide</w:t>
      </w:r>
      <w:r w:rsidRPr="00887883">
        <w:rPr>
          <w:rFonts w:ascii="Arial" w:hAnsi="Arial" w:cs="Arial"/>
          <w:color w:val="C00000"/>
          <w:lang w:val="ro-RO"/>
        </w:rPr>
        <w:t xml:space="preserve">: aldrin, clordan, DDT, dieldrin, endrin, heptaclor, mirex, toxafen; </w:t>
      </w:r>
      <w:r w:rsidRPr="00887883">
        <w:rPr>
          <w:rFonts w:ascii="Arial" w:hAnsi="Arial" w:cs="Arial"/>
          <w:i/>
          <w:color w:val="C00000"/>
          <w:lang w:val="ro-RO"/>
        </w:rPr>
        <w:t>substanţe chimice industriale :</w:t>
      </w:r>
      <w:r w:rsidRPr="00887883">
        <w:rPr>
          <w:rFonts w:ascii="Arial" w:hAnsi="Arial" w:cs="Arial"/>
          <w:color w:val="C00000"/>
          <w:lang w:val="ro-RO"/>
        </w:rPr>
        <w:t xml:space="preserve"> hexaclorbenzen, bifenilicloruraţi; </w:t>
      </w:r>
      <w:r w:rsidRPr="00887883">
        <w:rPr>
          <w:rFonts w:ascii="Arial" w:hAnsi="Arial" w:cs="Arial"/>
          <w:i/>
          <w:color w:val="C00000"/>
          <w:lang w:val="ro-RO"/>
        </w:rPr>
        <w:t xml:space="preserve">subproduse: </w:t>
      </w:r>
      <w:r w:rsidRPr="00887883">
        <w:rPr>
          <w:rFonts w:ascii="Arial" w:hAnsi="Arial" w:cs="Arial"/>
          <w:color w:val="C00000"/>
          <w:lang w:val="ro-RO"/>
        </w:rPr>
        <w:t>dioxine, furani).</w:t>
      </w:r>
    </w:p>
    <w:p w:rsidR="006E0B47" w:rsidRPr="00887883" w:rsidRDefault="006E0B47" w:rsidP="00080549">
      <w:pPr>
        <w:pStyle w:val="NoSpacing"/>
        <w:jc w:val="both"/>
        <w:rPr>
          <w:rFonts w:ascii="Arial" w:hAnsi="Arial" w:cs="Arial"/>
          <w:color w:val="C00000"/>
          <w:lang w:val="ro-RO"/>
        </w:rPr>
      </w:pPr>
      <w:r w:rsidRPr="00887883">
        <w:rPr>
          <w:rFonts w:ascii="Arial" w:hAnsi="Arial" w:cs="Arial"/>
          <w:color w:val="C00000"/>
          <w:lang w:val="ro-RO"/>
        </w:rPr>
        <w:t>Îndeplinirea obligaţiilor României ca parte la Convenţia de la Stockholm privind Poluanţii Organici Persistenţi şi a Planului Naţional de Implementare al acesteia, împreună cu legislaţia de mediu asociată, sunt obiective importante în cadrul sistemului general de protecţie a mediului.</w:t>
      </w:r>
    </w:p>
    <w:p w:rsidR="006E0B47" w:rsidRPr="00170FBD" w:rsidRDefault="006E0B47" w:rsidP="00080549">
      <w:pPr>
        <w:pStyle w:val="NoSpacing"/>
        <w:jc w:val="both"/>
        <w:rPr>
          <w:rFonts w:ascii="Arial" w:hAnsi="Arial" w:cs="Arial"/>
          <w:color w:val="C00000"/>
          <w:lang w:val="ro-RO"/>
        </w:rPr>
      </w:pPr>
      <w:r w:rsidRPr="00887883">
        <w:rPr>
          <w:rFonts w:ascii="Arial" w:hAnsi="Arial" w:cs="Arial"/>
          <w:color w:val="C00000"/>
          <w:lang w:val="ro-RO"/>
        </w:rPr>
        <w:t xml:space="preserve">Principalele </w:t>
      </w:r>
      <w:r w:rsidRPr="00170FBD">
        <w:rPr>
          <w:rFonts w:ascii="Arial" w:hAnsi="Arial" w:cs="Arial"/>
          <w:color w:val="C00000"/>
          <w:lang w:val="ro-RO"/>
        </w:rPr>
        <w:t xml:space="preserve">sectoare economice care sunt </w:t>
      </w:r>
      <w:r w:rsidRPr="00887883">
        <w:rPr>
          <w:rFonts w:ascii="Arial" w:hAnsi="Arial" w:cs="Arial"/>
          <w:color w:val="C00000"/>
          <w:lang w:val="ro-RO"/>
        </w:rPr>
        <w:t>s</w:t>
      </w:r>
      <w:r w:rsidRPr="00170FBD">
        <w:rPr>
          <w:rFonts w:ascii="Arial" w:hAnsi="Arial" w:cs="Arial"/>
          <w:color w:val="C00000"/>
          <w:lang w:val="ro-RO"/>
        </w:rPr>
        <w:t>urse de emisii de POPs sunt agricultura, industria, transporturile şi industria energetică, la care se pot adăuga alte surse, ce includ aşezările umane cu emisii de la depozite de deşeuri şi crematorii pentru deşeuri medicale.</w:t>
      </w:r>
    </w:p>
    <w:p w:rsidR="006E0B47" w:rsidRPr="00887883" w:rsidRDefault="006E0B47" w:rsidP="00080549">
      <w:pPr>
        <w:pStyle w:val="NoSpacing"/>
        <w:jc w:val="both"/>
        <w:rPr>
          <w:rFonts w:ascii="Arial" w:hAnsi="Arial" w:cs="Arial"/>
          <w:color w:val="C00000"/>
          <w:lang w:val="ro-RO"/>
        </w:rPr>
      </w:pPr>
      <w:r w:rsidRPr="00887883">
        <w:rPr>
          <w:rFonts w:ascii="Arial" w:hAnsi="Arial" w:cs="Arial"/>
          <w:color w:val="C00000"/>
          <w:lang w:val="ro-RO"/>
        </w:rPr>
        <w:t>Cantitatea emisă la nivelul anului 2013, pe teritoriul judeţului Brăila este de 41,2 kg, ponderea fiind deţinută de PAH = 42,2 (hidrocarburi poliaromatice) şi este rezultată din transport naval şi incinerarea carcaselor de animale.</w:t>
      </w:r>
    </w:p>
    <w:p w:rsidR="006E0B47" w:rsidRPr="00887883" w:rsidRDefault="006E0B47" w:rsidP="00080549">
      <w:pPr>
        <w:tabs>
          <w:tab w:val="num" w:pos="0"/>
        </w:tabs>
        <w:jc w:val="both"/>
        <w:rPr>
          <w:rFonts w:ascii="Arial" w:hAnsi="Arial" w:cs="Arial"/>
          <w:color w:val="C00000"/>
          <w:lang w:val="ro-RO"/>
        </w:rPr>
      </w:pPr>
    </w:p>
    <w:p w:rsidR="006E0B47" w:rsidRPr="00887883" w:rsidRDefault="006E0B47" w:rsidP="00E22DD5">
      <w:pPr>
        <w:tabs>
          <w:tab w:val="num" w:pos="0"/>
        </w:tabs>
        <w:jc w:val="center"/>
        <w:rPr>
          <w:b/>
          <w:color w:val="C00000"/>
          <w:sz w:val="20"/>
          <w:szCs w:val="20"/>
          <w:lang w:val="ro-RO"/>
        </w:rPr>
      </w:pPr>
      <w:r w:rsidRPr="00887883">
        <w:rPr>
          <w:rFonts w:ascii="Arial" w:hAnsi="Arial" w:cs="Arial"/>
          <w:b/>
          <w:color w:val="C00000"/>
          <w:sz w:val="20"/>
          <w:szCs w:val="20"/>
          <w:lang w:val="ro-RO"/>
        </w:rPr>
        <w:t>Tabel nr. 2.1.5</w:t>
      </w:r>
      <w:r w:rsidRPr="00887883">
        <w:rPr>
          <w:rFonts w:ascii="Arial" w:hAnsi="Arial" w:cs="Arial"/>
          <w:color w:val="C00000"/>
          <w:sz w:val="20"/>
          <w:szCs w:val="20"/>
          <w:lang w:val="ro-RO"/>
        </w:rPr>
        <w:t xml:space="preserve">    Poluanţi organici persistenţi</w:t>
      </w:r>
    </w:p>
    <w:p w:rsidR="006E0B47" w:rsidRPr="00887883" w:rsidRDefault="006E0B47" w:rsidP="00FA5738">
      <w:pPr>
        <w:tabs>
          <w:tab w:val="num" w:pos="0"/>
        </w:tabs>
        <w:rPr>
          <w:color w:val="C00000"/>
          <w:sz w:val="20"/>
          <w:szCs w:val="20"/>
          <w:lang w:val="ro-RO"/>
        </w:rPr>
      </w:pPr>
    </w:p>
    <w:tbl>
      <w:tblPr>
        <w:tblW w:w="84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68"/>
        <w:gridCol w:w="851"/>
        <w:gridCol w:w="1275"/>
        <w:gridCol w:w="1276"/>
        <w:gridCol w:w="1134"/>
        <w:gridCol w:w="1134"/>
        <w:gridCol w:w="1134"/>
      </w:tblGrid>
      <w:tr w:rsidR="006E0B47" w:rsidRPr="00887883" w:rsidTr="00FA5738">
        <w:trPr>
          <w:jc w:val="center"/>
        </w:trPr>
        <w:tc>
          <w:tcPr>
            <w:tcW w:w="1668" w:type="dxa"/>
          </w:tcPr>
          <w:p w:rsidR="006E0B47" w:rsidRPr="00887883" w:rsidRDefault="006E0B47" w:rsidP="00FA5738">
            <w:pPr>
              <w:jc w:val="center"/>
              <w:rPr>
                <w:rFonts w:ascii="Arial" w:hAnsi="Arial" w:cs="Arial"/>
                <w:b/>
                <w:color w:val="C00000"/>
                <w:sz w:val="18"/>
                <w:szCs w:val="18"/>
                <w:lang w:val="ro-RO"/>
              </w:rPr>
            </w:pPr>
            <w:r w:rsidRPr="00887883">
              <w:rPr>
                <w:rFonts w:ascii="Arial" w:hAnsi="Arial" w:cs="Arial"/>
                <w:b/>
                <w:color w:val="C00000"/>
                <w:sz w:val="18"/>
                <w:szCs w:val="18"/>
                <w:lang w:val="ro-RO"/>
              </w:rPr>
              <w:t>Indicator</w:t>
            </w:r>
          </w:p>
        </w:tc>
        <w:tc>
          <w:tcPr>
            <w:tcW w:w="851"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2008</w:t>
            </w:r>
          </w:p>
        </w:tc>
        <w:tc>
          <w:tcPr>
            <w:tcW w:w="1275"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2009</w:t>
            </w:r>
          </w:p>
        </w:tc>
        <w:tc>
          <w:tcPr>
            <w:tcW w:w="1276"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2010</w:t>
            </w:r>
          </w:p>
        </w:tc>
        <w:tc>
          <w:tcPr>
            <w:tcW w:w="1134"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2011</w:t>
            </w:r>
          </w:p>
        </w:tc>
        <w:tc>
          <w:tcPr>
            <w:tcW w:w="1134"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2012</w:t>
            </w:r>
          </w:p>
        </w:tc>
        <w:tc>
          <w:tcPr>
            <w:tcW w:w="1134"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2013</w:t>
            </w:r>
          </w:p>
        </w:tc>
      </w:tr>
      <w:tr w:rsidR="006E0B47" w:rsidRPr="00887883" w:rsidTr="00FA5738">
        <w:trPr>
          <w:jc w:val="center"/>
        </w:trPr>
        <w:tc>
          <w:tcPr>
            <w:tcW w:w="1668" w:type="dxa"/>
          </w:tcPr>
          <w:p w:rsidR="006E0B47" w:rsidRPr="00887883" w:rsidRDefault="006E0B47" w:rsidP="00FA5738">
            <w:pPr>
              <w:rPr>
                <w:rFonts w:ascii="Arial" w:hAnsi="Arial" w:cs="Arial"/>
                <w:color w:val="C00000"/>
                <w:sz w:val="18"/>
                <w:szCs w:val="18"/>
              </w:rPr>
            </w:pPr>
            <w:r w:rsidRPr="00887883">
              <w:rPr>
                <w:rFonts w:ascii="Arial" w:hAnsi="Arial" w:cs="Arial"/>
                <w:color w:val="C00000"/>
                <w:sz w:val="18"/>
                <w:szCs w:val="18"/>
              </w:rPr>
              <w:t>DIOX (g)</w:t>
            </w:r>
          </w:p>
        </w:tc>
        <w:tc>
          <w:tcPr>
            <w:tcW w:w="851"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0,013</w:t>
            </w:r>
          </w:p>
        </w:tc>
        <w:tc>
          <w:tcPr>
            <w:tcW w:w="1275"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0</w:t>
            </w:r>
          </w:p>
        </w:tc>
        <w:tc>
          <w:tcPr>
            <w:tcW w:w="1276"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0</w:t>
            </w: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0</w:t>
            </w: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0</w:t>
            </w: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0</w:t>
            </w:r>
          </w:p>
        </w:tc>
      </w:tr>
      <w:tr w:rsidR="006E0B47" w:rsidRPr="00887883" w:rsidTr="00FA5738">
        <w:trPr>
          <w:jc w:val="center"/>
        </w:trPr>
        <w:tc>
          <w:tcPr>
            <w:tcW w:w="1668" w:type="dxa"/>
          </w:tcPr>
          <w:p w:rsidR="006E0B47" w:rsidRPr="00887883" w:rsidRDefault="006E0B47" w:rsidP="00FA5738">
            <w:pPr>
              <w:rPr>
                <w:rFonts w:ascii="Arial" w:hAnsi="Arial" w:cs="Arial"/>
                <w:color w:val="C00000"/>
                <w:sz w:val="18"/>
                <w:szCs w:val="18"/>
                <w:lang w:val="ro-RO"/>
              </w:rPr>
            </w:pPr>
            <w:r w:rsidRPr="00887883">
              <w:rPr>
                <w:rFonts w:ascii="Arial" w:hAnsi="Arial" w:cs="Arial"/>
                <w:color w:val="C00000"/>
                <w:sz w:val="18"/>
                <w:szCs w:val="18"/>
                <w:lang w:val="ro-RO"/>
              </w:rPr>
              <w:t>HCB (kg)</w:t>
            </w:r>
          </w:p>
        </w:tc>
        <w:tc>
          <w:tcPr>
            <w:tcW w:w="851"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0</w:t>
            </w:r>
          </w:p>
        </w:tc>
        <w:tc>
          <w:tcPr>
            <w:tcW w:w="1275"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0,00012</w:t>
            </w:r>
          </w:p>
        </w:tc>
        <w:tc>
          <w:tcPr>
            <w:tcW w:w="1276"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1,317x10</w:t>
            </w:r>
            <w:r w:rsidRPr="00887883">
              <w:rPr>
                <w:rFonts w:ascii="Arial" w:hAnsi="Arial" w:cs="Arial"/>
                <w:color w:val="C00000"/>
                <w:sz w:val="18"/>
                <w:szCs w:val="18"/>
                <w:vertAlign w:val="superscript"/>
              </w:rPr>
              <w:t>-7</w:t>
            </w: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9,6 x10</w:t>
            </w:r>
            <w:r w:rsidRPr="00887883">
              <w:rPr>
                <w:rFonts w:ascii="Arial" w:hAnsi="Arial" w:cs="Arial"/>
                <w:color w:val="C00000"/>
                <w:sz w:val="18"/>
                <w:szCs w:val="18"/>
                <w:vertAlign w:val="superscript"/>
              </w:rPr>
              <w:t>-9</w:t>
            </w: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1,4 x10</w:t>
            </w:r>
            <w:r w:rsidRPr="00887883">
              <w:rPr>
                <w:rFonts w:ascii="Arial" w:hAnsi="Arial" w:cs="Arial"/>
                <w:color w:val="C00000"/>
                <w:sz w:val="18"/>
                <w:szCs w:val="18"/>
                <w:vertAlign w:val="superscript"/>
              </w:rPr>
              <w:t>-7</w:t>
            </w: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2,2 x10</w:t>
            </w:r>
            <w:r w:rsidRPr="00887883">
              <w:rPr>
                <w:rFonts w:ascii="Arial" w:hAnsi="Arial" w:cs="Arial"/>
                <w:color w:val="C00000"/>
                <w:sz w:val="18"/>
                <w:szCs w:val="18"/>
                <w:vertAlign w:val="superscript"/>
              </w:rPr>
              <w:t>-4</w:t>
            </w:r>
          </w:p>
        </w:tc>
      </w:tr>
      <w:tr w:rsidR="006E0B47" w:rsidRPr="00887883" w:rsidTr="00FA5738">
        <w:trPr>
          <w:jc w:val="center"/>
        </w:trPr>
        <w:tc>
          <w:tcPr>
            <w:tcW w:w="1668" w:type="dxa"/>
          </w:tcPr>
          <w:p w:rsidR="006E0B47" w:rsidRPr="00887883" w:rsidRDefault="006E0B47" w:rsidP="00FA5738">
            <w:pPr>
              <w:rPr>
                <w:rFonts w:ascii="Arial" w:hAnsi="Arial" w:cs="Arial"/>
                <w:color w:val="C00000"/>
                <w:sz w:val="18"/>
                <w:szCs w:val="18"/>
              </w:rPr>
            </w:pPr>
            <w:r w:rsidRPr="00887883">
              <w:rPr>
                <w:rFonts w:ascii="Arial" w:hAnsi="Arial" w:cs="Arial"/>
                <w:color w:val="C00000"/>
                <w:sz w:val="18"/>
                <w:szCs w:val="18"/>
              </w:rPr>
              <w:t>Benzo (a) (kg)</w:t>
            </w:r>
          </w:p>
        </w:tc>
        <w:tc>
          <w:tcPr>
            <w:tcW w:w="851"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0,89</w:t>
            </w:r>
          </w:p>
        </w:tc>
        <w:tc>
          <w:tcPr>
            <w:tcW w:w="1275"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1,5</w:t>
            </w:r>
          </w:p>
        </w:tc>
        <w:tc>
          <w:tcPr>
            <w:tcW w:w="1276"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6,392x10</w:t>
            </w:r>
            <w:r w:rsidRPr="00887883">
              <w:rPr>
                <w:rFonts w:ascii="Arial" w:hAnsi="Arial" w:cs="Arial"/>
                <w:color w:val="C00000"/>
                <w:sz w:val="18"/>
                <w:szCs w:val="18"/>
                <w:vertAlign w:val="superscript"/>
              </w:rPr>
              <w:t>-5</w:t>
            </w: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0,003</w:t>
            </w: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3,69x10</w:t>
            </w:r>
            <w:r w:rsidRPr="00887883">
              <w:rPr>
                <w:rFonts w:ascii="Arial" w:hAnsi="Arial" w:cs="Arial"/>
                <w:color w:val="C00000"/>
                <w:sz w:val="18"/>
                <w:szCs w:val="18"/>
                <w:vertAlign w:val="superscript"/>
              </w:rPr>
              <w:t>-5</w:t>
            </w: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1,2 x10</w:t>
            </w:r>
            <w:r w:rsidRPr="00887883">
              <w:rPr>
                <w:rFonts w:ascii="Arial" w:hAnsi="Arial" w:cs="Arial"/>
                <w:color w:val="C00000"/>
                <w:sz w:val="18"/>
                <w:szCs w:val="18"/>
                <w:vertAlign w:val="superscript"/>
              </w:rPr>
              <w:t>-2</w:t>
            </w:r>
          </w:p>
        </w:tc>
      </w:tr>
      <w:tr w:rsidR="006E0B47" w:rsidRPr="00887883" w:rsidTr="00FA5738">
        <w:trPr>
          <w:jc w:val="center"/>
        </w:trPr>
        <w:tc>
          <w:tcPr>
            <w:tcW w:w="1668" w:type="dxa"/>
          </w:tcPr>
          <w:p w:rsidR="006E0B47" w:rsidRPr="00887883" w:rsidRDefault="006E0B47" w:rsidP="00FA5738">
            <w:pPr>
              <w:rPr>
                <w:rFonts w:ascii="Arial" w:hAnsi="Arial" w:cs="Arial"/>
                <w:color w:val="C00000"/>
                <w:sz w:val="18"/>
                <w:szCs w:val="18"/>
              </w:rPr>
            </w:pPr>
            <w:r w:rsidRPr="00887883">
              <w:rPr>
                <w:rFonts w:ascii="Arial" w:hAnsi="Arial" w:cs="Arial"/>
                <w:color w:val="C00000"/>
                <w:sz w:val="18"/>
                <w:szCs w:val="18"/>
              </w:rPr>
              <w:t>Benzo (b) (kg)</w:t>
            </w:r>
          </w:p>
        </w:tc>
        <w:tc>
          <w:tcPr>
            <w:tcW w:w="851"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1,44</w:t>
            </w:r>
          </w:p>
        </w:tc>
        <w:tc>
          <w:tcPr>
            <w:tcW w:w="1275"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2,8</w:t>
            </w:r>
          </w:p>
        </w:tc>
        <w:tc>
          <w:tcPr>
            <w:tcW w:w="1276"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3,275 x 10</w:t>
            </w:r>
            <w:r w:rsidRPr="00887883">
              <w:rPr>
                <w:rFonts w:ascii="Arial" w:hAnsi="Arial" w:cs="Arial"/>
                <w:color w:val="C00000"/>
                <w:sz w:val="18"/>
                <w:szCs w:val="18"/>
                <w:vertAlign w:val="superscript"/>
              </w:rPr>
              <w:t>-5</w:t>
            </w: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3,98 x10</w:t>
            </w:r>
            <w:r w:rsidRPr="00887883">
              <w:rPr>
                <w:rFonts w:ascii="Arial" w:hAnsi="Arial" w:cs="Arial"/>
                <w:color w:val="C00000"/>
                <w:sz w:val="18"/>
                <w:szCs w:val="18"/>
                <w:vertAlign w:val="superscript"/>
              </w:rPr>
              <w:t>-6</w:t>
            </w: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2,50 x10</w:t>
            </w:r>
            <w:r w:rsidRPr="00887883">
              <w:rPr>
                <w:rFonts w:ascii="Arial" w:hAnsi="Arial" w:cs="Arial"/>
                <w:color w:val="C00000"/>
                <w:sz w:val="18"/>
                <w:szCs w:val="18"/>
                <w:vertAlign w:val="superscript"/>
              </w:rPr>
              <w:t>-6</w:t>
            </w: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3,09 x10</w:t>
            </w:r>
            <w:r w:rsidRPr="00887883">
              <w:rPr>
                <w:rFonts w:ascii="Arial" w:hAnsi="Arial" w:cs="Arial"/>
                <w:color w:val="C00000"/>
                <w:sz w:val="18"/>
                <w:szCs w:val="18"/>
                <w:vertAlign w:val="superscript"/>
              </w:rPr>
              <w:t>-3</w:t>
            </w:r>
          </w:p>
        </w:tc>
      </w:tr>
      <w:tr w:rsidR="006E0B47" w:rsidRPr="00887883" w:rsidTr="00FA5738">
        <w:trPr>
          <w:jc w:val="center"/>
        </w:trPr>
        <w:tc>
          <w:tcPr>
            <w:tcW w:w="1668" w:type="dxa"/>
          </w:tcPr>
          <w:p w:rsidR="006E0B47" w:rsidRPr="00887883" w:rsidRDefault="006E0B47" w:rsidP="00FA5738">
            <w:pPr>
              <w:rPr>
                <w:rFonts w:ascii="Arial" w:hAnsi="Arial" w:cs="Arial"/>
                <w:color w:val="C00000"/>
                <w:sz w:val="18"/>
                <w:szCs w:val="18"/>
              </w:rPr>
            </w:pPr>
            <w:r w:rsidRPr="00887883">
              <w:rPr>
                <w:rFonts w:ascii="Arial" w:hAnsi="Arial" w:cs="Arial"/>
                <w:color w:val="C00000"/>
                <w:sz w:val="18"/>
                <w:szCs w:val="18"/>
              </w:rPr>
              <w:t>Flouranthe  (kg)</w:t>
            </w:r>
          </w:p>
        </w:tc>
        <w:tc>
          <w:tcPr>
            <w:tcW w:w="851"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12,98</w:t>
            </w:r>
          </w:p>
        </w:tc>
        <w:tc>
          <w:tcPr>
            <w:tcW w:w="1275"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0</w:t>
            </w:r>
          </w:p>
        </w:tc>
        <w:tc>
          <w:tcPr>
            <w:tcW w:w="1276"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0</w:t>
            </w:r>
          </w:p>
        </w:tc>
        <w:tc>
          <w:tcPr>
            <w:tcW w:w="1134" w:type="dxa"/>
          </w:tcPr>
          <w:p w:rsidR="006E0B47" w:rsidRPr="00887883" w:rsidRDefault="006E0B47" w:rsidP="00FA5738">
            <w:pPr>
              <w:jc w:val="center"/>
              <w:rPr>
                <w:rFonts w:ascii="Arial" w:hAnsi="Arial" w:cs="Arial"/>
                <w:color w:val="C00000"/>
                <w:sz w:val="18"/>
                <w:szCs w:val="18"/>
              </w:rPr>
            </w:pPr>
          </w:p>
        </w:tc>
        <w:tc>
          <w:tcPr>
            <w:tcW w:w="1134" w:type="dxa"/>
          </w:tcPr>
          <w:p w:rsidR="006E0B47" w:rsidRPr="00887883" w:rsidRDefault="006E0B47" w:rsidP="00FA5738">
            <w:pPr>
              <w:jc w:val="center"/>
              <w:rPr>
                <w:rFonts w:ascii="Arial" w:hAnsi="Arial" w:cs="Arial"/>
                <w:color w:val="C00000"/>
                <w:sz w:val="18"/>
                <w:szCs w:val="18"/>
              </w:rPr>
            </w:pP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0</w:t>
            </w:r>
          </w:p>
        </w:tc>
      </w:tr>
      <w:tr w:rsidR="006E0B47" w:rsidRPr="00887883" w:rsidTr="00FA5738">
        <w:trPr>
          <w:jc w:val="center"/>
        </w:trPr>
        <w:tc>
          <w:tcPr>
            <w:tcW w:w="1668" w:type="dxa"/>
          </w:tcPr>
          <w:p w:rsidR="006E0B47" w:rsidRPr="00887883" w:rsidRDefault="006E0B47" w:rsidP="00FA5738">
            <w:pPr>
              <w:rPr>
                <w:rFonts w:ascii="Arial" w:hAnsi="Arial" w:cs="Arial"/>
                <w:color w:val="C00000"/>
                <w:sz w:val="18"/>
                <w:szCs w:val="18"/>
              </w:rPr>
            </w:pPr>
            <w:r w:rsidRPr="00887883">
              <w:rPr>
                <w:rFonts w:ascii="Arial" w:hAnsi="Arial" w:cs="Arial"/>
                <w:color w:val="C00000"/>
                <w:sz w:val="18"/>
                <w:szCs w:val="18"/>
              </w:rPr>
              <w:t>PCB (kg)</w:t>
            </w:r>
          </w:p>
        </w:tc>
        <w:tc>
          <w:tcPr>
            <w:tcW w:w="851"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0,0029</w:t>
            </w:r>
          </w:p>
        </w:tc>
        <w:tc>
          <w:tcPr>
            <w:tcW w:w="1275"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3,894 x 10</w:t>
            </w:r>
            <w:r w:rsidRPr="00887883">
              <w:rPr>
                <w:rFonts w:ascii="Arial" w:hAnsi="Arial" w:cs="Arial"/>
                <w:color w:val="C00000"/>
                <w:sz w:val="18"/>
                <w:szCs w:val="18"/>
                <w:vertAlign w:val="superscript"/>
              </w:rPr>
              <w:t>-6</w:t>
            </w:r>
          </w:p>
        </w:tc>
        <w:tc>
          <w:tcPr>
            <w:tcW w:w="1276"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1,858 x 10</w:t>
            </w:r>
            <w:r w:rsidRPr="00887883">
              <w:rPr>
                <w:rFonts w:ascii="Arial" w:hAnsi="Arial" w:cs="Arial"/>
                <w:color w:val="C00000"/>
                <w:sz w:val="18"/>
                <w:szCs w:val="18"/>
                <w:vertAlign w:val="superscript"/>
              </w:rPr>
              <w:t>-8</w:t>
            </w: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9,6x10</w:t>
            </w:r>
            <w:r w:rsidRPr="00887883">
              <w:rPr>
                <w:rFonts w:ascii="Arial" w:hAnsi="Arial" w:cs="Arial"/>
                <w:color w:val="C00000"/>
                <w:sz w:val="18"/>
                <w:szCs w:val="18"/>
                <w:vertAlign w:val="superscript"/>
              </w:rPr>
              <w:t>-11</w:t>
            </w: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9,09x10</w:t>
            </w:r>
            <w:r w:rsidRPr="00887883">
              <w:rPr>
                <w:rFonts w:ascii="Arial" w:hAnsi="Arial" w:cs="Arial"/>
                <w:color w:val="C00000"/>
                <w:sz w:val="18"/>
                <w:szCs w:val="18"/>
                <w:vertAlign w:val="superscript"/>
              </w:rPr>
              <w:t>-9</w:t>
            </w: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7,2 x10</w:t>
            </w:r>
            <w:r w:rsidRPr="00887883">
              <w:rPr>
                <w:rFonts w:ascii="Arial" w:hAnsi="Arial" w:cs="Arial"/>
                <w:color w:val="C00000"/>
                <w:sz w:val="18"/>
                <w:szCs w:val="18"/>
                <w:vertAlign w:val="superscript"/>
              </w:rPr>
              <w:t>-6</w:t>
            </w:r>
          </w:p>
        </w:tc>
      </w:tr>
      <w:tr w:rsidR="006E0B47" w:rsidRPr="00887883" w:rsidTr="00FA5738">
        <w:trPr>
          <w:jc w:val="center"/>
        </w:trPr>
        <w:tc>
          <w:tcPr>
            <w:tcW w:w="1668" w:type="dxa"/>
          </w:tcPr>
          <w:p w:rsidR="006E0B47" w:rsidRPr="00887883" w:rsidRDefault="006E0B47" w:rsidP="00FA5738">
            <w:pPr>
              <w:rPr>
                <w:rFonts w:ascii="Arial" w:hAnsi="Arial" w:cs="Arial"/>
                <w:color w:val="C00000"/>
                <w:sz w:val="18"/>
                <w:szCs w:val="18"/>
                <w:lang w:val="ro-RO"/>
              </w:rPr>
            </w:pPr>
            <w:r w:rsidRPr="00887883">
              <w:rPr>
                <w:rFonts w:ascii="Arial" w:hAnsi="Arial" w:cs="Arial"/>
                <w:color w:val="C00000"/>
                <w:sz w:val="18"/>
                <w:szCs w:val="18"/>
                <w:lang w:val="ro-RO"/>
              </w:rPr>
              <w:t>PAH (kg)</w:t>
            </w:r>
          </w:p>
        </w:tc>
        <w:tc>
          <w:tcPr>
            <w:tcW w:w="851"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72,61</w:t>
            </w:r>
          </w:p>
        </w:tc>
        <w:tc>
          <w:tcPr>
            <w:tcW w:w="1275"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63,4</w:t>
            </w:r>
          </w:p>
        </w:tc>
        <w:tc>
          <w:tcPr>
            <w:tcW w:w="1276"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68,9</w:t>
            </w: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31,1</w:t>
            </w: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67,81</w:t>
            </w: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41,2</w:t>
            </w:r>
          </w:p>
        </w:tc>
      </w:tr>
      <w:tr w:rsidR="006E0B47" w:rsidRPr="00887883" w:rsidTr="00FA5738">
        <w:trPr>
          <w:jc w:val="center"/>
        </w:trPr>
        <w:tc>
          <w:tcPr>
            <w:tcW w:w="1668" w:type="dxa"/>
          </w:tcPr>
          <w:p w:rsidR="006E0B47" w:rsidRPr="00887883" w:rsidRDefault="006E0B47" w:rsidP="00FA5738">
            <w:pPr>
              <w:rPr>
                <w:rFonts w:ascii="Arial" w:hAnsi="Arial" w:cs="Arial"/>
                <w:b/>
                <w:color w:val="C00000"/>
                <w:sz w:val="18"/>
                <w:szCs w:val="18"/>
              </w:rPr>
            </w:pPr>
            <w:r w:rsidRPr="00887883">
              <w:rPr>
                <w:rFonts w:ascii="Arial" w:hAnsi="Arial" w:cs="Arial"/>
                <w:b/>
                <w:color w:val="C00000"/>
                <w:sz w:val="18"/>
                <w:szCs w:val="18"/>
              </w:rPr>
              <w:t>Total (kg)</w:t>
            </w:r>
          </w:p>
        </w:tc>
        <w:tc>
          <w:tcPr>
            <w:tcW w:w="851"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87,94</w:t>
            </w:r>
          </w:p>
        </w:tc>
        <w:tc>
          <w:tcPr>
            <w:tcW w:w="1275"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67,70</w:t>
            </w:r>
          </w:p>
        </w:tc>
        <w:tc>
          <w:tcPr>
            <w:tcW w:w="1276"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68,9</w:t>
            </w:r>
          </w:p>
        </w:tc>
        <w:tc>
          <w:tcPr>
            <w:tcW w:w="1134"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31,113</w:t>
            </w:r>
          </w:p>
        </w:tc>
        <w:tc>
          <w:tcPr>
            <w:tcW w:w="1134"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67,813</w:t>
            </w:r>
          </w:p>
        </w:tc>
        <w:tc>
          <w:tcPr>
            <w:tcW w:w="1134"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42,21</w:t>
            </w:r>
          </w:p>
        </w:tc>
      </w:tr>
    </w:tbl>
    <w:p w:rsidR="006E0B47" w:rsidRPr="00887883" w:rsidRDefault="006E0B47" w:rsidP="00FA5738">
      <w:pPr>
        <w:ind w:left="720"/>
        <w:rPr>
          <w:color w:val="C00000"/>
          <w:sz w:val="20"/>
          <w:szCs w:val="20"/>
          <w:lang w:val="ro-RO"/>
        </w:rPr>
      </w:pPr>
    </w:p>
    <w:p w:rsidR="006E0B47" w:rsidRPr="00887883" w:rsidRDefault="006E0B47" w:rsidP="00FA5738">
      <w:pPr>
        <w:ind w:left="720"/>
        <w:jc w:val="center"/>
        <w:rPr>
          <w:color w:val="C00000"/>
          <w:sz w:val="20"/>
          <w:szCs w:val="20"/>
          <w:lang w:val="ro-RO"/>
        </w:rPr>
      </w:pPr>
      <w:r w:rsidRPr="00D47C11">
        <w:rPr>
          <w:rFonts w:ascii="Arial" w:hAnsi="Arial" w:cs="Arial"/>
          <w:noProof/>
          <w:color w:val="C00000"/>
        </w:rPr>
        <w:object w:dxaOrig="6538" w:dyaOrig="3207">
          <v:shape id="Object 16" o:spid="_x0000_i1053" type="#_x0000_t75" style="width:327pt;height:160.5pt;visibility:visible" o:ole="">
            <v:imagedata r:id="rId66" o:title=""/>
            <o:lock v:ext="edit" aspectratio="f"/>
          </v:shape>
          <o:OLEObject Type="Embed" ProgID="Excel.Chart.8" ShapeID="Object 16" DrawAspect="Content" ObjectID="_1530081390" r:id="rId67"/>
        </w:object>
      </w:r>
    </w:p>
    <w:p w:rsidR="006E0B47" w:rsidRPr="00887883" w:rsidRDefault="006E0B47" w:rsidP="00FA5738">
      <w:pPr>
        <w:ind w:left="720"/>
        <w:jc w:val="center"/>
        <w:rPr>
          <w:rFonts w:ascii="Arial" w:hAnsi="Arial" w:cs="Arial"/>
          <w:i/>
          <w:color w:val="C00000"/>
          <w:sz w:val="18"/>
          <w:szCs w:val="18"/>
          <w:lang w:val="ro-RO"/>
        </w:rPr>
      </w:pPr>
      <w:r w:rsidRPr="00887883">
        <w:rPr>
          <w:rFonts w:ascii="Arial" w:hAnsi="Arial" w:cs="Arial"/>
          <w:i/>
          <w:color w:val="C00000"/>
          <w:sz w:val="18"/>
          <w:szCs w:val="18"/>
          <w:lang w:val="ro-RO"/>
        </w:rPr>
        <w:t>Figura nr. 2.1.5.a</w:t>
      </w:r>
      <w:r w:rsidRPr="00887883">
        <w:rPr>
          <w:rFonts w:ascii="Arial" w:hAnsi="Arial" w:cs="Arial"/>
          <w:i/>
          <w:color w:val="C00000"/>
          <w:sz w:val="20"/>
          <w:szCs w:val="20"/>
          <w:lang w:val="ro-RO"/>
        </w:rPr>
        <w:t xml:space="preserve"> - Raport privind starea mediului in Judeţul Brăila (2013)</w:t>
      </w:r>
    </w:p>
    <w:p w:rsidR="006E0B47" w:rsidRPr="00887883" w:rsidRDefault="006E0B47" w:rsidP="00FA5738">
      <w:pPr>
        <w:ind w:left="720"/>
        <w:rPr>
          <w:color w:val="C00000"/>
          <w:sz w:val="18"/>
          <w:szCs w:val="18"/>
          <w:lang w:val="ro-RO"/>
        </w:rPr>
      </w:pPr>
    </w:p>
    <w:p w:rsidR="006E0B47" w:rsidRPr="00887883" w:rsidRDefault="006E0B47" w:rsidP="00E22DD5">
      <w:pPr>
        <w:ind w:left="720"/>
        <w:jc w:val="center"/>
        <w:rPr>
          <w:color w:val="C00000"/>
          <w:sz w:val="20"/>
          <w:szCs w:val="20"/>
          <w:lang w:val="ro-RO"/>
        </w:rPr>
      </w:pPr>
      <w:r w:rsidRPr="00D47C11">
        <w:rPr>
          <w:rFonts w:ascii="Arial" w:hAnsi="Arial" w:cs="Arial"/>
          <w:noProof/>
          <w:color w:val="C00000"/>
        </w:rPr>
        <w:object w:dxaOrig="6298" w:dyaOrig="2842">
          <v:shape id="Object 17" o:spid="_x0000_i1054" type="#_x0000_t75" style="width:315pt;height:141pt;visibility:visible" o:ole="">
            <v:imagedata r:id="rId68" o:title=""/>
            <o:lock v:ext="edit" aspectratio="f"/>
          </v:shape>
          <o:OLEObject Type="Embed" ProgID="Excel.Chart.8" ShapeID="Object 17" DrawAspect="Content" ObjectID="_1530081391" r:id="rId69"/>
        </w:object>
      </w:r>
    </w:p>
    <w:p w:rsidR="006E0B47" w:rsidRPr="00887883" w:rsidRDefault="006E0B47" w:rsidP="00FA5738">
      <w:pPr>
        <w:ind w:left="720"/>
        <w:jc w:val="center"/>
        <w:rPr>
          <w:rFonts w:ascii="Arial" w:hAnsi="Arial" w:cs="Arial"/>
          <w:i/>
          <w:color w:val="C00000"/>
          <w:sz w:val="18"/>
          <w:szCs w:val="18"/>
          <w:lang w:val="ro-RO"/>
        </w:rPr>
      </w:pPr>
      <w:r w:rsidRPr="00887883">
        <w:rPr>
          <w:rFonts w:ascii="Arial" w:hAnsi="Arial" w:cs="Arial"/>
          <w:i/>
          <w:color w:val="C00000"/>
          <w:sz w:val="18"/>
          <w:szCs w:val="18"/>
          <w:lang w:val="ro-RO"/>
        </w:rPr>
        <w:t xml:space="preserve">Figura nr. 2.1.5.b - </w:t>
      </w:r>
      <w:r w:rsidRPr="00887883">
        <w:rPr>
          <w:rFonts w:ascii="Arial" w:hAnsi="Arial" w:cs="Arial"/>
          <w:i/>
          <w:color w:val="C00000"/>
          <w:sz w:val="20"/>
          <w:szCs w:val="20"/>
          <w:lang w:val="ro-RO"/>
        </w:rPr>
        <w:t>Raport privind starea mediului in Judeţul Brăila (2013)</w:t>
      </w:r>
    </w:p>
    <w:p w:rsidR="006E0B47" w:rsidRPr="00887883" w:rsidRDefault="006E0B47" w:rsidP="00FA5738">
      <w:pPr>
        <w:ind w:left="720"/>
        <w:jc w:val="center"/>
        <w:rPr>
          <w:i/>
          <w:color w:val="C00000"/>
          <w:sz w:val="20"/>
          <w:szCs w:val="20"/>
          <w:lang w:val="ro-RO"/>
        </w:rPr>
      </w:pPr>
    </w:p>
    <w:p w:rsidR="006E0B47" w:rsidRPr="00887883" w:rsidRDefault="006E0B47" w:rsidP="00FA5738">
      <w:pPr>
        <w:ind w:left="720"/>
        <w:jc w:val="center"/>
        <w:rPr>
          <w:bCs/>
          <w:color w:val="C00000"/>
          <w:sz w:val="20"/>
          <w:szCs w:val="20"/>
          <w:lang w:val="ro-RO"/>
        </w:rPr>
      </w:pPr>
    </w:p>
    <w:p w:rsidR="006E0B47" w:rsidRPr="00887883" w:rsidRDefault="006E0B47" w:rsidP="00FA5738">
      <w:pPr>
        <w:jc w:val="both"/>
        <w:rPr>
          <w:b/>
          <w:color w:val="C00000"/>
          <w:sz w:val="20"/>
          <w:szCs w:val="20"/>
          <w:lang w:val="ro-RO"/>
        </w:rPr>
      </w:pPr>
    </w:p>
    <w:p w:rsidR="006E0B47" w:rsidRPr="00887883" w:rsidRDefault="006E0B47" w:rsidP="00FA5738">
      <w:pPr>
        <w:tabs>
          <w:tab w:val="num" w:pos="0"/>
        </w:tabs>
        <w:jc w:val="both"/>
        <w:rPr>
          <w:rFonts w:ascii="Arial" w:hAnsi="Arial" w:cs="Arial"/>
          <w:b/>
          <w:color w:val="C00000"/>
          <w:sz w:val="22"/>
          <w:szCs w:val="22"/>
          <w:lang w:val="ro-RO"/>
        </w:rPr>
      </w:pPr>
      <w:r w:rsidRPr="00887883">
        <w:rPr>
          <w:rFonts w:ascii="Arial" w:hAnsi="Arial" w:cs="Arial"/>
          <w:b/>
          <w:color w:val="C00000"/>
          <w:sz w:val="22"/>
          <w:szCs w:val="22"/>
          <w:lang w:val="ro-RO"/>
        </w:rPr>
        <w:t xml:space="preserve"> </w:t>
      </w:r>
      <w:r w:rsidRPr="00887883">
        <w:rPr>
          <w:rFonts w:ascii="Arial" w:hAnsi="Arial" w:cs="Arial"/>
          <w:b/>
          <w:color w:val="C00000"/>
          <w:sz w:val="22"/>
          <w:szCs w:val="22"/>
          <w:lang w:val="ro-RO"/>
        </w:rPr>
        <w:sym w:font="Wingdings" w:char="F09F"/>
      </w:r>
      <w:r w:rsidRPr="00887883">
        <w:rPr>
          <w:rFonts w:ascii="Arial" w:hAnsi="Arial" w:cs="Arial"/>
          <w:b/>
          <w:color w:val="C00000"/>
          <w:sz w:val="22"/>
          <w:szCs w:val="22"/>
          <w:lang w:val="ro-RO"/>
        </w:rPr>
        <w:t xml:space="preserve"> Emisii de hidrocarburi aromatice policiclice (kg/an)</w:t>
      </w:r>
    </w:p>
    <w:p w:rsidR="006E0B47" w:rsidRPr="00887883" w:rsidRDefault="006E0B47" w:rsidP="00FA5738">
      <w:pPr>
        <w:tabs>
          <w:tab w:val="num" w:pos="0"/>
        </w:tabs>
        <w:jc w:val="both"/>
        <w:rPr>
          <w:rFonts w:ascii="Arial" w:hAnsi="Arial" w:cs="Arial"/>
          <w:color w:val="C00000"/>
          <w:sz w:val="22"/>
          <w:szCs w:val="22"/>
          <w:lang w:val="ro-RO"/>
        </w:rPr>
      </w:pPr>
    </w:p>
    <w:p w:rsidR="006E0B47" w:rsidRPr="00887883" w:rsidRDefault="006E0B47" w:rsidP="001221DF">
      <w:pPr>
        <w:tabs>
          <w:tab w:val="num" w:pos="0"/>
        </w:tabs>
        <w:jc w:val="center"/>
        <w:rPr>
          <w:rFonts w:ascii="Arial" w:hAnsi="Arial" w:cs="Arial"/>
          <w:color w:val="C00000"/>
          <w:sz w:val="18"/>
          <w:szCs w:val="18"/>
          <w:lang w:val="ro-RO"/>
        </w:rPr>
      </w:pPr>
      <w:r w:rsidRPr="00887883">
        <w:rPr>
          <w:rFonts w:ascii="Arial" w:hAnsi="Arial" w:cs="Arial"/>
          <w:b/>
          <w:color w:val="C00000"/>
          <w:sz w:val="18"/>
          <w:szCs w:val="18"/>
          <w:lang w:val="ro-RO"/>
        </w:rPr>
        <w:t>Tabel nr. 2.1.6</w:t>
      </w:r>
      <w:r w:rsidRPr="00887883">
        <w:rPr>
          <w:rFonts w:ascii="Arial" w:hAnsi="Arial" w:cs="Arial"/>
          <w:color w:val="C00000"/>
          <w:sz w:val="18"/>
          <w:szCs w:val="18"/>
          <w:lang w:val="ro-RO"/>
        </w:rPr>
        <w:t xml:space="preserve">   Hidrocarburi aromatice policiclice</w:t>
      </w:r>
    </w:p>
    <w:p w:rsidR="006E0B47" w:rsidRPr="00887883" w:rsidRDefault="006E0B47" w:rsidP="001221DF">
      <w:pPr>
        <w:tabs>
          <w:tab w:val="num" w:pos="0"/>
        </w:tabs>
        <w:jc w:val="center"/>
        <w:rPr>
          <w:b/>
          <w:color w:val="C00000"/>
          <w:sz w:val="18"/>
          <w:szCs w:val="18"/>
          <w:lang w:val="ro-RO"/>
        </w:rPr>
      </w:pPr>
    </w:p>
    <w:tbl>
      <w:tblPr>
        <w:tblW w:w="7029" w:type="dxa"/>
        <w:jc w:val="center"/>
        <w:tblInd w:w="5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23"/>
        <w:gridCol w:w="951"/>
        <w:gridCol w:w="951"/>
        <w:gridCol w:w="951"/>
        <w:gridCol w:w="951"/>
        <w:gridCol w:w="951"/>
        <w:gridCol w:w="951"/>
      </w:tblGrid>
      <w:tr w:rsidR="006E0B47" w:rsidRPr="00887883" w:rsidTr="001221DF">
        <w:trPr>
          <w:trHeight w:val="352"/>
          <w:jc w:val="center"/>
        </w:trPr>
        <w:tc>
          <w:tcPr>
            <w:tcW w:w="1323" w:type="dxa"/>
            <w:vAlign w:val="center"/>
          </w:tcPr>
          <w:p w:rsidR="006E0B47" w:rsidRPr="00887883" w:rsidRDefault="006E0B47" w:rsidP="001221DF">
            <w:pPr>
              <w:jc w:val="center"/>
              <w:rPr>
                <w:rFonts w:ascii="Arial" w:hAnsi="Arial" w:cs="Arial"/>
                <w:b/>
                <w:color w:val="C00000"/>
                <w:sz w:val="18"/>
                <w:szCs w:val="18"/>
                <w:lang w:val="ro-RO"/>
              </w:rPr>
            </w:pPr>
            <w:r w:rsidRPr="00887883">
              <w:rPr>
                <w:rFonts w:ascii="Arial" w:hAnsi="Arial" w:cs="Arial"/>
                <w:b/>
                <w:color w:val="C00000"/>
                <w:sz w:val="18"/>
                <w:szCs w:val="18"/>
                <w:lang w:val="ro-RO"/>
              </w:rPr>
              <w:t>Indicator</w:t>
            </w:r>
          </w:p>
        </w:tc>
        <w:tc>
          <w:tcPr>
            <w:tcW w:w="951" w:type="dxa"/>
            <w:vAlign w:val="center"/>
          </w:tcPr>
          <w:p w:rsidR="006E0B47" w:rsidRPr="00887883" w:rsidRDefault="006E0B47" w:rsidP="001221DF">
            <w:pPr>
              <w:jc w:val="center"/>
              <w:rPr>
                <w:rFonts w:ascii="Arial" w:hAnsi="Arial" w:cs="Arial"/>
                <w:b/>
                <w:color w:val="C00000"/>
                <w:sz w:val="18"/>
                <w:szCs w:val="18"/>
              </w:rPr>
            </w:pPr>
            <w:r w:rsidRPr="00887883">
              <w:rPr>
                <w:rFonts w:ascii="Arial" w:hAnsi="Arial" w:cs="Arial"/>
                <w:b/>
                <w:color w:val="C00000"/>
                <w:sz w:val="18"/>
                <w:szCs w:val="18"/>
              </w:rPr>
              <w:t>2008</w:t>
            </w:r>
          </w:p>
        </w:tc>
        <w:tc>
          <w:tcPr>
            <w:tcW w:w="951" w:type="dxa"/>
            <w:vAlign w:val="center"/>
          </w:tcPr>
          <w:p w:rsidR="006E0B47" w:rsidRPr="00887883" w:rsidRDefault="006E0B47" w:rsidP="001221DF">
            <w:pPr>
              <w:jc w:val="center"/>
              <w:rPr>
                <w:rFonts w:ascii="Arial" w:hAnsi="Arial" w:cs="Arial"/>
                <w:b/>
                <w:color w:val="C00000"/>
                <w:sz w:val="18"/>
                <w:szCs w:val="18"/>
              </w:rPr>
            </w:pPr>
            <w:r w:rsidRPr="00887883">
              <w:rPr>
                <w:rFonts w:ascii="Arial" w:hAnsi="Arial" w:cs="Arial"/>
                <w:b/>
                <w:color w:val="C00000"/>
                <w:sz w:val="18"/>
                <w:szCs w:val="18"/>
              </w:rPr>
              <w:t>2009</w:t>
            </w:r>
          </w:p>
        </w:tc>
        <w:tc>
          <w:tcPr>
            <w:tcW w:w="951" w:type="dxa"/>
            <w:vAlign w:val="center"/>
          </w:tcPr>
          <w:p w:rsidR="006E0B47" w:rsidRPr="00887883" w:rsidRDefault="006E0B47" w:rsidP="001221DF">
            <w:pPr>
              <w:jc w:val="center"/>
              <w:rPr>
                <w:rFonts w:ascii="Arial" w:hAnsi="Arial" w:cs="Arial"/>
                <w:b/>
                <w:color w:val="C00000"/>
                <w:sz w:val="18"/>
                <w:szCs w:val="18"/>
              </w:rPr>
            </w:pPr>
            <w:r w:rsidRPr="00887883">
              <w:rPr>
                <w:rFonts w:ascii="Arial" w:hAnsi="Arial" w:cs="Arial"/>
                <w:b/>
                <w:color w:val="C00000"/>
                <w:sz w:val="18"/>
                <w:szCs w:val="18"/>
              </w:rPr>
              <w:t>2010</w:t>
            </w:r>
            <w:r w:rsidRPr="00887883">
              <w:rPr>
                <w:rFonts w:ascii="Arial" w:hAnsi="Arial" w:cs="Arial"/>
                <w:b/>
                <w:bCs/>
                <w:color w:val="C00000"/>
                <w:sz w:val="18"/>
                <w:szCs w:val="18"/>
                <w:lang w:val="ro-RO"/>
              </w:rPr>
              <w:t>*</w:t>
            </w:r>
          </w:p>
        </w:tc>
        <w:tc>
          <w:tcPr>
            <w:tcW w:w="951" w:type="dxa"/>
            <w:vAlign w:val="center"/>
          </w:tcPr>
          <w:p w:rsidR="006E0B47" w:rsidRPr="00887883" w:rsidRDefault="006E0B47" w:rsidP="001221DF">
            <w:pPr>
              <w:jc w:val="center"/>
              <w:rPr>
                <w:rFonts w:ascii="Arial" w:hAnsi="Arial" w:cs="Arial"/>
                <w:b/>
                <w:color w:val="C00000"/>
                <w:sz w:val="18"/>
                <w:szCs w:val="18"/>
              </w:rPr>
            </w:pPr>
            <w:r w:rsidRPr="00887883">
              <w:rPr>
                <w:rFonts w:ascii="Arial" w:hAnsi="Arial" w:cs="Arial"/>
                <w:b/>
                <w:color w:val="C00000"/>
                <w:sz w:val="18"/>
                <w:szCs w:val="18"/>
              </w:rPr>
              <w:t>2011</w:t>
            </w:r>
          </w:p>
        </w:tc>
        <w:tc>
          <w:tcPr>
            <w:tcW w:w="951" w:type="dxa"/>
            <w:vAlign w:val="center"/>
          </w:tcPr>
          <w:p w:rsidR="006E0B47" w:rsidRPr="00887883" w:rsidRDefault="006E0B47" w:rsidP="001221DF">
            <w:pPr>
              <w:jc w:val="center"/>
              <w:rPr>
                <w:rFonts w:ascii="Arial" w:hAnsi="Arial" w:cs="Arial"/>
                <w:b/>
                <w:color w:val="C00000"/>
                <w:sz w:val="18"/>
                <w:szCs w:val="18"/>
              </w:rPr>
            </w:pPr>
            <w:r w:rsidRPr="00887883">
              <w:rPr>
                <w:rFonts w:ascii="Arial" w:hAnsi="Arial" w:cs="Arial"/>
                <w:b/>
                <w:color w:val="C00000"/>
                <w:sz w:val="18"/>
                <w:szCs w:val="18"/>
              </w:rPr>
              <w:t>2012*</w:t>
            </w:r>
          </w:p>
        </w:tc>
        <w:tc>
          <w:tcPr>
            <w:tcW w:w="951" w:type="dxa"/>
            <w:vAlign w:val="center"/>
          </w:tcPr>
          <w:p w:rsidR="006E0B47" w:rsidRPr="00887883" w:rsidRDefault="006E0B47" w:rsidP="001221DF">
            <w:pPr>
              <w:jc w:val="center"/>
              <w:rPr>
                <w:rFonts w:ascii="Arial" w:hAnsi="Arial" w:cs="Arial"/>
                <w:b/>
                <w:color w:val="C00000"/>
                <w:sz w:val="18"/>
                <w:szCs w:val="18"/>
              </w:rPr>
            </w:pPr>
            <w:r w:rsidRPr="00887883">
              <w:rPr>
                <w:rFonts w:ascii="Arial" w:hAnsi="Arial" w:cs="Arial"/>
                <w:b/>
                <w:color w:val="C00000"/>
                <w:sz w:val="18"/>
                <w:szCs w:val="18"/>
              </w:rPr>
              <w:t>2013</w:t>
            </w:r>
          </w:p>
        </w:tc>
      </w:tr>
      <w:tr w:rsidR="006E0B47" w:rsidRPr="00887883" w:rsidTr="001221DF">
        <w:trPr>
          <w:jc w:val="center"/>
        </w:trPr>
        <w:tc>
          <w:tcPr>
            <w:tcW w:w="1323" w:type="dxa"/>
            <w:vAlign w:val="center"/>
          </w:tcPr>
          <w:p w:rsidR="006E0B47" w:rsidRPr="00887883" w:rsidRDefault="006E0B47" w:rsidP="001221DF">
            <w:pPr>
              <w:jc w:val="center"/>
              <w:rPr>
                <w:rFonts w:ascii="Arial" w:hAnsi="Arial" w:cs="Arial"/>
                <w:color w:val="C00000"/>
                <w:sz w:val="18"/>
                <w:szCs w:val="18"/>
                <w:lang w:val="ro-RO"/>
              </w:rPr>
            </w:pPr>
            <w:r w:rsidRPr="00887883">
              <w:rPr>
                <w:rFonts w:ascii="Arial" w:hAnsi="Arial" w:cs="Arial"/>
                <w:color w:val="C00000"/>
                <w:sz w:val="18"/>
                <w:szCs w:val="18"/>
                <w:lang w:val="ro-RO"/>
              </w:rPr>
              <w:t>PAH (kg)</w:t>
            </w:r>
          </w:p>
        </w:tc>
        <w:tc>
          <w:tcPr>
            <w:tcW w:w="951" w:type="dxa"/>
            <w:vAlign w:val="center"/>
          </w:tcPr>
          <w:p w:rsidR="006E0B47" w:rsidRPr="00887883" w:rsidRDefault="006E0B47" w:rsidP="001221DF">
            <w:pPr>
              <w:jc w:val="center"/>
              <w:rPr>
                <w:rFonts w:ascii="Arial" w:hAnsi="Arial" w:cs="Arial"/>
                <w:color w:val="C00000"/>
                <w:sz w:val="18"/>
                <w:szCs w:val="18"/>
              </w:rPr>
            </w:pPr>
            <w:r w:rsidRPr="00887883">
              <w:rPr>
                <w:rFonts w:ascii="Arial" w:hAnsi="Arial" w:cs="Arial"/>
                <w:color w:val="C00000"/>
                <w:sz w:val="18"/>
                <w:szCs w:val="18"/>
              </w:rPr>
              <w:t>72,61</w:t>
            </w:r>
          </w:p>
        </w:tc>
        <w:tc>
          <w:tcPr>
            <w:tcW w:w="951" w:type="dxa"/>
            <w:vAlign w:val="center"/>
          </w:tcPr>
          <w:p w:rsidR="006E0B47" w:rsidRPr="00887883" w:rsidRDefault="006E0B47" w:rsidP="001221DF">
            <w:pPr>
              <w:jc w:val="center"/>
              <w:rPr>
                <w:rFonts w:ascii="Arial" w:hAnsi="Arial" w:cs="Arial"/>
                <w:color w:val="C00000"/>
                <w:sz w:val="18"/>
                <w:szCs w:val="18"/>
              </w:rPr>
            </w:pPr>
            <w:r w:rsidRPr="00887883">
              <w:rPr>
                <w:rFonts w:ascii="Arial" w:hAnsi="Arial" w:cs="Arial"/>
                <w:color w:val="C00000"/>
                <w:sz w:val="18"/>
                <w:szCs w:val="18"/>
              </w:rPr>
              <w:t>63,4</w:t>
            </w:r>
          </w:p>
        </w:tc>
        <w:tc>
          <w:tcPr>
            <w:tcW w:w="951" w:type="dxa"/>
            <w:vAlign w:val="center"/>
          </w:tcPr>
          <w:p w:rsidR="006E0B47" w:rsidRPr="00887883" w:rsidRDefault="006E0B47" w:rsidP="001221DF">
            <w:pPr>
              <w:jc w:val="center"/>
              <w:rPr>
                <w:rFonts w:ascii="Arial" w:hAnsi="Arial" w:cs="Arial"/>
                <w:color w:val="C00000"/>
                <w:sz w:val="18"/>
                <w:szCs w:val="18"/>
              </w:rPr>
            </w:pPr>
            <w:r w:rsidRPr="00887883">
              <w:rPr>
                <w:rFonts w:ascii="Arial" w:hAnsi="Arial" w:cs="Arial"/>
                <w:color w:val="C00000"/>
                <w:sz w:val="18"/>
                <w:szCs w:val="18"/>
              </w:rPr>
              <w:t>68,9</w:t>
            </w:r>
          </w:p>
        </w:tc>
        <w:tc>
          <w:tcPr>
            <w:tcW w:w="951" w:type="dxa"/>
            <w:vAlign w:val="center"/>
          </w:tcPr>
          <w:p w:rsidR="006E0B47" w:rsidRPr="00887883" w:rsidRDefault="006E0B47" w:rsidP="001221DF">
            <w:pPr>
              <w:jc w:val="center"/>
              <w:rPr>
                <w:rFonts w:ascii="Arial" w:hAnsi="Arial" w:cs="Arial"/>
                <w:color w:val="C00000"/>
                <w:sz w:val="18"/>
                <w:szCs w:val="18"/>
              </w:rPr>
            </w:pPr>
            <w:r w:rsidRPr="00887883">
              <w:rPr>
                <w:rFonts w:ascii="Arial" w:hAnsi="Arial" w:cs="Arial"/>
                <w:color w:val="C00000"/>
                <w:sz w:val="18"/>
                <w:szCs w:val="18"/>
              </w:rPr>
              <w:t>31,1</w:t>
            </w:r>
          </w:p>
        </w:tc>
        <w:tc>
          <w:tcPr>
            <w:tcW w:w="951" w:type="dxa"/>
            <w:vAlign w:val="center"/>
          </w:tcPr>
          <w:p w:rsidR="006E0B47" w:rsidRPr="00887883" w:rsidRDefault="006E0B47" w:rsidP="001221DF">
            <w:pPr>
              <w:jc w:val="center"/>
              <w:rPr>
                <w:rFonts w:ascii="Arial" w:hAnsi="Arial" w:cs="Arial"/>
                <w:color w:val="C00000"/>
                <w:sz w:val="18"/>
                <w:szCs w:val="18"/>
              </w:rPr>
            </w:pPr>
            <w:r w:rsidRPr="00887883">
              <w:rPr>
                <w:rFonts w:ascii="Arial" w:hAnsi="Arial" w:cs="Arial"/>
                <w:color w:val="C00000"/>
                <w:sz w:val="18"/>
                <w:szCs w:val="18"/>
              </w:rPr>
              <w:t>67,81</w:t>
            </w:r>
          </w:p>
        </w:tc>
        <w:tc>
          <w:tcPr>
            <w:tcW w:w="951" w:type="dxa"/>
            <w:vAlign w:val="center"/>
          </w:tcPr>
          <w:p w:rsidR="006E0B47" w:rsidRPr="00887883" w:rsidRDefault="006E0B47" w:rsidP="001221DF">
            <w:pPr>
              <w:jc w:val="center"/>
              <w:rPr>
                <w:rFonts w:ascii="Arial" w:hAnsi="Arial" w:cs="Arial"/>
                <w:color w:val="C00000"/>
                <w:sz w:val="18"/>
                <w:szCs w:val="18"/>
              </w:rPr>
            </w:pPr>
            <w:r w:rsidRPr="00887883">
              <w:rPr>
                <w:rFonts w:ascii="Arial" w:hAnsi="Arial" w:cs="Arial"/>
                <w:color w:val="C00000"/>
                <w:sz w:val="18"/>
                <w:szCs w:val="18"/>
              </w:rPr>
              <w:t>41,2</w:t>
            </w:r>
          </w:p>
        </w:tc>
      </w:tr>
    </w:tbl>
    <w:p w:rsidR="006E0B47" w:rsidRPr="00887883" w:rsidRDefault="006E0B47" w:rsidP="00FA5738">
      <w:pPr>
        <w:tabs>
          <w:tab w:val="num" w:pos="0"/>
        </w:tabs>
        <w:jc w:val="both"/>
        <w:rPr>
          <w:b/>
          <w:color w:val="C00000"/>
          <w:sz w:val="20"/>
          <w:szCs w:val="20"/>
          <w:lang w:val="ro-RO"/>
        </w:rPr>
      </w:pPr>
    </w:p>
    <w:p w:rsidR="006E0B47" w:rsidRPr="00887883" w:rsidRDefault="006E0B47" w:rsidP="00FA5738">
      <w:pPr>
        <w:tabs>
          <w:tab w:val="num" w:pos="0"/>
        </w:tabs>
        <w:jc w:val="both"/>
        <w:rPr>
          <w:b/>
          <w:color w:val="C00000"/>
          <w:sz w:val="20"/>
          <w:szCs w:val="20"/>
          <w:lang w:val="ro-RO"/>
        </w:rPr>
      </w:pPr>
    </w:p>
    <w:p w:rsidR="006E0B47" w:rsidRPr="00887883" w:rsidRDefault="006E0B47" w:rsidP="00FA5738">
      <w:pPr>
        <w:tabs>
          <w:tab w:val="num" w:pos="0"/>
        </w:tabs>
        <w:jc w:val="center"/>
        <w:rPr>
          <w:color w:val="C00000"/>
          <w:sz w:val="20"/>
          <w:szCs w:val="20"/>
        </w:rPr>
      </w:pPr>
      <w:r w:rsidRPr="00D47C11">
        <w:rPr>
          <w:rFonts w:ascii="Arial" w:hAnsi="Arial" w:cs="Arial"/>
          <w:noProof/>
          <w:color w:val="C00000"/>
        </w:rPr>
        <w:object w:dxaOrig="6413" w:dyaOrig="2467">
          <v:shape id="Object 18" o:spid="_x0000_i1055" type="#_x0000_t75" style="width:321pt;height:123.75pt;visibility:visible" o:ole="">
            <v:imagedata r:id="rId70" o:title="" cropbottom="-106f"/>
            <o:lock v:ext="edit" aspectratio="f"/>
          </v:shape>
          <o:OLEObject Type="Embed" ProgID="Excel.Chart.8" ShapeID="Object 18" DrawAspect="Content" ObjectID="_1530081392" r:id="rId71"/>
        </w:object>
      </w:r>
    </w:p>
    <w:p w:rsidR="006E0B47" w:rsidRPr="00887883" w:rsidRDefault="006E0B47" w:rsidP="00FA5738">
      <w:pPr>
        <w:ind w:left="720"/>
        <w:rPr>
          <w:rFonts w:ascii="Arial" w:hAnsi="Arial" w:cs="Arial"/>
          <w:i/>
          <w:color w:val="C00000"/>
          <w:sz w:val="18"/>
          <w:szCs w:val="18"/>
          <w:lang w:val="ro-RO"/>
        </w:rPr>
      </w:pPr>
      <w:r w:rsidRPr="00887883">
        <w:rPr>
          <w:rFonts w:ascii="Arial" w:hAnsi="Arial" w:cs="Arial"/>
          <w:i/>
          <w:color w:val="C00000"/>
          <w:sz w:val="18"/>
          <w:szCs w:val="18"/>
          <w:lang w:val="ro-RO"/>
        </w:rPr>
        <w:t xml:space="preserve">                                   * Fără emisiile rezultate din traficul rutier</w:t>
      </w:r>
    </w:p>
    <w:p w:rsidR="006E0B47" w:rsidRPr="00887883" w:rsidRDefault="006E0B47" w:rsidP="00FA5738">
      <w:pPr>
        <w:ind w:left="720"/>
        <w:jc w:val="center"/>
        <w:rPr>
          <w:rFonts w:ascii="Arial" w:hAnsi="Arial" w:cs="Arial"/>
          <w:i/>
          <w:color w:val="C00000"/>
          <w:sz w:val="20"/>
          <w:szCs w:val="20"/>
          <w:lang w:val="ro-RO"/>
        </w:rPr>
      </w:pPr>
      <w:r w:rsidRPr="00887883">
        <w:rPr>
          <w:rFonts w:ascii="Arial" w:hAnsi="Arial" w:cs="Arial"/>
          <w:i/>
          <w:color w:val="C00000"/>
          <w:sz w:val="20"/>
          <w:szCs w:val="20"/>
          <w:lang w:val="ro-RO"/>
        </w:rPr>
        <w:t>Figura nr. 2.1.6 Raport privind starea mediului in Judeţul Brăila (2013)</w:t>
      </w:r>
    </w:p>
    <w:p w:rsidR="006E0B47" w:rsidRPr="00887883" w:rsidRDefault="006E0B47" w:rsidP="00FA5738">
      <w:pPr>
        <w:ind w:left="720"/>
        <w:jc w:val="center"/>
        <w:rPr>
          <w:color w:val="C00000"/>
          <w:sz w:val="20"/>
          <w:szCs w:val="20"/>
          <w:lang w:val="ro-RO"/>
        </w:rPr>
      </w:pPr>
    </w:p>
    <w:p w:rsidR="006E0B47" w:rsidRPr="00887883" w:rsidRDefault="006E0B47" w:rsidP="00E22DD5">
      <w:pPr>
        <w:tabs>
          <w:tab w:val="num" w:pos="0"/>
        </w:tabs>
        <w:rPr>
          <w:b/>
          <w:color w:val="C00000"/>
          <w:sz w:val="22"/>
          <w:szCs w:val="22"/>
          <w:lang w:val="ro-RO"/>
        </w:rPr>
      </w:pPr>
    </w:p>
    <w:p w:rsidR="006E0B47" w:rsidRPr="00887883" w:rsidRDefault="006E0B47" w:rsidP="00080549">
      <w:pPr>
        <w:tabs>
          <w:tab w:val="num" w:pos="0"/>
        </w:tabs>
        <w:jc w:val="both"/>
        <w:rPr>
          <w:rFonts w:ascii="Arial" w:hAnsi="Arial" w:cs="Arial"/>
          <w:b/>
          <w:color w:val="C00000"/>
          <w:sz w:val="22"/>
          <w:szCs w:val="22"/>
          <w:lang w:val="ro-RO"/>
        </w:rPr>
      </w:pPr>
      <w:r w:rsidRPr="00887883">
        <w:rPr>
          <w:rFonts w:ascii="Arial" w:hAnsi="Arial" w:cs="Arial"/>
          <w:b/>
          <w:color w:val="C00000"/>
          <w:sz w:val="22"/>
          <w:szCs w:val="22"/>
          <w:lang w:val="ro-RO"/>
        </w:rPr>
        <w:sym w:font="Wingdings" w:char="F09F"/>
      </w:r>
      <w:r w:rsidRPr="00887883">
        <w:rPr>
          <w:rFonts w:ascii="Arial" w:hAnsi="Arial" w:cs="Arial"/>
          <w:b/>
          <w:color w:val="C00000"/>
          <w:sz w:val="22"/>
          <w:szCs w:val="22"/>
          <w:lang w:val="ro-RO"/>
        </w:rPr>
        <w:t xml:space="preserve"> Emisii de bifenili policloruraţi (kg/an)</w:t>
      </w:r>
    </w:p>
    <w:p w:rsidR="006E0B47" w:rsidRPr="00887883" w:rsidRDefault="006E0B47" w:rsidP="00080549">
      <w:pPr>
        <w:jc w:val="both"/>
        <w:rPr>
          <w:rFonts w:ascii="Arial" w:hAnsi="Arial" w:cs="Arial"/>
          <w:color w:val="C00000"/>
          <w:sz w:val="22"/>
          <w:szCs w:val="22"/>
          <w:lang w:val="ro-RO"/>
        </w:rPr>
      </w:pPr>
      <w:r w:rsidRPr="00887883">
        <w:rPr>
          <w:rFonts w:ascii="Arial" w:hAnsi="Arial" w:cs="Arial"/>
          <w:color w:val="C00000"/>
          <w:sz w:val="22"/>
          <w:szCs w:val="22"/>
          <w:lang w:val="ro-RO"/>
        </w:rPr>
        <w:t>Datorită propietăţilor fizico-chimice specifice, PCB-urile au fost utilizate în mod intensiv în diverse ramuri industriale, atât in aplicaţiile/sistemele închise (sisteme care fac schimb de energie cu mediu, dar nu şi schimb de materie fiind sisteme create de om) cât şi în aplicaţiile deschise (sistemele care fac permanent schimb de energie şi de materie cu mediul înconjurător).</w:t>
      </w:r>
    </w:p>
    <w:p w:rsidR="006E0B47" w:rsidRPr="00170FBD" w:rsidRDefault="006E0B47" w:rsidP="00080549">
      <w:pPr>
        <w:jc w:val="both"/>
        <w:rPr>
          <w:rFonts w:ascii="Arial" w:hAnsi="Arial" w:cs="Arial"/>
          <w:color w:val="C00000"/>
          <w:sz w:val="22"/>
          <w:szCs w:val="22"/>
          <w:lang w:val="ro-RO"/>
        </w:rPr>
      </w:pPr>
      <w:r w:rsidRPr="00170FBD">
        <w:rPr>
          <w:rFonts w:ascii="Arial" w:hAnsi="Arial" w:cs="Arial"/>
          <w:color w:val="C00000"/>
          <w:sz w:val="22"/>
          <w:szCs w:val="22"/>
          <w:lang w:val="ro-RO"/>
        </w:rPr>
        <w:t xml:space="preserve">Proprietăţile fizico-chimice ale compuşilor bifenili policloruraţi depind de conţinutul de clor. Au fost utilizaţi la fabricarea de transformatori, condensatori, vopsele, materiale plastice, cerneala, ruj de buze. </w:t>
      </w:r>
    </w:p>
    <w:p w:rsidR="006E0B47" w:rsidRPr="00170FBD" w:rsidRDefault="006E0B47" w:rsidP="00080549">
      <w:pPr>
        <w:jc w:val="both"/>
        <w:rPr>
          <w:rFonts w:ascii="Arial" w:hAnsi="Arial" w:cs="Arial"/>
          <w:color w:val="C00000"/>
          <w:sz w:val="22"/>
          <w:szCs w:val="22"/>
          <w:lang w:val="ro-RO"/>
        </w:rPr>
      </w:pPr>
      <w:r w:rsidRPr="00170FBD">
        <w:rPr>
          <w:rFonts w:ascii="Arial" w:hAnsi="Arial" w:cs="Arial"/>
          <w:color w:val="C00000"/>
          <w:sz w:val="22"/>
          <w:szCs w:val="22"/>
          <w:lang w:val="ro-RO"/>
        </w:rPr>
        <w:t>În cazul aplicaţiilor deschise (cerneluri de imprimerie şi adezivi) PCB-urile sunt în contact direct cu mediul inconjurător pe care îl pot uşor contamina, de aceea contaminarea cu PCB este o problemă mult mai importantă în cazul aplicaţiilor deschise decât în cazul celor închise (transformatoare, condensatoare electrice). În România compuşii bifenil policloruraţi se găsesc în mod special în condensatoarele de putere din instalaţiile de distribuţie.</w:t>
      </w:r>
    </w:p>
    <w:p w:rsidR="006E0B47" w:rsidRPr="00170FBD" w:rsidRDefault="006E0B47" w:rsidP="00FA5738">
      <w:pPr>
        <w:ind w:firstLine="681"/>
        <w:jc w:val="both"/>
        <w:rPr>
          <w:rFonts w:ascii="Arial" w:hAnsi="Arial" w:cs="Arial"/>
          <w:color w:val="C00000"/>
          <w:sz w:val="18"/>
          <w:szCs w:val="18"/>
          <w:lang w:val="ro-RO"/>
        </w:rPr>
      </w:pPr>
    </w:p>
    <w:p w:rsidR="006E0B47" w:rsidRPr="00887883" w:rsidRDefault="006E0B47" w:rsidP="001221DF">
      <w:pPr>
        <w:tabs>
          <w:tab w:val="num" w:pos="0"/>
        </w:tabs>
        <w:jc w:val="center"/>
        <w:rPr>
          <w:color w:val="C00000"/>
          <w:sz w:val="20"/>
          <w:szCs w:val="20"/>
          <w:lang w:val="fr-FR"/>
        </w:rPr>
      </w:pPr>
      <w:r w:rsidRPr="00887883">
        <w:rPr>
          <w:rFonts w:ascii="Arial" w:hAnsi="Arial" w:cs="Arial"/>
          <w:b/>
          <w:color w:val="C00000"/>
          <w:sz w:val="20"/>
          <w:szCs w:val="20"/>
          <w:lang w:val="ro-RO"/>
        </w:rPr>
        <w:t>Tabel nr.2.1.7</w:t>
      </w:r>
      <w:r w:rsidRPr="00887883">
        <w:rPr>
          <w:rFonts w:ascii="Arial" w:hAnsi="Arial" w:cs="Arial"/>
          <w:color w:val="C00000"/>
          <w:sz w:val="20"/>
          <w:szCs w:val="20"/>
          <w:lang w:val="ro-RO"/>
        </w:rPr>
        <w:t xml:space="preserve">   C</w:t>
      </w:r>
      <w:r w:rsidRPr="00887883">
        <w:rPr>
          <w:rFonts w:ascii="Arial" w:hAnsi="Arial" w:cs="Arial"/>
          <w:color w:val="C00000"/>
          <w:sz w:val="20"/>
          <w:szCs w:val="20"/>
          <w:lang w:val="fr-FR"/>
        </w:rPr>
        <w:t>ompuşi bifenili policloruraţi</w:t>
      </w:r>
    </w:p>
    <w:p w:rsidR="006E0B47" w:rsidRPr="00887883" w:rsidRDefault="006E0B47" w:rsidP="00FA5738">
      <w:pPr>
        <w:tabs>
          <w:tab w:val="num" w:pos="0"/>
        </w:tabs>
        <w:jc w:val="both"/>
        <w:rPr>
          <w:b/>
          <w:color w:val="C00000"/>
          <w:sz w:val="18"/>
          <w:szCs w:val="18"/>
          <w:lang w:val="ro-RO"/>
        </w:rPr>
      </w:pPr>
    </w:p>
    <w:tbl>
      <w:tblPr>
        <w:tblW w:w="9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42"/>
        <w:gridCol w:w="1134"/>
        <w:gridCol w:w="1418"/>
        <w:gridCol w:w="1417"/>
        <w:gridCol w:w="1276"/>
        <w:gridCol w:w="1276"/>
        <w:gridCol w:w="1276"/>
      </w:tblGrid>
      <w:tr w:rsidR="006E0B47" w:rsidRPr="00887883" w:rsidTr="00FA5738">
        <w:trPr>
          <w:jc w:val="center"/>
        </w:trPr>
        <w:tc>
          <w:tcPr>
            <w:tcW w:w="1242" w:type="dxa"/>
          </w:tcPr>
          <w:p w:rsidR="006E0B47" w:rsidRPr="00887883" w:rsidRDefault="006E0B47" w:rsidP="00FA5738">
            <w:pPr>
              <w:jc w:val="center"/>
              <w:rPr>
                <w:rFonts w:ascii="Arial" w:hAnsi="Arial" w:cs="Arial"/>
                <w:b/>
                <w:color w:val="C00000"/>
                <w:sz w:val="18"/>
                <w:szCs w:val="18"/>
                <w:lang w:val="ro-RO"/>
              </w:rPr>
            </w:pPr>
            <w:r w:rsidRPr="00887883">
              <w:rPr>
                <w:rFonts w:ascii="Arial" w:hAnsi="Arial" w:cs="Arial"/>
                <w:b/>
                <w:color w:val="C00000"/>
                <w:sz w:val="18"/>
                <w:szCs w:val="18"/>
                <w:lang w:val="ro-RO"/>
              </w:rPr>
              <w:t>Indicator</w:t>
            </w:r>
          </w:p>
        </w:tc>
        <w:tc>
          <w:tcPr>
            <w:tcW w:w="1134"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2008</w:t>
            </w:r>
          </w:p>
        </w:tc>
        <w:tc>
          <w:tcPr>
            <w:tcW w:w="1418"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2009</w:t>
            </w:r>
          </w:p>
        </w:tc>
        <w:tc>
          <w:tcPr>
            <w:tcW w:w="1417"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2010</w:t>
            </w:r>
          </w:p>
        </w:tc>
        <w:tc>
          <w:tcPr>
            <w:tcW w:w="1276"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2011</w:t>
            </w:r>
          </w:p>
        </w:tc>
        <w:tc>
          <w:tcPr>
            <w:tcW w:w="1276"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2012</w:t>
            </w:r>
          </w:p>
        </w:tc>
        <w:tc>
          <w:tcPr>
            <w:tcW w:w="1276"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2013</w:t>
            </w:r>
          </w:p>
        </w:tc>
      </w:tr>
      <w:tr w:rsidR="006E0B47" w:rsidRPr="00887883" w:rsidTr="00FA5738">
        <w:trPr>
          <w:jc w:val="center"/>
        </w:trPr>
        <w:tc>
          <w:tcPr>
            <w:tcW w:w="1242" w:type="dxa"/>
          </w:tcPr>
          <w:p w:rsidR="006E0B47" w:rsidRPr="00887883" w:rsidRDefault="006E0B47" w:rsidP="00FA5738">
            <w:pPr>
              <w:jc w:val="center"/>
              <w:rPr>
                <w:rFonts w:ascii="Arial" w:hAnsi="Arial" w:cs="Arial"/>
                <w:color w:val="C00000"/>
                <w:sz w:val="18"/>
                <w:szCs w:val="18"/>
                <w:lang w:val="ro-RO"/>
              </w:rPr>
            </w:pPr>
            <w:r w:rsidRPr="00887883">
              <w:rPr>
                <w:rFonts w:ascii="Arial" w:hAnsi="Arial" w:cs="Arial"/>
                <w:color w:val="C00000"/>
                <w:sz w:val="18"/>
                <w:szCs w:val="18"/>
                <w:lang w:val="ro-RO"/>
              </w:rPr>
              <w:t>PCB (kg)</w:t>
            </w:r>
          </w:p>
        </w:tc>
        <w:tc>
          <w:tcPr>
            <w:tcW w:w="1134"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0,0029</w:t>
            </w:r>
          </w:p>
        </w:tc>
        <w:tc>
          <w:tcPr>
            <w:tcW w:w="1418"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3,894 x 10</w:t>
            </w:r>
            <w:r w:rsidRPr="00887883">
              <w:rPr>
                <w:rFonts w:ascii="Arial" w:hAnsi="Arial" w:cs="Arial"/>
                <w:color w:val="C00000"/>
                <w:sz w:val="18"/>
                <w:szCs w:val="18"/>
                <w:vertAlign w:val="superscript"/>
              </w:rPr>
              <w:t>-6</w:t>
            </w:r>
          </w:p>
        </w:tc>
        <w:tc>
          <w:tcPr>
            <w:tcW w:w="1417"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1,858 x 10</w:t>
            </w:r>
            <w:r w:rsidRPr="00887883">
              <w:rPr>
                <w:rFonts w:ascii="Arial" w:hAnsi="Arial" w:cs="Arial"/>
                <w:color w:val="C00000"/>
                <w:sz w:val="18"/>
                <w:szCs w:val="18"/>
                <w:vertAlign w:val="superscript"/>
              </w:rPr>
              <w:t>-8</w:t>
            </w:r>
          </w:p>
        </w:tc>
        <w:tc>
          <w:tcPr>
            <w:tcW w:w="1276"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9,6 x 10</w:t>
            </w:r>
            <w:r w:rsidRPr="00887883">
              <w:rPr>
                <w:rFonts w:ascii="Arial" w:hAnsi="Arial" w:cs="Arial"/>
                <w:color w:val="C00000"/>
                <w:sz w:val="18"/>
                <w:szCs w:val="18"/>
                <w:vertAlign w:val="superscript"/>
              </w:rPr>
              <w:t>-11</w:t>
            </w:r>
          </w:p>
        </w:tc>
        <w:tc>
          <w:tcPr>
            <w:tcW w:w="1276"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9,1 x 10</w:t>
            </w:r>
            <w:r w:rsidRPr="00887883">
              <w:rPr>
                <w:rFonts w:ascii="Arial" w:hAnsi="Arial" w:cs="Arial"/>
                <w:color w:val="C00000"/>
                <w:sz w:val="18"/>
                <w:szCs w:val="18"/>
                <w:vertAlign w:val="superscript"/>
              </w:rPr>
              <w:t>-9</w:t>
            </w:r>
          </w:p>
        </w:tc>
        <w:tc>
          <w:tcPr>
            <w:tcW w:w="1276" w:type="dxa"/>
          </w:tcPr>
          <w:p w:rsidR="006E0B47" w:rsidRPr="00887883" w:rsidRDefault="006E0B47" w:rsidP="00FA5738">
            <w:pPr>
              <w:jc w:val="center"/>
              <w:rPr>
                <w:rFonts w:ascii="Arial" w:hAnsi="Arial" w:cs="Arial"/>
                <w:color w:val="C00000"/>
                <w:sz w:val="18"/>
                <w:szCs w:val="18"/>
                <w:vertAlign w:val="superscript"/>
              </w:rPr>
            </w:pPr>
            <w:r w:rsidRPr="00887883">
              <w:rPr>
                <w:rFonts w:ascii="Arial" w:hAnsi="Arial" w:cs="Arial"/>
                <w:color w:val="C00000"/>
                <w:sz w:val="18"/>
                <w:szCs w:val="18"/>
              </w:rPr>
              <w:t>7,2 x 10</w:t>
            </w:r>
            <w:r w:rsidRPr="00887883">
              <w:rPr>
                <w:rFonts w:ascii="Arial" w:hAnsi="Arial" w:cs="Arial"/>
                <w:color w:val="C00000"/>
                <w:sz w:val="18"/>
                <w:szCs w:val="18"/>
                <w:vertAlign w:val="superscript"/>
              </w:rPr>
              <w:t>-6</w:t>
            </w:r>
          </w:p>
        </w:tc>
      </w:tr>
    </w:tbl>
    <w:p w:rsidR="006E0B47" w:rsidRPr="00887883" w:rsidRDefault="006E0B47" w:rsidP="00FA5738">
      <w:pPr>
        <w:tabs>
          <w:tab w:val="num" w:pos="0"/>
        </w:tabs>
        <w:jc w:val="center"/>
        <w:rPr>
          <w:b/>
          <w:color w:val="C00000"/>
          <w:sz w:val="20"/>
          <w:szCs w:val="20"/>
          <w:lang w:val="ro-RO"/>
        </w:rPr>
      </w:pPr>
    </w:p>
    <w:p w:rsidR="006E0B47" w:rsidRPr="00887883" w:rsidRDefault="006E0B47" w:rsidP="00FA5738">
      <w:pPr>
        <w:tabs>
          <w:tab w:val="num" w:pos="0"/>
        </w:tabs>
        <w:jc w:val="both"/>
        <w:rPr>
          <w:b/>
          <w:color w:val="C00000"/>
          <w:sz w:val="20"/>
          <w:szCs w:val="20"/>
          <w:lang w:val="ro-RO"/>
        </w:rPr>
      </w:pPr>
    </w:p>
    <w:p w:rsidR="006E0B47" w:rsidRPr="00887883" w:rsidRDefault="006E0B47" w:rsidP="00FA5738">
      <w:pPr>
        <w:tabs>
          <w:tab w:val="num" w:pos="0"/>
        </w:tabs>
        <w:jc w:val="center"/>
        <w:rPr>
          <w:b/>
          <w:color w:val="C00000"/>
          <w:sz w:val="20"/>
          <w:szCs w:val="20"/>
          <w:lang w:val="ro-RO"/>
        </w:rPr>
      </w:pPr>
      <w:r w:rsidRPr="00D47C11">
        <w:rPr>
          <w:rFonts w:ascii="Arial" w:hAnsi="Arial" w:cs="Arial"/>
          <w:b/>
          <w:noProof/>
          <w:color w:val="C00000"/>
        </w:rPr>
        <w:object w:dxaOrig="6836" w:dyaOrig="3139">
          <v:shape id="Object 19" o:spid="_x0000_i1056" type="#_x0000_t75" style="width:342pt;height:157.5pt;visibility:visible" o:ole="">
            <v:imagedata r:id="rId72" o:title="" cropbottom="-104f"/>
            <o:lock v:ext="edit" aspectratio="f"/>
          </v:shape>
          <o:OLEObject Type="Embed" ProgID="Excel.Chart.8" ShapeID="Object 19" DrawAspect="Content" ObjectID="_1530081393" r:id="rId73"/>
        </w:object>
      </w:r>
    </w:p>
    <w:p w:rsidR="006E0B47" w:rsidRPr="00887883" w:rsidRDefault="006E0B47" w:rsidP="00FA5738">
      <w:pPr>
        <w:ind w:left="720"/>
        <w:jc w:val="center"/>
        <w:rPr>
          <w:rFonts w:ascii="Arial" w:hAnsi="Arial" w:cs="Arial"/>
          <w:i/>
          <w:color w:val="C00000"/>
          <w:sz w:val="20"/>
          <w:szCs w:val="20"/>
          <w:lang w:val="ro-RO"/>
        </w:rPr>
      </w:pPr>
      <w:r w:rsidRPr="00887883">
        <w:rPr>
          <w:rFonts w:ascii="Arial" w:hAnsi="Arial" w:cs="Arial"/>
          <w:i/>
          <w:color w:val="C00000"/>
          <w:sz w:val="20"/>
          <w:szCs w:val="20"/>
          <w:lang w:val="ro-RO"/>
        </w:rPr>
        <w:t>Figura nr.2.1.7 Raport privind starea mediului in Judeţul Brăila (2013)</w:t>
      </w:r>
    </w:p>
    <w:p w:rsidR="006E0B47" w:rsidRPr="00887883" w:rsidRDefault="006E0B47" w:rsidP="00FA5738">
      <w:pPr>
        <w:tabs>
          <w:tab w:val="num" w:pos="0"/>
        </w:tabs>
        <w:jc w:val="both"/>
        <w:rPr>
          <w:rFonts w:ascii="Arial" w:hAnsi="Arial" w:cs="Arial"/>
          <w:i/>
          <w:color w:val="C00000"/>
          <w:sz w:val="22"/>
          <w:szCs w:val="22"/>
          <w:lang w:val="ro-RO"/>
        </w:rPr>
      </w:pPr>
    </w:p>
    <w:p w:rsidR="006E0B47" w:rsidRPr="00887883" w:rsidRDefault="006E0B47" w:rsidP="00FA5738">
      <w:pPr>
        <w:tabs>
          <w:tab w:val="num" w:pos="0"/>
        </w:tabs>
        <w:jc w:val="both"/>
        <w:rPr>
          <w:rFonts w:ascii="Arial" w:hAnsi="Arial" w:cs="Arial"/>
          <w:color w:val="C00000"/>
          <w:sz w:val="22"/>
          <w:szCs w:val="22"/>
          <w:lang w:val="ro-RO"/>
        </w:rPr>
      </w:pPr>
      <w:r w:rsidRPr="00887883">
        <w:rPr>
          <w:rFonts w:ascii="Arial" w:hAnsi="Arial" w:cs="Arial"/>
          <w:b/>
          <w:color w:val="C00000"/>
          <w:sz w:val="22"/>
          <w:szCs w:val="22"/>
          <w:lang w:val="ro-RO"/>
        </w:rPr>
        <w:sym w:font="Wingdings" w:char="F09F"/>
      </w:r>
      <w:r w:rsidRPr="00887883">
        <w:rPr>
          <w:rFonts w:ascii="Arial" w:hAnsi="Arial" w:cs="Arial"/>
          <w:b/>
          <w:color w:val="C00000"/>
          <w:sz w:val="22"/>
          <w:szCs w:val="22"/>
          <w:lang w:val="ro-RO"/>
        </w:rPr>
        <w:t xml:space="preserve"> Emisii de hexaclorbenzen (kg /an) </w:t>
      </w:r>
    </w:p>
    <w:p w:rsidR="006E0B47" w:rsidRPr="00887883" w:rsidRDefault="006E0B47" w:rsidP="00080549">
      <w:pPr>
        <w:pStyle w:val="NoSpacing"/>
        <w:jc w:val="both"/>
        <w:rPr>
          <w:rStyle w:val="text1"/>
          <w:rFonts w:ascii="Arial" w:hAnsi="Arial" w:cs="Arial"/>
          <w:color w:val="C00000"/>
          <w:sz w:val="22"/>
          <w:szCs w:val="22"/>
          <w:lang w:val="ro-RO"/>
        </w:rPr>
      </w:pPr>
      <w:r w:rsidRPr="00887883">
        <w:rPr>
          <w:rFonts w:ascii="Arial" w:hAnsi="Arial" w:cs="Arial"/>
          <w:color w:val="C00000"/>
          <w:lang w:val="ro-RO"/>
        </w:rPr>
        <w:t>H</w:t>
      </w:r>
      <w:r w:rsidRPr="00887883">
        <w:rPr>
          <w:rFonts w:ascii="Arial" w:hAnsi="Arial" w:cs="Arial"/>
          <w:bCs/>
          <w:color w:val="C00000"/>
          <w:lang w:val="ro-RO"/>
        </w:rPr>
        <w:t xml:space="preserve">exaclorbenzenul </w:t>
      </w:r>
      <w:r w:rsidRPr="00887883">
        <w:rPr>
          <w:rStyle w:val="text1"/>
          <w:rFonts w:ascii="Arial" w:hAnsi="Arial" w:cs="Arial"/>
          <w:color w:val="C00000"/>
          <w:sz w:val="22"/>
          <w:szCs w:val="22"/>
          <w:lang w:val="ro-RO"/>
        </w:rPr>
        <w:t xml:space="preserve">este o substanţă organică foarte persistentă, perioada de înjumătăţire în sol fiind estimată între 3-22 ani, timp suficient pentru a fi bioconcentrat în organisme. </w:t>
      </w:r>
    </w:p>
    <w:p w:rsidR="006E0B47" w:rsidRPr="00887883" w:rsidRDefault="006E0B47" w:rsidP="00080549">
      <w:pPr>
        <w:pStyle w:val="NoSpacing"/>
        <w:jc w:val="both"/>
        <w:rPr>
          <w:rStyle w:val="text1"/>
          <w:rFonts w:ascii="Arial" w:hAnsi="Arial" w:cs="Arial"/>
          <w:color w:val="C00000"/>
          <w:sz w:val="22"/>
          <w:szCs w:val="22"/>
          <w:lang w:val="ro-RO"/>
        </w:rPr>
      </w:pPr>
      <w:r w:rsidRPr="00887883">
        <w:rPr>
          <w:rStyle w:val="text1"/>
          <w:rFonts w:ascii="Arial" w:hAnsi="Arial" w:cs="Arial"/>
          <w:color w:val="C00000"/>
          <w:sz w:val="22"/>
          <w:szCs w:val="22"/>
          <w:lang w:val="ro-RO"/>
        </w:rPr>
        <w:t xml:space="preserve">Este o substanţă foarte toxică, periculoasă pentru om, la adulţi doza letală fiind estimată la 0,13 mg/kg greutate corporală. Este un fungicid folosit la tratarea seminţelor de cereale. </w:t>
      </w:r>
    </w:p>
    <w:p w:rsidR="006E0B47" w:rsidRPr="00887883" w:rsidRDefault="006E0B47" w:rsidP="00080549">
      <w:pPr>
        <w:pStyle w:val="NoSpacing"/>
        <w:jc w:val="both"/>
        <w:rPr>
          <w:rStyle w:val="text1"/>
          <w:rFonts w:ascii="Arial" w:hAnsi="Arial" w:cs="Arial"/>
          <w:color w:val="C00000"/>
          <w:sz w:val="22"/>
          <w:szCs w:val="22"/>
          <w:lang w:val="ro-RO"/>
        </w:rPr>
      </w:pPr>
      <w:r w:rsidRPr="00887883">
        <w:rPr>
          <w:rFonts w:ascii="Arial" w:hAnsi="Arial" w:cs="Arial"/>
          <w:color w:val="C00000"/>
          <w:lang w:val="ro-RO"/>
        </w:rPr>
        <w:t>H</w:t>
      </w:r>
      <w:r w:rsidRPr="00887883">
        <w:rPr>
          <w:rFonts w:ascii="Arial" w:hAnsi="Arial" w:cs="Arial"/>
          <w:bCs/>
          <w:color w:val="C00000"/>
          <w:lang w:val="ro-RO"/>
        </w:rPr>
        <w:t>exaclorbenzen</w:t>
      </w:r>
      <w:r w:rsidRPr="00887883">
        <w:rPr>
          <w:rStyle w:val="text1"/>
          <w:rFonts w:ascii="Arial" w:hAnsi="Arial" w:cs="Arial"/>
          <w:color w:val="C00000"/>
          <w:sz w:val="22"/>
          <w:szCs w:val="22"/>
          <w:lang w:val="ro-RO"/>
        </w:rPr>
        <w:t xml:space="preserve"> este foarte raspândit în mediu datorită mobilităţii (poate fi transportat în atmosferă pe distanţe lungi) şi stabilităţii sale chimice, astfel că a fost detectat în aerul, apa, sedimentele, solul şi organismele din toată lumea.</w:t>
      </w:r>
    </w:p>
    <w:p w:rsidR="006E0B47" w:rsidRPr="00887883" w:rsidRDefault="006E0B47" w:rsidP="00FA5738">
      <w:pPr>
        <w:tabs>
          <w:tab w:val="num" w:pos="0"/>
        </w:tabs>
        <w:jc w:val="both"/>
        <w:rPr>
          <w:rFonts w:ascii="Arial" w:hAnsi="Arial" w:cs="Arial"/>
          <w:color w:val="C00000"/>
          <w:lang w:val="ro-RO"/>
        </w:rPr>
      </w:pPr>
    </w:p>
    <w:p w:rsidR="006E0B47" w:rsidRPr="00887883" w:rsidRDefault="006E0B47" w:rsidP="001221DF">
      <w:pPr>
        <w:tabs>
          <w:tab w:val="num" w:pos="0"/>
        </w:tabs>
        <w:jc w:val="center"/>
        <w:rPr>
          <w:rFonts w:ascii="Arial" w:hAnsi="Arial" w:cs="Arial"/>
          <w:bCs/>
          <w:color w:val="C00000"/>
          <w:sz w:val="20"/>
          <w:szCs w:val="20"/>
          <w:lang w:val="ro-RO"/>
        </w:rPr>
      </w:pPr>
      <w:r w:rsidRPr="00887883">
        <w:rPr>
          <w:rFonts w:ascii="Arial" w:hAnsi="Arial" w:cs="Arial"/>
          <w:b/>
          <w:color w:val="C00000"/>
          <w:sz w:val="20"/>
          <w:szCs w:val="20"/>
          <w:lang w:val="ro-RO"/>
        </w:rPr>
        <w:t>Tabel nr.2.1.8</w:t>
      </w:r>
      <w:r w:rsidRPr="00887883">
        <w:rPr>
          <w:rFonts w:ascii="Arial" w:hAnsi="Arial" w:cs="Arial"/>
          <w:color w:val="C00000"/>
          <w:sz w:val="20"/>
          <w:szCs w:val="20"/>
          <w:lang w:val="ro-RO"/>
        </w:rPr>
        <w:t xml:space="preserve"> – H</w:t>
      </w:r>
      <w:r w:rsidRPr="00887883">
        <w:rPr>
          <w:rFonts w:ascii="Arial" w:hAnsi="Arial" w:cs="Arial"/>
          <w:bCs/>
          <w:color w:val="C00000"/>
          <w:sz w:val="20"/>
          <w:szCs w:val="20"/>
          <w:lang w:val="ro-RO"/>
        </w:rPr>
        <w:t>exaclorbenzen</w:t>
      </w:r>
    </w:p>
    <w:p w:rsidR="006E0B47" w:rsidRPr="00887883" w:rsidRDefault="006E0B47" w:rsidP="001221DF">
      <w:pPr>
        <w:tabs>
          <w:tab w:val="num" w:pos="0"/>
        </w:tabs>
        <w:jc w:val="center"/>
        <w:rPr>
          <w:b/>
          <w:bCs/>
          <w:color w:val="C00000"/>
          <w:sz w:val="20"/>
          <w:szCs w:val="20"/>
          <w:lang w:val="ro-RO"/>
        </w:rPr>
      </w:pPr>
    </w:p>
    <w:tbl>
      <w:tblPr>
        <w:tblW w:w="8647" w:type="dxa"/>
        <w:jc w:val="center"/>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75"/>
        <w:gridCol w:w="850"/>
        <w:gridCol w:w="1418"/>
        <w:gridCol w:w="1276"/>
        <w:gridCol w:w="1276"/>
        <w:gridCol w:w="1276"/>
        <w:gridCol w:w="1276"/>
      </w:tblGrid>
      <w:tr w:rsidR="006E0B47" w:rsidRPr="00887883" w:rsidTr="00FA5738">
        <w:trPr>
          <w:jc w:val="center"/>
        </w:trPr>
        <w:tc>
          <w:tcPr>
            <w:tcW w:w="1275" w:type="dxa"/>
          </w:tcPr>
          <w:p w:rsidR="006E0B47" w:rsidRPr="00887883" w:rsidRDefault="006E0B47" w:rsidP="00FA5738">
            <w:pPr>
              <w:jc w:val="center"/>
              <w:rPr>
                <w:rFonts w:ascii="Arial" w:hAnsi="Arial" w:cs="Arial"/>
                <w:b/>
                <w:color w:val="C00000"/>
                <w:sz w:val="18"/>
                <w:szCs w:val="18"/>
                <w:lang w:val="ro-RO"/>
              </w:rPr>
            </w:pPr>
            <w:r w:rsidRPr="00887883">
              <w:rPr>
                <w:rFonts w:ascii="Arial" w:hAnsi="Arial" w:cs="Arial"/>
                <w:b/>
                <w:color w:val="C00000"/>
                <w:sz w:val="18"/>
                <w:szCs w:val="18"/>
                <w:lang w:val="ro-RO"/>
              </w:rPr>
              <w:t>Indicator</w:t>
            </w:r>
          </w:p>
        </w:tc>
        <w:tc>
          <w:tcPr>
            <w:tcW w:w="850"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2008</w:t>
            </w:r>
          </w:p>
        </w:tc>
        <w:tc>
          <w:tcPr>
            <w:tcW w:w="1418"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2009</w:t>
            </w:r>
          </w:p>
        </w:tc>
        <w:tc>
          <w:tcPr>
            <w:tcW w:w="1276"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2010</w:t>
            </w:r>
          </w:p>
        </w:tc>
        <w:tc>
          <w:tcPr>
            <w:tcW w:w="1276"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2011</w:t>
            </w:r>
          </w:p>
        </w:tc>
        <w:tc>
          <w:tcPr>
            <w:tcW w:w="1276"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2012</w:t>
            </w:r>
          </w:p>
        </w:tc>
        <w:tc>
          <w:tcPr>
            <w:tcW w:w="1276" w:type="dxa"/>
          </w:tcPr>
          <w:p w:rsidR="006E0B47" w:rsidRPr="00887883" w:rsidRDefault="006E0B47" w:rsidP="00FA5738">
            <w:pPr>
              <w:jc w:val="center"/>
              <w:rPr>
                <w:rFonts w:ascii="Arial" w:hAnsi="Arial" w:cs="Arial"/>
                <w:b/>
                <w:color w:val="C00000"/>
                <w:sz w:val="18"/>
                <w:szCs w:val="18"/>
              </w:rPr>
            </w:pPr>
            <w:r w:rsidRPr="00887883">
              <w:rPr>
                <w:rFonts w:ascii="Arial" w:hAnsi="Arial" w:cs="Arial"/>
                <w:b/>
                <w:color w:val="C00000"/>
                <w:sz w:val="18"/>
                <w:szCs w:val="18"/>
              </w:rPr>
              <w:t>2013</w:t>
            </w:r>
          </w:p>
        </w:tc>
      </w:tr>
      <w:tr w:rsidR="006E0B47" w:rsidRPr="00887883" w:rsidTr="00FA5738">
        <w:trPr>
          <w:jc w:val="center"/>
        </w:trPr>
        <w:tc>
          <w:tcPr>
            <w:tcW w:w="1275" w:type="dxa"/>
          </w:tcPr>
          <w:p w:rsidR="006E0B47" w:rsidRPr="00887883" w:rsidRDefault="006E0B47" w:rsidP="00FA5738">
            <w:pPr>
              <w:jc w:val="center"/>
              <w:rPr>
                <w:rFonts w:ascii="Arial" w:hAnsi="Arial" w:cs="Arial"/>
                <w:color w:val="C00000"/>
                <w:sz w:val="18"/>
                <w:szCs w:val="18"/>
                <w:lang w:val="ro-RO"/>
              </w:rPr>
            </w:pPr>
            <w:r w:rsidRPr="00887883">
              <w:rPr>
                <w:rFonts w:ascii="Arial" w:hAnsi="Arial" w:cs="Arial"/>
                <w:color w:val="C00000"/>
                <w:sz w:val="18"/>
                <w:szCs w:val="18"/>
                <w:lang w:val="ro-RO"/>
              </w:rPr>
              <w:t>HCB (kg)</w:t>
            </w:r>
          </w:p>
        </w:tc>
        <w:tc>
          <w:tcPr>
            <w:tcW w:w="850"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0</w:t>
            </w:r>
          </w:p>
        </w:tc>
        <w:tc>
          <w:tcPr>
            <w:tcW w:w="1418"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1,274x10</w:t>
            </w:r>
            <w:r w:rsidRPr="00887883">
              <w:rPr>
                <w:rFonts w:ascii="Arial" w:hAnsi="Arial" w:cs="Arial"/>
                <w:color w:val="C00000"/>
                <w:sz w:val="18"/>
                <w:szCs w:val="18"/>
                <w:vertAlign w:val="superscript"/>
              </w:rPr>
              <w:t>-4</w:t>
            </w:r>
          </w:p>
        </w:tc>
        <w:tc>
          <w:tcPr>
            <w:tcW w:w="1276"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1,31x10</w:t>
            </w:r>
            <w:r w:rsidRPr="00887883">
              <w:rPr>
                <w:rFonts w:ascii="Arial" w:hAnsi="Arial" w:cs="Arial"/>
                <w:color w:val="C00000"/>
                <w:sz w:val="18"/>
                <w:szCs w:val="18"/>
                <w:vertAlign w:val="superscript"/>
              </w:rPr>
              <w:t>-4</w:t>
            </w:r>
          </w:p>
        </w:tc>
        <w:tc>
          <w:tcPr>
            <w:tcW w:w="1276"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0,96 x 10</w:t>
            </w:r>
            <w:r w:rsidRPr="00887883">
              <w:rPr>
                <w:rFonts w:ascii="Arial" w:hAnsi="Arial" w:cs="Arial"/>
                <w:color w:val="C00000"/>
                <w:sz w:val="18"/>
                <w:szCs w:val="18"/>
                <w:vertAlign w:val="superscript"/>
              </w:rPr>
              <w:t>-5</w:t>
            </w:r>
          </w:p>
        </w:tc>
        <w:tc>
          <w:tcPr>
            <w:tcW w:w="1276" w:type="dxa"/>
          </w:tcPr>
          <w:p w:rsidR="006E0B47" w:rsidRPr="00887883" w:rsidRDefault="006E0B47" w:rsidP="00FA5738">
            <w:pPr>
              <w:jc w:val="center"/>
              <w:rPr>
                <w:rFonts w:ascii="Arial" w:hAnsi="Arial" w:cs="Arial"/>
                <w:color w:val="C00000"/>
                <w:sz w:val="18"/>
                <w:szCs w:val="18"/>
              </w:rPr>
            </w:pPr>
            <w:r w:rsidRPr="00887883">
              <w:rPr>
                <w:rFonts w:ascii="Arial" w:hAnsi="Arial" w:cs="Arial"/>
                <w:color w:val="C00000"/>
                <w:sz w:val="18"/>
                <w:szCs w:val="18"/>
              </w:rPr>
              <w:t>1,47 x 10</w:t>
            </w:r>
            <w:r w:rsidRPr="00887883">
              <w:rPr>
                <w:rFonts w:ascii="Arial" w:hAnsi="Arial" w:cs="Arial"/>
                <w:color w:val="C00000"/>
                <w:sz w:val="18"/>
                <w:szCs w:val="18"/>
                <w:vertAlign w:val="superscript"/>
              </w:rPr>
              <w:t>-4</w:t>
            </w:r>
          </w:p>
        </w:tc>
        <w:tc>
          <w:tcPr>
            <w:tcW w:w="1276" w:type="dxa"/>
          </w:tcPr>
          <w:p w:rsidR="006E0B47" w:rsidRPr="00887883" w:rsidRDefault="006E0B47" w:rsidP="00FA5738">
            <w:pPr>
              <w:jc w:val="center"/>
              <w:rPr>
                <w:rFonts w:ascii="Arial" w:hAnsi="Arial" w:cs="Arial"/>
                <w:color w:val="C00000"/>
                <w:sz w:val="18"/>
                <w:szCs w:val="18"/>
                <w:vertAlign w:val="superscript"/>
              </w:rPr>
            </w:pPr>
            <w:r w:rsidRPr="00887883">
              <w:rPr>
                <w:rFonts w:ascii="Arial" w:hAnsi="Arial" w:cs="Arial"/>
                <w:color w:val="C00000"/>
                <w:sz w:val="18"/>
                <w:szCs w:val="18"/>
              </w:rPr>
              <w:t>2,2 x 10</w:t>
            </w:r>
            <w:r w:rsidRPr="00887883">
              <w:rPr>
                <w:rFonts w:ascii="Arial" w:hAnsi="Arial" w:cs="Arial"/>
                <w:color w:val="C00000"/>
                <w:sz w:val="18"/>
                <w:szCs w:val="18"/>
                <w:vertAlign w:val="superscript"/>
              </w:rPr>
              <w:t>-4</w:t>
            </w:r>
          </w:p>
        </w:tc>
      </w:tr>
    </w:tbl>
    <w:p w:rsidR="006E0B47" w:rsidRPr="00622C42" w:rsidRDefault="006E0B47" w:rsidP="00FA5738">
      <w:pPr>
        <w:ind w:firstLine="681"/>
        <w:jc w:val="center"/>
        <w:rPr>
          <w:b/>
          <w:bCs/>
          <w:sz w:val="20"/>
          <w:szCs w:val="20"/>
          <w:lang w:val="ro-RO"/>
        </w:rPr>
      </w:pPr>
    </w:p>
    <w:p w:rsidR="006E0B47" w:rsidRPr="00622C42" w:rsidRDefault="006E0B47" w:rsidP="00FA5738">
      <w:pPr>
        <w:jc w:val="center"/>
        <w:rPr>
          <w:sz w:val="20"/>
          <w:szCs w:val="20"/>
        </w:rPr>
      </w:pPr>
      <w:r w:rsidRPr="00D47C11">
        <w:rPr>
          <w:rFonts w:ascii="Arial" w:hAnsi="Arial" w:cs="Arial"/>
          <w:b/>
          <w:noProof/>
          <w:color w:val="00B0F0"/>
        </w:rPr>
        <w:object w:dxaOrig="6001" w:dyaOrig="3178">
          <v:shape id="Object 20" o:spid="_x0000_i1057" type="#_x0000_t75" style="width:300pt;height:159pt;visibility:visible" o:ole="">
            <v:imagedata r:id="rId74" o:title="" cropbottom="-62f"/>
            <o:lock v:ext="edit" aspectratio="f"/>
          </v:shape>
          <o:OLEObject Type="Embed" ProgID="Excel.Chart.8" ShapeID="Object 20" DrawAspect="Content" ObjectID="_1530081394" r:id="rId75"/>
        </w:object>
      </w:r>
    </w:p>
    <w:p w:rsidR="006E0B47" w:rsidRPr="001221DF" w:rsidRDefault="006E0B47" w:rsidP="00FA5738">
      <w:pPr>
        <w:ind w:left="720"/>
        <w:jc w:val="center"/>
        <w:rPr>
          <w:rFonts w:ascii="Arial" w:hAnsi="Arial" w:cs="Arial"/>
          <w:b/>
          <w:i/>
          <w:sz w:val="18"/>
          <w:szCs w:val="18"/>
          <w:lang w:val="ro-RO"/>
        </w:rPr>
      </w:pPr>
      <w:r w:rsidRPr="001221DF">
        <w:rPr>
          <w:rFonts w:ascii="Arial" w:hAnsi="Arial" w:cs="Arial"/>
          <w:i/>
          <w:sz w:val="18"/>
          <w:szCs w:val="18"/>
          <w:lang w:val="ro-RO"/>
        </w:rPr>
        <w:t>Figura nr. 2.1.8</w:t>
      </w:r>
      <w:r w:rsidRPr="001221DF">
        <w:rPr>
          <w:rFonts w:ascii="Arial" w:hAnsi="Arial" w:cs="Arial"/>
          <w:i/>
          <w:sz w:val="20"/>
          <w:szCs w:val="20"/>
          <w:lang w:val="ro-RO"/>
        </w:rPr>
        <w:t xml:space="preserve"> </w:t>
      </w:r>
      <w:r w:rsidRPr="00787349">
        <w:rPr>
          <w:rFonts w:ascii="Arial" w:hAnsi="Arial" w:cs="Arial"/>
          <w:i/>
          <w:sz w:val="20"/>
          <w:szCs w:val="20"/>
          <w:lang w:val="ro-RO"/>
        </w:rPr>
        <w:t xml:space="preserve">Raport privind starea mediului </w:t>
      </w:r>
      <w:r>
        <w:rPr>
          <w:rFonts w:ascii="Arial" w:hAnsi="Arial" w:cs="Arial"/>
          <w:i/>
          <w:sz w:val="20"/>
          <w:szCs w:val="20"/>
          <w:lang w:val="ro-RO"/>
        </w:rPr>
        <w:t>i</w:t>
      </w:r>
      <w:r w:rsidRPr="00787349">
        <w:rPr>
          <w:rFonts w:ascii="Arial" w:hAnsi="Arial" w:cs="Arial"/>
          <w:i/>
          <w:sz w:val="20"/>
          <w:szCs w:val="20"/>
          <w:lang w:val="ro-RO"/>
        </w:rPr>
        <w:t>n Judeţul Brăila (2013</w:t>
      </w:r>
      <w:r>
        <w:rPr>
          <w:rFonts w:ascii="Arial" w:hAnsi="Arial" w:cs="Arial"/>
          <w:i/>
          <w:sz w:val="20"/>
          <w:szCs w:val="20"/>
          <w:lang w:val="ro-RO"/>
        </w:rPr>
        <w:t>)</w:t>
      </w:r>
    </w:p>
    <w:p w:rsidR="006E0B47" w:rsidRPr="003B60B3" w:rsidRDefault="006E0B47" w:rsidP="00712547">
      <w:pPr>
        <w:tabs>
          <w:tab w:val="num" w:pos="0"/>
        </w:tabs>
        <w:rPr>
          <w:rFonts w:ascii="Arial" w:hAnsi="Arial" w:cs="Arial"/>
          <w:color w:val="FF0000"/>
          <w:sz w:val="22"/>
          <w:szCs w:val="22"/>
          <w:lang w:val="ro-RO"/>
        </w:rPr>
      </w:pPr>
    </w:p>
    <w:p w:rsidR="006E0B47" w:rsidRPr="001221DF" w:rsidRDefault="006E0B47" w:rsidP="00080549">
      <w:pPr>
        <w:tabs>
          <w:tab w:val="num" w:pos="0"/>
        </w:tabs>
        <w:jc w:val="both"/>
        <w:rPr>
          <w:rFonts w:ascii="Arial" w:hAnsi="Arial" w:cs="Arial"/>
          <w:b/>
          <w:bCs/>
          <w:sz w:val="22"/>
          <w:szCs w:val="22"/>
          <w:lang w:val="ro-RO"/>
        </w:rPr>
      </w:pPr>
      <w:r w:rsidRPr="001221DF">
        <w:rPr>
          <w:rFonts w:ascii="Arial" w:hAnsi="Arial" w:cs="Arial"/>
          <w:sz w:val="22"/>
          <w:szCs w:val="22"/>
          <w:lang w:val="ro-RO"/>
        </w:rPr>
        <w:t xml:space="preserve">Calitatea aerului monitorizat prin reţeaua automată s-a îmbunătăţit, datorită scăderii valorilor medii anuale la majoritatea poluanţilor.  Ca urmare a faptului că monitorizarea poluanţilor atmosferici nu a relevat depăşiri ale valorilor limită, se poate afirma că </w:t>
      </w:r>
      <w:r w:rsidRPr="001221DF">
        <w:rPr>
          <w:rFonts w:ascii="Arial" w:hAnsi="Arial" w:cs="Arial"/>
          <w:b/>
          <w:sz w:val="22"/>
          <w:szCs w:val="22"/>
          <w:lang w:val="ro-RO"/>
        </w:rPr>
        <w:t>în judeţul Brăila nu se conturează zone critice sub aspectul poluării atmosferei.</w:t>
      </w:r>
    </w:p>
    <w:p w:rsidR="006E0B47" w:rsidRPr="004D7080" w:rsidRDefault="006E0B47" w:rsidP="00080549">
      <w:pPr>
        <w:autoSpaceDE w:val="0"/>
        <w:autoSpaceDN w:val="0"/>
        <w:adjustRightInd w:val="0"/>
        <w:jc w:val="both"/>
        <w:rPr>
          <w:rFonts w:ascii="Arial" w:hAnsi="Arial" w:cs="Arial"/>
          <w:b/>
          <w:bCs/>
          <w:sz w:val="22"/>
          <w:szCs w:val="22"/>
          <w:lang w:val="ro-RO"/>
        </w:rPr>
      </w:pPr>
    </w:p>
    <w:p w:rsidR="006E0B47" w:rsidRPr="00365A91" w:rsidRDefault="006E0B47" w:rsidP="00080549">
      <w:pPr>
        <w:autoSpaceDE w:val="0"/>
        <w:autoSpaceDN w:val="0"/>
        <w:adjustRightInd w:val="0"/>
        <w:jc w:val="both"/>
        <w:rPr>
          <w:rFonts w:ascii="Arial" w:hAnsi="Arial" w:cs="Arial"/>
          <w:b/>
          <w:bCs/>
          <w:sz w:val="22"/>
          <w:szCs w:val="22"/>
          <w:lang w:val="ro-RO"/>
        </w:rPr>
      </w:pPr>
      <w:r w:rsidRPr="00130ADE">
        <w:rPr>
          <w:rFonts w:ascii="Arial" w:hAnsi="Arial" w:cs="Arial"/>
          <w:b/>
          <w:bCs/>
          <w:sz w:val="22"/>
          <w:szCs w:val="22"/>
          <w:lang w:val="ro-RO"/>
        </w:rPr>
        <w:t>3.5.3. Calitatea solului şi subsolului, situaţia depozitelor de deşeuri</w:t>
      </w:r>
    </w:p>
    <w:p w:rsidR="006E0B47" w:rsidRPr="00887883" w:rsidRDefault="006E0B47" w:rsidP="00080549">
      <w:pPr>
        <w:pStyle w:val="BodyText"/>
        <w:spacing w:after="0" w:line="240" w:lineRule="auto"/>
        <w:jc w:val="both"/>
        <w:rPr>
          <w:rFonts w:ascii="Arial" w:hAnsi="Arial" w:cs="Arial"/>
          <w:b/>
          <w:color w:val="C00000"/>
          <w:sz w:val="22"/>
          <w:szCs w:val="22"/>
          <w:u w:val="none"/>
        </w:rPr>
      </w:pPr>
      <w:r w:rsidRPr="00887883">
        <w:rPr>
          <w:rFonts w:ascii="Arial" w:hAnsi="Arial" w:cs="Arial"/>
          <w:b/>
          <w:color w:val="C00000"/>
          <w:sz w:val="22"/>
          <w:szCs w:val="22"/>
          <w:u w:val="none"/>
        </w:rPr>
        <w:t>3.5.3.1. Generarea deşeurilor</w:t>
      </w:r>
    </w:p>
    <w:p w:rsidR="006E0B47" w:rsidRPr="000F0775" w:rsidRDefault="006E0B47" w:rsidP="00080549">
      <w:pPr>
        <w:pStyle w:val="BodyText"/>
        <w:spacing w:after="0" w:line="240" w:lineRule="auto"/>
        <w:jc w:val="both"/>
        <w:rPr>
          <w:rFonts w:ascii="Arial" w:hAnsi="Arial" w:cs="Arial"/>
          <w:color w:val="auto"/>
          <w:sz w:val="22"/>
          <w:szCs w:val="22"/>
          <w:u w:val="none"/>
        </w:rPr>
      </w:pPr>
      <w:r w:rsidRPr="000F0775">
        <w:rPr>
          <w:rFonts w:ascii="Arial" w:hAnsi="Arial" w:cs="Arial"/>
          <w:color w:val="auto"/>
          <w:sz w:val="22"/>
          <w:szCs w:val="22"/>
          <w:u w:val="none"/>
        </w:rPr>
        <w:t>Procesul de generare al deşeurilor este influenţat de mai mulţi factori cum ar fi evoluţia demografică, venitul populaţiei, comportamentul de consum al populaţiei, diversificarea ambalajelor.</w:t>
      </w:r>
    </w:p>
    <w:p w:rsidR="006E0B47" w:rsidRPr="000F0775" w:rsidRDefault="006E0B47" w:rsidP="00080549">
      <w:pPr>
        <w:pStyle w:val="BodyText"/>
        <w:spacing w:after="0" w:line="240" w:lineRule="auto"/>
        <w:jc w:val="both"/>
        <w:rPr>
          <w:rFonts w:ascii="Arial" w:hAnsi="Arial" w:cs="Arial"/>
          <w:color w:val="auto"/>
          <w:sz w:val="22"/>
          <w:szCs w:val="22"/>
          <w:u w:val="none"/>
        </w:rPr>
      </w:pPr>
      <w:r w:rsidRPr="000F0775">
        <w:rPr>
          <w:rFonts w:ascii="Arial" w:hAnsi="Arial" w:cs="Arial"/>
          <w:color w:val="auto"/>
          <w:sz w:val="22"/>
          <w:szCs w:val="22"/>
          <w:u w:val="none"/>
        </w:rPr>
        <w:t xml:space="preserve">Cu privire la generarea deseurilor se preconizeaza estimata pe baza prognozei populatiei, a volumului de racordare la serviciul de salubritate, precum si variatia anuala a indicatorului generarii de deseuri. </w:t>
      </w:r>
    </w:p>
    <w:p w:rsidR="006E0B47" w:rsidRPr="000F0775" w:rsidRDefault="006E0B47" w:rsidP="00080549">
      <w:pPr>
        <w:pStyle w:val="BodyText"/>
        <w:spacing w:after="0" w:line="240" w:lineRule="auto"/>
        <w:jc w:val="both"/>
        <w:rPr>
          <w:rFonts w:ascii="Arial" w:hAnsi="Arial" w:cs="Arial"/>
          <w:color w:val="auto"/>
          <w:sz w:val="22"/>
          <w:szCs w:val="22"/>
          <w:u w:val="none"/>
        </w:rPr>
      </w:pPr>
      <w:r w:rsidRPr="000F0775">
        <w:rPr>
          <w:rFonts w:ascii="Arial" w:hAnsi="Arial" w:cs="Arial"/>
          <w:color w:val="auto"/>
          <w:sz w:val="22"/>
          <w:szCs w:val="22"/>
          <w:u w:val="none"/>
        </w:rPr>
        <w:sym w:font="Wingdings" w:char="F09F"/>
      </w:r>
      <w:r w:rsidRPr="000F0775">
        <w:rPr>
          <w:rFonts w:ascii="Arial" w:hAnsi="Arial" w:cs="Arial"/>
          <w:color w:val="auto"/>
          <w:sz w:val="22"/>
          <w:szCs w:val="22"/>
          <w:u w:val="none"/>
        </w:rPr>
        <w:t xml:space="preserve"> Astfel </w:t>
      </w:r>
      <w:r w:rsidRPr="000F0775">
        <w:rPr>
          <w:rFonts w:ascii="Arial" w:hAnsi="Arial" w:cs="Arial"/>
          <w:i/>
          <w:color w:val="auto"/>
          <w:sz w:val="22"/>
          <w:szCs w:val="22"/>
          <w:u w:val="none"/>
        </w:rPr>
        <w:t>pentru municipiul Braila</w:t>
      </w:r>
      <w:r w:rsidRPr="000F0775">
        <w:rPr>
          <w:rFonts w:ascii="Arial" w:hAnsi="Arial" w:cs="Arial"/>
          <w:color w:val="auto"/>
          <w:sz w:val="22"/>
          <w:szCs w:val="22"/>
          <w:u w:val="none"/>
        </w:rPr>
        <w:t xml:space="preserve"> la nivelul anului 2008 indicele de generare a deseurilor menajere era 0,9kg/loc/zi, iar pentru mediul rural 0,4kg/loc/zi. Aceste valori sunt corelate cu veniturile si consumul locuitorilor. </w:t>
      </w:r>
    </w:p>
    <w:p w:rsidR="006E0B47" w:rsidRPr="000F0775" w:rsidRDefault="006E0B47" w:rsidP="00080549">
      <w:pPr>
        <w:pStyle w:val="BodyText"/>
        <w:spacing w:after="0" w:line="240" w:lineRule="auto"/>
        <w:jc w:val="both"/>
        <w:rPr>
          <w:rFonts w:ascii="Arial" w:hAnsi="Arial" w:cs="Arial"/>
          <w:color w:val="auto"/>
          <w:sz w:val="22"/>
          <w:szCs w:val="22"/>
          <w:u w:val="none"/>
        </w:rPr>
      </w:pPr>
      <w:r w:rsidRPr="000F0775">
        <w:rPr>
          <w:rFonts w:ascii="Arial" w:hAnsi="Arial" w:cs="Arial"/>
          <w:color w:val="auto"/>
          <w:sz w:val="22"/>
          <w:szCs w:val="22"/>
          <w:u w:val="none"/>
        </w:rPr>
        <w:sym w:font="Wingdings" w:char="F09F"/>
      </w:r>
      <w:r w:rsidRPr="000F0775">
        <w:rPr>
          <w:rFonts w:ascii="Arial" w:hAnsi="Arial" w:cs="Arial"/>
          <w:color w:val="auto"/>
          <w:sz w:val="22"/>
          <w:szCs w:val="22"/>
          <w:u w:val="none"/>
        </w:rPr>
        <w:t xml:space="preserve"> </w:t>
      </w:r>
      <w:r w:rsidRPr="000F0775">
        <w:rPr>
          <w:rFonts w:ascii="Arial" w:hAnsi="Arial" w:cs="Arial"/>
          <w:i/>
          <w:color w:val="auto"/>
          <w:sz w:val="22"/>
          <w:szCs w:val="22"/>
          <w:u w:val="none"/>
        </w:rPr>
        <w:t>Pentru Măcin</w:t>
      </w:r>
      <w:r w:rsidRPr="000F0775">
        <w:rPr>
          <w:rFonts w:ascii="Arial" w:hAnsi="Arial" w:cs="Arial"/>
          <w:color w:val="auto"/>
          <w:sz w:val="22"/>
          <w:szCs w:val="22"/>
          <w:u w:val="none"/>
        </w:rPr>
        <w:t xml:space="preserve"> se estimează un indice de generare de 0,7kg-loc-zi.</w:t>
      </w:r>
    </w:p>
    <w:p w:rsidR="006E0B47" w:rsidRPr="000F0775" w:rsidRDefault="006E0B47" w:rsidP="00080549">
      <w:pPr>
        <w:pStyle w:val="BodyText"/>
        <w:spacing w:after="0" w:line="240" w:lineRule="auto"/>
        <w:jc w:val="both"/>
        <w:rPr>
          <w:rFonts w:ascii="Arial" w:hAnsi="Arial" w:cs="Arial"/>
          <w:color w:val="auto"/>
          <w:sz w:val="22"/>
          <w:szCs w:val="22"/>
          <w:u w:val="none"/>
        </w:rPr>
      </w:pPr>
      <w:r w:rsidRPr="000F0775">
        <w:rPr>
          <w:rFonts w:ascii="Arial" w:hAnsi="Arial" w:cs="Arial"/>
          <w:color w:val="auto"/>
          <w:sz w:val="22"/>
          <w:szCs w:val="22"/>
          <w:u w:val="none"/>
        </w:rPr>
        <w:t xml:space="preserve">Se preconizeaza ca rata de racordare la serviciile de salubrizare la finele anului 2012 sa fie de 100% pentru mediul urban şi cel tarziu in 2017 de 100% pentru mediul rural pentru zona Brăilei. </w:t>
      </w:r>
    </w:p>
    <w:p w:rsidR="006E0B47" w:rsidRPr="000F0775" w:rsidRDefault="006E0B47" w:rsidP="00080549">
      <w:pPr>
        <w:pStyle w:val="BodyText"/>
        <w:spacing w:after="0" w:line="240" w:lineRule="auto"/>
        <w:jc w:val="both"/>
        <w:rPr>
          <w:rFonts w:ascii="Arial" w:hAnsi="Arial" w:cs="Arial"/>
          <w:color w:val="auto"/>
          <w:sz w:val="22"/>
          <w:szCs w:val="22"/>
          <w:u w:val="none"/>
        </w:rPr>
      </w:pPr>
      <w:r w:rsidRPr="000F0775">
        <w:rPr>
          <w:rFonts w:ascii="Arial" w:hAnsi="Arial" w:cs="Arial"/>
          <w:color w:val="auto"/>
          <w:sz w:val="22"/>
          <w:szCs w:val="22"/>
          <w:u w:val="none"/>
        </w:rPr>
        <w:sym w:font="Wingdings" w:char="F09F"/>
      </w:r>
      <w:r w:rsidRPr="000F0775">
        <w:rPr>
          <w:rFonts w:ascii="Arial" w:hAnsi="Arial" w:cs="Arial"/>
          <w:color w:val="auto"/>
          <w:sz w:val="22"/>
          <w:szCs w:val="22"/>
          <w:u w:val="none"/>
        </w:rPr>
        <w:t xml:space="preserve"> Pentru </w:t>
      </w:r>
      <w:r w:rsidRPr="000F0775">
        <w:rPr>
          <w:rFonts w:ascii="Arial" w:hAnsi="Arial" w:cs="Arial"/>
          <w:i/>
          <w:color w:val="auto"/>
          <w:sz w:val="22"/>
          <w:szCs w:val="22"/>
          <w:u w:val="none"/>
        </w:rPr>
        <w:t>zona Galaţiului</w:t>
      </w:r>
      <w:r w:rsidRPr="000F0775">
        <w:rPr>
          <w:rFonts w:ascii="Arial" w:hAnsi="Arial" w:cs="Arial"/>
          <w:color w:val="auto"/>
          <w:sz w:val="22"/>
          <w:szCs w:val="22"/>
          <w:u w:val="none"/>
        </w:rPr>
        <w:t xml:space="preserve"> se urmăreşte acoperirea de 100% cu servicii de salubrizare la nivelul anului 2013 pentru mediul urban şi rural.</w:t>
      </w:r>
    </w:p>
    <w:p w:rsidR="006E0B47" w:rsidRDefault="006E0B47" w:rsidP="00080549">
      <w:pPr>
        <w:pStyle w:val="BodyText"/>
        <w:spacing w:after="0" w:line="240" w:lineRule="auto"/>
        <w:jc w:val="both"/>
        <w:rPr>
          <w:rFonts w:ascii="Arial" w:hAnsi="Arial" w:cs="Arial"/>
          <w:color w:val="auto"/>
          <w:sz w:val="22"/>
          <w:szCs w:val="22"/>
          <w:u w:val="none"/>
        </w:rPr>
      </w:pPr>
    </w:p>
    <w:p w:rsidR="006E0B47" w:rsidRPr="000F0775" w:rsidRDefault="006E0B47" w:rsidP="00080549">
      <w:pPr>
        <w:pStyle w:val="BodyText"/>
        <w:spacing w:after="0" w:line="240" w:lineRule="auto"/>
        <w:jc w:val="both"/>
        <w:rPr>
          <w:rFonts w:ascii="Arial" w:hAnsi="Arial" w:cs="Arial"/>
          <w:color w:val="auto"/>
          <w:sz w:val="22"/>
          <w:szCs w:val="22"/>
          <w:u w:val="none"/>
        </w:rPr>
      </w:pPr>
      <w:r w:rsidRPr="000F0775">
        <w:rPr>
          <w:rFonts w:ascii="Arial" w:hAnsi="Arial" w:cs="Arial"/>
          <w:color w:val="auto"/>
          <w:sz w:val="22"/>
          <w:szCs w:val="22"/>
          <w:u w:val="none"/>
        </w:rPr>
        <w:t>Pentru evolutia indicatorului generarii de deseuri municipale se ia in considerare o evolutie ascendenta, adica o crestere de 0,8%. Pentru prognoza cantitatii de deseuri municipale generate au fost luate in considerare: deseurile menajere colectate de la populatie, deseurile similare din comert, industrie si instituţii, deseuri din grădini parcuri, si pieţe, deseuri stradale, deseurile voluminoase (DEEE).</w:t>
      </w:r>
    </w:p>
    <w:p w:rsidR="006E0B47" w:rsidRDefault="006E0B47" w:rsidP="00080549">
      <w:pPr>
        <w:pStyle w:val="BodyText"/>
        <w:tabs>
          <w:tab w:val="left" w:pos="1230"/>
        </w:tabs>
        <w:spacing w:after="0" w:line="240" w:lineRule="auto"/>
        <w:jc w:val="both"/>
        <w:rPr>
          <w:rFonts w:ascii="Arial" w:hAnsi="Arial" w:cs="Arial"/>
          <w:color w:val="auto"/>
          <w:sz w:val="22"/>
          <w:szCs w:val="22"/>
          <w:u w:val="none"/>
        </w:rPr>
      </w:pPr>
    </w:p>
    <w:p w:rsidR="006E0B47" w:rsidRPr="000F0775" w:rsidRDefault="006E0B47" w:rsidP="00080549">
      <w:pPr>
        <w:pStyle w:val="BodyText"/>
        <w:tabs>
          <w:tab w:val="left" w:pos="1230"/>
        </w:tabs>
        <w:spacing w:after="0" w:line="240" w:lineRule="auto"/>
        <w:jc w:val="both"/>
        <w:rPr>
          <w:rFonts w:ascii="Arial" w:hAnsi="Arial" w:cs="Arial"/>
          <w:color w:val="auto"/>
          <w:sz w:val="22"/>
          <w:szCs w:val="22"/>
          <w:u w:val="none"/>
        </w:rPr>
      </w:pPr>
      <w:r w:rsidRPr="000F0775">
        <w:rPr>
          <w:rFonts w:ascii="Arial" w:hAnsi="Arial" w:cs="Arial"/>
          <w:color w:val="auto"/>
          <w:sz w:val="22"/>
          <w:szCs w:val="22"/>
          <w:u w:val="none"/>
        </w:rPr>
        <w:t>Creşterea cantităţii de deseuri si schimbarea compoziţiei acestora se datorează schimbării modului de viata al populaţiei, consumul orientat către bunuri ambalate, reducerea cantităţii de mâncare produsă în casă. Se stimează creşterea ponderii deşeurilor din hârtie şi carton şi cele asimilabile acestora, astfel că la nivelul anului 2015 va ajunge la 16%, iar pentru mediul rural de cca 12%. Aceeaşi tendinţă o vor prezenta deşeurile din sticlă ele vor ajunge la 2% din deşeurile menajere in mediul urban ar cele din plastic la 15%. Prin proceduri de compostare se estimează că se va ajunge la o scădere a deşeurilor biodegradabile atât în mediul urban cât şi rural.</w:t>
      </w:r>
    </w:p>
    <w:p w:rsidR="006E0B47" w:rsidRPr="000F0775" w:rsidRDefault="006E0B47" w:rsidP="00080549">
      <w:pPr>
        <w:pStyle w:val="BodyText"/>
        <w:spacing w:after="0" w:line="240" w:lineRule="auto"/>
        <w:jc w:val="both"/>
        <w:rPr>
          <w:rFonts w:ascii="Arial" w:hAnsi="Arial" w:cs="Arial"/>
          <w:color w:val="auto"/>
          <w:sz w:val="22"/>
          <w:szCs w:val="22"/>
          <w:u w:val="none"/>
        </w:rPr>
      </w:pPr>
    </w:p>
    <w:p w:rsidR="006E0B47" w:rsidRPr="000F0775" w:rsidRDefault="006E0B47" w:rsidP="00080549">
      <w:pPr>
        <w:pStyle w:val="BodyText"/>
        <w:spacing w:after="0" w:line="240" w:lineRule="auto"/>
        <w:jc w:val="both"/>
        <w:rPr>
          <w:rFonts w:ascii="Arial" w:hAnsi="Arial" w:cs="Arial"/>
          <w:color w:val="auto"/>
          <w:sz w:val="22"/>
          <w:szCs w:val="22"/>
          <w:u w:val="none"/>
        </w:rPr>
      </w:pPr>
      <w:r w:rsidRPr="000F0775">
        <w:rPr>
          <w:rFonts w:ascii="Arial" w:hAnsi="Arial" w:cs="Arial"/>
          <w:color w:val="auto"/>
          <w:sz w:val="22"/>
          <w:szCs w:val="22"/>
          <w:u w:val="none"/>
        </w:rPr>
        <w:t>Se estimează creşterea anuală a cantităţii de deşeuri din ambalaje generate</w:t>
      </w:r>
      <w:r>
        <w:rPr>
          <w:rFonts w:ascii="Arial" w:hAnsi="Arial" w:cs="Arial"/>
          <w:color w:val="auto"/>
          <w:sz w:val="22"/>
          <w:szCs w:val="22"/>
          <w:u w:val="none"/>
        </w:rPr>
        <w:t xml:space="preserve"> </w:t>
      </w:r>
      <w:r w:rsidRPr="000F0775">
        <w:rPr>
          <w:rFonts w:ascii="Arial" w:hAnsi="Arial" w:cs="Arial"/>
          <w:color w:val="auto"/>
          <w:sz w:val="22"/>
          <w:szCs w:val="22"/>
          <w:u w:val="none"/>
        </w:rPr>
        <w:t>o creştere cu 5% până în 2013. Prognoza deseurilor de ambalaje provenite din deseuri menajere generate in jud Braila 2015.</w:t>
      </w:r>
    </w:p>
    <w:p w:rsidR="006E0B47" w:rsidRPr="000F0775" w:rsidRDefault="006E0B47" w:rsidP="00080549">
      <w:pPr>
        <w:pStyle w:val="BodyText"/>
        <w:spacing w:after="0" w:line="240" w:lineRule="auto"/>
        <w:jc w:val="both"/>
        <w:rPr>
          <w:rFonts w:ascii="Arial" w:hAnsi="Arial" w:cs="Arial"/>
          <w:color w:val="auto"/>
          <w:sz w:val="22"/>
          <w:szCs w:val="22"/>
          <w:u w:val="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8"/>
        <w:gridCol w:w="1440"/>
        <w:gridCol w:w="1440"/>
        <w:gridCol w:w="1440"/>
        <w:gridCol w:w="1440"/>
        <w:gridCol w:w="1440"/>
      </w:tblGrid>
      <w:tr w:rsidR="006E0B47" w:rsidRPr="001221DF" w:rsidTr="000F0775">
        <w:trPr>
          <w:jc w:val="center"/>
        </w:trPr>
        <w:tc>
          <w:tcPr>
            <w:tcW w:w="2088" w:type="dxa"/>
            <w:vAlign w:val="center"/>
          </w:tcPr>
          <w:p w:rsidR="006E0B47" w:rsidRPr="001221DF" w:rsidRDefault="006E0B47" w:rsidP="000F0775">
            <w:pPr>
              <w:pStyle w:val="BodyText"/>
              <w:spacing w:after="0" w:line="240" w:lineRule="auto"/>
              <w:rPr>
                <w:rFonts w:ascii="Arial" w:hAnsi="Arial" w:cs="Arial"/>
                <w:b/>
                <w:color w:val="auto"/>
                <w:sz w:val="18"/>
                <w:szCs w:val="18"/>
                <w:u w:val="none"/>
              </w:rPr>
            </w:pPr>
            <w:r w:rsidRPr="001221DF">
              <w:rPr>
                <w:rFonts w:ascii="Arial" w:hAnsi="Arial" w:cs="Arial"/>
                <w:b/>
                <w:color w:val="auto"/>
                <w:sz w:val="18"/>
                <w:szCs w:val="18"/>
                <w:u w:val="none"/>
              </w:rPr>
              <w:t>Categorii</w:t>
            </w:r>
          </w:p>
        </w:tc>
        <w:tc>
          <w:tcPr>
            <w:tcW w:w="1440"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2011</w:t>
            </w:r>
          </w:p>
        </w:tc>
        <w:tc>
          <w:tcPr>
            <w:tcW w:w="1440"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2012</w:t>
            </w:r>
          </w:p>
        </w:tc>
        <w:tc>
          <w:tcPr>
            <w:tcW w:w="1440"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2013</w:t>
            </w:r>
          </w:p>
        </w:tc>
        <w:tc>
          <w:tcPr>
            <w:tcW w:w="1440"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2014</w:t>
            </w:r>
          </w:p>
        </w:tc>
        <w:tc>
          <w:tcPr>
            <w:tcW w:w="1440"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2015</w:t>
            </w:r>
          </w:p>
        </w:tc>
      </w:tr>
      <w:tr w:rsidR="006E0B47" w:rsidRPr="001221DF" w:rsidTr="000F0775">
        <w:trPr>
          <w:jc w:val="center"/>
        </w:trPr>
        <w:tc>
          <w:tcPr>
            <w:tcW w:w="2088" w:type="dxa"/>
          </w:tcPr>
          <w:p w:rsidR="006E0B47" w:rsidRPr="001221DF" w:rsidRDefault="006E0B47" w:rsidP="000F0775">
            <w:pPr>
              <w:pStyle w:val="BodyText"/>
              <w:spacing w:after="0" w:line="240" w:lineRule="auto"/>
              <w:rPr>
                <w:rFonts w:ascii="Arial" w:hAnsi="Arial" w:cs="Arial"/>
                <w:color w:val="auto"/>
                <w:sz w:val="18"/>
                <w:szCs w:val="18"/>
                <w:u w:val="none"/>
              </w:rPr>
            </w:pPr>
            <w:r w:rsidRPr="001221DF">
              <w:rPr>
                <w:rFonts w:ascii="Arial" w:hAnsi="Arial" w:cs="Arial"/>
                <w:color w:val="auto"/>
                <w:sz w:val="18"/>
                <w:szCs w:val="18"/>
                <w:u w:val="none"/>
              </w:rPr>
              <w:t>Total deşeuri menajere generate (tone)</w:t>
            </w:r>
          </w:p>
        </w:tc>
        <w:tc>
          <w:tcPr>
            <w:tcW w:w="144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95.876</w:t>
            </w:r>
          </w:p>
        </w:tc>
        <w:tc>
          <w:tcPr>
            <w:tcW w:w="144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96.160</w:t>
            </w:r>
          </w:p>
        </w:tc>
        <w:tc>
          <w:tcPr>
            <w:tcW w:w="144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96.442</w:t>
            </w:r>
          </w:p>
        </w:tc>
        <w:tc>
          <w:tcPr>
            <w:tcW w:w="144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96.723</w:t>
            </w:r>
          </w:p>
        </w:tc>
        <w:tc>
          <w:tcPr>
            <w:tcW w:w="144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97.002</w:t>
            </w:r>
          </w:p>
        </w:tc>
      </w:tr>
      <w:tr w:rsidR="006E0B47" w:rsidRPr="001221DF" w:rsidTr="000F0775">
        <w:trPr>
          <w:jc w:val="center"/>
        </w:trPr>
        <w:tc>
          <w:tcPr>
            <w:tcW w:w="2088" w:type="dxa"/>
          </w:tcPr>
          <w:p w:rsidR="006E0B47" w:rsidRPr="001221DF" w:rsidRDefault="006E0B47" w:rsidP="000F0775">
            <w:pPr>
              <w:pStyle w:val="BodyText"/>
              <w:spacing w:after="0" w:line="240" w:lineRule="auto"/>
              <w:rPr>
                <w:rFonts w:ascii="Arial" w:hAnsi="Arial" w:cs="Arial"/>
                <w:color w:val="auto"/>
                <w:sz w:val="18"/>
                <w:szCs w:val="18"/>
                <w:u w:val="none"/>
              </w:rPr>
            </w:pPr>
            <w:r w:rsidRPr="001221DF">
              <w:rPr>
                <w:rFonts w:ascii="Arial" w:hAnsi="Arial" w:cs="Arial"/>
                <w:color w:val="auto"/>
                <w:sz w:val="18"/>
                <w:szCs w:val="18"/>
                <w:u w:val="none"/>
              </w:rPr>
              <w:t>Indice de generare a deşeurilor din ambalaje (kg/loc/zi)</w:t>
            </w:r>
          </w:p>
        </w:tc>
        <w:tc>
          <w:tcPr>
            <w:tcW w:w="144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100,95</w:t>
            </w:r>
          </w:p>
        </w:tc>
        <w:tc>
          <w:tcPr>
            <w:tcW w:w="144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106,00</w:t>
            </w:r>
          </w:p>
        </w:tc>
        <w:tc>
          <w:tcPr>
            <w:tcW w:w="144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111,29</w:t>
            </w:r>
          </w:p>
        </w:tc>
        <w:tc>
          <w:tcPr>
            <w:tcW w:w="144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111,29</w:t>
            </w:r>
          </w:p>
        </w:tc>
        <w:tc>
          <w:tcPr>
            <w:tcW w:w="144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111,29</w:t>
            </w:r>
          </w:p>
        </w:tc>
      </w:tr>
    </w:tbl>
    <w:p w:rsidR="006E0B47" w:rsidRPr="000F0775" w:rsidRDefault="006E0B47" w:rsidP="00CD66C9">
      <w:pPr>
        <w:pStyle w:val="BodyText"/>
        <w:rPr>
          <w:rFonts w:ascii="Arial" w:hAnsi="Arial" w:cs="Arial"/>
          <w:i/>
          <w:color w:val="auto"/>
          <w:sz w:val="20"/>
          <w:szCs w:val="20"/>
          <w:u w:val="none"/>
        </w:rPr>
      </w:pPr>
      <w:r w:rsidRPr="000F0775">
        <w:rPr>
          <w:rFonts w:ascii="Arial" w:hAnsi="Arial" w:cs="Arial"/>
          <w:i/>
          <w:color w:val="auto"/>
          <w:sz w:val="20"/>
          <w:szCs w:val="20"/>
          <w:u w:val="none"/>
        </w:rPr>
        <w:t xml:space="preserve">                                                                                                     Sursa datelor SMID - Romair Consulting 2009</w:t>
      </w:r>
    </w:p>
    <w:p w:rsidR="006E0B47" w:rsidRPr="000F0775" w:rsidRDefault="006E0B47" w:rsidP="00CD66C9">
      <w:pPr>
        <w:pStyle w:val="BodyText"/>
        <w:rPr>
          <w:rFonts w:ascii="Arial" w:hAnsi="Arial" w:cs="Arial"/>
          <w:color w:val="auto"/>
          <w:sz w:val="22"/>
          <w:szCs w:val="22"/>
          <w:u w:val="none"/>
        </w:rPr>
      </w:pPr>
      <w:r w:rsidRPr="000F0775">
        <w:rPr>
          <w:rFonts w:ascii="Arial" w:hAnsi="Arial" w:cs="Arial"/>
          <w:color w:val="auto"/>
          <w:sz w:val="22"/>
          <w:szCs w:val="22"/>
          <w:u w:val="none"/>
        </w:rPr>
        <w:t>Compoziţie ambalaje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08"/>
        <w:gridCol w:w="1476"/>
        <w:gridCol w:w="1476"/>
        <w:gridCol w:w="1476"/>
        <w:gridCol w:w="1476"/>
        <w:gridCol w:w="1476"/>
      </w:tblGrid>
      <w:tr w:rsidR="006E0B47" w:rsidRPr="001221DF" w:rsidTr="000F0775">
        <w:trPr>
          <w:jc w:val="center"/>
        </w:trPr>
        <w:tc>
          <w:tcPr>
            <w:tcW w:w="1908"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Categorii</w:t>
            </w:r>
          </w:p>
        </w:tc>
        <w:tc>
          <w:tcPr>
            <w:tcW w:w="1476"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2011</w:t>
            </w:r>
          </w:p>
        </w:tc>
        <w:tc>
          <w:tcPr>
            <w:tcW w:w="1476"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2012</w:t>
            </w:r>
          </w:p>
        </w:tc>
        <w:tc>
          <w:tcPr>
            <w:tcW w:w="1476"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2013</w:t>
            </w:r>
          </w:p>
        </w:tc>
        <w:tc>
          <w:tcPr>
            <w:tcW w:w="1476"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2014</w:t>
            </w:r>
          </w:p>
        </w:tc>
        <w:tc>
          <w:tcPr>
            <w:tcW w:w="1476"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2015</w:t>
            </w:r>
          </w:p>
        </w:tc>
      </w:tr>
      <w:tr w:rsidR="006E0B47" w:rsidRPr="001221DF" w:rsidTr="000F0775">
        <w:trPr>
          <w:jc w:val="center"/>
        </w:trPr>
        <w:tc>
          <w:tcPr>
            <w:tcW w:w="1908" w:type="dxa"/>
          </w:tcPr>
          <w:p w:rsidR="006E0B47" w:rsidRPr="001221DF" w:rsidRDefault="006E0B47" w:rsidP="000F0775">
            <w:pPr>
              <w:pStyle w:val="BodyText"/>
              <w:spacing w:after="0" w:line="240" w:lineRule="auto"/>
              <w:rPr>
                <w:rFonts w:ascii="Arial" w:hAnsi="Arial" w:cs="Arial"/>
                <w:color w:val="auto"/>
                <w:sz w:val="18"/>
                <w:szCs w:val="18"/>
                <w:u w:val="none"/>
              </w:rPr>
            </w:pPr>
            <w:r w:rsidRPr="001221DF">
              <w:rPr>
                <w:rFonts w:ascii="Arial" w:hAnsi="Arial" w:cs="Arial"/>
                <w:color w:val="auto"/>
                <w:sz w:val="18"/>
                <w:szCs w:val="18"/>
                <w:u w:val="none"/>
              </w:rPr>
              <w:t xml:space="preserve">Hârtie şi carton </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33%</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34%</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35%</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36%</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37%</w:t>
            </w:r>
          </w:p>
        </w:tc>
      </w:tr>
      <w:tr w:rsidR="006E0B47" w:rsidRPr="001221DF" w:rsidTr="000F0775">
        <w:trPr>
          <w:jc w:val="center"/>
        </w:trPr>
        <w:tc>
          <w:tcPr>
            <w:tcW w:w="1908" w:type="dxa"/>
          </w:tcPr>
          <w:p w:rsidR="006E0B47" w:rsidRPr="001221DF" w:rsidRDefault="006E0B47" w:rsidP="000F0775">
            <w:pPr>
              <w:pStyle w:val="BodyText"/>
              <w:spacing w:after="0" w:line="240" w:lineRule="auto"/>
              <w:rPr>
                <w:rFonts w:ascii="Arial" w:hAnsi="Arial" w:cs="Arial"/>
                <w:color w:val="auto"/>
                <w:sz w:val="18"/>
                <w:szCs w:val="18"/>
                <w:u w:val="none"/>
              </w:rPr>
            </w:pPr>
            <w:r w:rsidRPr="001221DF">
              <w:rPr>
                <w:rFonts w:ascii="Arial" w:hAnsi="Arial" w:cs="Arial"/>
                <w:color w:val="auto"/>
                <w:sz w:val="18"/>
                <w:szCs w:val="18"/>
                <w:u w:val="none"/>
              </w:rPr>
              <w:t>sticla</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15%</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13%</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12%</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11%</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10%</w:t>
            </w:r>
          </w:p>
        </w:tc>
      </w:tr>
      <w:tr w:rsidR="006E0B47" w:rsidRPr="001221DF" w:rsidTr="000F0775">
        <w:trPr>
          <w:jc w:val="center"/>
        </w:trPr>
        <w:tc>
          <w:tcPr>
            <w:tcW w:w="1908" w:type="dxa"/>
          </w:tcPr>
          <w:p w:rsidR="006E0B47" w:rsidRPr="001221DF" w:rsidRDefault="006E0B47" w:rsidP="000F0775">
            <w:pPr>
              <w:pStyle w:val="BodyText"/>
              <w:spacing w:after="0" w:line="240" w:lineRule="auto"/>
              <w:rPr>
                <w:rFonts w:ascii="Arial" w:hAnsi="Arial" w:cs="Arial"/>
                <w:color w:val="auto"/>
                <w:sz w:val="18"/>
                <w:szCs w:val="18"/>
                <w:u w:val="none"/>
              </w:rPr>
            </w:pPr>
            <w:r w:rsidRPr="001221DF">
              <w:rPr>
                <w:rFonts w:ascii="Arial" w:hAnsi="Arial" w:cs="Arial"/>
                <w:color w:val="auto"/>
                <w:sz w:val="18"/>
                <w:szCs w:val="18"/>
                <w:u w:val="none"/>
              </w:rPr>
              <w:t>plastic</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30%</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31%</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31%</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32%</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32%</w:t>
            </w:r>
          </w:p>
        </w:tc>
      </w:tr>
      <w:tr w:rsidR="006E0B47" w:rsidRPr="001221DF" w:rsidTr="000F0775">
        <w:trPr>
          <w:jc w:val="center"/>
        </w:trPr>
        <w:tc>
          <w:tcPr>
            <w:tcW w:w="1908" w:type="dxa"/>
          </w:tcPr>
          <w:p w:rsidR="006E0B47" w:rsidRPr="001221DF" w:rsidRDefault="006E0B47" w:rsidP="000F0775">
            <w:pPr>
              <w:pStyle w:val="BodyText"/>
              <w:spacing w:after="0" w:line="240" w:lineRule="auto"/>
              <w:rPr>
                <w:rFonts w:ascii="Arial" w:hAnsi="Arial" w:cs="Arial"/>
                <w:color w:val="auto"/>
                <w:sz w:val="18"/>
                <w:szCs w:val="18"/>
                <w:u w:val="none"/>
              </w:rPr>
            </w:pPr>
            <w:r w:rsidRPr="001221DF">
              <w:rPr>
                <w:rFonts w:ascii="Arial" w:hAnsi="Arial" w:cs="Arial"/>
                <w:color w:val="auto"/>
                <w:sz w:val="18"/>
                <w:szCs w:val="18"/>
                <w:u w:val="none"/>
              </w:rPr>
              <w:t>metal</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5%</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4%</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4%</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3%</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3%</w:t>
            </w:r>
          </w:p>
        </w:tc>
      </w:tr>
      <w:tr w:rsidR="006E0B47" w:rsidRPr="001221DF" w:rsidTr="000F0775">
        <w:trPr>
          <w:jc w:val="center"/>
        </w:trPr>
        <w:tc>
          <w:tcPr>
            <w:tcW w:w="1908" w:type="dxa"/>
          </w:tcPr>
          <w:p w:rsidR="006E0B47" w:rsidRPr="001221DF" w:rsidRDefault="006E0B47" w:rsidP="000F0775">
            <w:pPr>
              <w:pStyle w:val="BodyText"/>
              <w:spacing w:after="0" w:line="240" w:lineRule="auto"/>
              <w:rPr>
                <w:rFonts w:ascii="Arial" w:hAnsi="Arial" w:cs="Arial"/>
                <w:color w:val="auto"/>
                <w:sz w:val="18"/>
                <w:szCs w:val="18"/>
                <w:u w:val="none"/>
              </w:rPr>
            </w:pPr>
            <w:r w:rsidRPr="001221DF">
              <w:rPr>
                <w:rFonts w:ascii="Arial" w:hAnsi="Arial" w:cs="Arial"/>
                <w:color w:val="auto"/>
                <w:sz w:val="18"/>
                <w:szCs w:val="18"/>
                <w:u w:val="none"/>
              </w:rPr>
              <w:t xml:space="preserve">Lemn </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17%</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17%</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18%</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18%</w:t>
            </w:r>
          </w:p>
        </w:tc>
        <w:tc>
          <w:tcPr>
            <w:tcW w:w="1476" w:type="dxa"/>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18%</w:t>
            </w:r>
          </w:p>
        </w:tc>
      </w:tr>
    </w:tbl>
    <w:p w:rsidR="006E0B47" w:rsidRPr="000F0775" w:rsidRDefault="006E0B47" w:rsidP="00CD66C9">
      <w:pPr>
        <w:pStyle w:val="BodyText"/>
        <w:rPr>
          <w:rFonts w:ascii="Arial" w:hAnsi="Arial" w:cs="Arial"/>
          <w:i/>
          <w:color w:val="auto"/>
          <w:sz w:val="20"/>
          <w:szCs w:val="20"/>
          <w:u w:val="none"/>
        </w:rPr>
      </w:pPr>
      <w:r w:rsidRPr="000F0775">
        <w:rPr>
          <w:rFonts w:ascii="Arial" w:hAnsi="Arial" w:cs="Arial"/>
          <w:i/>
          <w:color w:val="auto"/>
          <w:sz w:val="20"/>
          <w:szCs w:val="20"/>
          <w:u w:val="none"/>
        </w:rPr>
        <w:t xml:space="preserve">                                                                                           Sursa datelor SMID - Romair Consulting 2009</w:t>
      </w:r>
    </w:p>
    <w:p w:rsidR="006E0B47" w:rsidRDefault="006E0B47" w:rsidP="00080549">
      <w:pPr>
        <w:pStyle w:val="BodyText"/>
        <w:spacing w:after="0" w:line="240" w:lineRule="auto"/>
        <w:jc w:val="both"/>
        <w:rPr>
          <w:rFonts w:ascii="Arial" w:hAnsi="Arial" w:cs="Arial"/>
          <w:color w:val="auto"/>
          <w:sz w:val="22"/>
          <w:szCs w:val="22"/>
          <w:u w:val="none"/>
        </w:rPr>
      </w:pPr>
      <w:r w:rsidRPr="000F0775">
        <w:rPr>
          <w:rFonts w:ascii="Arial" w:hAnsi="Arial" w:cs="Arial"/>
          <w:color w:val="auto"/>
          <w:sz w:val="22"/>
          <w:szCs w:val="22"/>
          <w:u w:val="none"/>
        </w:rPr>
        <w:t>Pana in 2015 rata de declin a populatiei va fi comparativa cu anii precedenti.</w:t>
      </w:r>
    </w:p>
    <w:p w:rsidR="006E0B47" w:rsidRDefault="006E0B47" w:rsidP="00080549">
      <w:pPr>
        <w:pStyle w:val="BodyText"/>
        <w:spacing w:after="0" w:line="240" w:lineRule="auto"/>
        <w:jc w:val="both"/>
        <w:rPr>
          <w:rFonts w:ascii="Arial" w:hAnsi="Arial" w:cs="Arial"/>
          <w:color w:val="auto"/>
          <w:sz w:val="22"/>
          <w:szCs w:val="22"/>
          <w:u w:val="none"/>
        </w:rPr>
      </w:pPr>
      <w:r w:rsidRPr="000F0775">
        <w:rPr>
          <w:rFonts w:ascii="Arial" w:hAnsi="Arial" w:cs="Arial"/>
          <w:color w:val="auto"/>
          <w:sz w:val="22"/>
          <w:szCs w:val="22"/>
          <w:u w:val="none"/>
        </w:rPr>
        <w:t xml:space="preserve">Datele aferente judeţului Galaţi arată o creştere prognozată de 5% pe an pentru perioada 2011-2013 la categoria deşeuri de ambalaje. </w:t>
      </w:r>
    </w:p>
    <w:p w:rsidR="006E0B47" w:rsidRPr="000F0775" w:rsidRDefault="006E0B47" w:rsidP="00080549">
      <w:pPr>
        <w:pStyle w:val="BodyText"/>
        <w:spacing w:after="0" w:line="240" w:lineRule="auto"/>
        <w:jc w:val="both"/>
        <w:rPr>
          <w:rFonts w:ascii="Arial" w:hAnsi="Arial" w:cs="Arial"/>
          <w:color w:val="auto"/>
          <w:sz w:val="22"/>
          <w:szCs w:val="22"/>
          <w:u w:val="none"/>
        </w:rPr>
      </w:pPr>
      <w:r w:rsidRPr="000F0775">
        <w:rPr>
          <w:rFonts w:ascii="Arial" w:hAnsi="Arial" w:cs="Arial"/>
          <w:color w:val="auto"/>
          <w:sz w:val="22"/>
          <w:szCs w:val="22"/>
          <w:u w:val="none"/>
        </w:rPr>
        <w:t>Cantitatile de deseuri municipale generate la nivelul judetului Braila sunt:</w:t>
      </w:r>
    </w:p>
    <w:p w:rsidR="006E0B47" w:rsidRPr="000F0775" w:rsidRDefault="006E0B47" w:rsidP="00080549">
      <w:pPr>
        <w:pStyle w:val="BodyText"/>
        <w:spacing w:after="0" w:line="240" w:lineRule="auto"/>
        <w:jc w:val="both"/>
        <w:rPr>
          <w:rFonts w:ascii="Arial" w:hAnsi="Arial" w:cs="Arial"/>
          <w:color w:val="auto"/>
          <w:sz w:val="22"/>
          <w:szCs w:val="22"/>
          <w:u w:val="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08"/>
        <w:gridCol w:w="1620"/>
        <w:gridCol w:w="1620"/>
        <w:gridCol w:w="1620"/>
        <w:gridCol w:w="1620"/>
      </w:tblGrid>
      <w:tr w:rsidR="006E0B47" w:rsidRPr="00CB1891" w:rsidTr="000F0775">
        <w:trPr>
          <w:jc w:val="center"/>
        </w:trPr>
        <w:tc>
          <w:tcPr>
            <w:tcW w:w="2808" w:type="dxa"/>
            <w:vMerge w:val="restart"/>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Indicator</w:t>
            </w:r>
          </w:p>
        </w:tc>
        <w:tc>
          <w:tcPr>
            <w:tcW w:w="6480" w:type="dxa"/>
            <w:gridSpan w:val="4"/>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Cantitate deseuri (kg/loc/zi)</w:t>
            </w:r>
          </w:p>
        </w:tc>
      </w:tr>
      <w:tr w:rsidR="006E0B47" w:rsidRPr="001221DF" w:rsidTr="000F0775">
        <w:trPr>
          <w:jc w:val="center"/>
        </w:trPr>
        <w:tc>
          <w:tcPr>
            <w:tcW w:w="2808" w:type="dxa"/>
            <w:vMerge/>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p>
        </w:tc>
        <w:tc>
          <w:tcPr>
            <w:tcW w:w="1620"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2013</w:t>
            </w:r>
          </w:p>
        </w:tc>
        <w:tc>
          <w:tcPr>
            <w:tcW w:w="1620"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2018</w:t>
            </w:r>
          </w:p>
        </w:tc>
        <w:tc>
          <w:tcPr>
            <w:tcW w:w="1620"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2028</w:t>
            </w:r>
          </w:p>
        </w:tc>
        <w:tc>
          <w:tcPr>
            <w:tcW w:w="1620"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2038</w:t>
            </w:r>
          </w:p>
        </w:tc>
      </w:tr>
      <w:tr w:rsidR="006E0B47" w:rsidRPr="001221DF" w:rsidTr="000F0775">
        <w:trPr>
          <w:jc w:val="center"/>
        </w:trPr>
        <w:tc>
          <w:tcPr>
            <w:tcW w:w="2808" w:type="dxa"/>
          </w:tcPr>
          <w:p w:rsidR="006E0B47" w:rsidRPr="001221DF" w:rsidRDefault="006E0B47" w:rsidP="000F0775">
            <w:pPr>
              <w:pStyle w:val="BodyText"/>
              <w:spacing w:after="0" w:line="240" w:lineRule="auto"/>
              <w:rPr>
                <w:rFonts w:ascii="Arial" w:hAnsi="Arial" w:cs="Arial"/>
                <w:color w:val="auto"/>
                <w:sz w:val="18"/>
                <w:szCs w:val="18"/>
                <w:u w:val="none"/>
              </w:rPr>
            </w:pPr>
            <w:r w:rsidRPr="001221DF">
              <w:rPr>
                <w:rFonts w:ascii="Arial" w:hAnsi="Arial" w:cs="Arial"/>
                <w:color w:val="auto"/>
                <w:sz w:val="18"/>
                <w:szCs w:val="18"/>
                <w:u w:val="none"/>
              </w:rPr>
              <w:t>Indice de generare deseuri menajere - total judet</w:t>
            </w:r>
          </w:p>
        </w:tc>
        <w:tc>
          <w:tcPr>
            <w:tcW w:w="162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0,76</w:t>
            </w:r>
          </w:p>
        </w:tc>
        <w:tc>
          <w:tcPr>
            <w:tcW w:w="162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0,80</w:t>
            </w:r>
          </w:p>
        </w:tc>
        <w:tc>
          <w:tcPr>
            <w:tcW w:w="162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0,91</w:t>
            </w:r>
          </w:p>
        </w:tc>
        <w:tc>
          <w:tcPr>
            <w:tcW w:w="162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w:t>
            </w:r>
          </w:p>
        </w:tc>
      </w:tr>
      <w:tr w:rsidR="006E0B47" w:rsidRPr="001221DF" w:rsidTr="000F0775">
        <w:trPr>
          <w:jc w:val="center"/>
        </w:trPr>
        <w:tc>
          <w:tcPr>
            <w:tcW w:w="2808" w:type="dxa"/>
          </w:tcPr>
          <w:p w:rsidR="006E0B47" w:rsidRPr="001221DF" w:rsidRDefault="006E0B47" w:rsidP="000F0775">
            <w:pPr>
              <w:pStyle w:val="BodyText"/>
              <w:spacing w:after="0" w:line="240" w:lineRule="auto"/>
              <w:rPr>
                <w:rFonts w:ascii="Arial" w:hAnsi="Arial" w:cs="Arial"/>
                <w:color w:val="auto"/>
                <w:sz w:val="18"/>
                <w:szCs w:val="18"/>
                <w:u w:val="none"/>
              </w:rPr>
            </w:pPr>
            <w:r w:rsidRPr="001221DF">
              <w:rPr>
                <w:rFonts w:ascii="Arial" w:hAnsi="Arial" w:cs="Arial"/>
                <w:color w:val="auto"/>
                <w:sz w:val="18"/>
                <w:szCs w:val="18"/>
                <w:u w:val="none"/>
              </w:rPr>
              <w:t>Indice de generare deseuri menajere colectate in amestec - mun. Braila</w:t>
            </w:r>
          </w:p>
        </w:tc>
        <w:tc>
          <w:tcPr>
            <w:tcW w:w="162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0,94</w:t>
            </w:r>
          </w:p>
        </w:tc>
        <w:tc>
          <w:tcPr>
            <w:tcW w:w="162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0,97</w:t>
            </w:r>
          </w:p>
        </w:tc>
        <w:tc>
          <w:tcPr>
            <w:tcW w:w="162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1,06</w:t>
            </w:r>
          </w:p>
        </w:tc>
        <w:tc>
          <w:tcPr>
            <w:tcW w:w="162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1,14</w:t>
            </w:r>
          </w:p>
        </w:tc>
      </w:tr>
      <w:tr w:rsidR="006E0B47" w:rsidRPr="001221DF" w:rsidTr="000F0775">
        <w:trPr>
          <w:jc w:val="center"/>
        </w:trPr>
        <w:tc>
          <w:tcPr>
            <w:tcW w:w="2808" w:type="dxa"/>
          </w:tcPr>
          <w:p w:rsidR="006E0B47" w:rsidRPr="001221DF" w:rsidRDefault="006E0B47" w:rsidP="000F0775">
            <w:pPr>
              <w:pStyle w:val="BodyText"/>
              <w:spacing w:after="0" w:line="240" w:lineRule="auto"/>
              <w:rPr>
                <w:rFonts w:ascii="Arial" w:hAnsi="Arial" w:cs="Arial"/>
                <w:color w:val="auto"/>
                <w:sz w:val="18"/>
                <w:szCs w:val="18"/>
                <w:u w:val="none"/>
              </w:rPr>
            </w:pPr>
            <w:r w:rsidRPr="001221DF">
              <w:rPr>
                <w:rFonts w:ascii="Arial" w:hAnsi="Arial" w:cs="Arial"/>
                <w:color w:val="auto"/>
                <w:sz w:val="18"/>
                <w:szCs w:val="18"/>
                <w:u w:val="none"/>
              </w:rPr>
              <w:t>Indice de generare deseuri menajere colectate in amestec - rural</w:t>
            </w:r>
          </w:p>
        </w:tc>
        <w:tc>
          <w:tcPr>
            <w:tcW w:w="162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0,42</w:t>
            </w:r>
          </w:p>
        </w:tc>
        <w:tc>
          <w:tcPr>
            <w:tcW w:w="162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0,43</w:t>
            </w:r>
          </w:p>
        </w:tc>
        <w:tc>
          <w:tcPr>
            <w:tcW w:w="162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0,47</w:t>
            </w:r>
          </w:p>
        </w:tc>
        <w:tc>
          <w:tcPr>
            <w:tcW w:w="162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0,51</w:t>
            </w:r>
          </w:p>
        </w:tc>
      </w:tr>
    </w:tbl>
    <w:p w:rsidR="006E0B47" w:rsidRPr="000F0775" w:rsidRDefault="006E0B47" w:rsidP="00CD66C9">
      <w:pPr>
        <w:pStyle w:val="BodyText"/>
        <w:rPr>
          <w:rFonts w:ascii="Arial" w:hAnsi="Arial" w:cs="Arial"/>
          <w:i/>
          <w:color w:val="auto"/>
          <w:sz w:val="20"/>
          <w:szCs w:val="20"/>
          <w:u w:val="none"/>
        </w:rPr>
      </w:pPr>
      <w:r w:rsidRPr="000F0775">
        <w:rPr>
          <w:rFonts w:ascii="Arial" w:hAnsi="Arial" w:cs="Arial"/>
          <w:i/>
          <w:color w:val="auto"/>
          <w:sz w:val="20"/>
          <w:szCs w:val="20"/>
          <w:u w:val="none"/>
        </w:rPr>
        <w:t xml:space="preserve">                                                                                      Sursa datelor SMID - Romair Consulting 2009</w:t>
      </w:r>
    </w:p>
    <w:p w:rsidR="006E0B47" w:rsidRDefault="006E0B47" w:rsidP="000F0775">
      <w:pPr>
        <w:pStyle w:val="BodyText"/>
        <w:spacing w:after="0" w:line="240" w:lineRule="auto"/>
        <w:rPr>
          <w:rFonts w:ascii="Arial" w:hAnsi="Arial" w:cs="Arial"/>
          <w:color w:val="auto"/>
          <w:sz w:val="22"/>
          <w:szCs w:val="22"/>
          <w:u w:val="none"/>
        </w:rPr>
      </w:pPr>
    </w:p>
    <w:p w:rsidR="006E0B47" w:rsidRPr="000F0775" w:rsidRDefault="006E0B47" w:rsidP="00080549">
      <w:pPr>
        <w:pStyle w:val="BodyText"/>
        <w:spacing w:after="0" w:line="240" w:lineRule="auto"/>
        <w:jc w:val="both"/>
        <w:rPr>
          <w:rFonts w:ascii="Arial" w:hAnsi="Arial" w:cs="Arial"/>
          <w:color w:val="auto"/>
          <w:sz w:val="22"/>
          <w:szCs w:val="22"/>
          <w:u w:val="none"/>
        </w:rPr>
      </w:pPr>
      <w:r w:rsidRPr="000F0775">
        <w:rPr>
          <w:rFonts w:ascii="Arial" w:hAnsi="Arial" w:cs="Arial"/>
          <w:color w:val="auto"/>
          <w:sz w:val="22"/>
          <w:szCs w:val="22"/>
          <w:u w:val="none"/>
        </w:rPr>
        <w:t>Cantităţile de deşeuri municipale generate la nivelul judeţului Galaţi sunt:</w:t>
      </w:r>
    </w:p>
    <w:p w:rsidR="006E0B47" w:rsidRPr="000F0775" w:rsidRDefault="006E0B47" w:rsidP="000F0775">
      <w:pPr>
        <w:pStyle w:val="BodyText"/>
        <w:spacing w:after="0" w:line="240" w:lineRule="auto"/>
        <w:rPr>
          <w:rFonts w:ascii="Arial" w:hAnsi="Arial" w:cs="Arial"/>
          <w:color w:val="auto"/>
          <w:sz w:val="22"/>
          <w:szCs w:val="22"/>
          <w:u w:val="none"/>
        </w:rPr>
      </w:pPr>
    </w:p>
    <w:tbl>
      <w:tblPr>
        <w:tblW w:w="0" w:type="auto"/>
        <w:jc w:val="center"/>
        <w:tblInd w:w="-1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47"/>
        <w:gridCol w:w="1620"/>
        <w:gridCol w:w="1620"/>
      </w:tblGrid>
      <w:tr w:rsidR="006E0B47" w:rsidRPr="00CB1891" w:rsidTr="000F0775">
        <w:trPr>
          <w:jc w:val="center"/>
        </w:trPr>
        <w:tc>
          <w:tcPr>
            <w:tcW w:w="4347" w:type="dxa"/>
            <w:vMerge w:val="restart"/>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Indicator</w:t>
            </w:r>
          </w:p>
        </w:tc>
        <w:tc>
          <w:tcPr>
            <w:tcW w:w="3240" w:type="dxa"/>
            <w:gridSpan w:val="2"/>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Cantitate deseuri (kg/loc/zi)</w:t>
            </w:r>
          </w:p>
        </w:tc>
      </w:tr>
      <w:tr w:rsidR="006E0B47" w:rsidRPr="001221DF" w:rsidTr="000F0775">
        <w:trPr>
          <w:jc w:val="center"/>
        </w:trPr>
        <w:tc>
          <w:tcPr>
            <w:tcW w:w="4347" w:type="dxa"/>
            <w:vMerge/>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p>
        </w:tc>
        <w:tc>
          <w:tcPr>
            <w:tcW w:w="1620"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2012</w:t>
            </w:r>
          </w:p>
        </w:tc>
        <w:tc>
          <w:tcPr>
            <w:tcW w:w="1620"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2013</w:t>
            </w:r>
          </w:p>
        </w:tc>
      </w:tr>
      <w:tr w:rsidR="006E0B47" w:rsidRPr="001221DF" w:rsidTr="000F0775">
        <w:trPr>
          <w:jc w:val="center"/>
        </w:trPr>
        <w:tc>
          <w:tcPr>
            <w:tcW w:w="4347" w:type="dxa"/>
          </w:tcPr>
          <w:p w:rsidR="006E0B47" w:rsidRPr="001221DF" w:rsidRDefault="006E0B47" w:rsidP="000F0775">
            <w:pPr>
              <w:pStyle w:val="BodyText"/>
              <w:spacing w:after="0" w:line="240" w:lineRule="auto"/>
              <w:rPr>
                <w:rFonts w:ascii="Arial" w:hAnsi="Arial" w:cs="Arial"/>
                <w:color w:val="auto"/>
                <w:sz w:val="18"/>
                <w:szCs w:val="18"/>
                <w:u w:val="none"/>
              </w:rPr>
            </w:pPr>
            <w:r w:rsidRPr="001221DF">
              <w:rPr>
                <w:rFonts w:ascii="Arial" w:hAnsi="Arial" w:cs="Arial"/>
                <w:color w:val="auto"/>
                <w:sz w:val="18"/>
                <w:szCs w:val="18"/>
                <w:u w:val="none"/>
              </w:rPr>
              <w:t>Indice de generare deşeuri menajere - urban</w:t>
            </w:r>
          </w:p>
        </w:tc>
        <w:tc>
          <w:tcPr>
            <w:tcW w:w="162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0,95</w:t>
            </w:r>
          </w:p>
        </w:tc>
        <w:tc>
          <w:tcPr>
            <w:tcW w:w="162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0,96</w:t>
            </w:r>
          </w:p>
        </w:tc>
      </w:tr>
      <w:tr w:rsidR="006E0B47" w:rsidRPr="001221DF" w:rsidTr="000F0775">
        <w:trPr>
          <w:jc w:val="center"/>
        </w:trPr>
        <w:tc>
          <w:tcPr>
            <w:tcW w:w="4347" w:type="dxa"/>
          </w:tcPr>
          <w:p w:rsidR="006E0B47" w:rsidRPr="001221DF" w:rsidRDefault="006E0B47" w:rsidP="000F0775">
            <w:pPr>
              <w:pStyle w:val="BodyText"/>
              <w:spacing w:after="0" w:line="240" w:lineRule="auto"/>
              <w:rPr>
                <w:rFonts w:ascii="Arial" w:hAnsi="Arial" w:cs="Arial"/>
                <w:color w:val="auto"/>
                <w:sz w:val="18"/>
                <w:szCs w:val="18"/>
                <w:u w:val="none"/>
              </w:rPr>
            </w:pPr>
            <w:r w:rsidRPr="001221DF">
              <w:rPr>
                <w:rFonts w:ascii="Arial" w:hAnsi="Arial" w:cs="Arial"/>
                <w:color w:val="auto"/>
                <w:sz w:val="18"/>
                <w:szCs w:val="18"/>
                <w:u w:val="none"/>
              </w:rPr>
              <w:t>Indice de generare deşeuri menajere - rural</w:t>
            </w:r>
          </w:p>
        </w:tc>
        <w:tc>
          <w:tcPr>
            <w:tcW w:w="162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0,42</w:t>
            </w:r>
          </w:p>
        </w:tc>
        <w:tc>
          <w:tcPr>
            <w:tcW w:w="162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0,43</w:t>
            </w:r>
          </w:p>
        </w:tc>
      </w:tr>
    </w:tbl>
    <w:p w:rsidR="006E0B47" w:rsidRPr="000F0775" w:rsidRDefault="006E0B47" w:rsidP="000F0775">
      <w:pPr>
        <w:pStyle w:val="BodyText"/>
        <w:spacing w:after="0" w:line="240" w:lineRule="auto"/>
        <w:rPr>
          <w:rFonts w:ascii="Arial" w:hAnsi="Arial" w:cs="Arial"/>
          <w:i/>
          <w:color w:val="auto"/>
          <w:sz w:val="20"/>
          <w:szCs w:val="20"/>
          <w:u w:val="none"/>
        </w:rPr>
      </w:pPr>
      <w:r w:rsidRPr="000F0775">
        <w:rPr>
          <w:rFonts w:ascii="Arial" w:hAnsi="Arial" w:cs="Arial"/>
          <w:i/>
          <w:color w:val="auto"/>
          <w:sz w:val="20"/>
          <w:szCs w:val="20"/>
          <w:u w:val="none"/>
        </w:rPr>
        <w:t xml:space="preserve">                                                                                                                 Sursa: PJGD judetul Galaţi </w:t>
      </w:r>
    </w:p>
    <w:p w:rsidR="006E0B47" w:rsidRDefault="006E0B47" w:rsidP="000F0775">
      <w:pPr>
        <w:pStyle w:val="BodyText"/>
        <w:rPr>
          <w:rFonts w:ascii="Arial" w:hAnsi="Arial" w:cs="Arial"/>
          <w:color w:val="auto"/>
          <w:sz w:val="22"/>
          <w:szCs w:val="22"/>
          <w:u w:val="none"/>
        </w:rPr>
      </w:pPr>
    </w:p>
    <w:p w:rsidR="006E0B47" w:rsidRPr="000F0775" w:rsidRDefault="006E0B47" w:rsidP="000F0775">
      <w:pPr>
        <w:pStyle w:val="BodyText"/>
        <w:rPr>
          <w:rFonts w:ascii="Arial" w:hAnsi="Arial" w:cs="Arial"/>
          <w:color w:val="auto"/>
          <w:sz w:val="22"/>
          <w:szCs w:val="22"/>
          <w:u w:val="none"/>
        </w:rPr>
      </w:pPr>
      <w:r w:rsidRPr="000F0775">
        <w:rPr>
          <w:rFonts w:ascii="Arial" w:hAnsi="Arial" w:cs="Arial"/>
          <w:color w:val="auto"/>
          <w:sz w:val="22"/>
          <w:szCs w:val="22"/>
          <w:u w:val="none"/>
        </w:rPr>
        <w:t>Cantitatea de deşeuri municipale generate la nivelul judeţului Brăila este prognozată: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58"/>
        <w:gridCol w:w="1080"/>
        <w:gridCol w:w="1170"/>
        <w:gridCol w:w="1141"/>
        <w:gridCol w:w="1080"/>
      </w:tblGrid>
      <w:tr w:rsidR="006E0B47" w:rsidRPr="001221DF" w:rsidTr="000F0775">
        <w:trPr>
          <w:jc w:val="center"/>
        </w:trPr>
        <w:tc>
          <w:tcPr>
            <w:tcW w:w="4158" w:type="dxa"/>
            <w:vMerge w:val="restart"/>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Indicator</w:t>
            </w:r>
          </w:p>
        </w:tc>
        <w:tc>
          <w:tcPr>
            <w:tcW w:w="4471" w:type="dxa"/>
            <w:gridSpan w:val="4"/>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Cantitate deseuri (t/an)</w:t>
            </w:r>
          </w:p>
        </w:tc>
      </w:tr>
      <w:tr w:rsidR="006E0B47" w:rsidRPr="001221DF" w:rsidTr="000F0775">
        <w:trPr>
          <w:jc w:val="center"/>
        </w:trPr>
        <w:tc>
          <w:tcPr>
            <w:tcW w:w="4158" w:type="dxa"/>
            <w:vMerge/>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p>
        </w:tc>
        <w:tc>
          <w:tcPr>
            <w:tcW w:w="1080"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2013</w:t>
            </w:r>
          </w:p>
        </w:tc>
        <w:tc>
          <w:tcPr>
            <w:tcW w:w="1170"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2018</w:t>
            </w:r>
          </w:p>
        </w:tc>
        <w:tc>
          <w:tcPr>
            <w:tcW w:w="1141"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2028</w:t>
            </w:r>
          </w:p>
        </w:tc>
        <w:tc>
          <w:tcPr>
            <w:tcW w:w="1080" w:type="dxa"/>
            <w:vAlign w:val="center"/>
          </w:tcPr>
          <w:p w:rsidR="006E0B47" w:rsidRPr="001221DF" w:rsidRDefault="006E0B47" w:rsidP="000F0775">
            <w:pPr>
              <w:pStyle w:val="BodyText"/>
              <w:spacing w:after="0" w:line="240" w:lineRule="auto"/>
              <w:jc w:val="center"/>
              <w:rPr>
                <w:rFonts w:ascii="Arial" w:hAnsi="Arial" w:cs="Arial"/>
                <w:b/>
                <w:color w:val="auto"/>
                <w:sz w:val="18"/>
                <w:szCs w:val="18"/>
                <w:u w:val="none"/>
              </w:rPr>
            </w:pPr>
            <w:r w:rsidRPr="001221DF">
              <w:rPr>
                <w:rFonts w:ascii="Arial" w:hAnsi="Arial" w:cs="Arial"/>
                <w:b/>
                <w:color w:val="auto"/>
                <w:sz w:val="18"/>
                <w:szCs w:val="18"/>
                <w:u w:val="none"/>
              </w:rPr>
              <w:t>2038</w:t>
            </w:r>
          </w:p>
        </w:tc>
      </w:tr>
      <w:tr w:rsidR="006E0B47" w:rsidRPr="001221DF" w:rsidTr="000F0775">
        <w:trPr>
          <w:jc w:val="center"/>
        </w:trPr>
        <w:tc>
          <w:tcPr>
            <w:tcW w:w="4158" w:type="dxa"/>
          </w:tcPr>
          <w:p w:rsidR="006E0B47" w:rsidRPr="001221DF" w:rsidRDefault="006E0B47" w:rsidP="000F0775">
            <w:pPr>
              <w:pStyle w:val="BodyText"/>
              <w:spacing w:after="0" w:line="240" w:lineRule="auto"/>
              <w:rPr>
                <w:rFonts w:ascii="Arial" w:hAnsi="Arial" w:cs="Arial"/>
                <w:color w:val="auto"/>
                <w:sz w:val="18"/>
                <w:szCs w:val="18"/>
                <w:u w:val="none"/>
              </w:rPr>
            </w:pPr>
            <w:r w:rsidRPr="001221DF">
              <w:rPr>
                <w:rFonts w:ascii="Arial" w:hAnsi="Arial" w:cs="Arial"/>
                <w:color w:val="auto"/>
                <w:sz w:val="18"/>
                <w:szCs w:val="18"/>
                <w:u w:val="none"/>
              </w:rPr>
              <w:t>Deseuri  municipale -total judet</w:t>
            </w:r>
          </w:p>
        </w:tc>
        <w:tc>
          <w:tcPr>
            <w:tcW w:w="108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132.835</w:t>
            </w:r>
          </w:p>
        </w:tc>
        <w:tc>
          <w:tcPr>
            <w:tcW w:w="117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132.614</w:t>
            </w:r>
          </w:p>
        </w:tc>
        <w:tc>
          <w:tcPr>
            <w:tcW w:w="1141"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130.912</w:t>
            </w:r>
          </w:p>
        </w:tc>
        <w:tc>
          <w:tcPr>
            <w:tcW w:w="108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123.682</w:t>
            </w:r>
          </w:p>
        </w:tc>
      </w:tr>
      <w:tr w:rsidR="006E0B47" w:rsidRPr="001221DF" w:rsidTr="000F0775">
        <w:trPr>
          <w:jc w:val="center"/>
        </w:trPr>
        <w:tc>
          <w:tcPr>
            <w:tcW w:w="4158" w:type="dxa"/>
          </w:tcPr>
          <w:p w:rsidR="006E0B47" w:rsidRPr="001221DF" w:rsidRDefault="006E0B47" w:rsidP="000F0775">
            <w:pPr>
              <w:pStyle w:val="BodyText"/>
              <w:spacing w:after="0" w:line="240" w:lineRule="auto"/>
              <w:rPr>
                <w:rFonts w:ascii="Arial" w:hAnsi="Arial" w:cs="Arial"/>
                <w:color w:val="auto"/>
                <w:sz w:val="18"/>
                <w:szCs w:val="18"/>
                <w:u w:val="none"/>
              </w:rPr>
            </w:pPr>
            <w:r w:rsidRPr="001221DF">
              <w:rPr>
                <w:rFonts w:ascii="Arial" w:hAnsi="Arial" w:cs="Arial"/>
                <w:color w:val="auto"/>
                <w:sz w:val="18"/>
                <w:szCs w:val="18"/>
                <w:u w:val="none"/>
              </w:rPr>
              <w:t>Nămoluri de la staţiile de epurare orăşeneşti</w:t>
            </w:r>
          </w:p>
        </w:tc>
        <w:tc>
          <w:tcPr>
            <w:tcW w:w="108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4.355</w:t>
            </w:r>
          </w:p>
        </w:tc>
        <w:tc>
          <w:tcPr>
            <w:tcW w:w="117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7.114</w:t>
            </w:r>
          </w:p>
        </w:tc>
        <w:tc>
          <w:tcPr>
            <w:tcW w:w="1141"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8.933</w:t>
            </w:r>
          </w:p>
        </w:tc>
        <w:tc>
          <w:tcPr>
            <w:tcW w:w="1080" w:type="dxa"/>
            <w:vAlign w:val="center"/>
          </w:tcPr>
          <w:p w:rsidR="006E0B47" w:rsidRPr="001221DF" w:rsidRDefault="006E0B47" w:rsidP="000F0775">
            <w:pPr>
              <w:pStyle w:val="BodyText"/>
              <w:spacing w:after="0" w:line="240" w:lineRule="auto"/>
              <w:jc w:val="center"/>
              <w:rPr>
                <w:rFonts w:ascii="Arial" w:hAnsi="Arial" w:cs="Arial"/>
                <w:color w:val="auto"/>
                <w:sz w:val="18"/>
                <w:szCs w:val="18"/>
                <w:u w:val="none"/>
              </w:rPr>
            </w:pPr>
            <w:r w:rsidRPr="001221DF">
              <w:rPr>
                <w:rFonts w:ascii="Arial" w:hAnsi="Arial" w:cs="Arial"/>
                <w:color w:val="auto"/>
                <w:sz w:val="18"/>
                <w:szCs w:val="18"/>
                <w:u w:val="none"/>
              </w:rPr>
              <w:t>9.773</w:t>
            </w:r>
          </w:p>
        </w:tc>
      </w:tr>
    </w:tbl>
    <w:p w:rsidR="006E0B47" w:rsidRPr="000F0775" w:rsidRDefault="006E0B47" w:rsidP="000F0775">
      <w:pPr>
        <w:pStyle w:val="BodyText"/>
        <w:rPr>
          <w:rFonts w:ascii="Arial" w:hAnsi="Arial" w:cs="Arial"/>
          <w:i/>
          <w:color w:val="auto"/>
          <w:sz w:val="20"/>
          <w:szCs w:val="20"/>
          <w:u w:val="none"/>
        </w:rPr>
      </w:pPr>
      <w:r w:rsidRPr="000F0775">
        <w:rPr>
          <w:rFonts w:ascii="Arial" w:hAnsi="Arial" w:cs="Arial"/>
          <w:i/>
          <w:color w:val="auto"/>
          <w:sz w:val="20"/>
          <w:szCs w:val="20"/>
          <w:u w:val="none"/>
        </w:rPr>
        <w:t xml:space="preserve">                                                                                Sursa datelor SMID - Romair Consulting 2009</w:t>
      </w:r>
    </w:p>
    <w:p w:rsidR="006E0B47" w:rsidRDefault="006E0B47" w:rsidP="000F0775">
      <w:pPr>
        <w:pStyle w:val="BodyText"/>
        <w:rPr>
          <w:rFonts w:ascii="Arial" w:hAnsi="Arial" w:cs="Arial"/>
          <w:color w:val="auto"/>
          <w:sz w:val="22"/>
          <w:szCs w:val="22"/>
          <w:u w:val="none"/>
        </w:rPr>
      </w:pPr>
      <w:r w:rsidRPr="000F0775">
        <w:rPr>
          <w:rFonts w:ascii="Arial" w:hAnsi="Arial" w:cs="Arial"/>
          <w:color w:val="auto"/>
          <w:sz w:val="22"/>
          <w:szCs w:val="22"/>
          <w:u w:val="none"/>
        </w:rPr>
        <w:t xml:space="preserve">Estimările pentru dinamica cantităţii de deşeuri municipale generată la nivelul judeţului Galaţi este următoarea: </w:t>
      </w:r>
    </w:p>
    <w:tbl>
      <w:tblPr>
        <w:tblW w:w="0" w:type="auto"/>
        <w:tblInd w:w="2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30"/>
        <w:gridCol w:w="1620"/>
        <w:gridCol w:w="1620"/>
      </w:tblGrid>
      <w:tr w:rsidR="006E0B47" w:rsidRPr="000F0775" w:rsidTr="000F0775">
        <w:tc>
          <w:tcPr>
            <w:tcW w:w="3330" w:type="dxa"/>
            <w:vMerge w:val="restart"/>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Indicator</w:t>
            </w:r>
          </w:p>
        </w:tc>
        <w:tc>
          <w:tcPr>
            <w:tcW w:w="3240" w:type="dxa"/>
            <w:gridSpan w:val="2"/>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Cantitate deseuri (t/an)</w:t>
            </w:r>
          </w:p>
        </w:tc>
      </w:tr>
      <w:tr w:rsidR="006E0B47" w:rsidRPr="000F0775" w:rsidTr="000F0775">
        <w:tc>
          <w:tcPr>
            <w:tcW w:w="3330" w:type="dxa"/>
            <w:vMerge/>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p>
        </w:tc>
        <w:tc>
          <w:tcPr>
            <w:tcW w:w="1620" w:type="dxa"/>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2012</w:t>
            </w:r>
          </w:p>
        </w:tc>
        <w:tc>
          <w:tcPr>
            <w:tcW w:w="1620" w:type="dxa"/>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2013</w:t>
            </w:r>
          </w:p>
        </w:tc>
      </w:tr>
      <w:tr w:rsidR="006E0B47" w:rsidRPr="000F0775" w:rsidTr="000F0775">
        <w:tc>
          <w:tcPr>
            <w:tcW w:w="3330" w:type="dxa"/>
          </w:tcPr>
          <w:p w:rsidR="006E0B47" w:rsidRPr="000F0775" w:rsidRDefault="006E0B47" w:rsidP="000F0775">
            <w:pPr>
              <w:pStyle w:val="BodyText"/>
              <w:spacing w:after="0" w:line="240" w:lineRule="auto"/>
              <w:rPr>
                <w:rFonts w:ascii="Arial" w:hAnsi="Arial" w:cs="Arial"/>
                <w:color w:val="auto"/>
                <w:sz w:val="20"/>
                <w:szCs w:val="20"/>
                <w:u w:val="none"/>
              </w:rPr>
            </w:pPr>
            <w:r w:rsidRPr="000F0775">
              <w:rPr>
                <w:rFonts w:ascii="Arial" w:hAnsi="Arial" w:cs="Arial"/>
                <w:color w:val="auto"/>
                <w:sz w:val="20"/>
                <w:szCs w:val="20"/>
                <w:u w:val="none"/>
              </w:rPr>
              <w:t>Deseuri  municipale -total judet</w:t>
            </w:r>
          </w:p>
        </w:tc>
        <w:tc>
          <w:tcPr>
            <w:tcW w:w="1620" w:type="dxa"/>
            <w:vAlign w:val="center"/>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248.703</w:t>
            </w:r>
          </w:p>
        </w:tc>
        <w:tc>
          <w:tcPr>
            <w:tcW w:w="1620" w:type="dxa"/>
            <w:vAlign w:val="center"/>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249.941</w:t>
            </w:r>
          </w:p>
        </w:tc>
      </w:tr>
    </w:tbl>
    <w:p w:rsidR="006E0B47" w:rsidRPr="000F0775" w:rsidRDefault="006E0B47" w:rsidP="000F0775">
      <w:pPr>
        <w:pStyle w:val="BodyText"/>
        <w:rPr>
          <w:rFonts w:ascii="Arial" w:hAnsi="Arial" w:cs="Arial"/>
          <w:i/>
          <w:color w:val="auto"/>
          <w:sz w:val="20"/>
          <w:szCs w:val="20"/>
          <w:u w:val="none"/>
        </w:rPr>
      </w:pPr>
      <w:r w:rsidRPr="000F0775">
        <w:rPr>
          <w:rFonts w:ascii="Arial" w:hAnsi="Arial" w:cs="Arial"/>
          <w:i/>
          <w:color w:val="auto"/>
          <w:sz w:val="20"/>
          <w:szCs w:val="20"/>
          <w:u w:val="none"/>
        </w:rPr>
        <w:t xml:space="preserve">                                                                                                                 Sursa: PJGD judetul Galaţi </w:t>
      </w:r>
    </w:p>
    <w:p w:rsidR="006E0B47" w:rsidRPr="000F0775" w:rsidRDefault="006E0B47" w:rsidP="000F0775">
      <w:pPr>
        <w:pStyle w:val="BodyText"/>
        <w:rPr>
          <w:rFonts w:ascii="Arial" w:hAnsi="Arial" w:cs="Arial"/>
          <w:color w:val="auto"/>
          <w:sz w:val="22"/>
          <w:szCs w:val="22"/>
          <w:u w:val="none"/>
        </w:rPr>
      </w:pPr>
      <w:r w:rsidRPr="000F0775">
        <w:rPr>
          <w:rFonts w:ascii="Arial" w:hAnsi="Arial" w:cs="Arial"/>
          <w:color w:val="auto"/>
          <w:sz w:val="22"/>
          <w:szCs w:val="22"/>
          <w:u w:val="none"/>
        </w:rPr>
        <w:t>Judetul Tulcea prezintă cantităţi mai mici de deşeuri de ambalaje, faţă de celelalte judeţe prezentate anterior:</w:t>
      </w:r>
    </w:p>
    <w:tbl>
      <w:tblPr>
        <w:tblW w:w="0" w:type="auto"/>
        <w:tblInd w:w="2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30"/>
        <w:gridCol w:w="1620"/>
        <w:gridCol w:w="1620"/>
      </w:tblGrid>
      <w:tr w:rsidR="006E0B47" w:rsidRPr="000F0775" w:rsidTr="000F0775">
        <w:tc>
          <w:tcPr>
            <w:tcW w:w="3330" w:type="dxa"/>
            <w:vMerge w:val="restart"/>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Indicator</w:t>
            </w:r>
          </w:p>
        </w:tc>
        <w:tc>
          <w:tcPr>
            <w:tcW w:w="3240" w:type="dxa"/>
            <w:gridSpan w:val="2"/>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Cantitate deseuri (t/an)</w:t>
            </w:r>
          </w:p>
        </w:tc>
      </w:tr>
      <w:tr w:rsidR="006E0B47" w:rsidRPr="000F0775" w:rsidTr="000F0775">
        <w:tc>
          <w:tcPr>
            <w:tcW w:w="3330" w:type="dxa"/>
            <w:vMerge/>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p>
        </w:tc>
        <w:tc>
          <w:tcPr>
            <w:tcW w:w="1620" w:type="dxa"/>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2012</w:t>
            </w:r>
          </w:p>
        </w:tc>
        <w:tc>
          <w:tcPr>
            <w:tcW w:w="1620" w:type="dxa"/>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2013</w:t>
            </w:r>
          </w:p>
        </w:tc>
      </w:tr>
      <w:tr w:rsidR="006E0B47" w:rsidRPr="000F0775" w:rsidTr="000F0775">
        <w:tc>
          <w:tcPr>
            <w:tcW w:w="3330" w:type="dxa"/>
          </w:tcPr>
          <w:p w:rsidR="006E0B47" w:rsidRPr="000F0775" w:rsidRDefault="006E0B47" w:rsidP="000F0775">
            <w:pPr>
              <w:pStyle w:val="BodyText"/>
              <w:spacing w:after="0" w:line="240" w:lineRule="auto"/>
              <w:rPr>
                <w:rFonts w:ascii="Arial" w:hAnsi="Arial" w:cs="Arial"/>
                <w:color w:val="auto"/>
                <w:sz w:val="20"/>
                <w:szCs w:val="20"/>
                <w:u w:val="none"/>
              </w:rPr>
            </w:pPr>
            <w:r w:rsidRPr="000F0775">
              <w:rPr>
                <w:rFonts w:ascii="Arial" w:hAnsi="Arial" w:cs="Arial"/>
                <w:color w:val="auto"/>
                <w:sz w:val="20"/>
                <w:szCs w:val="20"/>
                <w:u w:val="none"/>
              </w:rPr>
              <w:t>Deseuri  municipale -total judet</w:t>
            </w:r>
          </w:p>
        </w:tc>
        <w:tc>
          <w:tcPr>
            <w:tcW w:w="1620" w:type="dxa"/>
            <w:vAlign w:val="center"/>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27.116</w:t>
            </w:r>
          </w:p>
        </w:tc>
        <w:tc>
          <w:tcPr>
            <w:tcW w:w="1620" w:type="dxa"/>
            <w:vAlign w:val="center"/>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28.472</w:t>
            </w:r>
          </w:p>
        </w:tc>
      </w:tr>
    </w:tbl>
    <w:p w:rsidR="006E0B47" w:rsidRPr="000F0775" w:rsidRDefault="006E0B47" w:rsidP="000F0775">
      <w:pPr>
        <w:pStyle w:val="BodyText"/>
        <w:rPr>
          <w:rFonts w:ascii="Arial" w:hAnsi="Arial" w:cs="Arial"/>
          <w:i/>
          <w:color w:val="auto"/>
          <w:sz w:val="20"/>
          <w:szCs w:val="20"/>
          <w:u w:val="none"/>
        </w:rPr>
      </w:pPr>
      <w:r w:rsidRPr="000F0775">
        <w:rPr>
          <w:rFonts w:ascii="Arial" w:hAnsi="Arial" w:cs="Arial"/>
          <w:i/>
          <w:color w:val="auto"/>
          <w:sz w:val="20"/>
          <w:szCs w:val="20"/>
          <w:u w:val="none"/>
        </w:rPr>
        <w:t xml:space="preserve">                                                                                                              Sursa: PJGD judetul Tulcea </w:t>
      </w:r>
    </w:p>
    <w:p w:rsidR="006E0B47" w:rsidRPr="000F0775" w:rsidRDefault="006E0B47" w:rsidP="000F0775">
      <w:pPr>
        <w:pStyle w:val="BodyText"/>
        <w:rPr>
          <w:rFonts w:ascii="Arial" w:hAnsi="Arial" w:cs="Arial"/>
          <w:color w:val="auto"/>
          <w:sz w:val="22"/>
          <w:szCs w:val="22"/>
          <w:u w:val="none"/>
        </w:rPr>
      </w:pPr>
      <w:r w:rsidRPr="000F0775">
        <w:rPr>
          <w:rFonts w:ascii="Arial" w:hAnsi="Arial" w:cs="Arial"/>
          <w:color w:val="auto"/>
          <w:sz w:val="22"/>
          <w:szCs w:val="22"/>
          <w:u w:val="none"/>
        </w:rPr>
        <w:t>Cantităţile specifice de fracţii din deşeuri menajere, pe medii in perspectivă, pentru zona Brăilei.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57"/>
        <w:gridCol w:w="928"/>
        <w:gridCol w:w="929"/>
        <w:gridCol w:w="929"/>
        <w:gridCol w:w="929"/>
        <w:gridCol w:w="929"/>
        <w:gridCol w:w="929"/>
        <w:gridCol w:w="929"/>
        <w:gridCol w:w="929"/>
      </w:tblGrid>
      <w:tr w:rsidR="006E0B47" w:rsidRPr="000F0775" w:rsidTr="000F0775">
        <w:trPr>
          <w:jc w:val="center"/>
        </w:trPr>
        <w:tc>
          <w:tcPr>
            <w:tcW w:w="1857" w:type="dxa"/>
            <w:vMerge w:val="restart"/>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Indicator</w:t>
            </w:r>
          </w:p>
        </w:tc>
        <w:tc>
          <w:tcPr>
            <w:tcW w:w="7431" w:type="dxa"/>
            <w:gridSpan w:val="8"/>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Cantitate deseuri (k/loc/an)</w:t>
            </w:r>
          </w:p>
        </w:tc>
      </w:tr>
      <w:tr w:rsidR="006E0B47" w:rsidRPr="000F0775" w:rsidTr="000F0775">
        <w:trPr>
          <w:jc w:val="center"/>
        </w:trPr>
        <w:tc>
          <w:tcPr>
            <w:tcW w:w="1857" w:type="dxa"/>
            <w:vMerge/>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p>
        </w:tc>
        <w:tc>
          <w:tcPr>
            <w:tcW w:w="1857" w:type="dxa"/>
            <w:gridSpan w:val="2"/>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2013</w:t>
            </w:r>
          </w:p>
        </w:tc>
        <w:tc>
          <w:tcPr>
            <w:tcW w:w="1858" w:type="dxa"/>
            <w:gridSpan w:val="2"/>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2018</w:t>
            </w:r>
          </w:p>
        </w:tc>
        <w:tc>
          <w:tcPr>
            <w:tcW w:w="1858" w:type="dxa"/>
            <w:gridSpan w:val="2"/>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2028</w:t>
            </w:r>
          </w:p>
        </w:tc>
        <w:tc>
          <w:tcPr>
            <w:tcW w:w="1858" w:type="dxa"/>
            <w:gridSpan w:val="2"/>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2038</w:t>
            </w:r>
          </w:p>
        </w:tc>
      </w:tr>
      <w:tr w:rsidR="006E0B47" w:rsidRPr="000F0775" w:rsidTr="000F0775">
        <w:trPr>
          <w:jc w:val="center"/>
        </w:trPr>
        <w:tc>
          <w:tcPr>
            <w:tcW w:w="1857" w:type="dxa"/>
            <w:vMerge/>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p>
        </w:tc>
        <w:tc>
          <w:tcPr>
            <w:tcW w:w="928" w:type="dxa"/>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urban</w:t>
            </w:r>
          </w:p>
        </w:tc>
        <w:tc>
          <w:tcPr>
            <w:tcW w:w="929" w:type="dxa"/>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rural</w:t>
            </w:r>
          </w:p>
        </w:tc>
        <w:tc>
          <w:tcPr>
            <w:tcW w:w="929" w:type="dxa"/>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urban</w:t>
            </w:r>
          </w:p>
        </w:tc>
        <w:tc>
          <w:tcPr>
            <w:tcW w:w="929" w:type="dxa"/>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rural</w:t>
            </w:r>
          </w:p>
        </w:tc>
        <w:tc>
          <w:tcPr>
            <w:tcW w:w="929" w:type="dxa"/>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urban</w:t>
            </w:r>
          </w:p>
        </w:tc>
        <w:tc>
          <w:tcPr>
            <w:tcW w:w="929" w:type="dxa"/>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rural</w:t>
            </w:r>
          </w:p>
        </w:tc>
        <w:tc>
          <w:tcPr>
            <w:tcW w:w="929" w:type="dxa"/>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urban</w:t>
            </w:r>
          </w:p>
        </w:tc>
        <w:tc>
          <w:tcPr>
            <w:tcW w:w="929" w:type="dxa"/>
            <w:vAlign w:val="center"/>
          </w:tcPr>
          <w:p w:rsidR="006E0B47" w:rsidRPr="000F0775" w:rsidRDefault="006E0B47" w:rsidP="000F0775">
            <w:pPr>
              <w:pStyle w:val="BodyText"/>
              <w:spacing w:after="0" w:line="240" w:lineRule="auto"/>
              <w:jc w:val="center"/>
              <w:rPr>
                <w:rFonts w:ascii="Arial" w:hAnsi="Arial" w:cs="Arial"/>
                <w:b/>
                <w:color w:val="auto"/>
                <w:sz w:val="20"/>
                <w:szCs w:val="20"/>
                <w:u w:val="none"/>
              </w:rPr>
            </w:pPr>
            <w:r w:rsidRPr="000F0775">
              <w:rPr>
                <w:rFonts w:ascii="Arial" w:hAnsi="Arial" w:cs="Arial"/>
                <w:b/>
                <w:color w:val="auto"/>
                <w:sz w:val="20"/>
                <w:szCs w:val="20"/>
                <w:u w:val="none"/>
              </w:rPr>
              <w:t>rural</w:t>
            </w:r>
          </w:p>
        </w:tc>
      </w:tr>
      <w:tr w:rsidR="006E0B47" w:rsidRPr="000F0775" w:rsidTr="000F0775">
        <w:trPr>
          <w:jc w:val="center"/>
        </w:trPr>
        <w:tc>
          <w:tcPr>
            <w:tcW w:w="1857" w:type="dxa"/>
          </w:tcPr>
          <w:p w:rsidR="006E0B47" w:rsidRPr="000F0775" w:rsidRDefault="006E0B47" w:rsidP="000F0775">
            <w:pPr>
              <w:pStyle w:val="BodyText"/>
              <w:spacing w:after="0" w:line="240" w:lineRule="auto"/>
              <w:rPr>
                <w:rFonts w:ascii="Arial" w:hAnsi="Arial" w:cs="Arial"/>
                <w:color w:val="auto"/>
                <w:sz w:val="20"/>
                <w:szCs w:val="20"/>
                <w:u w:val="none"/>
              </w:rPr>
            </w:pPr>
            <w:r w:rsidRPr="000F0775">
              <w:rPr>
                <w:rFonts w:ascii="Arial" w:hAnsi="Arial" w:cs="Arial"/>
                <w:color w:val="auto"/>
                <w:sz w:val="20"/>
                <w:szCs w:val="20"/>
                <w:u w:val="none"/>
              </w:rPr>
              <w:t xml:space="preserve">Hârtie şi carton </w:t>
            </w:r>
          </w:p>
        </w:tc>
        <w:tc>
          <w:tcPr>
            <w:tcW w:w="928"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46,84</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14,64</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55,71</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18,82</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60,33</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20,38</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62,29</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21,04</w:t>
            </w:r>
          </w:p>
        </w:tc>
      </w:tr>
      <w:tr w:rsidR="006E0B47" w:rsidRPr="000F0775" w:rsidTr="000F0775">
        <w:trPr>
          <w:jc w:val="center"/>
        </w:trPr>
        <w:tc>
          <w:tcPr>
            <w:tcW w:w="1857" w:type="dxa"/>
          </w:tcPr>
          <w:p w:rsidR="006E0B47" w:rsidRPr="000F0775" w:rsidRDefault="006E0B47" w:rsidP="000F0775">
            <w:pPr>
              <w:pStyle w:val="BodyText"/>
              <w:spacing w:after="0" w:line="240" w:lineRule="auto"/>
              <w:rPr>
                <w:rFonts w:ascii="Arial" w:hAnsi="Arial" w:cs="Arial"/>
                <w:color w:val="auto"/>
                <w:sz w:val="20"/>
                <w:szCs w:val="20"/>
                <w:u w:val="none"/>
              </w:rPr>
            </w:pPr>
            <w:r w:rsidRPr="000F0775">
              <w:rPr>
                <w:rFonts w:ascii="Arial" w:hAnsi="Arial" w:cs="Arial"/>
                <w:color w:val="auto"/>
                <w:sz w:val="20"/>
                <w:szCs w:val="20"/>
                <w:u w:val="none"/>
              </w:rPr>
              <w:t>sticla</w:t>
            </w:r>
          </w:p>
        </w:tc>
        <w:tc>
          <w:tcPr>
            <w:tcW w:w="928"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7,65</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1,51</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6,96</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1,57</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7,54</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1,7</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7,79</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1,75</w:t>
            </w:r>
          </w:p>
        </w:tc>
      </w:tr>
      <w:tr w:rsidR="006E0B47" w:rsidRPr="000F0775" w:rsidTr="000F0775">
        <w:trPr>
          <w:jc w:val="center"/>
        </w:trPr>
        <w:tc>
          <w:tcPr>
            <w:tcW w:w="1857" w:type="dxa"/>
          </w:tcPr>
          <w:p w:rsidR="006E0B47" w:rsidRPr="000F0775" w:rsidRDefault="006E0B47" w:rsidP="000F0775">
            <w:pPr>
              <w:pStyle w:val="BodyText"/>
              <w:spacing w:after="0" w:line="240" w:lineRule="auto"/>
              <w:rPr>
                <w:rFonts w:ascii="Arial" w:hAnsi="Arial" w:cs="Arial"/>
                <w:color w:val="auto"/>
                <w:sz w:val="20"/>
                <w:szCs w:val="20"/>
                <w:u w:val="none"/>
              </w:rPr>
            </w:pPr>
            <w:r w:rsidRPr="000F0775">
              <w:rPr>
                <w:rFonts w:ascii="Arial" w:hAnsi="Arial" w:cs="Arial"/>
                <w:color w:val="auto"/>
                <w:sz w:val="20"/>
                <w:szCs w:val="20"/>
                <w:u w:val="none"/>
              </w:rPr>
              <w:t>plastic</w:t>
            </w:r>
          </w:p>
        </w:tc>
        <w:tc>
          <w:tcPr>
            <w:tcW w:w="928"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44,45</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14,43</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52,23</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17,25</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56,56</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18,69</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58,39</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19,29</w:t>
            </w:r>
          </w:p>
        </w:tc>
      </w:tr>
      <w:tr w:rsidR="006E0B47" w:rsidRPr="000F0775" w:rsidTr="000F0775">
        <w:trPr>
          <w:jc w:val="center"/>
        </w:trPr>
        <w:tc>
          <w:tcPr>
            <w:tcW w:w="1857" w:type="dxa"/>
          </w:tcPr>
          <w:p w:rsidR="006E0B47" w:rsidRPr="000F0775" w:rsidRDefault="006E0B47" w:rsidP="000F0775">
            <w:pPr>
              <w:pStyle w:val="BodyText"/>
              <w:spacing w:after="0" w:line="240" w:lineRule="auto"/>
              <w:rPr>
                <w:rFonts w:ascii="Arial" w:hAnsi="Arial" w:cs="Arial"/>
                <w:color w:val="auto"/>
                <w:sz w:val="20"/>
                <w:szCs w:val="20"/>
                <w:u w:val="none"/>
              </w:rPr>
            </w:pPr>
            <w:r w:rsidRPr="000F0775">
              <w:rPr>
                <w:rFonts w:ascii="Arial" w:hAnsi="Arial" w:cs="Arial"/>
                <w:color w:val="auto"/>
                <w:sz w:val="20"/>
                <w:szCs w:val="20"/>
                <w:u w:val="none"/>
              </w:rPr>
              <w:t>metal</w:t>
            </w:r>
          </w:p>
        </w:tc>
        <w:tc>
          <w:tcPr>
            <w:tcW w:w="928"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7,65</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1,51</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6,96</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1,57</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7,54</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1,7</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7,79</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1,75</w:t>
            </w:r>
          </w:p>
        </w:tc>
      </w:tr>
      <w:tr w:rsidR="006E0B47" w:rsidRPr="000F0775" w:rsidTr="000F0775">
        <w:trPr>
          <w:jc w:val="center"/>
        </w:trPr>
        <w:tc>
          <w:tcPr>
            <w:tcW w:w="1857" w:type="dxa"/>
          </w:tcPr>
          <w:p w:rsidR="006E0B47" w:rsidRPr="000F0775" w:rsidRDefault="006E0B47" w:rsidP="000F0775">
            <w:pPr>
              <w:pStyle w:val="BodyText"/>
              <w:spacing w:after="0" w:line="240" w:lineRule="auto"/>
              <w:rPr>
                <w:rFonts w:ascii="Arial" w:hAnsi="Arial" w:cs="Arial"/>
                <w:color w:val="auto"/>
                <w:sz w:val="20"/>
                <w:szCs w:val="20"/>
                <w:u w:val="none"/>
              </w:rPr>
            </w:pPr>
            <w:r w:rsidRPr="000F0775">
              <w:rPr>
                <w:rFonts w:ascii="Arial" w:hAnsi="Arial" w:cs="Arial"/>
                <w:color w:val="auto"/>
                <w:sz w:val="20"/>
                <w:szCs w:val="20"/>
                <w:u w:val="none"/>
              </w:rPr>
              <w:t xml:space="preserve">Lemn </w:t>
            </w:r>
          </w:p>
        </w:tc>
        <w:tc>
          <w:tcPr>
            <w:tcW w:w="928"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14,82</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0</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17,41</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0</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18,85</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0</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19,46</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0</w:t>
            </w:r>
          </w:p>
        </w:tc>
      </w:tr>
      <w:tr w:rsidR="006E0B47" w:rsidRPr="000F0775" w:rsidTr="000F0775">
        <w:trPr>
          <w:jc w:val="center"/>
        </w:trPr>
        <w:tc>
          <w:tcPr>
            <w:tcW w:w="1857" w:type="dxa"/>
          </w:tcPr>
          <w:p w:rsidR="006E0B47" w:rsidRPr="000F0775" w:rsidRDefault="006E0B47" w:rsidP="000F0775">
            <w:pPr>
              <w:pStyle w:val="BodyText"/>
              <w:spacing w:after="0" w:line="240" w:lineRule="auto"/>
              <w:rPr>
                <w:rFonts w:ascii="Arial" w:hAnsi="Arial" w:cs="Arial"/>
                <w:color w:val="auto"/>
                <w:sz w:val="20"/>
                <w:szCs w:val="20"/>
                <w:u w:val="none"/>
              </w:rPr>
            </w:pPr>
            <w:r w:rsidRPr="000F0775">
              <w:rPr>
                <w:rFonts w:ascii="Arial" w:hAnsi="Arial" w:cs="Arial"/>
                <w:color w:val="auto"/>
                <w:sz w:val="20"/>
                <w:szCs w:val="20"/>
                <w:u w:val="none"/>
              </w:rPr>
              <w:t>Deseuri biodegradabile</w:t>
            </w:r>
          </w:p>
        </w:tc>
        <w:tc>
          <w:tcPr>
            <w:tcW w:w="928" w:type="dxa"/>
            <w:vAlign w:val="center"/>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143,4</w:t>
            </w:r>
          </w:p>
        </w:tc>
        <w:tc>
          <w:tcPr>
            <w:tcW w:w="929" w:type="dxa"/>
            <w:vAlign w:val="center"/>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87,21</w:t>
            </w:r>
          </w:p>
        </w:tc>
        <w:tc>
          <w:tcPr>
            <w:tcW w:w="929" w:type="dxa"/>
            <w:vAlign w:val="center"/>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139,28</w:t>
            </w:r>
          </w:p>
        </w:tc>
        <w:tc>
          <w:tcPr>
            <w:tcW w:w="929" w:type="dxa"/>
            <w:vAlign w:val="center"/>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86,27</w:t>
            </w:r>
          </w:p>
        </w:tc>
        <w:tc>
          <w:tcPr>
            <w:tcW w:w="929" w:type="dxa"/>
            <w:vAlign w:val="center"/>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150,83</w:t>
            </w:r>
          </w:p>
        </w:tc>
        <w:tc>
          <w:tcPr>
            <w:tcW w:w="929" w:type="dxa"/>
            <w:vAlign w:val="center"/>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93,43</w:t>
            </w:r>
          </w:p>
        </w:tc>
        <w:tc>
          <w:tcPr>
            <w:tcW w:w="929" w:type="dxa"/>
            <w:vAlign w:val="center"/>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155,71</w:t>
            </w:r>
          </w:p>
        </w:tc>
        <w:tc>
          <w:tcPr>
            <w:tcW w:w="929" w:type="dxa"/>
            <w:vAlign w:val="center"/>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96,45</w:t>
            </w:r>
          </w:p>
        </w:tc>
      </w:tr>
      <w:tr w:rsidR="006E0B47" w:rsidRPr="000F0775" w:rsidTr="000F0775">
        <w:trPr>
          <w:jc w:val="center"/>
        </w:trPr>
        <w:tc>
          <w:tcPr>
            <w:tcW w:w="1857" w:type="dxa"/>
          </w:tcPr>
          <w:p w:rsidR="006E0B47" w:rsidRPr="000F0775" w:rsidRDefault="006E0B47" w:rsidP="000F0775">
            <w:pPr>
              <w:pStyle w:val="BodyText"/>
              <w:spacing w:after="0" w:line="240" w:lineRule="auto"/>
              <w:rPr>
                <w:rFonts w:ascii="Arial" w:hAnsi="Arial" w:cs="Arial"/>
                <w:color w:val="auto"/>
                <w:sz w:val="20"/>
                <w:szCs w:val="20"/>
                <w:u w:val="none"/>
              </w:rPr>
            </w:pPr>
            <w:r w:rsidRPr="000F0775">
              <w:rPr>
                <w:rFonts w:ascii="Arial" w:hAnsi="Arial" w:cs="Arial"/>
                <w:color w:val="auto"/>
                <w:sz w:val="20"/>
                <w:szCs w:val="20"/>
                <w:u w:val="none"/>
              </w:rPr>
              <w:t>altele</w:t>
            </w:r>
          </w:p>
        </w:tc>
        <w:tc>
          <w:tcPr>
            <w:tcW w:w="928"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69,79</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31,44</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69,64</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31,37</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75,41</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33,97</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77,86</w:t>
            </w:r>
          </w:p>
        </w:tc>
        <w:tc>
          <w:tcPr>
            <w:tcW w:w="929" w:type="dxa"/>
          </w:tcPr>
          <w:p w:rsidR="006E0B47" w:rsidRPr="000F0775" w:rsidRDefault="006E0B47" w:rsidP="000F0775">
            <w:pPr>
              <w:pStyle w:val="BodyText"/>
              <w:spacing w:after="0" w:line="240" w:lineRule="auto"/>
              <w:jc w:val="center"/>
              <w:rPr>
                <w:rFonts w:ascii="Arial" w:hAnsi="Arial" w:cs="Arial"/>
                <w:color w:val="auto"/>
                <w:sz w:val="20"/>
                <w:szCs w:val="20"/>
                <w:u w:val="none"/>
              </w:rPr>
            </w:pPr>
            <w:r w:rsidRPr="000F0775">
              <w:rPr>
                <w:rFonts w:ascii="Arial" w:hAnsi="Arial" w:cs="Arial"/>
                <w:color w:val="auto"/>
                <w:sz w:val="20"/>
                <w:szCs w:val="20"/>
                <w:u w:val="none"/>
              </w:rPr>
              <w:t>35,07</w:t>
            </w:r>
          </w:p>
        </w:tc>
      </w:tr>
    </w:tbl>
    <w:p w:rsidR="006E0B47" w:rsidRPr="000F0775" w:rsidRDefault="006E0B47" w:rsidP="000F0775">
      <w:pPr>
        <w:pStyle w:val="BodyText"/>
        <w:rPr>
          <w:rFonts w:ascii="Arial" w:hAnsi="Arial" w:cs="Arial"/>
          <w:i/>
          <w:color w:val="auto"/>
          <w:sz w:val="20"/>
          <w:szCs w:val="20"/>
          <w:u w:val="none"/>
        </w:rPr>
      </w:pPr>
      <w:r w:rsidRPr="000F0775">
        <w:rPr>
          <w:rFonts w:ascii="Arial" w:hAnsi="Arial" w:cs="Arial"/>
          <w:i/>
          <w:color w:val="auto"/>
          <w:sz w:val="20"/>
          <w:szCs w:val="20"/>
          <w:u w:val="none"/>
        </w:rPr>
        <w:t xml:space="preserve">                                                                                                   Sursa datelor SMID - Romair Consulting 2009</w:t>
      </w:r>
    </w:p>
    <w:p w:rsidR="006E0B47" w:rsidRDefault="006E0B47" w:rsidP="00080549">
      <w:pPr>
        <w:pStyle w:val="BodyText"/>
        <w:spacing w:after="0" w:line="240" w:lineRule="auto"/>
        <w:jc w:val="both"/>
        <w:rPr>
          <w:rFonts w:ascii="Arial" w:hAnsi="Arial" w:cs="Arial"/>
          <w:color w:val="auto"/>
          <w:sz w:val="22"/>
          <w:szCs w:val="22"/>
          <w:u w:val="none"/>
        </w:rPr>
      </w:pPr>
      <w:r w:rsidRPr="000F0775">
        <w:rPr>
          <w:rFonts w:ascii="Arial" w:hAnsi="Arial" w:cs="Arial"/>
          <w:color w:val="auto"/>
          <w:sz w:val="22"/>
          <w:szCs w:val="22"/>
          <w:u w:val="none"/>
        </w:rPr>
        <w:t>Tendinţa pentru zona analizată prin PATZ este aceea de creştere a cantităţii de deşeuri generată, cu modificarea treptată a compoziţiei deşeurilor.</w:t>
      </w:r>
    </w:p>
    <w:p w:rsidR="006E0B47" w:rsidRDefault="006E0B47" w:rsidP="00080549">
      <w:pPr>
        <w:pStyle w:val="BodyText"/>
        <w:spacing w:after="0" w:line="240" w:lineRule="auto"/>
        <w:jc w:val="both"/>
        <w:rPr>
          <w:rFonts w:ascii="Arial" w:hAnsi="Arial" w:cs="Arial"/>
          <w:color w:val="auto"/>
          <w:sz w:val="22"/>
          <w:szCs w:val="22"/>
          <w:u w:val="none"/>
        </w:rPr>
      </w:pPr>
    </w:p>
    <w:p w:rsidR="006E0B47" w:rsidRPr="000F0775" w:rsidRDefault="006E0B47" w:rsidP="00080549">
      <w:pPr>
        <w:pStyle w:val="BodyText"/>
        <w:tabs>
          <w:tab w:val="left" w:pos="5760"/>
        </w:tabs>
        <w:spacing w:after="0" w:line="240" w:lineRule="auto"/>
        <w:jc w:val="both"/>
        <w:rPr>
          <w:rFonts w:ascii="Arial" w:hAnsi="Arial" w:cs="Arial"/>
          <w:b/>
          <w:color w:val="auto"/>
          <w:sz w:val="22"/>
          <w:szCs w:val="22"/>
          <w:u w:val="none"/>
        </w:rPr>
      </w:pPr>
      <w:r>
        <w:rPr>
          <w:rFonts w:ascii="Arial" w:hAnsi="Arial" w:cs="Arial"/>
          <w:b/>
          <w:color w:val="auto"/>
          <w:sz w:val="22"/>
          <w:szCs w:val="22"/>
          <w:u w:val="none"/>
        </w:rPr>
        <w:t xml:space="preserve">3.5.3.2. </w:t>
      </w:r>
      <w:r w:rsidRPr="000F0775">
        <w:rPr>
          <w:rFonts w:ascii="Arial" w:hAnsi="Arial" w:cs="Arial"/>
          <w:b/>
          <w:color w:val="auto"/>
          <w:sz w:val="22"/>
          <w:szCs w:val="22"/>
          <w:u w:val="none"/>
        </w:rPr>
        <w:t>Colectarea şi transportul deşeurilor</w:t>
      </w:r>
    </w:p>
    <w:p w:rsidR="006E0B47" w:rsidRPr="00FA7FC9" w:rsidRDefault="006E0B47" w:rsidP="00080549">
      <w:pPr>
        <w:pStyle w:val="BodyText"/>
        <w:spacing w:after="0" w:line="240" w:lineRule="auto"/>
        <w:jc w:val="both"/>
        <w:rPr>
          <w:rFonts w:ascii="Arial" w:hAnsi="Arial" w:cs="Arial"/>
          <w:color w:val="auto"/>
          <w:sz w:val="22"/>
          <w:szCs w:val="22"/>
          <w:u w:val="none"/>
        </w:rPr>
      </w:pPr>
      <w:r w:rsidRPr="000F0775">
        <w:rPr>
          <w:rFonts w:ascii="Arial" w:hAnsi="Arial" w:cs="Arial"/>
          <w:color w:val="auto"/>
          <w:sz w:val="22"/>
          <w:szCs w:val="22"/>
          <w:u w:val="none"/>
        </w:rPr>
        <w:t>Prin propunerile aferente colectării şi transportului se urmăreşte minimizarea costurilor pentru aceste servicii. Procesul colectării şi transportului deşeurilor presupune asigurarea atât în mediul urban cât şi în mediul rural a infrastructurii de colectare pentru populaţie, dar şi de transport pentru operatorii serviciului de salubritate. Sistemul propus pentru zona municipiului Brăila este cel dual, asociat cu organizarea de puncte de colectare benevola (trei fracţii pentru mediul urban şi cel rural). Dimensionarea recipienţilor de colectare, traseele de colectare şi mijloacele auto utilizate se vor stabili in funcţie de specificul local.</w:t>
      </w:r>
      <w:r>
        <w:rPr>
          <w:rFonts w:ascii="Arial" w:hAnsi="Arial" w:cs="Arial"/>
          <w:color w:val="auto"/>
          <w:sz w:val="22"/>
          <w:szCs w:val="22"/>
          <w:u w:val="none"/>
        </w:rPr>
        <w:t xml:space="preserve"> </w:t>
      </w:r>
      <w:r w:rsidRPr="00FA7FC9">
        <w:rPr>
          <w:rFonts w:ascii="Arial" w:hAnsi="Arial" w:cs="Arial"/>
          <w:color w:val="auto"/>
          <w:sz w:val="22"/>
          <w:szCs w:val="22"/>
          <w:u w:val="none"/>
        </w:rPr>
        <w:t>În conformitate cu zonele de colectare şi transfer stabilite prin Planul Judetean de Gestionare a Deşeurilor zona Brăilei va deservi atât municipiul Brăila</w:t>
      </w:r>
      <w:r>
        <w:rPr>
          <w:rFonts w:ascii="Arial" w:hAnsi="Arial" w:cs="Arial"/>
          <w:color w:val="auto"/>
          <w:sz w:val="22"/>
          <w:szCs w:val="22"/>
          <w:u w:val="none"/>
        </w:rPr>
        <w:t>,</w:t>
      </w:r>
      <w:r w:rsidRPr="00FA7FC9">
        <w:rPr>
          <w:rFonts w:ascii="Arial" w:hAnsi="Arial" w:cs="Arial"/>
          <w:color w:val="auto"/>
          <w:sz w:val="22"/>
          <w:szCs w:val="22"/>
          <w:u w:val="none"/>
        </w:rPr>
        <w:t xml:space="preserve"> cât şi comunele Cazasu, Chiscani, Frecăţei, Marasu, Romanu, Tichileşti, Tudor Vladimirescu, Vădeni.</w:t>
      </w:r>
    </w:p>
    <w:p w:rsidR="006E0B47" w:rsidRPr="00170FBD" w:rsidRDefault="006E0B47" w:rsidP="00080549">
      <w:pPr>
        <w:jc w:val="both"/>
        <w:rPr>
          <w:rFonts w:ascii="Arial" w:hAnsi="Arial" w:cs="Arial"/>
          <w:sz w:val="22"/>
          <w:szCs w:val="22"/>
          <w:lang w:val="ro-RO"/>
        </w:rPr>
      </w:pPr>
      <w:r w:rsidRPr="00170FBD">
        <w:rPr>
          <w:rFonts w:ascii="Arial" w:hAnsi="Arial" w:cs="Arial"/>
          <w:sz w:val="22"/>
          <w:szCs w:val="22"/>
          <w:lang w:val="ro-RO"/>
        </w:rPr>
        <w:t>Se propune punct temporar de colectare la Frecăţei, pentru Insula Mare a Brăilei prin intermediul unor containere pentru depozitare temporară şi transport intermediar a deşeurilor colectate.</w:t>
      </w:r>
    </w:p>
    <w:p w:rsidR="006E0B47" w:rsidRPr="00170FBD" w:rsidRDefault="006E0B47" w:rsidP="00080549">
      <w:pPr>
        <w:jc w:val="both"/>
        <w:rPr>
          <w:rFonts w:ascii="Arial" w:hAnsi="Arial" w:cs="Arial"/>
          <w:sz w:val="22"/>
          <w:szCs w:val="22"/>
          <w:lang w:val="ro-RO"/>
        </w:rPr>
      </w:pPr>
      <w:r w:rsidRPr="00170FBD">
        <w:rPr>
          <w:rFonts w:ascii="Arial" w:hAnsi="Arial" w:cs="Arial"/>
          <w:sz w:val="22"/>
          <w:szCs w:val="22"/>
          <w:lang w:val="ro-RO"/>
        </w:rPr>
        <w:t>Staţie de transfer este propusă pe tertoriul zonal aferent judeţului Tulcea în localitatea urbană Măcin.</w:t>
      </w:r>
    </w:p>
    <w:p w:rsidR="006E0B47" w:rsidRPr="00170FBD" w:rsidRDefault="006E0B47" w:rsidP="00080549">
      <w:pPr>
        <w:jc w:val="both"/>
        <w:rPr>
          <w:rFonts w:ascii="Arial" w:hAnsi="Arial" w:cs="Arial"/>
          <w:sz w:val="22"/>
          <w:szCs w:val="22"/>
          <w:lang w:val="ro-RO"/>
        </w:rPr>
      </w:pPr>
      <w:r w:rsidRPr="00170FBD">
        <w:rPr>
          <w:rFonts w:ascii="Arial" w:hAnsi="Arial" w:cs="Arial"/>
          <w:sz w:val="22"/>
          <w:szCs w:val="22"/>
          <w:lang w:val="ro-RO"/>
        </w:rPr>
        <w:t xml:space="preserve">Se vor utiliza containere pentru colectarea separată a deşeurilor verzi din parcuri, grădini şi pieţe agroalimentare, în vederea compostării şi utilizării în agricultură. </w:t>
      </w:r>
    </w:p>
    <w:p w:rsidR="006E0B47" w:rsidRPr="00170FBD" w:rsidRDefault="006E0B47" w:rsidP="00080549">
      <w:pPr>
        <w:jc w:val="both"/>
        <w:rPr>
          <w:rFonts w:ascii="Arial" w:hAnsi="Arial" w:cs="Arial"/>
          <w:sz w:val="22"/>
          <w:szCs w:val="22"/>
          <w:lang w:val="ro-RO"/>
        </w:rPr>
      </w:pPr>
    </w:p>
    <w:p w:rsidR="006E0B47" w:rsidRPr="00170FBD" w:rsidRDefault="006E0B47" w:rsidP="00080549">
      <w:pPr>
        <w:jc w:val="both"/>
        <w:rPr>
          <w:rFonts w:ascii="Arial" w:hAnsi="Arial" w:cs="Arial"/>
          <w:b/>
          <w:sz w:val="22"/>
          <w:szCs w:val="22"/>
          <w:lang w:val="ro-RO"/>
        </w:rPr>
      </w:pPr>
      <w:r w:rsidRPr="00170FBD">
        <w:rPr>
          <w:rFonts w:ascii="Arial" w:hAnsi="Arial" w:cs="Arial"/>
          <w:b/>
          <w:sz w:val="22"/>
          <w:szCs w:val="22"/>
          <w:lang w:val="ro-RO"/>
        </w:rPr>
        <w:t xml:space="preserve">3.5.3.3. Tratarea si valorificarea deseurilor municipale </w:t>
      </w:r>
    </w:p>
    <w:p w:rsidR="006E0B47" w:rsidRPr="000F0775" w:rsidRDefault="006E0B47" w:rsidP="00080549">
      <w:pPr>
        <w:pStyle w:val="BodyText"/>
        <w:spacing w:after="0" w:line="240" w:lineRule="auto"/>
        <w:jc w:val="both"/>
        <w:rPr>
          <w:rFonts w:ascii="Arial" w:hAnsi="Arial" w:cs="Arial"/>
          <w:color w:val="auto"/>
          <w:sz w:val="22"/>
          <w:szCs w:val="22"/>
          <w:u w:val="none"/>
        </w:rPr>
      </w:pPr>
      <w:r w:rsidRPr="000F0775">
        <w:rPr>
          <w:rFonts w:ascii="Arial" w:hAnsi="Arial" w:cs="Arial"/>
          <w:color w:val="auto"/>
          <w:sz w:val="22"/>
          <w:szCs w:val="22"/>
          <w:u w:val="none"/>
        </w:rPr>
        <w:t>Colectarea selectivă prin intermediul pubelelor diferenţiate pe 2 sau 3 fracţii fie, prin intermediul centrelor de colectare benevolă publică reprezintă primul pas în procesul de recuperare materilelor reciclabile.</w:t>
      </w:r>
      <w:r>
        <w:rPr>
          <w:rFonts w:ascii="Arial" w:hAnsi="Arial" w:cs="Arial"/>
          <w:color w:val="auto"/>
          <w:sz w:val="22"/>
          <w:szCs w:val="22"/>
          <w:u w:val="none"/>
        </w:rPr>
        <w:t xml:space="preserve"> </w:t>
      </w:r>
      <w:r w:rsidRPr="000F0775">
        <w:rPr>
          <w:rFonts w:ascii="Arial" w:hAnsi="Arial" w:cs="Arial"/>
          <w:color w:val="auto"/>
          <w:sz w:val="22"/>
          <w:szCs w:val="22"/>
          <w:u w:val="none"/>
        </w:rPr>
        <w:t>In sprijinul recuperării materialelor reciclabile, staţiile de sortare propuse în zona analizată sunt:</w:t>
      </w:r>
    </w:p>
    <w:p w:rsidR="006E0B47" w:rsidRPr="000F0775" w:rsidRDefault="006E0B47" w:rsidP="00761C7A">
      <w:pPr>
        <w:pStyle w:val="BodyText"/>
        <w:numPr>
          <w:ilvl w:val="0"/>
          <w:numId w:val="33"/>
        </w:numPr>
        <w:spacing w:after="0" w:line="240" w:lineRule="auto"/>
        <w:ind w:left="0" w:firstLine="0"/>
        <w:jc w:val="both"/>
        <w:rPr>
          <w:rFonts w:ascii="Arial" w:hAnsi="Arial" w:cs="Arial"/>
          <w:color w:val="auto"/>
          <w:sz w:val="22"/>
          <w:szCs w:val="22"/>
          <w:u w:val="none"/>
        </w:rPr>
      </w:pPr>
      <w:r>
        <w:rPr>
          <w:rFonts w:ascii="Arial" w:hAnsi="Arial" w:cs="Arial"/>
          <w:color w:val="auto"/>
          <w:sz w:val="22"/>
          <w:szCs w:val="22"/>
          <w:u w:val="none"/>
        </w:rPr>
        <w:t>în judetul Brăila la Muche</w:t>
      </w:r>
      <w:r w:rsidRPr="000F0775">
        <w:rPr>
          <w:rFonts w:ascii="Arial" w:hAnsi="Arial" w:cs="Arial"/>
          <w:color w:val="auto"/>
          <w:sz w:val="22"/>
          <w:szCs w:val="22"/>
          <w:u w:val="none"/>
        </w:rPr>
        <w:t>a, staţie de sortare cu linii semiautomate</w:t>
      </w:r>
    </w:p>
    <w:p w:rsidR="006E0B47" w:rsidRPr="000F0775" w:rsidRDefault="006E0B47" w:rsidP="00761C7A">
      <w:pPr>
        <w:pStyle w:val="BodyText"/>
        <w:numPr>
          <w:ilvl w:val="0"/>
          <w:numId w:val="33"/>
        </w:numPr>
        <w:spacing w:after="0" w:line="240" w:lineRule="auto"/>
        <w:ind w:left="0" w:firstLine="0"/>
        <w:jc w:val="both"/>
        <w:rPr>
          <w:rFonts w:ascii="Arial" w:hAnsi="Arial" w:cs="Arial"/>
          <w:color w:val="auto"/>
          <w:sz w:val="22"/>
          <w:szCs w:val="22"/>
          <w:u w:val="none"/>
        </w:rPr>
      </w:pPr>
      <w:r w:rsidRPr="000F0775">
        <w:rPr>
          <w:rFonts w:ascii="Arial" w:hAnsi="Arial" w:cs="Arial"/>
          <w:color w:val="auto"/>
          <w:sz w:val="22"/>
          <w:szCs w:val="22"/>
          <w:u w:val="none"/>
        </w:rPr>
        <w:t>în judeţul Galaţi lângă Galaţi, staţie de sortare cu capacitate de 600t/an.</w:t>
      </w:r>
    </w:p>
    <w:p w:rsidR="006E0B47" w:rsidRDefault="006E0B47" w:rsidP="00080549">
      <w:pPr>
        <w:pStyle w:val="BodyText"/>
        <w:spacing w:after="0" w:line="240" w:lineRule="auto"/>
        <w:jc w:val="both"/>
        <w:rPr>
          <w:rFonts w:ascii="Arial" w:hAnsi="Arial" w:cs="Arial"/>
          <w:color w:val="auto"/>
          <w:sz w:val="22"/>
          <w:szCs w:val="22"/>
          <w:u w:val="none"/>
        </w:rPr>
      </w:pPr>
    </w:p>
    <w:p w:rsidR="006E0B47" w:rsidRDefault="006E0B47" w:rsidP="00080549">
      <w:pPr>
        <w:pStyle w:val="BodyText"/>
        <w:spacing w:after="0" w:line="240" w:lineRule="auto"/>
        <w:jc w:val="both"/>
        <w:rPr>
          <w:rFonts w:ascii="Arial" w:hAnsi="Arial" w:cs="Arial"/>
          <w:color w:val="auto"/>
          <w:sz w:val="22"/>
          <w:szCs w:val="22"/>
          <w:u w:val="none"/>
        </w:rPr>
      </w:pPr>
      <w:r w:rsidRPr="000F0775">
        <w:rPr>
          <w:rFonts w:ascii="Arial" w:hAnsi="Arial" w:cs="Arial"/>
          <w:color w:val="auto"/>
          <w:sz w:val="22"/>
          <w:szCs w:val="22"/>
          <w:u w:val="none"/>
        </w:rPr>
        <w:t xml:space="preserve">De asemenea este prevăzută la Muchea în judeţul Brăila staţie de compostare de 10.000 – 11.000 t/an lângă depozitul Muchea. </w:t>
      </w:r>
      <w:r>
        <w:rPr>
          <w:rFonts w:ascii="Arial" w:hAnsi="Arial" w:cs="Arial"/>
          <w:color w:val="auto"/>
          <w:sz w:val="22"/>
          <w:szCs w:val="22"/>
          <w:u w:val="none"/>
        </w:rPr>
        <w:t xml:space="preserve"> </w:t>
      </w:r>
      <w:r w:rsidRPr="000F0775">
        <w:rPr>
          <w:rFonts w:ascii="Arial" w:hAnsi="Arial" w:cs="Arial"/>
          <w:color w:val="auto"/>
          <w:sz w:val="22"/>
          <w:szCs w:val="22"/>
          <w:u w:val="none"/>
        </w:rPr>
        <w:t>Pentru mediul rural se propune compostare individuală a cca. 30% din biodegradabilul menajer.</w:t>
      </w:r>
      <w:r>
        <w:rPr>
          <w:rFonts w:ascii="Arial" w:hAnsi="Arial" w:cs="Arial"/>
          <w:color w:val="auto"/>
          <w:sz w:val="22"/>
          <w:szCs w:val="22"/>
          <w:u w:val="none"/>
        </w:rPr>
        <w:t xml:space="preserve"> </w:t>
      </w:r>
      <w:r w:rsidRPr="000F0775">
        <w:rPr>
          <w:rFonts w:ascii="Arial" w:hAnsi="Arial" w:cs="Arial"/>
          <w:color w:val="auto"/>
          <w:sz w:val="22"/>
          <w:szCs w:val="22"/>
          <w:u w:val="none"/>
        </w:rPr>
        <w:t>Ţintele de reciclare şi valorificare au fost stabilite la nivel naţional şi se regăsesc în planurile şi strategiile la nivel regional şi judeţean.</w:t>
      </w:r>
    </w:p>
    <w:p w:rsidR="006E0B47" w:rsidRPr="000F0775" w:rsidRDefault="006E0B47" w:rsidP="002B0FE2">
      <w:pPr>
        <w:pStyle w:val="BodyText"/>
        <w:spacing w:after="0" w:line="240" w:lineRule="auto"/>
        <w:rPr>
          <w:rFonts w:ascii="Arial" w:hAnsi="Arial" w:cs="Arial"/>
          <w:color w:val="auto"/>
          <w:sz w:val="22"/>
          <w:szCs w:val="22"/>
          <w:u w:val="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57"/>
        <w:gridCol w:w="928"/>
        <w:gridCol w:w="929"/>
        <w:gridCol w:w="1614"/>
      </w:tblGrid>
      <w:tr w:rsidR="006E0B47" w:rsidRPr="002B0FE2" w:rsidTr="002B0FE2">
        <w:trPr>
          <w:jc w:val="center"/>
        </w:trPr>
        <w:tc>
          <w:tcPr>
            <w:tcW w:w="1857"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p>
        </w:tc>
        <w:tc>
          <w:tcPr>
            <w:tcW w:w="928"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b/>
                <w:color w:val="auto"/>
                <w:sz w:val="20"/>
                <w:szCs w:val="20"/>
                <w:u w:val="none"/>
              </w:rPr>
              <w:t>2012</w:t>
            </w:r>
          </w:p>
        </w:tc>
        <w:tc>
          <w:tcPr>
            <w:tcW w:w="929"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b/>
                <w:color w:val="auto"/>
                <w:sz w:val="20"/>
                <w:szCs w:val="20"/>
                <w:u w:val="none"/>
              </w:rPr>
              <w:t>2013</w:t>
            </w:r>
          </w:p>
        </w:tc>
        <w:tc>
          <w:tcPr>
            <w:tcW w:w="1614"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b/>
                <w:color w:val="auto"/>
                <w:sz w:val="20"/>
                <w:szCs w:val="20"/>
                <w:u w:val="none"/>
              </w:rPr>
              <w:t>2014 şi peste</w:t>
            </w:r>
          </w:p>
        </w:tc>
      </w:tr>
      <w:tr w:rsidR="006E0B47" w:rsidRPr="002B0FE2" w:rsidTr="002B0FE2">
        <w:trPr>
          <w:jc w:val="center"/>
        </w:trPr>
        <w:tc>
          <w:tcPr>
            <w:tcW w:w="1857" w:type="dxa"/>
          </w:tcPr>
          <w:p w:rsidR="006E0B47" w:rsidRPr="002B0FE2" w:rsidRDefault="006E0B47" w:rsidP="000F0775">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rPr>
              <w:t>Hârtie şi carton</w:t>
            </w:r>
          </w:p>
        </w:tc>
        <w:tc>
          <w:tcPr>
            <w:tcW w:w="928"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80%</w:t>
            </w:r>
          </w:p>
        </w:tc>
        <w:tc>
          <w:tcPr>
            <w:tcW w:w="929"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84%</w:t>
            </w:r>
          </w:p>
        </w:tc>
        <w:tc>
          <w:tcPr>
            <w:tcW w:w="1614"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84%</w:t>
            </w:r>
          </w:p>
        </w:tc>
      </w:tr>
      <w:tr w:rsidR="006E0B47" w:rsidRPr="002B0FE2" w:rsidTr="002B0FE2">
        <w:trPr>
          <w:jc w:val="center"/>
        </w:trPr>
        <w:tc>
          <w:tcPr>
            <w:tcW w:w="1857" w:type="dxa"/>
          </w:tcPr>
          <w:p w:rsidR="006E0B47" w:rsidRPr="002B0FE2" w:rsidRDefault="006E0B47" w:rsidP="000F0775">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rPr>
              <w:t>sticla</w:t>
            </w:r>
          </w:p>
        </w:tc>
        <w:tc>
          <w:tcPr>
            <w:tcW w:w="928"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60%</w:t>
            </w:r>
          </w:p>
        </w:tc>
        <w:tc>
          <w:tcPr>
            <w:tcW w:w="929"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60%</w:t>
            </w:r>
          </w:p>
        </w:tc>
        <w:tc>
          <w:tcPr>
            <w:tcW w:w="1614"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60%</w:t>
            </w:r>
          </w:p>
        </w:tc>
      </w:tr>
      <w:tr w:rsidR="006E0B47" w:rsidRPr="002B0FE2" w:rsidTr="002B0FE2">
        <w:trPr>
          <w:jc w:val="center"/>
        </w:trPr>
        <w:tc>
          <w:tcPr>
            <w:tcW w:w="1857" w:type="dxa"/>
          </w:tcPr>
          <w:p w:rsidR="006E0B47" w:rsidRPr="002B0FE2" w:rsidRDefault="006E0B47" w:rsidP="000F0775">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rPr>
              <w:t>plastic</w:t>
            </w:r>
          </w:p>
        </w:tc>
        <w:tc>
          <w:tcPr>
            <w:tcW w:w="928"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21%</w:t>
            </w:r>
          </w:p>
        </w:tc>
        <w:tc>
          <w:tcPr>
            <w:tcW w:w="929"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23%</w:t>
            </w:r>
          </w:p>
        </w:tc>
        <w:tc>
          <w:tcPr>
            <w:tcW w:w="1614"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23%</w:t>
            </w:r>
          </w:p>
        </w:tc>
      </w:tr>
      <w:tr w:rsidR="006E0B47" w:rsidRPr="002B0FE2" w:rsidTr="002B0FE2">
        <w:trPr>
          <w:jc w:val="center"/>
        </w:trPr>
        <w:tc>
          <w:tcPr>
            <w:tcW w:w="1857" w:type="dxa"/>
          </w:tcPr>
          <w:p w:rsidR="006E0B47" w:rsidRPr="002B0FE2" w:rsidRDefault="006E0B47" w:rsidP="000F0775">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rPr>
              <w:t>metal</w:t>
            </w:r>
          </w:p>
        </w:tc>
        <w:tc>
          <w:tcPr>
            <w:tcW w:w="928"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72%</w:t>
            </w:r>
          </w:p>
        </w:tc>
        <w:tc>
          <w:tcPr>
            <w:tcW w:w="929"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87%</w:t>
            </w:r>
          </w:p>
        </w:tc>
        <w:tc>
          <w:tcPr>
            <w:tcW w:w="1614"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87%</w:t>
            </w:r>
          </w:p>
        </w:tc>
      </w:tr>
      <w:tr w:rsidR="006E0B47" w:rsidRPr="002B0FE2" w:rsidTr="002B0FE2">
        <w:trPr>
          <w:jc w:val="center"/>
        </w:trPr>
        <w:tc>
          <w:tcPr>
            <w:tcW w:w="1857" w:type="dxa"/>
          </w:tcPr>
          <w:p w:rsidR="006E0B47" w:rsidRPr="002B0FE2" w:rsidRDefault="006E0B47" w:rsidP="000F0775">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rPr>
              <w:t xml:space="preserve">Lemn </w:t>
            </w:r>
          </w:p>
        </w:tc>
        <w:tc>
          <w:tcPr>
            <w:tcW w:w="928"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16%</w:t>
            </w:r>
          </w:p>
        </w:tc>
        <w:tc>
          <w:tcPr>
            <w:tcW w:w="929"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19%</w:t>
            </w:r>
          </w:p>
        </w:tc>
        <w:tc>
          <w:tcPr>
            <w:tcW w:w="1614"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19%</w:t>
            </w:r>
          </w:p>
        </w:tc>
      </w:tr>
      <w:tr w:rsidR="006E0B47" w:rsidRPr="002B0FE2" w:rsidTr="002B0FE2">
        <w:trPr>
          <w:jc w:val="center"/>
        </w:trPr>
        <w:tc>
          <w:tcPr>
            <w:tcW w:w="1857" w:type="dxa"/>
          </w:tcPr>
          <w:p w:rsidR="006E0B47" w:rsidRPr="002B0FE2" w:rsidRDefault="006E0B47" w:rsidP="000F0775">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rPr>
              <w:t>Total reciclare</w:t>
            </w:r>
          </w:p>
        </w:tc>
        <w:tc>
          <w:tcPr>
            <w:tcW w:w="928"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46%</w:t>
            </w:r>
          </w:p>
        </w:tc>
        <w:tc>
          <w:tcPr>
            <w:tcW w:w="929"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50%</w:t>
            </w:r>
          </w:p>
        </w:tc>
        <w:tc>
          <w:tcPr>
            <w:tcW w:w="1614"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50%</w:t>
            </w:r>
          </w:p>
        </w:tc>
      </w:tr>
    </w:tbl>
    <w:p w:rsidR="006E0B47" w:rsidRPr="002B0FE2" w:rsidRDefault="006E0B47" w:rsidP="000F0775">
      <w:pPr>
        <w:pStyle w:val="BodyText"/>
        <w:spacing w:after="0" w:line="240" w:lineRule="auto"/>
        <w:rPr>
          <w:rFonts w:ascii="Arial" w:hAnsi="Arial" w:cs="Arial"/>
          <w:i/>
          <w:color w:val="auto"/>
          <w:sz w:val="20"/>
          <w:szCs w:val="20"/>
          <w:u w:val="none"/>
        </w:rPr>
      </w:pPr>
      <w:r>
        <w:rPr>
          <w:rFonts w:ascii="Arial" w:hAnsi="Arial" w:cs="Arial"/>
          <w:i/>
          <w:color w:val="auto"/>
          <w:sz w:val="20"/>
          <w:szCs w:val="20"/>
          <w:u w:val="none"/>
        </w:rPr>
        <w:t xml:space="preserve">                                                                   </w:t>
      </w:r>
      <w:r w:rsidRPr="002B0FE2">
        <w:rPr>
          <w:rFonts w:ascii="Arial" w:hAnsi="Arial" w:cs="Arial"/>
          <w:i/>
          <w:color w:val="auto"/>
          <w:sz w:val="20"/>
          <w:szCs w:val="20"/>
          <w:u w:val="none"/>
        </w:rPr>
        <w:t>Sursa datelor SMID - Romair Consulting 2009</w:t>
      </w:r>
    </w:p>
    <w:p w:rsidR="006E0B47" w:rsidRDefault="006E0B47" w:rsidP="000F0775">
      <w:pPr>
        <w:pStyle w:val="BodyText"/>
        <w:spacing w:after="0" w:line="240" w:lineRule="auto"/>
        <w:rPr>
          <w:rFonts w:ascii="Arial" w:hAnsi="Arial" w:cs="Arial"/>
          <w:color w:val="auto"/>
          <w:sz w:val="22"/>
          <w:szCs w:val="22"/>
          <w:u w:val="none"/>
        </w:rPr>
      </w:pPr>
    </w:p>
    <w:p w:rsidR="006E0B47" w:rsidRPr="000F0775" w:rsidRDefault="006E0B47" w:rsidP="000F0775">
      <w:pPr>
        <w:pStyle w:val="BodyText"/>
        <w:spacing w:after="0" w:line="240" w:lineRule="auto"/>
        <w:rPr>
          <w:rFonts w:ascii="Arial" w:hAnsi="Arial" w:cs="Arial"/>
          <w:color w:val="auto"/>
          <w:sz w:val="22"/>
          <w:szCs w:val="22"/>
          <w:u w:val="none"/>
        </w:rPr>
      </w:pPr>
      <w:r w:rsidRPr="000F0775">
        <w:rPr>
          <w:rFonts w:ascii="Arial" w:hAnsi="Arial" w:cs="Arial"/>
          <w:color w:val="auto"/>
          <w:sz w:val="22"/>
          <w:szCs w:val="22"/>
          <w:u w:val="none"/>
        </w:rPr>
        <w:t xml:space="preserve">La nivel european nu au fost impuse ţinte de reciclare şi valorificare după anul 2013. </w:t>
      </w:r>
    </w:p>
    <w:p w:rsidR="006E0B47" w:rsidRPr="000F0775" w:rsidRDefault="006E0B47" w:rsidP="000F0775">
      <w:pPr>
        <w:pStyle w:val="BodyText"/>
        <w:spacing w:after="0" w:line="240" w:lineRule="auto"/>
        <w:rPr>
          <w:rFonts w:ascii="Arial" w:hAnsi="Arial" w:cs="Arial"/>
          <w:color w:val="auto"/>
          <w:sz w:val="22"/>
          <w:szCs w:val="22"/>
          <w:u w:val="none"/>
        </w:rPr>
      </w:pPr>
      <w:r w:rsidRPr="000F0775">
        <w:rPr>
          <w:rFonts w:ascii="Arial" w:hAnsi="Arial" w:cs="Arial"/>
          <w:color w:val="auto"/>
          <w:sz w:val="22"/>
          <w:szCs w:val="22"/>
          <w:u w:val="none"/>
        </w:rPr>
        <w:t>Pentru deşeurile municipale biodegradabile se urmăreşte în perspectiva anului 2013 reducerea la 50% din cantitatea de deşeurilor biodegradabile geneate în judeţul Brăila raportate la anul 1995 (cca. 82,764 tone); similar pentru anul 2016 se preconizează reducerea la 35%. Fata de acelaşi an de referinţă.</w:t>
      </w:r>
    </w:p>
    <w:p w:rsidR="006E0B47" w:rsidRDefault="006E0B47" w:rsidP="000F0775">
      <w:pPr>
        <w:pStyle w:val="BodyText"/>
        <w:spacing w:after="0" w:line="240" w:lineRule="auto"/>
        <w:rPr>
          <w:rFonts w:ascii="Arial" w:hAnsi="Arial" w:cs="Arial"/>
          <w:color w:val="auto"/>
          <w:sz w:val="22"/>
          <w:szCs w:val="22"/>
          <w:u w:val="none"/>
        </w:rPr>
      </w:pPr>
      <w:r w:rsidRPr="000F0775">
        <w:rPr>
          <w:rFonts w:ascii="Arial" w:hAnsi="Arial" w:cs="Arial"/>
          <w:color w:val="auto"/>
          <w:sz w:val="22"/>
          <w:szCs w:val="22"/>
          <w:u w:val="none"/>
        </w:rPr>
        <w:t>Pentru o perioadă de 3 ani ţintele de reciclare/valorificare privind deşeurile din ambalaje la nivelul judeţului Galaţi sunt următoarele:</w:t>
      </w:r>
    </w:p>
    <w:p w:rsidR="006E0B47" w:rsidRPr="000F0775" w:rsidRDefault="006E0B47" w:rsidP="000F0775">
      <w:pPr>
        <w:pStyle w:val="BodyText"/>
        <w:spacing w:after="0" w:line="240" w:lineRule="auto"/>
        <w:rPr>
          <w:rFonts w:ascii="Arial" w:hAnsi="Arial" w:cs="Arial"/>
          <w:color w:val="auto"/>
          <w:sz w:val="22"/>
          <w:szCs w:val="22"/>
          <w:u w:val="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57"/>
        <w:gridCol w:w="928"/>
        <w:gridCol w:w="929"/>
      </w:tblGrid>
      <w:tr w:rsidR="006E0B47" w:rsidRPr="002B0FE2" w:rsidTr="002B0FE2">
        <w:trPr>
          <w:jc w:val="center"/>
        </w:trPr>
        <w:tc>
          <w:tcPr>
            <w:tcW w:w="1857"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p>
        </w:tc>
        <w:tc>
          <w:tcPr>
            <w:tcW w:w="928"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b/>
                <w:color w:val="auto"/>
                <w:sz w:val="20"/>
                <w:szCs w:val="20"/>
                <w:u w:val="none"/>
              </w:rPr>
              <w:t>2012</w:t>
            </w:r>
          </w:p>
        </w:tc>
        <w:tc>
          <w:tcPr>
            <w:tcW w:w="929"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b/>
                <w:color w:val="auto"/>
                <w:sz w:val="20"/>
                <w:szCs w:val="20"/>
                <w:u w:val="none"/>
              </w:rPr>
              <w:t>2013</w:t>
            </w:r>
          </w:p>
        </w:tc>
      </w:tr>
      <w:tr w:rsidR="006E0B47" w:rsidRPr="002B0FE2" w:rsidTr="002B0FE2">
        <w:trPr>
          <w:jc w:val="center"/>
        </w:trPr>
        <w:tc>
          <w:tcPr>
            <w:tcW w:w="1857" w:type="dxa"/>
          </w:tcPr>
          <w:p w:rsidR="006E0B47" w:rsidRPr="002B0FE2" w:rsidRDefault="006E0B47" w:rsidP="000F0775">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rPr>
              <w:t>Hârtie şi carton</w:t>
            </w:r>
          </w:p>
        </w:tc>
        <w:tc>
          <w:tcPr>
            <w:tcW w:w="928"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60%</w:t>
            </w:r>
          </w:p>
        </w:tc>
        <w:tc>
          <w:tcPr>
            <w:tcW w:w="929"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60%</w:t>
            </w:r>
          </w:p>
        </w:tc>
      </w:tr>
      <w:tr w:rsidR="006E0B47" w:rsidRPr="002B0FE2" w:rsidTr="002B0FE2">
        <w:trPr>
          <w:jc w:val="center"/>
        </w:trPr>
        <w:tc>
          <w:tcPr>
            <w:tcW w:w="1857" w:type="dxa"/>
          </w:tcPr>
          <w:p w:rsidR="006E0B47" w:rsidRPr="002B0FE2" w:rsidRDefault="006E0B47" w:rsidP="000F0775">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rPr>
              <w:t>sticla</w:t>
            </w:r>
          </w:p>
        </w:tc>
        <w:tc>
          <w:tcPr>
            <w:tcW w:w="928"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54%</w:t>
            </w:r>
          </w:p>
        </w:tc>
        <w:tc>
          <w:tcPr>
            <w:tcW w:w="929" w:type="dxa"/>
            <w:vAlign w:val="center"/>
          </w:tcPr>
          <w:p w:rsidR="006E0B47" w:rsidRPr="002B0FE2" w:rsidRDefault="006E0B47" w:rsidP="000F0775">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rPr>
              <w:t>60%</w:t>
            </w:r>
          </w:p>
        </w:tc>
      </w:tr>
      <w:tr w:rsidR="006E0B47" w:rsidRPr="002B0FE2" w:rsidTr="002B0FE2">
        <w:trPr>
          <w:jc w:val="center"/>
        </w:trPr>
        <w:tc>
          <w:tcPr>
            <w:tcW w:w="1857" w:type="dxa"/>
          </w:tcPr>
          <w:p w:rsidR="006E0B47" w:rsidRPr="002B0FE2" w:rsidRDefault="006E0B47" w:rsidP="000F0775">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rPr>
              <w:t>plastic</w:t>
            </w:r>
          </w:p>
        </w:tc>
        <w:tc>
          <w:tcPr>
            <w:tcW w:w="928"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18%</w:t>
            </w:r>
          </w:p>
        </w:tc>
        <w:tc>
          <w:tcPr>
            <w:tcW w:w="929"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22,5%</w:t>
            </w:r>
          </w:p>
        </w:tc>
      </w:tr>
      <w:tr w:rsidR="006E0B47" w:rsidRPr="002B0FE2" w:rsidTr="002B0FE2">
        <w:trPr>
          <w:jc w:val="center"/>
        </w:trPr>
        <w:tc>
          <w:tcPr>
            <w:tcW w:w="1857" w:type="dxa"/>
          </w:tcPr>
          <w:p w:rsidR="006E0B47" w:rsidRPr="002B0FE2" w:rsidRDefault="006E0B47" w:rsidP="000F0775">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rPr>
              <w:t>metal</w:t>
            </w:r>
          </w:p>
        </w:tc>
        <w:tc>
          <w:tcPr>
            <w:tcW w:w="928"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50%</w:t>
            </w:r>
          </w:p>
        </w:tc>
        <w:tc>
          <w:tcPr>
            <w:tcW w:w="929"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50%</w:t>
            </w:r>
          </w:p>
        </w:tc>
      </w:tr>
      <w:tr w:rsidR="006E0B47" w:rsidRPr="002B0FE2" w:rsidTr="002B0FE2">
        <w:trPr>
          <w:jc w:val="center"/>
        </w:trPr>
        <w:tc>
          <w:tcPr>
            <w:tcW w:w="1857" w:type="dxa"/>
          </w:tcPr>
          <w:p w:rsidR="006E0B47" w:rsidRPr="002B0FE2" w:rsidRDefault="006E0B47" w:rsidP="000F0775">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rPr>
              <w:t xml:space="preserve">Lemn </w:t>
            </w:r>
          </w:p>
        </w:tc>
        <w:tc>
          <w:tcPr>
            <w:tcW w:w="928"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15%</w:t>
            </w:r>
          </w:p>
        </w:tc>
        <w:tc>
          <w:tcPr>
            <w:tcW w:w="929"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15%</w:t>
            </w:r>
          </w:p>
        </w:tc>
      </w:tr>
      <w:tr w:rsidR="006E0B47" w:rsidRPr="002B0FE2" w:rsidTr="002B0FE2">
        <w:trPr>
          <w:jc w:val="center"/>
        </w:trPr>
        <w:tc>
          <w:tcPr>
            <w:tcW w:w="1857" w:type="dxa"/>
          </w:tcPr>
          <w:p w:rsidR="006E0B47" w:rsidRPr="002B0FE2" w:rsidRDefault="006E0B47" w:rsidP="000F0775">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rPr>
              <w:t>Total reciclare</w:t>
            </w:r>
          </w:p>
        </w:tc>
        <w:tc>
          <w:tcPr>
            <w:tcW w:w="928"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50%</w:t>
            </w:r>
          </w:p>
        </w:tc>
        <w:tc>
          <w:tcPr>
            <w:tcW w:w="929" w:type="dxa"/>
            <w:vAlign w:val="center"/>
          </w:tcPr>
          <w:p w:rsidR="006E0B47" w:rsidRPr="002B0FE2" w:rsidRDefault="006E0B47" w:rsidP="000F0775">
            <w:pPr>
              <w:pStyle w:val="BodyText"/>
              <w:spacing w:after="0" w:line="240" w:lineRule="auto"/>
              <w:jc w:val="center"/>
              <w:rPr>
                <w:rFonts w:ascii="Arial" w:hAnsi="Arial" w:cs="Arial"/>
                <w:color w:val="auto"/>
                <w:sz w:val="20"/>
                <w:szCs w:val="20"/>
                <w:u w:val="none"/>
              </w:rPr>
            </w:pPr>
            <w:r w:rsidRPr="002B0FE2">
              <w:rPr>
                <w:rFonts w:ascii="Arial" w:hAnsi="Arial" w:cs="Arial"/>
                <w:color w:val="auto"/>
                <w:sz w:val="20"/>
                <w:szCs w:val="20"/>
                <w:u w:val="none"/>
              </w:rPr>
              <w:t>55%</w:t>
            </w:r>
          </w:p>
        </w:tc>
      </w:tr>
    </w:tbl>
    <w:p w:rsidR="006E0B47" w:rsidRDefault="006E0B47" w:rsidP="000F0775">
      <w:pPr>
        <w:pStyle w:val="BodyText"/>
        <w:spacing w:after="0" w:line="240" w:lineRule="auto"/>
        <w:rPr>
          <w:rFonts w:ascii="Arial" w:hAnsi="Arial" w:cs="Arial"/>
          <w:b/>
          <w:color w:val="auto"/>
          <w:sz w:val="22"/>
          <w:szCs w:val="22"/>
          <w:u w:val="none"/>
        </w:rPr>
      </w:pPr>
    </w:p>
    <w:p w:rsidR="006E0B47" w:rsidRPr="000F0775" w:rsidRDefault="006E0B47" w:rsidP="000F0775">
      <w:pPr>
        <w:pStyle w:val="BodyText"/>
        <w:spacing w:after="0" w:line="240" w:lineRule="auto"/>
        <w:rPr>
          <w:rFonts w:ascii="Arial" w:hAnsi="Arial" w:cs="Arial"/>
          <w:b/>
          <w:color w:val="auto"/>
          <w:sz w:val="22"/>
          <w:szCs w:val="22"/>
          <w:u w:val="none"/>
        </w:rPr>
      </w:pPr>
      <w:r>
        <w:rPr>
          <w:rFonts w:ascii="Arial" w:hAnsi="Arial" w:cs="Arial"/>
          <w:b/>
          <w:color w:val="auto"/>
          <w:sz w:val="22"/>
          <w:szCs w:val="22"/>
          <w:u w:val="none"/>
        </w:rPr>
        <w:t xml:space="preserve">3.5.3.4. </w:t>
      </w:r>
      <w:r w:rsidRPr="000F0775">
        <w:rPr>
          <w:rFonts w:ascii="Arial" w:hAnsi="Arial" w:cs="Arial"/>
          <w:b/>
          <w:color w:val="auto"/>
          <w:sz w:val="22"/>
          <w:szCs w:val="22"/>
          <w:u w:val="none"/>
        </w:rPr>
        <w:t>Eliminarea deşeurilor</w:t>
      </w:r>
    </w:p>
    <w:p w:rsidR="006E0B47" w:rsidRPr="00170FBD" w:rsidRDefault="006E0B47" w:rsidP="00080549">
      <w:pPr>
        <w:jc w:val="both"/>
        <w:rPr>
          <w:rFonts w:ascii="Arial" w:hAnsi="Arial" w:cs="Arial"/>
          <w:sz w:val="22"/>
          <w:szCs w:val="22"/>
          <w:lang w:val="ro-RO"/>
        </w:rPr>
      </w:pPr>
      <w:r w:rsidRPr="00170FBD">
        <w:rPr>
          <w:rFonts w:ascii="Arial" w:hAnsi="Arial" w:cs="Arial"/>
          <w:sz w:val="22"/>
          <w:szCs w:val="22"/>
          <w:lang w:val="ro-RO"/>
        </w:rPr>
        <w:t xml:space="preserve">Prin Planul de investiţiilor, necesare implementării sistemului integrat de management al deşeurilor se prevede depozitarea deşeurilor din municipiul Brăila şi comunele limitrofe în depozitul existent la Muchea, până în anul 2028. Ulterior acestei date se va realiza un nou depozit lângă municipiul Brăila sau se va extinde cel de la Muchea. </w:t>
      </w:r>
    </w:p>
    <w:p w:rsidR="006E0B47" w:rsidRPr="00170FBD" w:rsidRDefault="006E0B47" w:rsidP="00080549">
      <w:pPr>
        <w:jc w:val="both"/>
        <w:rPr>
          <w:rFonts w:ascii="Arial" w:hAnsi="Arial" w:cs="Arial"/>
          <w:sz w:val="22"/>
          <w:szCs w:val="22"/>
          <w:lang w:val="ro-RO"/>
        </w:rPr>
      </w:pPr>
      <w:r w:rsidRPr="00170FBD">
        <w:rPr>
          <w:rFonts w:ascii="Arial" w:hAnsi="Arial" w:cs="Arial"/>
          <w:sz w:val="22"/>
          <w:szCs w:val="22"/>
          <w:lang w:val="ro-RO"/>
        </w:rPr>
        <w:t xml:space="preserve">La finalul anului 2013 </w:t>
      </w:r>
      <w:r w:rsidRPr="00170FBD">
        <w:rPr>
          <w:rFonts w:ascii="Arial" w:hAnsi="Arial" w:cs="Arial"/>
          <w:color w:val="C00000"/>
          <w:sz w:val="22"/>
          <w:szCs w:val="22"/>
          <w:lang w:val="ro-RO"/>
        </w:rPr>
        <w:t>s-a deschis depozitul</w:t>
      </w:r>
      <w:r w:rsidRPr="00170FBD">
        <w:rPr>
          <w:rFonts w:ascii="Arial" w:hAnsi="Arial" w:cs="Arial"/>
          <w:sz w:val="22"/>
          <w:szCs w:val="22"/>
          <w:lang w:val="ro-RO"/>
        </w:rPr>
        <w:t xml:space="preserve"> conform de la Tirighina, de lângă Galaţi. Noul deposit de la Tirighina va polariza teritoriul comunelor invecinate Tuluceşti, Smârdan, Şendreni, Braniştea şi Vânători..</w:t>
      </w:r>
    </w:p>
    <w:p w:rsidR="006E0B47" w:rsidRDefault="006E0B47" w:rsidP="000F0775">
      <w:pPr>
        <w:pStyle w:val="BodyText"/>
        <w:spacing w:after="0" w:line="240" w:lineRule="auto"/>
        <w:rPr>
          <w:rFonts w:ascii="Arial" w:hAnsi="Arial" w:cs="Arial"/>
          <w:color w:val="auto"/>
          <w:sz w:val="22"/>
          <w:szCs w:val="22"/>
          <w:u w:val="none"/>
        </w:rPr>
      </w:pPr>
      <w:r w:rsidRPr="000F0775">
        <w:rPr>
          <w:rFonts w:ascii="Arial" w:hAnsi="Arial" w:cs="Arial"/>
          <w:color w:val="auto"/>
          <w:sz w:val="22"/>
          <w:szCs w:val="22"/>
          <w:u w:val="none"/>
        </w:rPr>
        <w:t xml:space="preserve">Pe teritoriul municipiului Galaţi </w:t>
      </w:r>
      <w:r>
        <w:rPr>
          <w:rFonts w:ascii="Arial" w:hAnsi="Arial" w:cs="Arial"/>
          <w:color w:val="C00000"/>
          <w:sz w:val="22"/>
          <w:szCs w:val="22"/>
          <w:u w:val="none"/>
        </w:rPr>
        <w:t xml:space="preserve">s-a </w:t>
      </w:r>
      <w:r w:rsidRPr="0027438D">
        <w:rPr>
          <w:rFonts w:ascii="Arial" w:hAnsi="Arial" w:cs="Arial"/>
          <w:color w:val="C00000"/>
          <w:sz w:val="22"/>
          <w:szCs w:val="22"/>
          <w:u w:val="none"/>
        </w:rPr>
        <w:t>realizat</w:t>
      </w:r>
      <w:r w:rsidRPr="000F0775">
        <w:rPr>
          <w:rFonts w:ascii="Arial" w:hAnsi="Arial" w:cs="Arial"/>
          <w:color w:val="auto"/>
          <w:sz w:val="22"/>
          <w:szCs w:val="22"/>
          <w:u w:val="none"/>
        </w:rPr>
        <w:t xml:space="preserve">: </w:t>
      </w:r>
    </w:p>
    <w:p w:rsidR="006E0B47" w:rsidRPr="000F0775" w:rsidRDefault="006E0B47" w:rsidP="0027438D">
      <w:pPr>
        <w:pStyle w:val="BodyText"/>
        <w:numPr>
          <w:ilvl w:val="0"/>
          <w:numId w:val="33"/>
        </w:numPr>
        <w:spacing w:after="0" w:line="240" w:lineRule="auto"/>
        <w:rPr>
          <w:rFonts w:ascii="Arial" w:hAnsi="Arial" w:cs="Arial"/>
          <w:color w:val="auto"/>
          <w:sz w:val="22"/>
          <w:szCs w:val="22"/>
          <w:u w:val="none"/>
        </w:rPr>
      </w:pPr>
      <w:r w:rsidRPr="000F0775">
        <w:rPr>
          <w:rFonts w:ascii="Arial" w:hAnsi="Arial" w:cs="Arial"/>
          <w:color w:val="auto"/>
          <w:sz w:val="22"/>
          <w:szCs w:val="22"/>
          <w:u w:val="none"/>
        </w:rPr>
        <w:t>staţie de sortare de capacitate mare, staţie de compostare, colectare selectivă şi transport.</w:t>
      </w:r>
    </w:p>
    <w:p w:rsidR="006E0B47" w:rsidRDefault="006E0B47" w:rsidP="00493F96">
      <w:pPr>
        <w:pStyle w:val="BodyText"/>
        <w:spacing w:after="0" w:line="240" w:lineRule="auto"/>
        <w:rPr>
          <w:rFonts w:ascii="Arial" w:hAnsi="Arial" w:cs="Arial"/>
          <w:b/>
          <w:color w:val="auto"/>
          <w:sz w:val="22"/>
          <w:szCs w:val="22"/>
          <w:u w:val="none"/>
        </w:rPr>
      </w:pPr>
    </w:p>
    <w:p w:rsidR="006E0B47" w:rsidRDefault="006E0B47" w:rsidP="0027438D">
      <w:pPr>
        <w:pStyle w:val="BodyText"/>
        <w:spacing w:after="0" w:line="240" w:lineRule="auto"/>
        <w:jc w:val="both"/>
        <w:rPr>
          <w:rFonts w:ascii="Arial" w:hAnsi="Arial" w:cs="Arial"/>
          <w:b/>
          <w:color w:val="auto"/>
          <w:sz w:val="22"/>
          <w:szCs w:val="22"/>
          <w:u w:val="none"/>
        </w:rPr>
      </w:pPr>
      <w:r>
        <w:rPr>
          <w:rFonts w:ascii="Arial" w:hAnsi="Arial" w:cs="Arial"/>
          <w:b/>
          <w:color w:val="auto"/>
          <w:sz w:val="22"/>
          <w:szCs w:val="22"/>
          <w:u w:val="none"/>
        </w:rPr>
        <w:t xml:space="preserve">3.5.3.5. </w:t>
      </w:r>
      <w:r w:rsidRPr="000F0775">
        <w:rPr>
          <w:rFonts w:ascii="Arial" w:hAnsi="Arial" w:cs="Arial"/>
          <w:b/>
          <w:color w:val="auto"/>
          <w:sz w:val="22"/>
          <w:szCs w:val="22"/>
          <w:u w:val="none"/>
        </w:rPr>
        <w:t>Calitatea solului</w:t>
      </w:r>
    </w:p>
    <w:p w:rsidR="006E0B47" w:rsidRPr="00C933E0" w:rsidRDefault="006E0B47" w:rsidP="0027438D">
      <w:pPr>
        <w:jc w:val="both"/>
        <w:rPr>
          <w:rFonts w:ascii="Arial" w:hAnsi="Arial" w:cs="Arial"/>
          <w:sz w:val="22"/>
          <w:szCs w:val="22"/>
          <w:lang w:val="ro-RO"/>
        </w:rPr>
      </w:pPr>
      <w:r w:rsidRPr="00C933E0">
        <w:rPr>
          <w:rFonts w:ascii="Arial" w:hAnsi="Arial" w:cs="Arial"/>
          <w:sz w:val="22"/>
          <w:szCs w:val="22"/>
          <w:lang w:val="ro-RO"/>
        </w:rPr>
        <w:t>Numărul diversificat al activităţilor economice şi sociale din judeţul Brăila, are ca rezultat producerea unei cantităţi însemnate de deşeuri industriale şi menajere, care influenţează calitatea solului. Modalităţile de colectare, transport şi depozitare a acestor deşeuri fac obiectul unui studiu specific intitulat „Gestiunea deşeurilor”.</w:t>
      </w:r>
      <w:r>
        <w:rPr>
          <w:rFonts w:ascii="Arial" w:hAnsi="Arial" w:cs="Arial"/>
          <w:sz w:val="22"/>
          <w:szCs w:val="22"/>
          <w:lang w:val="ro-RO"/>
        </w:rPr>
        <w:t xml:space="preserve"> </w:t>
      </w:r>
      <w:r w:rsidRPr="00C933E0">
        <w:rPr>
          <w:rFonts w:ascii="Arial" w:hAnsi="Arial" w:cs="Arial"/>
          <w:sz w:val="22"/>
          <w:szCs w:val="22"/>
          <w:lang w:val="ro-RO"/>
        </w:rPr>
        <w:t>Expertizarea solurilor în jurul platformelor industriale şi al depozitelor menajere relevă faptul că solurile nu au fost contaminate cu substanţe poluante.</w:t>
      </w:r>
    </w:p>
    <w:p w:rsidR="006E0B47" w:rsidRDefault="006E0B47" w:rsidP="0027438D">
      <w:pPr>
        <w:jc w:val="both"/>
        <w:rPr>
          <w:rFonts w:ascii="Arial" w:hAnsi="Arial" w:cs="Arial"/>
          <w:sz w:val="22"/>
          <w:szCs w:val="22"/>
          <w:lang w:val="ro-RO"/>
        </w:rPr>
      </w:pPr>
    </w:p>
    <w:p w:rsidR="006E0B47" w:rsidRPr="0027438D" w:rsidRDefault="006E0B47" w:rsidP="00761C7A">
      <w:pPr>
        <w:pStyle w:val="ListParagraph"/>
        <w:numPr>
          <w:ilvl w:val="1"/>
          <w:numId w:val="83"/>
        </w:numPr>
        <w:tabs>
          <w:tab w:val="left" w:pos="630"/>
          <w:tab w:val="left" w:pos="2430"/>
        </w:tabs>
        <w:ind w:left="630"/>
        <w:jc w:val="both"/>
        <w:rPr>
          <w:rFonts w:ascii="Arial" w:hAnsi="Arial" w:cs="Arial"/>
          <w:sz w:val="22"/>
          <w:szCs w:val="22"/>
          <w:lang w:val="ro-RO"/>
        </w:rPr>
      </w:pPr>
      <w:r w:rsidRPr="0027438D">
        <w:rPr>
          <w:rFonts w:ascii="Arial" w:hAnsi="Arial" w:cs="Arial"/>
          <w:sz w:val="22"/>
          <w:szCs w:val="22"/>
          <w:lang w:val="ro-RO"/>
        </w:rPr>
        <w:t xml:space="preserve">Calitatea solului expertizat în jurul </w:t>
      </w:r>
      <w:r w:rsidRPr="0027438D">
        <w:rPr>
          <w:rFonts w:ascii="Arial" w:hAnsi="Arial" w:cs="Arial"/>
          <w:b/>
          <w:sz w:val="22"/>
          <w:szCs w:val="22"/>
          <w:lang w:val="ro-RO"/>
        </w:rPr>
        <w:t>platformei industriale ale Chiscani</w:t>
      </w:r>
      <w:r w:rsidRPr="0027438D">
        <w:rPr>
          <w:rFonts w:ascii="Arial" w:hAnsi="Arial" w:cs="Arial"/>
          <w:sz w:val="22"/>
          <w:szCs w:val="22"/>
          <w:lang w:val="ro-RO"/>
        </w:rPr>
        <w:t xml:space="preserve"> (din cele trei puncte de prelevare, Albina, Chiscani şi Lacu Sărat), înregistrează valori normale pentru majoritatea indicatorilor de mineralizare determinati. Reacţia solului (PH-ul) se situează în domeniul neutru fiind un sol cu solubilitate şi accesibilitate bună pentru majoritatea elementelor nutritive din sol. Conţinutul total de săruri solubile şi de bicarbonaţi nu prezintă depăşiri ale limitei admise. Valorile medii ale indicatorilor de impurificare se situează în limitele admise, fapt ce încadrează acest sol în categoria unui sol normal.</w:t>
      </w:r>
    </w:p>
    <w:p w:rsidR="006E0B47" w:rsidRPr="0027438D" w:rsidRDefault="006E0B47" w:rsidP="00761C7A">
      <w:pPr>
        <w:pStyle w:val="ListParagraph"/>
        <w:numPr>
          <w:ilvl w:val="1"/>
          <w:numId w:val="83"/>
        </w:numPr>
        <w:tabs>
          <w:tab w:val="left" w:pos="630"/>
          <w:tab w:val="left" w:pos="2430"/>
        </w:tabs>
        <w:ind w:left="630"/>
        <w:jc w:val="both"/>
        <w:rPr>
          <w:rFonts w:ascii="Arial" w:hAnsi="Arial" w:cs="Arial"/>
          <w:sz w:val="22"/>
          <w:szCs w:val="22"/>
          <w:lang w:val="ro-RO"/>
        </w:rPr>
      </w:pPr>
      <w:r w:rsidRPr="0027438D">
        <w:rPr>
          <w:rFonts w:ascii="Arial" w:hAnsi="Arial" w:cs="Arial"/>
          <w:sz w:val="22"/>
          <w:szCs w:val="22"/>
          <w:lang w:val="ro-RO"/>
        </w:rPr>
        <w:t xml:space="preserve">Pentru solul expertizat în zona </w:t>
      </w:r>
      <w:r w:rsidRPr="0027438D">
        <w:rPr>
          <w:rFonts w:ascii="Arial" w:hAnsi="Arial" w:cs="Arial"/>
          <w:b/>
          <w:sz w:val="22"/>
          <w:szCs w:val="22"/>
          <w:lang w:val="ro-RO"/>
        </w:rPr>
        <w:t xml:space="preserve">depozitului ecologic Tracon, </w:t>
      </w:r>
      <w:r w:rsidRPr="0027438D">
        <w:rPr>
          <w:rFonts w:ascii="Arial" w:hAnsi="Arial" w:cs="Arial"/>
          <w:sz w:val="22"/>
          <w:szCs w:val="22"/>
          <w:lang w:val="ro-RO"/>
        </w:rPr>
        <w:t>mediile indicatorilor de mineralizare şi impurificare se încadrează în limitele admise. Ph-ul este slab alcalin, iar conţinutul total de săruri solubile şi bicarbonaţi sub limitele admise. De asemenea conţinutul de substanţă organică se încadrează în limitele unui sol nepoluat.</w:t>
      </w:r>
    </w:p>
    <w:p w:rsidR="006E0B47" w:rsidRPr="0027438D" w:rsidRDefault="006E0B47" w:rsidP="00761C7A">
      <w:pPr>
        <w:pStyle w:val="ListParagraph"/>
        <w:numPr>
          <w:ilvl w:val="1"/>
          <w:numId w:val="83"/>
        </w:numPr>
        <w:tabs>
          <w:tab w:val="left" w:pos="630"/>
          <w:tab w:val="left" w:pos="2430"/>
        </w:tabs>
        <w:ind w:left="630"/>
        <w:jc w:val="both"/>
        <w:rPr>
          <w:rFonts w:ascii="Arial" w:hAnsi="Arial" w:cs="Arial"/>
          <w:sz w:val="22"/>
          <w:szCs w:val="22"/>
          <w:lang w:val="ro-RO"/>
        </w:rPr>
      </w:pPr>
      <w:r w:rsidRPr="0027438D">
        <w:rPr>
          <w:rFonts w:ascii="Arial" w:hAnsi="Arial" w:cs="Arial"/>
          <w:sz w:val="22"/>
          <w:szCs w:val="22"/>
          <w:lang w:val="ro-RO"/>
        </w:rPr>
        <w:t xml:space="preserve">Pentru solurile monitorizate în zonele de influenţă a </w:t>
      </w:r>
      <w:r w:rsidRPr="0027438D">
        <w:rPr>
          <w:rFonts w:ascii="Arial" w:hAnsi="Arial" w:cs="Arial"/>
          <w:b/>
          <w:sz w:val="22"/>
          <w:szCs w:val="22"/>
          <w:lang w:val="ro-RO"/>
        </w:rPr>
        <w:t xml:space="preserve">depozitelor de deşeuri menajere Baldovineşti, Ianca şi Făurei, </w:t>
      </w:r>
      <w:r w:rsidRPr="0027438D">
        <w:rPr>
          <w:rFonts w:ascii="Arial" w:hAnsi="Arial" w:cs="Arial"/>
          <w:sz w:val="22"/>
          <w:szCs w:val="22"/>
          <w:lang w:val="ro-RO"/>
        </w:rPr>
        <w:t>indicatorii de mineralizare şi impurificare prezintă valori medii care se încadrează în limitele admise.</w:t>
      </w:r>
    </w:p>
    <w:p w:rsidR="006E0B47" w:rsidRPr="0027438D" w:rsidRDefault="006E0B47" w:rsidP="00761C7A">
      <w:pPr>
        <w:pStyle w:val="ListParagraph"/>
        <w:numPr>
          <w:ilvl w:val="1"/>
          <w:numId w:val="83"/>
        </w:numPr>
        <w:tabs>
          <w:tab w:val="left" w:pos="630"/>
          <w:tab w:val="left" w:pos="2430"/>
        </w:tabs>
        <w:ind w:left="630"/>
        <w:jc w:val="both"/>
        <w:rPr>
          <w:rFonts w:ascii="Arial" w:hAnsi="Arial" w:cs="Arial"/>
          <w:sz w:val="22"/>
          <w:szCs w:val="22"/>
          <w:lang w:val="ro-RO"/>
        </w:rPr>
      </w:pPr>
      <w:r w:rsidRPr="0027438D">
        <w:rPr>
          <w:rFonts w:ascii="Arial" w:hAnsi="Arial" w:cs="Arial"/>
          <w:sz w:val="22"/>
          <w:szCs w:val="22"/>
          <w:lang w:val="ro-RO"/>
        </w:rPr>
        <w:t xml:space="preserve">Solul din zona de influenţă a </w:t>
      </w:r>
      <w:r w:rsidRPr="0027438D">
        <w:rPr>
          <w:rFonts w:ascii="Arial" w:hAnsi="Arial" w:cs="Arial"/>
          <w:b/>
          <w:sz w:val="22"/>
          <w:szCs w:val="22"/>
          <w:lang w:val="ro-RO"/>
        </w:rPr>
        <w:t>depozitului de reziduuri petroliere Oprişeneşti</w:t>
      </w:r>
      <w:r w:rsidRPr="0027438D">
        <w:rPr>
          <w:rFonts w:ascii="Arial" w:hAnsi="Arial" w:cs="Arial"/>
          <w:sz w:val="22"/>
          <w:szCs w:val="22"/>
          <w:lang w:val="ro-RO"/>
        </w:rPr>
        <w:t xml:space="preserve">, înregistrează valori normale pentru majoritatea indicatorilor de mineralizare determinaţi. </w:t>
      </w:r>
    </w:p>
    <w:p w:rsidR="006E0B47" w:rsidRDefault="006E0B47" w:rsidP="0027438D">
      <w:pPr>
        <w:jc w:val="both"/>
        <w:rPr>
          <w:rFonts w:ascii="Arial" w:hAnsi="Arial" w:cs="Arial"/>
          <w:sz w:val="22"/>
          <w:szCs w:val="22"/>
          <w:lang w:val="ro-RO"/>
        </w:rPr>
      </w:pPr>
    </w:p>
    <w:p w:rsidR="006E0B47" w:rsidRDefault="006E0B47" w:rsidP="0027438D">
      <w:pPr>
        <w:jc w:val="both"/>
        <w:rPr>
          <w:rFonts w:ascii="Arial" w:hAnsi="Arial" w:cs="Arial"/>
          <w:sz w:val="22"/>
          <w:szCs w:val="22"/>
          <w:lang w:val="ro-RO"/>
        </w:rPr>
      </w:pPr>
      <w:r w:rsidRPr="00C933E0">
        <w:rPr>
          <w:rFonts w:ascii="Arial" w:hAnsi="Arial" w:cs="Arial"/>
          <w:sz w:val="22"/>
          <w:szCs w:val="22"/>
          <w:lang w:val="ro-RO"/>
        </w:rPr>
        <w:t xml:space="preserve">Conform Planului de Implementare a </w:t>
      </w:r>
      <w:r w:rsidRPr="00C933E0">
        <w:rPr>
          <w:rFonts w:ascii="Arial" w:hAnsi="Arial" w:cs="Arial"/>
          <w:i/>
          <w:sz w:val="22"/>
          <w:szCs w:val="22"/>
          <w:lang w:val="ro-RO"/>
        </w:rPr>
        <w:t>HG nr. 1408/2007</w:t>
      </w:r>
      <w:r w:rsidRPr="00C933E0">
        <w:rPr>
          <w:rFonts w:ascii="Arial" w:hAnsi="Arial" w:cs="Arial"/>
          <w:sz w:val="22"/>
          <w:szCs w:val="22"/>
          <w:lang w:val="ro-RO"/>
        </w:rPr>
        <w:t xml:space="preserve"> în primele luni ale anului 2009 au fost analizate şi evaluate informaţiile deţinute de APM Brăila în cadrul documentaţiilor depuse de titularii de activităţi pentru obţinerea actelor de reglementare.</w:t>
      </w:r>
      <w:r>
        <w:rPr>
          <w:rFonts w:ascii="Arial" w:hAnsi="Arial" w:cs="Arial"/>
          <w:sz w:val="22"/>
          <w:szCs w:val="22"/>
          <w:lang w:val="ro-RO"/>
        </w:rPr>
        <w:t xml:space="preserve"> </w:t>
      </w:r>
    </w:p>
    <w:p w:rsidR="006E0B47" w:rsidRPr="00C933E0" w:rsidRDefault="006E0B47" w:rsidP="0027438D">
      <w:pPr>
        <w:jc w:val="both"/>
        <w:rPr>
          <w:rFonts w:ascii="Arial" w:hAnsi="Arial" w:cs="Arial"/>
          <w:sz w:val="22"/>
          <w:szCs w:val="22"/>
          <w:lang w:val="ro-RO"/>
        </w:rPr>
      </w:pPr>
      <w:r w:rsidRPr="00C933E0">
        <w:rPr>
          <w:rFonts w:ascii="Arial" w:hAnsi="Arial" w:cs="Arial"/>
          <w:sz w:val="22"/>
          <w:szCs w:val="22"/>
          <w:lang w:val="ro-RO"/>
        </w:rPr>
        <w:t>În acelaşi timp, au fost întocmite şi transmise către ARPM Galaţi, propunerile APM Brăila privind lista siturilor contaminate şi lista siturilor potenţial contaminate din judeţul Brăila, după ce au fost analizate şi aprobate de Comisia Internă de Avizare a APM Brăila.</w:t>
      </w:r>
    </w:p>
    <w:p w:rsidR="006E0B47" w:rsidRDefault="006E0B47" w:rsidP="0027438D">
      <w:pPr>
        <w:tabs>
          <w:tab w:val="left" w:pos="720"/>
        </w:tabs>
        <w:jc w:val="both"/>
        <w:rPr>
          <w:rFonts w:ascii="Arial" w:hAnsi="Arial" w:cs="Arial"/>
          <w:sz w:val="22"/>
          <w:szCs w:val="22"/>
          <w:lang w:val="ro-RO"/>
        </w:rPr>
      </w:pPr>
      <w:r w:rsidRPr="00C933E0">
        <w:rPr>
          <w:rFonts w:ascii="Arial" w:hAnsi="Arial" w:cs="Arial"/>
          <w:sz w:val="22"/>
          <w:szCs w:val="22"/>
          <w:lang w:val="ro-RO"/>
        </w:rPr>
        <w:t xml:space="preserve">Cele două liste propuse de APM Brăila conţin 19 situri contaminate şi 2 situri potenţial contaminate dar nu au caracter definitiv. </w:t>
      </w:r>
    </w:p>
    <w:p w:rsidR="006E0B47" w:rsidRPr="0027438D" w:rsidRDefault="006E0B47" w:rsidP="0027438D">
      <w:pPr>
        <w:tabs>
          <w:tab w:val="left" w:pos="720"/>
        </w:tabs>
        <w:jc w:val="both"/>
        <w:rPr>
          <w:rFonts w:ascii="Arial" w:hAnsi="Arial" w:cs="Arial"/>
          <w:strike/>
          <w:sz w:val="22"/>
          <w:szCs w:val="22"/>
          <w:vertAlign w:val="superscript"/>
          <w:lang w:val="ro-RO"/>
        </w:rPr>
      </w:pPr>
      <w:r w:rsidRPr="00C933E0">
        <w:rPr>
          <w:rFonts w:ascii="Arial" w:hAnsi="Arial" w:cs="Arial"/>
          <w:sz w:val="22"/>
          <w:szCs w:val="22"/>
          <w:lang w:val="ro-RO"/>
        </w:rPr>
        <w:t xml:space="preserve">Propunerile APM Brăila privind siturile contaminate/potenţial contaminate </w:t>
      </w:r>
      <w:r w:rsidRPr="0027438D">
        <w:rPr>
          <w:rFonts w:ascii="Arial" w:hAnsi="Arial" w:cs="Arial"/>
          <w:color w:val="C00000"/>
          <w:sz w:val="22"/>
          <w:szCs w:val="22"/>
          <w:lang w:val="ro-RO"/>
        </w:rPr>
        <w:t>au fost</w:t>
      </w:r>
      <w:r>
        <w:rPr>
          <w:rFonts w:ascii="Arial" w:hAnsi="Arial" w:cs="Arial"/>
          <w:sz w:val="22"/>
          <w:szCs w:val="22"/>
          <w:lang w:val="ro-RO"/>
        </w:rPr>
        <w:t xml:space="preserve"> </w:t>
      </w:r>
      <w:r w:rsidRPr="00C933E0">
        <w:rPr>
          <w:rFonts w:ascii="Arial" w:hAnsi="Arial" w:cs="Arial"/>
          <w:sz w:val="22"/>
          <w:szCs w:val="22"/>
          <w:lang w:val="ro-RO"/>
        </w:rPr>
        <w:t xml:space="preserve">centralizate, verificate şi transmise de Agenţia Naţională pentru Protecţia Mediului la Ministerul Mediului </w:t>
      </w:r>
    </w:p>
    <w:p w:rsidR="006E0B47" w:rsidRDefault="006E0B47" w:rsidP="00E20570">
      <w:pPr>
        <w:tabs>
          <w:tab w:val="left" w:pos="9000"/>
        </w:tabs>
        <w:jc w:val="both"/>
        <w:rPr>
          <w:rFonts w:ascii="Arial" w:hAnsi="Arial" w:cs="Arial"/>
          <w:i/>
          <w:sz w:val="22"/>
          <w:szCs w:val="22"/>
          <w:lang w:val="ro-RO"/>
        </w:rPr>
      </w:pPr>
      <w:r>
        <w:rPr>
          <w:rFonts w:ascii="Arial" w:hAnsi="Arial" w:cs="Arial"/>
          <w:i/>
          <w:sz w:val="22"/>
          <w:szCs w:val="22"/>
          <w:lang w:val="ro-RO"/>
        </w:rPr>
        <w:tab/>
      </w:r>
    </w:p>
    <w:p w:rsidR="006E0B47" w:rsidRPr="00C933E0" w:rsidRDefault="006E0B47" w:rsidP="0027438D">
      <w:pPr>
        <w:jc w:val="both"/>
        <w:rPr>
          <w:rFonts w:ascii="Arial" w:hAnsi="Arial" w:cs="Arial"/>
          <w:sz w:val="22"/>
          <w:szCs w:val="22"/>
          <w:lang w:val="ro-RO"/>
        </w:rPr>
      </w:pPr>
      <w:r w:rsidRPr="00C933E0">
        <w:rPr>
          <w:rFonts w:ascii="Arial" w:hAnsi="Arial" w:cs="Arial"/>
          <w:i/>
          <w:sz w:val="22"/>
          <w:szCs w:val="22"/>
          <w:lang w:val="ro-RO"/>
        </w:rPr>
        <w:t>H.G. nr. 1403/2007</w:t>
      </w:r>
      <w:r w:rsidRPr="00C933E0">
        <w:rPr>
          <w:rFonts w:ascii="Arial" w:hAnsi="Arial" w:cs="Arial"/>
          <w:sz w:val="22"/>
          <w:szCs w:val="22"/>
          <w:lang w:val="ro-RO"/>
        </w:rPr>
        <w:t xml:space="preserve"> stabileşte cadrul legal pentru desfăşurarea activităţilor de curăţare, remediere şi/sau reconstrucţie ecologică a zonelor în care solul, subsolul şi ecosistemele terestre au fost afectate.Ca urmare a aplicării prevederilor HG nr. 1408/2007 privind modalităţile de investigare şi evaluare a polurării şi subsolului se vor realiza etapele de investigare şi evaluare a poluării mediului geologic pentru amplasamentele respective şi zonele adiacente, cuprinzând:</w:t>
      </w:r>
      <w:r>
        <w:rPr>
          <w:rFonts w:ascii="Arial" w:hAnsi="Arial" w:cs="Arial"/>
          <w:sz w:val="22"/>
          <w:szCs w:val="22"/>
          <w:lang w:val="ro-RO"/>
        </w:rPr>
        <w:t xml:space="preserve"> </w:t>
      </w:r>
      <w:r w:rsidRPr="00C933E0">
        <w:rPr>
          <w:rFonts w:ascii="Arial" w:hAnsi="Arial" w:cs="Arial"/>
          <w:sz w:val="22"/>
          <w:szCs w:val="22"/>
          <w:lang w:val="ro-RO"/>
        </w:rPr>
        <w:t>analiza şi interpretarea datelor existente;</w:t>
      </w:r>
      <w:r>
        <w:rPr>
          <w:rFonts w:ascii="Arial" w:hAnsi="Arial" w:cs="Arial"/>
          <w:sz w:val="22"/>
          <w:szCs w:val="22"/>
          <w:lang w:val="ro-RO"/>
        </w:rPr>
        <w:t xml:space="preserve"> </w:t>
      </w:r>
      <w:r w:rsidRPr="00C933E0">
        <w:rPr>
          <w:rFonts w:ascii="Arial" w:hAnsi="Arial" w:cs="Arial"/>
          <w:sz w:val="22"/>
          <w:szCs w:val="22"/>
          <w:lang w:val="ro-RO"/>
        </w:rPr>
        <w:t>investigarea şi evaluarea preliminară; investigarea şi evaluarea detaliată.</w:t>
      </w:r>
    </w:p>
    <w:p w:rsidR="006E0B47" w:rsidRDefault="006E0B47" w:rsidP="0027438D">
      <w:pPr>
        <w:jc w:val="both"/>
        <w:rPr>
          <w:rFonts w:ascii="Arial" w:hAnsi="Arial" w:cs="Arial"/>
          <w:sz w:val="22"/>
          <w:szCs w:val="22"/>
          <w:lang w:val="ro-RO"/>
        </w:rPr>
      </w:pPr>
    </w:p>
    <w:p w:rsidR="006E0B47" w:rsidRPr="00C933E0" w:rsidRDefault="006E0B47" w:rsidP="0027438D">
      <w:pPr>
        <w:jc w:val="both"/>
        <w:rPr>
          <w:rFonts w:ascii="Arial" w:hAnsi="Arial" w:cs="Arial"/>
          <w:sz w:val="22"/>
          <w:szCs w:val="22"/>
          <w:lang w:val="ro-RO"/>
        </w:rPr>
      </w:pPr>
      <w:r w:rsidRPr="00C933E0">
        <w:rPr>
          <w:rFonts w:ascii="Arial" w:hAnsi="Arial" w:cs="Arial"/>
          <w:sz w:val="22"/>
          <w:szCs w:val="22"/>
          <w:lang w:val="ro-RO"/>
        </w:rPr>
        <w:t>Metodologiile de refacere a mediului geologic se  stabilesc de către autoritatea compententă pentru protecţia mediului în urma analizei raportului geologic final de investigare şi evaluare a poluării mediului geologic şi, după caz, a studiului evaluării de risc, luând în considerare următoarele:</w:t>
      </w:r>
    </w:p>
    <w:p w:rsidR="006E0B47" w:rsidRPr="0027438D" w:rsidRDefault="006E0B47" w:rsidP="001F09B6">
      <w:pPr>
        <w:pStyle w:val="ListParagraph"/>
        <w:numPr>
          <w:ilvl w:val="0"/>
          <w:numId w:val="88"/>
        </w:numPr>
        <w:tabs>
          <w:tab w:val="left" w:pos="720"/>
        </w:tabs>
        <w:jc w:val="both"/>
        <w:rPr>
          <w:rFonts w:ascii="Arial" w:hAnsi="Arial" w:cs="Arial"/>
          <w:sz w:val="22"/>
          <w:szCs w:val="22"/>
          <w:lang w:val="ro-RO"/>
        </w:rPr>
      </w:pPr>
      <w:r w:rsidRPr="0027438D">
        <w:rPr>
          <w:rFonts w:ascii="Arial" w:hAnsi="Arial" w:cs="Arial"/>
          <w:sz w:val="22"/>
          <w:szCs w:val="22"/>
          <w:lang w:val="ro-RO"/>
        </w:rPr>
        <w:t>caracteristicile şi funcţiile solului, ale formaţiunilor geologice şi ale apelor subterane;</w:t>
      </w:r>
    </w:p>
    <w:p w:rsidR="006E0B47" w:rsidRPr="0027438D" w:rsidRDefault="006E0B47" w:rsidP="001F09B6">
      <w:pPr>
        <w:pStyle w:val="ListParagraph"/>
        <w:numPr>
          <w:ilvl w:val="0"/>
          <w:numId w:val="88"/>
        </w:numPr>
        <w:tabs>
          <w:tab w:val="left" w:pos="720"/>
        </w:tabs>
        <w:jc w:val="both"/>
        <w:rPr>
          <w:rFonts w:ascii="Arial" w:hAnsi="Arial" w:cs="Arial"/>
          <w:sz w:val="22"/>
          <w:szCs w:val="22"/>
          <w:lang w:val="ro-RO"/>
        </w:rPr>
      </w:pPr>
      <w:r w:rsidRPr="0027438D">
        <w:rPr>
          <w:rFonts w:ascii="Arial" w:hAnsi="Arial" w:cs="Arial"/>
          <w:sz w:val="22"/>
          <w:szCs w:val="22"/>
          <w:lang w:val="ro-RO"/>
        </w:rPr>
        <w:t>tipul şi concentraţia, gradul de risc pe care îl prezintă poluanţii, organismele sau microorganismele nocive;</w:t>
      </w:r>
    </w:p>
    <w:p w:rsidR="006E0B47" w:rsidRPr="0027438D" w:rsidRDefault="006E0B47" w:rsidP="001F09B6">
      <w:pPr>
        <w:pStyle w:val="ListParagraph"/>
        <w:numPr>
          <w:ilvl w:val="0"/>
          <w:numId w:val="88"/>
        </w:numPr>
        <w:tabs>
          <w:tab w:val="left" w:pos="720"/>
        </w:tabs>
        <w:jc w:val="both"/>
        <w:rPr>
          <w:rFonts w:ascii="Arial" w:hAnsi="Arial" w:cs="Arial"/>
          <w:sz w:val="22"/>
          <w:szCs w:val="22"/>
          <w:lang w:val="ro-RO"/>
        </w:rPr>
      </w:pPr>
      <w:r w:rsidRPr="0027438D">
        <w:rPr>
          <w:rFonts w:ascii="Arial" w:hAnsi="Arial" w:cs="Arial"/>
          <w:sz w:val="22"/>
          <w:szCs w:val="22"/>
          <w:lang w:val="ro-RO"/>
        </w:rPr>
        <w:t>distribuţia poluanţilor în mediul geologic;</w:t>
      </w:r>
    </w:p>
    <w:p w:rsidR="006E0B47" w:rsidRPr="0027438D" w:rsidRDefault="006E0B47" w:rsidP="001F09B6">
      <w:pPr>
        <w:pStyle w:val="ListParagraph"/>
        <w:numPr>
          <w:ilvl w:val="0"/>
          <w:numId w:val="88"/>
        </w:numPr>
        <w:tabs>
          <w:tab w:val="left" w:pos="720"/>
        </w:tabs>
        <w:jc w:val="both"/>
        <w:rPr>
          <w:rFonts w:ascii="Arial" w:hAnsi="Arial" w:cs="Arial"/>
          <w:sz w:val="22"/>
          <w:szCs w:val="22"/>
          <w:lang w:val="ro-RO"/>
        </w:rPr>
      </w:pPr>
      <w:r w:rsidRPr="0027438D">
        <w:rPr>
          <w:rFonts w:ascii="Arial" w:hAnsi="Arial" w:cs="Arial"/>
          <w:sz w:val="22"/>
          <w:szCs w:val="22"/>
          <w:lang w:val="ro-RO"/>
        </w:rPr>
        <w:t>volumul solului poluat sau subsolului care necesită tratarea, localizarea, adâncimea şi accesibilitatea acestuia;</w:t>
      </w:r>
    </w:p>
    <w:p w:rsidR="006E0B47" w:rsidRPr="0027438D" w:rsidRDefault="006E0B47" w:rsidP="001F09B6">
      <w:pPr>
        <w:pStyle w:val="ListParagraph"/>
        <w:numPr>
          <w:ilvl w:val="0"/>
          <w:numId w:val="88"/>
        </w:numPr>
        <w:tabs>
          <w:tab w:val="left" w:pos="720"/>
        </w:tabs>
        <w:jc w:val="both"/>
        <w:rPr>
          <w:rFonts w:ascii="Arial" w:hAnsi="Arial" w:cs="Arial"/>
          <w:sz w:val="22"/>
          <w:szCs w:val="22"/>
          <w:lang w:val="ro-RO"/>
        </w:rPr>
      </w:pPr>
      <w:r w:rsidRPr="0027438D">
        <w:rPr>
          <w:rFonts w:ascii="Arial" w:hAnsi="Arial" w:cs="Arial"/>
          <w:sz w:val="22"/>
          <w:szCs w:val="22"/>
          <w:lang w:val="ro-RO"/>
        </w:rPr>
        <w:t>obiectivele refacerii mediului geologic şi intervalul de timp necesar pentru atingerea acestora;</w:t>
      </w:r>
    </w:p>
    <w:p w:rsidR="006E0B47" w:rsidRPr="0027438D" w:rsidRDefault="006E0B47" w:rsidP="001F09B6">
      <w:pPr>
        <w:pStyle w:val="ListParagraph"/>
        <w:numPr>
          <w:ilvl w:val="0"/>
          <w:numId w:val="88"/>
        </w:numPr>
        <w:tabs>
          <w:tab w:val="left" w:pos="720"/>
        </w:tabs>
        <w:jc w:val="both"/>
        <w:rPr>
          <w:rFonts w:ascii="Arial" w:hAnsi="Arial" w:cs="Arial"/>
          <w:sz w:val="22"/>
          <w:szCs w:val="22"/>
          <w:lang w:val="ro-RO"/>
        </w:rPr>
      </w:pPr>
      <w:r w:rsidRPr="0027438D">
        <w:rPr>
          <w:rFonts w:ascii="Arial" w:hAnsi="Arial" w:cs="Arial"/>
          <w:sz w:val="22"/>
          <w:szCs w:val="22"/>
          <w:lang w:val="ro-RO"/>
        </w:rPr>
        <w:t>raportul cost/beneficiu al metodologiilor de refacere a mediului geologic;</w:t>
      </w:r>
    </w:p>
    <w:p w:rsidR="006E0B47" w:rsidRPr="0027438D" w:rsidRDefault="006E0B47" w:rsidP="001F09B6">
      <w:pPr>
        <w:pStyle w:val="ListParagraph"/>
        <w:numPr>
          <w:ilvl w:val="0"/>
          <w:numId w:val="88"/>
        </w:numPr>
        <w:tabs>
          <w:tab w:val="left" w:pos="720"/>
        </w:tabs>
        <w:jc w:val="both"/>
        <w:rPr>
          <w:rFonts w:ascii="Arial" w:hAnsi="Arial" w:cs="Arial"/>
          <w:sz w:val="22"/>
          <w:szCs w:val="22"/>
          <w:lang w:val="ro-RO"/>
        </w:rPr>
      </w:pPr>
      <w:r w:rsidRPr="0027438D">
        <w:rPr>
          <w:rFonts w:ascii="Arial" w:hAnsi="Arial" w:cs="Arial"/>
          <w:sz w:val="22"/>
          <w:szCs w:val="22"/>
          <w:lang w:val="ro-RO"/>
        </w:rPr>
        <w:t>destinaţia terenului după refacerea mediului geologic şi posibilitatea utilizării acestuia, având în vedere potenţialul de dezvoltare al zonei sau folosinţa terenului preconizată pentru viitor.</w:t>
      </w:r>
    </w:p>
    <w:p w:rsidR="006E0B47" w:rsidRDefault="006E0B47" w:rsidP="0027438D">
      <w:pPr>
        <w:tabs>
          <w:tab w:val="left" w:pos="720"/>
        </w:tabs>
        <w:jc w:val="both"/>
        <w:rPr>
          <w:rFonts w:ascii="Arial" w:hAnsi="Arial" w:cs="Arial"/>
          <w:sz w:val="22"/>
          <w:szCs w:val="22"/>
          <w:lang w:val="ro-RO"/>
        </w:rPr>
      </w:pPr>
    </w:p>
    <w:p w:rsidR="006E0B47" w:rsidRDefault="006E0B47" w:rsidP="0027438D">
      <w:pPr>
        <w:tabs>
          <w:tab w:val="left" w:pos="720"/>
        </w:tabs>
        <w:jc w:val="both"/>
        <w:rPr>
          <w:rFonts w:ascii="Arial" w:hAnsi="Arial" w:cs="Arial"/>
          <w:sz w:val="22"/>
          <w:szCs w:val="22"/>
          <w:lang w:val="ro-RO"/>
        </w:rPr>
      </w:pPr>
      <w:r w:rsidRPr="00C933E0">
        <w:rPr>
          <w:rFonts w:ascii="Arial" w:hAnsi="Arial" w:cs="Arial"/>
          <w:sz w:val="22"/>
          <w:szCs w:val="22"/>
          <w:lang w:val="ro-RO"/>
        </w:rPr>
        <w:t xml:space="preserve">Conform </w:t>
      </w:r>
      <w:r w:rsidRPr="0079449B">
        <w:rPr>
          <w:rFonts w:ascii="Arial" w:hAnsi="Arial" w:cs="Arial"/>
          <w:i/>
          <w:sz w:val="22"/>
          <w:szCs w:val="22"/>
          <w:lang w:val="ro-RO"/>
        </w:rPr>
        <w:t>Anexei din Ordinul  nr. 1552/743 al MMDD şi MADR din 03.12.2008</w:t>
      </w:r>
      <w:r w:rsidRPr="00C933E0">
        <w:rPr>
          <w:rFonts w:ascii="Arial" w:hAnsi="Arial" w:cs="Arial"/>
          <w:sz w:val="22"/>
          <w:szCs w:val="22"/>
          <w:lang w:val="ro-RO"/>
        </w:rPr>
        <w:t xml:space="preserve"> </w:t>
      </w:r>
      <w:r w:rsidRPr="00C933E0">
        <w:rPr>
          <w:rFonts w:ascii="Arial" w:hAnsi="Arial" w:cs="Arial"/>
          <w:i/>
          <w:sz w:val="22"/>
          <w:szCs w:val="22"/>
          <w:lang w:val="ro-RO"/>
        </w:rPr>
        <w:t>pentru</w:t>
      </w:r>
      <w:r w:rsidRPr="00C933E0">
        <w:rPr>
          <w:rFonts w:ascii="Arial" w:hAnsi="Arial" w:cs="Arial"/>
          <w:sz w:val="22"/>
          <w:szCs w:val="22"/>
          <w:lang w:val="ro-RO"/>
        </w:rPr>
        <w:t xml:space="preserve"> </w:t>
      </w:r>
      <w:r w:rsidRPr="00C933E0">
        <w:rPr>
          <w:rFonts w:ascii="Arial" w:hAnsi="Arial" w:cs="Arial"/>
          <w:i/>
          <w:sz w:val="22"/>
          <w:szCs w:val="22"/>
          <w:lang w:val="ro-RO"/>
        </w:rPr>
        <w:t>aprobarea listei localitatilor pe judete unde exista surse de nitrati din activitatile agricole</w:t>
      </w:r>
      <w:r w:rsidRPr="00C933E0">
        <w:rPr>
          <w:rFonts w:ascii="Arial" w:hAnsi="Arial" w:cs="Arial"/>
          <w:sz w:val="22"/>
          <w:szCs w:val="22"/>
          <w:lang w:val="ro-RO"/>
        </w:rPr>
        <w:t>, următoarele UAT-uri prezintă risc de poluare din cauza prezenţei surselor de nitraţi din activităţi agricole:</w:t>
      </w:r>
      <w:r>
        <w:rPr>
          <w:rFonts w:ascii="Arial" w:hAnsi="Arial" w:cs="Arial"/>
          <w:sz w:val="22"/>
          <w:szCs w:val="22"/>
          <w:lang w:val="ro-RO"/>
        </w:rPr>
        <w:t xml:space="preserve"> </w:t>
      </w:r>
    </w:p>
    <w:p w:rsidR="006E0B47" w:rsidRDefault="006E0B47" w:rsidP="001F09B6">
      <w:pPr>
        <w:pStyle w:val="ListParagraph"/>
        <w:numPr>
          <w:ilvl w:val="0"/>
          <w:numId w:val="88"/>
        </w:numPr>
        <w:tabs>
          <w:tab w:val="left" w:pos="720"/>
        </w:tabs>
        <w:jc w:val="both"/>
        <w:rPr>
          <w:rFonts w:ascii="Arial" w:hAnsi="Arial" w:cs="Arial"/>
          <w:sz w:val="22"/>
          <w:szCs w:val="22"/>
          <w:lang w:val="ro-RO"/>
        </w:rPr>
      </w:pPr>
      <w:r w:rsidRPr="0027438D">
        <w:rPr>
          <w:rFonts w:ascii="Arial" w:hAnsi="Arial" w:cs="Arial"/>
          <w:sz w:val="22"/>
          <w:szCs w:val="22"/>
          <w:lang w:val="ro-RO"/>
        </w:rPr>
        <w:t xml:space="preserve">comunele: Berteştii de Jos, Bordei Verde, Cazasu, Chiscani, Cireşu, Dudeşti, Făurei, Frecăţei, Galbenu, Gemenele, Grădiştea, Gropeni, Jirlău, Măraşu, Măxineni, Mircea Vodă, Movila Miresii, Racoviţa, Râmnicelu, Romanu, Salcia Tudor, Scorţaru Nou, Siliştea, Stăncuţa, Surdila-Găiseanca, Surdila Greci, Şutesti, Tichileşti, Traian, Tudor Vladimirescu, Tufeşti, Ulmu, Unirea, Vădeni, Victoria, Vişani, Viziru, Zăvoaia; </w:t>
      </w:r>
    </w:p>
    <w:p w:rsidR="006E0B47" w:rsidRDefault="006E0B47" w:rsidP="001F09B6">
      <w:pPr>
        <w:pStyle w:val="ListParagraph"/>
        <w:numPr>
          <w:ilvl w:val="0"/>
          <w:numId w:val="88"/>
        </w:numPr>
        <w:tabs>
          <w:tab w:val="left" w:pos="720"/>
        </w:tabs>
        <w:jc w:val="both"/>
        <w:rPr>
          <w:rFonts w:ascii="Arial" w:hAnsi="Arial" w:cs="Arial"/>
          <w:sz w:val="22"/>
          <w:szCs w:val="22"/>
          <w:lang w:val="ro-RO"/>
        </w:rPr>
      </w:pPr>
      <w:r w:rsidRPr="0027438D">
        <w:rPr>
          <w:rFonts w:ascii="Arial" w:hAnsi="Arial" w:cs="Arial"/>
          <w:sz w:val="22"/>
          <w:szCs w:val="22"/>
          <w:lang w:val="ro-RO"/>
        </w:rPr>
        <w:t xml:space="preserve">oraşele Ianca şi Însurăţei. </w:t>
      </w:r>
    </w:p>
    <w:p w:rsidR="006E0B47" w:rsidRPr="0027438D" w:rsidRDefault="006E0B47" w:rsidP="0027438D">
      <w:pPr>
        <w:tabs>
          <w:tab w:val="left" w:pos="720"/>
        </w:tabs>
        <w:jc w:val="both"/>
        <w:rPr>
          <w:rFonts w:ascii="Arial" w:hAnsi="Arial" w:cs="Arial"/>
          <w:sz w:val="22"/>
          <w:szCs w:val="22"/>
          <w:lang w:val="ro-RO"/>
        </w:rPr>
      </w:pPr>
      <w:r w:rsidRPr="0027438D">
        <w:rPr>
          <w:rFonts w:ascii="Arial" w:hAnsi="Arial" w:cs="Arial"/>
          <w:sz w:val="22"/>
          <w:szCs w:val="22"/>
          <w:lang w:val="ro-RO"/>
        </w:rPr>
        <w:t xml:space="preserve">Pentru comunele Chiscani, Vădeni, Movila Miresii există proiectul „Controlul Integrat al Poluării cu Nutrienţi”-finanţare printr-un acord de imprumut şi asistenta financiara cu Banca Mondială  şi respectiv Facilitatea Globala de Mediu (GEF)-prin MMDD. </w:t>
      </w:r>
    </w:p>
    <w:p w:rsidR="006E0B47" w:rsidRDefault="006E0B47" w:rsidP="0027438D">
      <w:pPr>
        <w:pStyle w:val="BodyText"/>
        <w:spacing w:after="0" w:line="240" w:lineRule="auto"/>
        <w:jc w:val="both"/>
        <w:rPr>
          <w:rFonts w:ascii="Arial" w:hAnsi="Arial" w:cs="Arial"/>
          <w:color w:val="auto"/>
          <w:sz w:val="22"/>
          <w:szCs w:val="22"/>
          <w:u w:val="none"/>
        </w:rPr>
      </w:pPr>
      <w:r w:rsidRPr="000F0775">
        <w:rPr>
          <w:rFonts w:ascii="Arial" w:hAnsi="Arial" w:cs="Arial"/>
          <w:color w:val="auto"/>
          <w:sz w:val="22"/>
          <w:szCs w:val="22"/>
          <w:u w:val="none"/>
        </w:rPr>
        <w:t xml:space="preserve">Măsurile care se propun în relaţie cu îmbunătăţirea calităţii solului ca urmare a acţiunilor de depozitare a deşeurilor sunt cele curăţare, remediere şi/sau reconstrucţie ecologică. În această situaţie sunt nămolurile de la staţia de epurare ape uzate, deşeurile de la fermele zootehnice, etc. </w:t>
      </w:r>
    </w:p>
    <w:p w:rsidR="006E0B47" w:rsidRDefault="006E0B47" w:rsidP="00493F96">
      <w:pPr>
        <w:pStyle w:val="BodyText"/>
        <w:spacing w:after="0" w:line="240" w:lineRule="auto"/>
        <w:rPr>
          <w:rFonts w:ascii="Arial" w:hAnsi="Arial" w:cs="Arial"/>
          <w:color w:val="auto"/>
          <w:sz w:val="22"/>
          <w:szCs w:val="22"/>
          <w:u w:val="none"/>
        </w:rPr>
      </w:pPr>
    </w:p>
    <w:tbl>
      <w:tblPr>
        <w:tblW w:w="95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58"/>
        <w:gridCol w:w="3240"/>
        <w:gridCol w:w="1890"/>
        <w:gridCol w:w="2070"/>
      </w:tblGrid>
      <w:tr w:rsidR="006E0B47" w:rsidRPr="002B0FE2" w:rsidTr="00A019A8">
        <w:trPr>
          <w:cantSplit/>
          <w:trHeight w:val="701"/>
          <w:jc w:val="center"/>
        </w:trPr>
        <w:tc>
          <w:tcPr>
            <w:tcW w:w="2358" w:type="dxa"/>
            <w:vAlign w:val="center"/>
          </w:tcPr>
          <w:p w:rsidR="006E0B47" w:rsidRPr="002B0FE2" w:rsidRDefault="006E0B47" w:rsidP="00273BD8">
            <w:pPr>
              <w:jc w:val="center"/>
              <w:rPr>
                <w:rFonts w:ascii="Arial" w:hAnsi="Arial" w:cs="Arial"/>
                <w:b/>
                <w:sz w:val="20"/>
                <w:szCs w:val="20"/>
              </w:rPr>
            </w:pPr>
            <w:r w:rsidRPr="002B0FE2">
              <w:rPr>
                <w:rFonts w:ascii="Arial" w:hAnsi="Arial" w:cs="Arial"/>
                <w:b/>
                <w:sz w:val="20"/>
                <w:szCs w:val="20"/>
              </w:rPr>
              <w:t>Obiective strategice</w:t>
            </w:r>
          </w:p>
        </w:tc>
        <w:tc>
          <w:tcPr>
            <w:tcW w:w="3240" w:type="dxa"/>
            <w:vAlign w:val="center"/>
          </w:tcPr>
          <w:p w:rsidR="006E0B47" w:rsidRPr="002B0FE2" w:rsidRDefault="006E0B47" w:rsidP="00273BD8">
            <w:pPr>
              <w:jc w:val="center"/>
              <w:rPr>
                <w:rFonts w:ascii="Arial" w:hAnsi="Arial" w:cs="Arial"/>
                <w:b/>
                <w:sz w:val="20"/>
                <w:szCs w:val="20"/>
              </w:rPr>
            </w:pPr>
            <w:r w:rsidRPr="002B0FE2">
              <w:rPr>
                <w:rFonts w:ascii="Arial" w:hAnsi="Arial" w:cs="Arial"/>
                <w:b/>
                <w:sz w:val="20"/>
                <w:szCs w:val="20"/>
              </w:rPr>
              <w:t>Măsuri</w:t>
            </w:r>
          </w:p>
        </w:tc>
        <w:tc>
          <w:tcPr>
            <w:tcW w:w="1890" w:type="dxa"/>
            <w:vAlign w:val="center"/>
          </w:tcPr>
          <w:p w:rsidR="006E0B47" w:rsidRPr="002B0FE2" w:rsidRDefault="006E0B47" w:rsidP="00273BD8">
            <w:pPr>
              <w:jc w:val="center"/>
              <w:rPr>
                <w:rFonts w:ascii="Arial" w:hAnsi="Arial" w:cs="Arial"/>
                <w:b/>
                <w:sz w:val="20"/>
                <w:szCs w:val="20"/>
              </w:rPr>
            </w:pPr>
            <w:r w:rsidRPr="002B0FE2">
              <w:rPr>
                <w:rFonts w:ascii="Arial" w:hAnsi="Arial" w:cs="Arial"/>
                <w:b/>
                <w:sz w:val="20"/>
                <w:szCs w:val="20"/>
              </w:rPr>
              <w:t>Termen</w:t>
            </w:r>
          </w:p>
        </w:tc>
        <w:tc>
          <w:tcPr>
            <w:tcW w:w="2070" w:type="dxa"/>
            <w:vAlign w:val="center"/>
          </w:tcPr>
          <w:p w:rsidR="006E0B47" w:rsidRPr="002B0FE2" w:rsidRDefault="006E0B47" w:rsidP="00273BD8">
            <w:pPr>
              <w:jc w:val="center"/>
              <w:rPr>
                <w:rFonts w:ascii="Arial" w:hAnsi="Arial" w:cs="Arial"/>
                <w:b/>
                <w:sz w:val="20"/>
                <w:szCs w:val="20"/>
              </w:rPr>
            </w:pPr>
            <w:r w:rsidRPr="002B0FE2">
              <w:rPr>
                <w:rFonts w:ascii="Arial" w:hAnsi="Arial" w:cs="Arial"/>
                <w:b/>
                <w:sz w:val="20"/>
                <w:szCs w:val="20"/>
              </w:rPr>
              <w:t>Responsabil</w:t>
            </w:r>
          </w:p>
        </w:tc>
      </w:tr>
      <w:tr w:rsidR="006E0B47" w:rsidRPr="002B0FE2" w:rsidTr="00A019A8">
        <w:trPr>
          <w:cantSplit/>
          <w:trHeight w:val="395"/>
          <w:jc w:val="center"/>
        </w:trPr>
        <w:tc>
          <w:tcPr>
            <w:tcW w:w="9558" w:type="dxa"/>
            <w:gridSpan w:val="4"/>
            <w:vAlign w:val="center"/>
          </w:tcPr>
          <w:p w:rsidR="006E0B47" w:rsidRPr="002B0FE2" w:rsidRDefault="006E0B47" w:rsidP="00273BD8">
            <w:pPr>
              <w:rPr>
                <w:rFonts w:ascii="Arial" w:hAnsi="Arial" w:cs="Arial"/>
                <w:b/>
                <w:i/>
                <w:sz w:val="20"/>
                <w:szCs w:val="20"/>
              </w:rPr>
            </w:pPr>
            <w:r w:rsidRPr="002B0FE2">
              <w:rPr>
                <w:rFonts w:ascii="Arial" w:hAnsi="Arial" w:cs="Arial"/>
                <w:b/>
                <w:sz w:val="20"/>
                <w:szCs w:val="20"/>
              </w:rPr>
              <w:t>Realizarea unui sistem integrat de colectare şi transport al deşeurilor</w:t>
            </w:r>
          </w:p>
        </w:tc>
      </w:tr>
      <w:tr w:rsidR="006E0B47" w:rsidRPr="002B0FE2" w:rsidTr="00A019A8">
        <w:trPr>
          <w:cantSplit/>
          <w:trHeight w:val="803"/>
          <w:jc w:val="center"/>
        </w:trPr>
        <w:tc>
          <w:tcPr>
            <w:tcW w:w="2358" w:type="dxa"/>
            <w:vMerge w:val="restart"/>
            <w:vAlign w:val="center"/>
          </w:tcPr>
          <w:p w:rsidR="006E0B47" w:rsidRPr="002B0FE2" w:rsidRDefault="006E0B47" w:rsidP="00273BD8">
            <w:pPr>
              <w:rPr>
                <w:rFonts w:ascii="Arial" w:hAnsi="Arial" w:cs="Arial"/>
                <w:sz w:val="20"/>
                <w:szCs w:val="20"/>
              </w:rPr>
            </w:pPr>
            <w:r w:rsidRPr="002B0FE2">
              <w:rPr>
                <w:rFonts w:ascii="Arial" w:hAnsi="Arial" w:cs="Arial"/>
                <w:sz w:val="20"/>
                <w:szCs w:val="20"/>
              </w:rPr>
              <w:t>Modernizarea sistemelor actuale de colectare şi transport</w:t>
            </w:r>
          </w:p>
        </w:tc>
        <w:tc>
          <w:tcPr>
            <w:tcW w:w="3240" w:type="dxa"/>
            <w:vAlign w:val="center"/>
          </w:tcPr>
          <w:p w:rsidR="006E0B47" w:rsidRPr="00170FBD" w:rsidRDefault="006E0B47" w:rsidP="00273BD8">
            <w:pPr>
              <w:autoSpaceDE w:val="0"/>
              <w:autoSpaceDN w:val="0"/>
              <w:adjustRightInd w:val="0"/>
              <w:rPr>
                <w:rFonts w:ascii="Arial" w:hAnsi="Arial" w:cs="Arial"/>
                <w:sz w:val="20"/>
                <w:szCs w:val="20"/>
                <w:lang w:val="pt-BR"/>
              </w:rPr>
            </w:pPr>
            <w:r w:rsidRPr="00170FBD">
              <w:rPr>
                <w:rFonts w:ascii="Arial" w:hAnsi="Arial" w:cs="Arial"/>
                <w:sz w:val="20"/>
                <w:szCs w:val="20"/>
                <w:lang w:val="pt-BR"/>
              </w:rPr>
              <w:t>Extinderea serviciului de colectare a deşeurilor în toată zona analizată în vederea deservirii întregii populaţii.</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w:t>
            </w:r>
          </w:p>
        </w:tc>
        <w:tc>
          <w:tcPr>
            <w:tcW w:w="2070" w:type="dxa"/>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rPr>
              <w:t>Operatorii serviciilor de salubritate, Consiliile judetene,</w:t>
            </w:r>
          </w:p>
          <w:p w:rsidR="006E0B47" w:rsidRPr="002B0FE2" w:rsidRDefault="006E0B47" w:rsidP="00273BD8">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rPr>
              <w:t>Consiliile Locale</w:t>
            </w:r>
          </w:p>
        </w:tc>
      </w:tr>
      <w:tr w:rsidR="006E0B47" w:rsidRPr="00CB1891" w:rsidTr="00A019A8">
        <w:trPr>
          <w:cantSplit/>
          <w:trHeight w:val="650"/>
          <w:jc w:val="center"/>
        </w:trPr>
        <w:tc>
          <w:tcPr>
            <w:tcW w:w="2358" w:type="dxa"/>
            <w:vMerge/>
            <w:vAlign w:val="center"/>
          </w:tcPr>
          <w:p w:rsidR="006E0B47" w:rsidRPr="002B0FE2" w:rsidRDefault="006E0B47" w:rsidP="00273BD8">
            <w:pPr>
              <w:rPr>
                <w:rFonts w:ascii="Arial" w:hAnsi="Arial" w:cs="Arial"/>
                <w:sz w:val="20"/>
                <w:szCs w:val="20"/>
              </w:rPr>
            </w:pPr>
          </w:p>
        </w:tc>
        <w:tc>
          <w:tcPr>
            <w:tcW w:w="3240" w:type="dxa"/>
            <w:vAlign w:val="center"/>
          </w:tcPr>
          <w:p w:rsidR="006E0B47" w:rsidRPr="00170FBD" w:rsidRDefault="006E0B47" w:rsidP="00273BD8">
            <w:pPr>
              <w:autoSpaceDE w:val="0"/>
              <w:autoSpaceDN w:val="0"/>
              <w:adjustRightInd w:val="0"/>
              <w:rPr>
                <w:rFonts w:ascii="Arial" w:hAnsi="Arial" w:cs="Arial"/>
                <w:sz w:val="20"/>
                <w:szCs w:val="20"/>
                <w:lang w:val="es-ES"/>
              </w:rPr>
            </w:pPr>
            <w:r w:rsidRPr="00170FBD">
              <w:rPr>
                <w:rFonts w:ascii="Arial" w:hAnsi="Arial" w:cs="Arial"/>
                <w:sz w:val="20"/>
                <w:szCs w:val="20"/>
                <w:lang w:val="es-ES"/>
              </w:rPr>
              <w:t>Asigurarea serviciilor de salubrizare a deşeurilor menajere în mediul urban cu un grad de acoperire de 100%</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I-II</w:t>
            </w:r>
          </w:p>
        </w:tc>
        <w:tc>
          <w:tcPr>
            <w:tcW w:w="2070" w:type="dxa"/>
            <w:vAlign w:val="center"/>
          </w:tcPr>
          <w:p w:rsidR="006E0B47" w:rsidRPr="00170FBD" w:rsidRDefault="006E0B47" w:rsidP="00273BD8">
            <w:pPr>
              <w:autoSpaceDE w:val="0"/>
              <w:autoSpaceDN w:val="0"/>
              <w:adjustRightInd w:val="0"/>
              <w:rPr>
                <w:rFonts w:ascii="Arial" w:hAnsi="Arial" w:cs="Arial"/>
                <w:bCs/>
                <w:sz w:val="20"/>
                <w:szCs w:val="20"/>
                <w:lang w:val="it-IT"/>
              </w:rPr>
            </w:pPr>
            <w:r w:rsidRPr="00170FBD">
              <w:rPr>
                <w:rFonts w:ascii="Arial" w:hAnsi="Arial" w:cs="Arial"/>
                <w:bCs/>
                <w:sz w:val="20"/>
                <w:szCs w:val="20"/>
                <w:lang w:val="it-IT"/>
              </w:rPr>
              <w:t>Consiliile judeţene, Consiliile locale, Operatori de salubritate, Agenţi economici</w:t>
            </w:r>
          </w:p>
        </w:tc>
      </w:tr>
      <w:tr w:rsidR="006E0B47" w:rsidRPr="002B0FE2" w:rsidTr="00A019A8">
        <w:trPr>
          <w:cantSplit/>
          <w:trHeight w:val="291"/>
          <w:jc w:val="center"/>
        </w:trPr>
        <w:tc>
          <w:tcPr>
            <w:tcW w:w="2358" w:type="dxa"/>
            <w:vMerge/>
            <w:vAlign w:val="center"/>
          </w:tcPr>
          <w:p w:rsidR="006E0B47" w:rsidRPr="00170FBD" w:rsidRDefault="006E0B47" w:rsidP="00273BD8">
            <w:pPr>
              <w:rPr>
                <w:rFonts w:ascii="Arial" w:hAnsi="Arial" w:cs="Arial"/>
                <w:sz w:val="20"/>
                <w:szCs w:val="20"/>
                <w:lang w:val="it-IT"/>
              </w:rPr>
            </w:pPr>
          </w:p>
        </w:tc>
        <w:tc>
          <w:tcPr>
            <w:tcW w:w="3240" w:type="dxa"/>
            <w:vAlign w:val="center"/>
          </w:tcPr>
          <w:p w:rsidR="006E0B47" w:rsidRPr="00170FBD" w:rsidRDefault="006E0B47" w:rsidP="00273BD8">
            <w:pPr>
              <w:autoSpaceDE w:val="0"/>
              <w:autoSpaceDN w:val="0"/>
              <w:adjustRightInd w:val="0"/>
              <w:rPr>
                <w:rFonts w:ascii="Arial" w:hAnsi="Arial" w:cs="Arial"/>
                <w:sz w:val="20"/>
                <w:szCs w:val="20"/>
                <w:lang w:val="it-IT"/>
              </w:rPr>
            </w:pPr>
            <w:r w:rsidRPr="00170FBD">
              <w:rPr>
                <w:rFonts w:ascii="Arial" w:hAnsi="Arial" w:cs="Arial"/>
                <w:sz w:val="20"/>
                <w:szCs w:val="20"/>
                <w:lang w:val="it-IT"/>
              </w:rPr>
              <w:t>Asigurarea infrastructurii necesare gestionării deşeurilor din construcţii şi demolări</w:t>
            </w:r>
          </w:p>
        </w:tc>
        <w:tc>
          <w:tcPr>
            <w:tcW w:w="1890" w:type="dxa"/>
            <w:vAlign w:val="center"/>
          </w:tcPr>
          <w:p w:rsidR="006E0B47" w:rsidRPr="002B0FE2" w:rsidRDefault="006E0B47" w:rsidP="00273BD8">
            <w:pPr>
              <w:autoSpaceDE w:val="0"/>
              <w:autoSpaceDN w:val="0"/>
              <w:adjustRightInd w:val="0"/>
              <w:jc w:val="center"/>
              <w:rPr>
                <w:rFonts w:ascii="Arial" w:hAnsi="Arial" w:cs="Arial"/>
                <w:sz w:val="20"/>
                <w:szCs w:val="20"/>
                <w:lang w:val="pt-BR"/>
              </w:rPr>
            </w:pPr>
            <w:r w:rsidRPr="002B0FE2">
              <w:rPr>
                <w:rFonts w:ascii="Arial" w:hAnsi="Arial" w:cs="Arial"/>
                <w:iCs/>
                <w:sz w:val="20"/>
                <w:szCs w:val="20"/>
              </w:rPr>
              <w:t>I-II</w:t>
            </w:r>
          </w:p>
        </w:tc>
        <w:tc>
          <w:tcPr>
            <w:tcW w:w="2070" w:type="dxa"/>
            <w:vAlign w:val="center"/>
          </w:tcPr>
          <w:p w:rsidR="006E0B47" w:rsidRPr="002B0FE2" w:rsidRDefault="006E0B47" w:rsidP="00273BD8">
            <w:pPr>
              <w:autoSpaceDE w:val="0"/>
              <w:autoSpaceDN w:val="0"/>
              <w:adjustRightInd w:val="0"/>
              <w:rPr>
                <w:rFonts w:ascii="Arial" w:hAnsi="Arial" w:cs="Arial"/>
                <w:sz w:val="20"/>
                <w:szCs w:val="20"/>
                <w:lang w:val="pt-BR"/>
              </w:rPr>
            </w:pPr>
            <w:r w:rsidRPr="002B0FE2">
              <w:rPr>
                <w:rFonts w:ascii="Arial" w:hAnsi="Arial" w:cs="Arial"/>
                <w:sz w:val="20"/>
                <w:szCs w:val="20"/>
                <w:lang w:val="pt-BR"/>
              </w:rPr>
              <w:t>Consiliile Locale</w:t>
            </w:r>
          </w:p>
          <w:p w:rsidR="006E0B47" w:rsidRPr="002B0FE2" w:rsidRDefault="006E0B47" w:rsidP="00273BD8">
            <w:pPr>
              <w:pStyle w:val="Textdetabel"/>
              <w:jc w:val="left"/>
              <w:rPr>
                <w:rFonts w:ascii="Arial" w:hAnsi="Arial" w:cs="Arial"/>
                <w:bCs/>
                <w:sz w:val="20"/>
              </w:rPr>
            </w:pPr>
            <w:r w:rsidRPr="002B0FE2">
              <w:rPr>
                <w:rFonts w:ascii="Arial" w:hAnsi="Arial" w:cs="Arial"/>
                <w:sz w:val="20"/>
                <w:lang w:val="pt-BR"/>
              </w:rPr>
              <w:t>Operatori salubritate</w:t>
            </w:r>
          </w:p>
        </w:tc>
      </w:tr>
      <w:tr w:rsidR="006E0B47" w:rsidRPr="00CB1891" w:rsidTr="00A019A8">
        <w:trPr>
          <w:cantSplit/>
          <w:trHeight w:val="701"/>
          <w:jc w:val="center"/>
        </w:trPr>
        <w:tc>
          <w:tcPr>
            <w:tcW w:w="2358" w:type="dxa"/>
            <w:vMerge w:val="restart"/>
            <w:vAlign w:val="center"/>
          </w:tcPr>
          <w:p w:rsidR="006E0B47" w:rsidRPr="002B0FE2" w:rsidRDefault="006E0B47" w:rsidP="00273BD8">
            <w:pPr>
              <w:autoSpaceDE w:val="0"/>
              <w:autoSpaceDN w:val="0"/>
              <w:adjustRightInd w:val="0"/>
              <w:rPr>
                <w:rFonts w:ascii="Arial" w:hAnsi="Arial" w:cs="Arial"/>
                <w:iCs/>
                <w:sz w:val="20"/>
                <w:szCs w:val="20"/>
              </w:rPr>
            </w:pPr>
            <w:r w:rsidRPr="002B0FE2">
              <w:rPr>
                <w:rFonts w:ascii="Arial" w:hAnsi="Arial" w:cs="Arial"/>
                <w:sz w:val="20"/>
                <w:szCs w:val="20"/>
              </w:rPr>
              <w:t>Implementarea sistemelor de colectare selectivă a materialelor pentru valorificare astfel încât să se asigure atingerea obiectivelor legislative referitoare la deşeurile de ambalaje şi deşeurile biodegradabile (permanent)</w:t>
            </w:r>
          </w:p>
        </w:tc>
        <w:tc>
          <w:tcPr>
            <w:tcW w:w="3240" w:type="dxa"/>
            <w:vAlign w:val="center"/>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rPr>
              <w:t>Amenajarea de puncte de colectare selectivă şi creşterea coeficientului de colectare selectivă a deşeurilor provenite de la populaţia din mediul urban şi rural.</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I-II</w:t>
            </w:r>
          </w:p>
        </w:tc>
        <w:tc>
          <w:tcPr>
            <w:tcW w:w="2070" w:type="dxa"/>
            <w:vAlign w:val="center"/>
          </w:tcPr>
          <w:p w:rsidR="006E0B47" w:rsidRPr="002B0FE2" w:rsidRDefault="006E0B47" w:rsidP="00273BD8">
            <w:pPr>
              <w:pStyle w:val="Textdetabel"/>
              <w:jc w:val="left"/>
              <w:rPr>
                <w:rFonts w:ascii="Arial" w:hAnsi="Arial" w:cs="Arial"/>
                <w:bCs/>
                <w:sz w:val="20"/>
              </w:rPr>
            </w:pPr>
            <w:r w:rsidRPr="002B0FE2">
              <w:rPr>
                <w:rFonts w:ascii="Arial" w:hAnsi="Arial" w:cs="Arial"/>
                <w:bCs/>
                <w:sz w:val="20"/>
              </w:rPr>
              <w:t>Consiliul judeţean, Consiliile locale, Operatori de salubritate,</w:t>
            </w:r>
          </w:p>
        </w:tc>
      </w:tr>
      <w:tr w:rsidR="006E0B47" w:rsidRPr="00CB1891" w:rsidTr="00A019A8">
        <w:trPr>
          <w:cantSplit/>
          <w:trHeight w:val="701"/>
          <w:jc w:val="center"/>
        </w:trPr>
        <w:tc>
          <w:tcPr>
            <w:tcW w:w="2358" w:type="dxa"/>
            <w:vMerge/>
            <w:vAlign w:val="center"/>
          </w:tcPr>
          <w:p w:rsidR="006E0B47" w:rsidRPr="00170FBD" w:rsidRDefault="006E0B47" w:rsidP="00273BD8">
            <w:pPr>
              <w:autoSpaceDE w:val="0"/>
              <w:autoSpaceDN w:val="0"/>
              <w:adjustRightInd w:val="0"/>
              <w:rPr>
                <w:rFonts w:ascii="Arial" w:hAnsi="Arial" w:cs="Arial"/>
                <w:sz w:val="20"/>
                <w:szCs w:val="20"/>
                <w:lang w:val="it-IT"/>
              </w:rPr>
            </w:pPr>
          </w:p>
        </w:tc>
        <w:tc>
          <w:tcPr>
            <w:tcW w:w="3240" w:type="dxa"/>
            <w:vAlign w:val="center"/>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rPr>
              <w:t xml:space="preserve">Creşterea gradului de reciclare a deşeurilor de ambalaje provenite din deşeuri menajere </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I-II</w:t>
            </w:r>
          </w:p>
        </w:tc>
        <w:tc>
          <w:tcPr>
            <w:tcW w:w="2070" w:type="dxa"/>
            <w:vAlign w:val="center"/>
          </w:tcPr>
          <w:p w:rsidR="006E0B47" w:rsidRPr="002B0FE2" w:rsidRDefault="006E0B47" w:rsidP="00273BD8">
            <w:pPr>
              <w:pStyle w:val="Textdetabel"/>
              <w:jc w:val="left"/>
              <w:rPr>
                <w:rFonts w:ascii="Arial" w:hAnsi="Arial" w:cs="Arial"/>
                <w:bCs/>
                <w:sz w:val="20"/>
              </w:rPr>
            </w:pPr>
            <w:r w:rsidRPr="002B0FE2">
              <w:rPr>
                <w:rFonts w:ascii="Arial" w:hAnsi="Arial" w:cs="Arial"/>
                <w:bCs/>
                <w:sz w:val="20"/>
              </w:rPr>
              <w:t>Consiliile judeţene, Consiliile locale, Operatori de salubritate, Agenţi economici</w:t>
            </w:r>
          </w:p>
        </w:tc>
      </w:tr>
      <w:tr w:rsidR="006E0B47" w:rsidRPr="00CB1891" w:rsidTr="00A019A8">
        <w:trPr>
          <w:cantSplit/>
          <w:trHeight w:val="701"/>
          <w:jc w:val="center"/>
        </w:trPr>
        <w:tc>
          <w:tcPr>
            <w:tcW w:w="2358" w:type="dxa"/>
            <w:vMerge/>
            <w:vAlign w:val="center"/>
          </w:tcPr>
          <w:p w:rsidR="006E0B47" w:rsidRPr="00170FBD" w:rsidRDefault="006E0B47" w:rsidP="00273BD8">
            <w:pPr>
              <w:autoSpaceDE w:val="0"/>
              <w:autoSpaceDN w:val="0"/>
              <w:adjustRightInd w:val="0"/>
              <w:rPr>
                <w:rFonts w:ascii="Arial" w:hAnsi="Arial" w:cs="Arial"/>
                <w:sz w:val="20"/>
                <w:szCs w:val="20"/>
                <w:lang w:val="it-IT"/>
              </w:rPr>
            </w:pPr>
          </w:p>
        </w:tc>
        <w:tc>
          <w:tcPr>
            <w:tcW w:w="3240" w:type="dxa"/>
            <w:vAlign w:val="center"/>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rPr>
              <w:t xml:space="preserve">Reducerea cantităţilor de deşeuri depozitate prin colectarea selectivă a deşeurilor biodegradabile (la sursă) şi a deşeurilor valorificabile. </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I-II</w:t>
            </w:r>
          </w:p>
        </w:tc>
        <w:tc>
          <w:tcPr>
            <w:tcW w:w="2070" w:type="dxa"/>
            <w:vAlign w:val="center"/>
          </w:tcPr>
          <w:p w:rsidR="006E0B47" w:rsidRPr="00170FBD" w:rsidRDefault="006E0B47" w:rsidP="00273BD8">
            <w:pPr>
              <w:autoSpaceDE w:val="0"/>
              <w:autoSpaceDN w:val="0"/>
              <w:adjustRightInd w:val="0"/>
              <w:rPr>
                <w:rFonts w:ascii="Arial" w:hAnsi="Arial" w:cs="Arial"/>
                <w:sz w:val="20"/>
                <w:szCs w:val="20"/>
                <w:lang w:val="it-IT"/>
              </w:rPr>
            </w:pPr>
            <w:r w:rsidRPr="00170FBD">
              <w:rPr>
                <w:rFonts w:ascii="Arial" w:hAnsi="Arial" w:cs="Arial"/>
                <w:sz w:val="20"/>
                <w:szCs w:val="20"/>
                <w:lang w:val="it-IT"/>
              </w:rPr>
              <w:t>Agen</w:t>
            </w:r>
            <w:r w:rsidRPr="00170FBD">
              <w:rPr>
                <w:rFonts w:cs="Arial"/>
                <w:sz w:val="20"/>
                <w:szCs w:val="20"/>
                <w:lang w:val="it-IT"/>
              </w:rPr>
              <w:t>t</w:t>
            </w:r>
            <w:r w:rsidRPr="00170FBD">
              <w:rPr>
                <w:rFonts w:ascii="Arial" w:hAnsi="Arial" w:cs="Arial"/>
                <w:sz w:val="20"/>
                <w:szCs w:val="20"/>
                <w:lang w:val="it-IT"/>
              </w:rPr>
              <w:t>i  economici, Consiliile judetene, Consiliile Locale</w:t>
            </w:r>
          </w:p>
        </w:tc>
      </w:tr>
      <w:tr w:rsidR="006E0B47" w:rsidRPr="002B0FE2" w:rsidTr="00A019A8">
        <w:trPr>
          <w:cantSplit/>
          <w:trHeight w:val="701"/>
          <w:jc w:val="center"/>
        </w:trPr>
        <w:tc>
          <w:tcPr>
            <w:tcW w:w="2358" w:type="dxa"/>
            <w:vMerge/>
            <w:vAlign w:val="center"/>
          </w:tcPr>
          <w:p w:rsidR="006E0B47" w:rsidRPr="00170FBD" w:rsidRDefault="006E0B47" w:rsidP="00273BD8">
            <w:pPr>
              <w:autoSpaceDE w:val="0"/>
              <w:autoSpaceDN w:val="0"/>
              <w:adjustRightInd w:val="0"/>
              <w:rPr>
                <w:rFonts w:ascii="Arial" w:hAnsi="Arial" w:cs="Arial"/>
                <w:sz w:val="20"/>
                <w:szCs w:val="20"/>
                <w:lang w:val="it-IT"/>
              </w:rPr>
            </w:pPr>
          </w:p>
        </w:tc>
        <w:tc>
          <w:tcPr>
            <w:tcW w:w="3240" w:type="dxa"/>
            <w:vAlign w:val="center"/>
          </w:tcPr>
          <w:p w:rsidR="006E0B47" w:rsidRPr="00170FBD" w:rsidRDefault="006E0B47" w:rsidP="00273BD8">
            <w:pPr>
              <w:autoSpaceDE w:val="0"/>
              <w:autoSpaceDN w:val="0"/>
              <w:adjustRightInd w:val="0"/>
              <w:rPr>
                <w:rFonts w:ascii="Arial" w:hAnsi="Arial" w:cs="Arial"/>
                <w:sz w:val="20"/>
                <w:szCs w:val="20"/>
                <w:lang w:val="it-IT"/>
              </w:rPr>
            </w:pPr>
            <w:r w:rsidRPr="00170FBD">
              <w:rPr>
                <w:rFonts w:ascii="Arial" w:hAnsi="Arial" w:cs="Arial"/>
                <w:sz w:val="20"/>
                <w:szCs w:val="20"/>
                <w:lang w:val="it-IT"/>
              </w:rPr>
              <w:t>Reducerea cantităţii de deşeuri biodegradabile municipale depozitate prin stimularea compostării individuale în gospodării şi a compostării deşeurilor biodegradabile municipale în instalaţii specializate.</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I-II</w:t>
            </w:r>
          </w:p>
        </w:tc>
        <w:tc>
          <w:tcPr>
            <w:tcW w:w="2070" w:type="dxa"/>
            <w:vAlign w:val="center"/>
          </w:tcPr>
          <w:p w:rsidR="006E0B47" w:rsidRPr="002B0FE2" w:rsidRDefault="006E0B47" w:rsidP="00273BD8">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rPr>
              <w:t>Consiliile judetene, Consiliile Locale</w:t>
            </w:r>
          </w:p>
        </w:tc>
      </w:tr>
      <w:tr w:rsidR="006E0B47" w:rsidRPr="002B0FE2" w:rsidTr="00191268">
        <w:trPr>
          <w:cantSplit/>
          <w:trHeight w:val="701"/>
          <w:jc w:val="center"/>
        </w:trPr>
        <w:tc>
          <w:tcPr>
            <w:tcW w:w="2358" w:type="dxa"/>
            <w:vAlign w:val="center"/>
          </w:tcPr>
          <w:p w:rsidR="006E0B47" w:rsidRPr="002B0FE2" w:rsidRDefault="006E0B47" w:rsidP="00273BD8">
            <w:pPr>
              <w:rPr>
                <w:rFonts w:ascii="Arial" w:hAnsi="Arial" w:cs="Arial"/>
                <w:sz w:val="20"/>
                <w:szCs w:val="20"/>
              </w:rPr>
            </w:pPr>
            <w:r w:rsidRPr="002B0FE2">
              <w:rPr>
                <w:rFonts w:ascii="Arial" w:hAnsi="Arial" w:cs="Arial"/>
                <w:sz w:val="20"/>
                <w:szCs w:val="20"/>
              </w:rPr>
              <w:t>Construirea de staţii de transfer pe baza studiilor de fezabilitate şi în corelaţie cu anii de închidere a depozitelor existente</w:t>
            </w:r>
          </w:p>
        </w:tc>
        <w:tc>
          <w:tcPr>
            <w:tcW w:w="3240" w:type="dxa"/>
            <w:vAlign w:val="center"/>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rPr>
              <w:t>Realizarea unei staţii de transfer la Galaţi.</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w:t>
            </w:r>
          </w:p>
        </w:tc>
        <w:tc>
          <w:tcPr>
            <w:tcW w:w="2070" w:type="dxa"/>
            <w:vAlign w:val="center"/>
          </w:tcPr>
          <w:p w:rsidR="006E0B47" w:rsidRPr="002B0FE2" w:rsidRDefault="006E0B47" w:rsidP="00191268">
            <w:pPr>
              <w:autoSpaceDE w:val="0"/>
              <w:autoSpaceDN w:val="0"/>
              <w:adjustRightInd w:val="0"/>
              <w:rPr>
                <w:rFonts w:ascii="Arial" w:hAnsi="Arial" w:cs="Arial"/>
                <w:sz w:val="20"/>
                <w:szCs w:val="20"/>
              </w:rPr>
            </w:pPr>
            <w:r w:rsidRPr="002B0FE2">
              <w:rPr>
                <w:rFonts w:ascii="Arial" w:hAnsi="Arial" w:cs="Arial"/>
                <w:bCs/>
                <w:sz w:val="20"/>
                <w:szCs w:val="20"/>
              </w:rPr>
              <w:t>Consiliul judeţean,</w:t>
            </w:r>
            <w:r>
              <w:rPr>
                <w:rFonts w:ascii="Arial" w:hAnsi="Arial" w:cs="Arial"/>
                <w:sz w:val="20"/>
                <w:szCs w:val="20"/>
              </w:rPr>
              <w:t xml:space="preserve"> </w:t>
            </w:r>
            <w:r w:rsidRPr="002B0FE2">
              <w:rPr>
                <w:rFonts w:ascii="Arial" w:hAnsi="Arial" w:cs="Arial"/>
                <w:sz w:val="20"/>
                <w:szCs w:val="20"/>
              </w:rPr>
              <w:t>Consiliile Locale</w:t>
            </w:r>
          </w:p>
        </w:tc>
      </w:tr>
      <w:tr w:rsidR="006E0B47" w:rsidRPr="002B0FE2" w:rsidTr="00A019A8">
        <w:trPr>
          <w:cantSplit/>
          <w:trHeight w:val="350"/>
          <w:jc w:val="center"/>
        </w:trPr>
        <w:tc>
          <w:tcPr>
            <w:tcW w:w="9558" w:type="dxa"/>
            <w:gridSpan w:val="4"/>
            <w:vAlign w:val="center"/>
          </w:tcPr>
          <w:p w:rsidR="006E0B47" w:rsidRPr="002B0FE2" w:rsidRDefault="006E0B47" w:rsidP="00273BD8">
            <w:pPr>
              <w:rPr>
                <w:rFonts w:ascii="Arial" w:hAnsi="Arial" w:cs="Arial"/>
                <w:sz w:val="20"/>
                <w:szCs w:val="20"/>
              </w:rPr>
            </w:pPr>
            <w:r w:rsidRPr="002B0FE2">
              <w:rPr>
                <w:rFonts w:ascii="Arial" w:hAnsi="Arial" w:cs="Arial"/>
                <w:b/>
                <w:sz w:val="20"/>
                <w:szCs w:val="20"/>
              </w:rPr>
              <w:t>Promovarea tratării deşeurilor în vederea asigurării unui management ecologic raţional</w:t>
            </w:r>
          </w:p>
        </w:tc>
      </w:tr>
      <w:tr w:rsidR="006E0B47" w:rsidRPr="00CB1891" w:rsidTr="00A019A8">
        <w:trPr>
          <w:cantSplit/>
          <w:trHeight w:val="1370"/>
          <w:jc w:val="center"/>
        </w:trPr>
        <w:tc>
          <w:tcPr>
            <w:tcW w:w="2358" w:type="dxa"/>
            <w:vMerge w:val="restart"/>
            <w:vAlign w:val="center"/>
          </w:tcPr>
          <w:p w:rsidR="006E0B47" w:rsidRPr="002B0FE2" w:rsidRDefault="006E0B47" w:rsidP="00273BD8">
            <w:pPr>
              <w:rPr>
                <w:rFonts w:ascii="Arial" w:hAnsi="Arial" w:cs="Arial"/>
                <w:b/>
                <w:sz w:val="20"/>
                <w:szCs w:val="20"/>
              </w:rPr>
            </w:pPr>
            <w:r w:rsidRPr="002B0FE2">
              <w:rPr>
                <w:rFonts w:ascii="Arial" w:hAnsi="Arial" w:cs="Arial"/>
                <w:sz w:val="20"/>
                <w:szCs w:val="20"/>
              </w:rPr>
              <w:t>Încurajarea tratării deşeurilor în vederea valorificării (materiale şi energetice), diminuării caracterului periculos şi diminuării cantităţii de deşeuri eliminate final</w:t>
            </w:r>
          </w:p>
        </w:tc>
        <w:tc>
          <w:tcPr>
            <w:tcW w:w="3240" w:type="dxa"/>
            <w:vAlign w:val="center"/>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rPr>
              <w:t>Promovarea soluţiilor de tratare în vederea utilizării în agricultură a deşeurilor provenite în urma epurării apelor uzate orăşeneşti (nămoluri de la staţiile de epurare).</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II</w:t>
            </w:r>
          </w:p>
        </w:tc>
        <w:tc>
          <w:tcPr>
            <w:tcW w:w="2070" w:type="dxa"/>
          </w:tcPr>
          <w:p w:rsidR="006E0B47" w:rsidRPr="00170FBD" w:rsidRDefault="006E0B47" w:rsidP="00273BD8">
            <w:pPr>
              <w:autoSpaceDE w:val="0"/>
              <w:autoSpaceDN w:val="0"/>
              <w:adjustRightInd w:val="0"/>
              <w:rPr>
                <w:rFonts w:ascii="Arial" w:hAnsi="Arial" w:cs="Arial"/>
                <w:sz w:val="20"/>
                <w:szCs w:val="20"/>
                <w:lang w:val="it-IT"/>
              </w:rPr>
            </w:pPr>
            <w:r w:rsidRPr="00170FBD">
              <w:rPr>
                <w:rFonts w:ascii="Arial" w:hAnsi="Arial" w:cs="Arial"/>
                <w:sz w:val="20"/>
                <w:szCs w:val="20"/>
                <w:lang w:val="it-IT"/>
              </w:rPr>
              <w:t>Operatorii staţiilor de epurare, Operatorii serviciului de salubritate, Proprietarii de terenuri agricole, Consiliile judetene, Consiliile Locale</w:t>
            </w:r>
          </w:p>
        </w:tc>
      </w:tr>
      <w:tr w:rsidR="006E0B47" w:rsidRPr="00CB1891" w:rsidTr="00A019A8">
        <w:trPr>
          <w:cantSplit/>
          <w:trHeight w:val="884"/>
          <w:jc w:val="center"/>
        </w:trPr>
        <w:tc>
          <w:tcPr>
            <w:tcW w:w="2358" w:type="dxa"/>
            <w:vMerge/>
            <w:vAlign w:val="center"/>
          </w:tcPr>
          <w:p w:rsidR="006E0B47" w:rsidRPr="00170FBD" w:rsidRDefault="006E0B47" w:rsidP="00273BD8">
            <w:pPr>
              <w:rPr>
                <w:rFonts w:ascii="Arial" w:hAnsi="Arial" w:cs="Arial"/>
                <w:sz w:val="20"/>
                <w:szCs w:val="20"/>
                <w:lang w:val="it-IT"/>
              </w:rPr>
            </w:pPr>
          </w:p>
        </w:tc>
        <w:tc>
          <w:tcPr>
            <w:tcW w:w="3240" w:type="dxa"/>
            <w:vAlign w:val="center"/>
          </w:tcPr>
          <w:p w:rsidR="006E0B47" w:rsidRPr="002B0FE2" w:rsidRDefault="006E0B47" w:rsidP="00273BD8">
            <w:pPr>
              <w:rPr>
                <w:rFonts w:ascii="Arial" w:hAnsi="Arial" w:cs="Arial"/>
                <w:sz w:val="20"/>
                <w:szCs w:val="20"/>
              </w:rPr>
            </w:pPr>
            <w:r w:rsidRPr="002B0FE2">
              <w:rPr>
                <w:rFonts w:ascii="Arial" w:hAnsi="Arial" w:cs="Arial"/>
                <w:sz w:val="20"/>
                <w:szCs w:val="20"/>
              </w:rPr>
              <w:t>Valorificarea energetică a deşeurilor cu putere calorifică ridicată care nu pot fi reciclate.</w:t>
            </w:r>
          </w:p>
        </w:tc>
        <w:tc>
          <w:tcPr>
            <w:tcW w:w="1890" w:type="dxa"/>
            <w:vAlign w:val="center"/>
          </w:tcPr>
          <w:p w:rsidR="006E0B47" w:rsidRPr="002B0FE2" w:rsidRDefault="006E0B47" w:rsidP="00273BD8">
            <w:pPr>
              <w:jc w:val="center"/>
              <w:rPr>
                <w:rFonts w:ascii="Arial" w:hAnsi="Arial" w:cs="Arial"/>
                <w:sz w:val="20"/>
                <w:szCs w:val="20"/>
              </w:rPr>
            </w:pPr>
            <w:r w:rsidRPr="002B0FE2">
              <w:rPr>
                <w:rFonts w:ascii="Arial" w:hAnsi="Arial" w:cs="Arial"/>
                <w:sz w:val="20"/>
                <w:szCs w:val="20"/>
              </w:rPr>
              <w:t>II</w:t>
            </w:r>
          </w:p>
        </w:tc>
        <w:tc>
          <w:tcPr>
            <w:tcW w:w="2070" w:type="dxa"/>
          </w:tcPr>
          <w:p w:rsidR="006E0B47" w:rsidRPr="00170FBD" w:rsidRDefault="006E0B47" w:rsidP="00273BD8">
            <w:pPr>
              <w:rPr>
                <w:rFonts w:ascii="Arial" w:hAnsi="Arial" w:cs="Arial"/>
                <w:sz w:val="20"/>
                <w:szCs w:val="20"/>
                <w:lang w:val="it-IT"/>
              </w:rPr>
            </w:pPr>
            <w:r w:rsidRPr="00170FBD">
              <w:rPr>
                <w:rFonts w:ascii="Arial" w:hAnsi="Arial" w:cs="Arial"/>
                <w:sz w:val="20"/>
                <w:szCs w:val="20"/>
                <w:lang w:val="it-IT"/>
              </w:rPr>
              <w:t>Operatorii serviciului de salubritate, Consiliile judetene, Consiliile Locale</w:t>
            </w:r>
          </w:p>
        </w:tc>
      </w:tr>
      <w:tr w:rsidR="006E0B47" w:rsidRPr="002B0FE2" w:rsidTr="00A019A8">
        <w:trPr>
          <w:cantSplit/>
          <w:trHeight w:val="368"/>
          <w:jc w:val="center"/>
        </w:trPr>
        <w:tc>
          <w:tcPr>
            <w:tcW w:w="9558" w:type="dxa"/>
            <w:gridSpan w:val="4"/>
            <w:vAlign w:val="center"/>
          </w:tcPr>
          <w:p w:rsidR="006E0B47" w:rsidRPr="002B0FE2" w:rsidRDefault="006E0B47" w:rsidP="00273BD8">
            <w:pPr>
              <w:rPr>
                <w:rFonts w:ascii="Arial" w:hAnsi="Arial" w:cs="Arial"/>
                <w:sz w:val="20"/>
                <w:szCs w:val="20"/>
              </w:rPr>
            </w:pPr>
            <w:r w:rsidRPr="002B0FE2">
              <w:rPr>
                <w:rFonts w:ascii="Arial" w:hAnsi="Arial" w:cs="Arial"/>
                <w:b/>
                <w:sz w:val="20"/>
                <w:szCs w:val="20"/>
              </w:rPr>
              <w:t>Gestionarea corespunzătoare cu respectarea principiilor strategice şi a minimizării impactului asupra mediului şi sănătăţii umane</w:t>
            </w:r>
          </w:p>
        </w:tc>
      </w:tr>
      <w:tr w:rsidR="006E0B47" w:rsidRPr="002B0FE2" w:rsidTr="00A019A8">
        <w:trPr>
          <w:cantSplit/>
          <w:trHeight w:val="701"/>
          <w:jc w:val="center"/>
        </w:trPr>
        <w:tc>
          <w:tcPr>
            <w:tcW w:w="2358" w:type="dxa"/>
            <w:vAlign w:val="center"/>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rPr>
              <w:t>Implementarea unui sistem de colectare separată a deşeurilor periculoase din deşeurile municipale.</w:t>
            </w:r>
          </w:p>
        </w:tc>
        <w:tc>
          <w:tcPr>
            <w:tcW w:w="3240" w:type="dxa"/>
            <w:vAlign w:val="center"/>
          </w:tcPr>
          <w:p w:rsidR="006E0B47" w:rsidRPr="002B0FE2" w:rsidRDefault="006E0B47" w:rsidP="00273BD8">
            <w:pPr>
              <w:pStyle w:val="Textdetabel"/>
              <w:jc w:val="left"/>
              <w:rPr>
                <w:rFonts w:ascii="Arial" w:hAnsi="Arial" w:cs="Arial"/>
                <w:sz w:val="20"/>
              </w:rPr>
            </w:pPr>
            <w:r w:rsidRPr="002B0FE2">
              <w:rPr>
                <w:rFonts w:ascii="Arial" w:hAnsi="Arial" w:cs="Arial"/>
                <w:sz w:val="20"/>
              </w:rPr>
              <w:t>Reducerea cantităţii de deşeuri industriale prin utilizarea de tehnologii curate si creşterea gradului de valorificare a deşeurilor industriale</w:t>
            </w:r>
          </w:p>
        </w:tc>
        <w:tc>
          <w:tcPr>
            <w:tcW w:w="1890" w:type="dxa"/>
            <w:vAlign w:val="center"/>
          </w:tcPr>
          <w:p w:rsidR="006E0B47" w:rsidRPr="002B0FE2" w:rsidRDefault="006E0B47" w:rsidP="00273BD8">
            <w:pPr>
              <w:jc w:val="center"/>
              <w:rPr>
                <w:rFonts w:ascii="Arial" w:hAnsi="Arial" w:cs="Arial"/>
                <w:sz w:val="20"/>
                <w:szCs w:val="20"/>
              </w:rPr>
            </w:pPr>
            <w:r w:rsidRPr="002B0FE2">
              <w:rPr>
                <w:rFonts w:ascii="Arial" w:hAnsi="Arial" w:cs="Arial"/>
                <w:sz w:val="20"/>
                <w:szCs w:val="20"/>
              </w:rPr>
              <w:t>I-II</w:t>
            </w:r>
          </w:p>
        </w:tc>
        <w:tc>
          <w:tcPr>
            <w:tcW w:w="2070" w:type="dxa"/>
            <w:vAlign w:val="center"/>
          </w:tcPr>
          <w:p w:rsidR="006E0B47" w:rsidRPr="002B0FE2" w:rsidRDefault="006E0B47" w:rsidP="00273BD8">
            <w:pPr>
              <w:rPr>
                <w:rFonts w:ascii="Arial" w:hAnsi="Arial" w:cs="Arial"/>
                <w:sz w:val="20"/>
                <w:szCs w:val="20"/>
              </w:rPr>
            </w:pPr>
            <w:r w:rsidRPr="002B0FE2">
              <w:rPr>
                <w:rFonts w:ascii="Arial" w:hAnsi="Arial" w:cs="Arial"/>
                <w:sz w:val="20"/>
                <w:szCs w:val="20"/>
              </w:rPr>
              <w:t>Agenţii economici</w:t>
            </w:r>
          </w:p>
          <w:p w:rsidR="006E0B47" w:rsidRPr="002B0FE2" w:rsidRDefault="006E0B47" w:rsidP="00273BD8">
            <w:pPr>
              <w:pStyle w:val="Textdetabel"/>
              <w:jc w:val="left"/>
              <w:rPr>
                <w:rFonts w:ascii="Arial" w:hAnsi="Arial" w:cs="Arial"/>
                <w:sz w:val="20"/>
              </w:rPr>
            </w:pPr>
            <w:r w:rsidRPr="002B0FE2">
              <w:rPr>
                <w:rFonts w:ascii="Arial" w:hAnsi="Arial" w:cs="Arial"/>
                <w:sz w:val="20"/>
              </w:rPr>
              <w:t xml:space="preserve">ARPM </w:t>
            </w:r>
          </w:p>
          <w:p w:rsidR="006E0B47" w:rsidRPr="002B0FE2" w:rsidRDefault="006E0B47" w:rsidP="00273BD8">
            <w:pPr>
              <w:rPr>
                <w:rFonts w:ascii="Arial" w:hAnsi="Arial" w:cs="Arial"/>
                <w:sz w:val="20"/>
                <w:szCs w:val="20"/>
              </w:rPr>
            </w:pPr>
            <w:r w:rsidRPr="002B0FE2">
              <w:rPr>
                <w:rFonts w:ascii="Arial" w:hAnsi="Arial" w:cs="Arial"/>
                <w:sz w:val="20"/>
                <w:szCs w:val="20"/>
              </w:rPr>
              <w:t>APM</w:t>
            </w:r>
          </w:p>
        </w:tc>
      </w:tr>
      <w:tr w:rsidR="006E0B47" w:rsidRPr="002B0FE2" w:rsidTr="00A019A8">
        <w:trPr>
          <w:cantSplit/>
          <w:trHeight w:val="701"/>
          <w:jc w:val="center"/>
        </w:trPr>
        <w:tc>
          <w:tcPr>
            <w:tcW w:w="2358" w:type="dxa"/>
            <w:vAlign w:val="center"/>
          </w:tcPr>
          <w:p w:rsidR="006E0B47" w:rsidRPr="002B0FE2" w:rsidRDefault="006E0B47" w:rsidP="00273BD8">
            <w:pPr>
              <w:autoSpaceDE w:val="0"/>
              <w:autoSpaceDN w:val="0"/>
              <w:adjustRightInd w:val="0"/>
              <w:rPr>
                <w:rFonts w:ascii="Arial" w:hAnsi="Arial" w:cs="Arial"/>
                <w:sz w:val="20"/>
                <w:szCs w:val="20"/>
              </w:rPr>
            </w:pPr>
          </w:p>
        </w:tc>
        <w:tc>
          <w:tcPr>
            <w:tcW w:w="3240" w:type="dxa"/>
            <w:vAlign w:val="center"/>
          </w:tcPr>
          <w:p w:rsidR="006E0B47" w:rsidRPr="002B0FE2" w:rsidRDefault="006E0B47" w:rsidP="00273BD8">
            <w:pPr>
              <w:pStyle w:val="Textdetabel"/>
              <w:jc w:val="left"/>
              <w:rPr>
                <w:rFonts w:ascii="Arial" w:hAnsi="Arial" w:cs="Arial"/>
                <w:sz w:val="20"/>
              </w:rPr>
            </w:pPr>
            <w:r w:rsidRPr="002B0FE2">
              <w:rPr>
                <w:rFonts w:ascii="Arial" w:hAnsi="Arial" w:cs="Arial"/>
                <w:sz w:val="20"/>
              </w:rPr>
              <w:t>Colectarea deşeurilor periculoase provenite din gospodării prin unităţi mobile</w:t>
            </w:r>
          </w:p>
        </w:tc>
        <w:tc>
          <w:tcPr>
            <w:tcW w:w="1890" w:type="dxa"/>
            <w:vAlign w:val="center"/>
          </w:tcPr>
          <w:p w:rsidR="006E0B47" w:rsidRPr="002B0FE2" w:rsidRDefault="006E0B47" w:rsidP="00273BD8">
            <w:pPr>
              <w:jc w:val="center"/>
              <w:rPr>
                <w:rFonts w:ascii="Arial" w:hAnsi="Arial" w:cs="Arial"/>
                <w:sz w:val="20"/>
                <w:szCs w:val="20"/>
              </w:rPr>
            </w:pPr>
            <w:r w:rsidRPr="002B0FE2">
              <w:rPr>
                <w:rFonts w:ascii="Arial" w:hAnsi="Arial" w:cs="Arial"/>
                <w:sz w:val="20"/>
                <w:szCs w:val="20"/>
              </w:rPr>
              <w:t>I-II</w:t>
            </w:r>
          </w:p>
        </w:tc>
        <w:tc>
          <w:tcPr>
            <w:tcW w:w="2070" w:type="dxa"/>
            <w:vAlign w:val="center"/>
          </w:tcPr>
          <w:p w:rsidR="006E0B47" w:rsidRPr="002B0FE2" w:rsidRDefault="006E0B47" w:rsidP="00273BD8">
            <w:pPr>
              <w:rPr>
                <w:rFonts w:ascii="Arial" w:hAnsi="Arial" w:cs="Arial"/>
                <w:sz w:val="20"/>
                <w:szCs w:val="20"/>
              </w:rPr>
            </w:pPr>
            <w:r w:rsidRPr="002B0FE2">
              <w:rPr>
                <w:rFonts w:ascii="Arial" w:hAnsi="Arial" w:cs="Arial"/>
                <w:sz w:val="20"/>
                <w:szCs w:val="20"/>
              </w:rPr>
              <w:t>Agenţii economici</w:t>
            </w:r>
          </w:p>
          <w:p w:rsidR="006E0B47" w:rsidRPr="002B0FE2" w:rsidRDefault="006E0B47" w:rsidP="00273BD8">
            <w:pPr>
              <w:rPr>
                <w:rFonts w:ascii="Arial" w:hAnsi="Arial" w:cs="Arial"/>
                <w:sz w:val="20"/>
                <w:szCs w:val="20"/>
              </w:rPr>
            </w:pPr>
          </w:p>
        </w:tc>
      </w:tr>
      <w:tr w:rsidR="006E0B47" w:rsidRPr="002B0FE2" w:rsidTr="00A019A8">
        <w:trPr>
          <w:cantSplit/>
          <w:trHeight w:val="701"/>
          <w:jc w:val="center"/>
        </w:trPr>
        <w:tc>
          <w:tcPr>
            <w:tcW w:w="2358" w:type="dxa"/>
            <w:vAlign w:val="center"/>
          </w:tcPr>
          <w:p w:rsidR="006E0B47" w:rsidRPr="00170FBD" w:rsidRDefault="006E0B47" w:rsidP="00273BD8">
            <w:pPr>
              <w:autoSpaceDE w:val="0"/>
              <w:autoSpaceDN w:val="0"/>
              <w:adjustRightInd w:val="0"/>
              <w:rPr>
                <w:rFonts w:ascii="Arial" w:hAnsi="Arial" w:cs="Arial"/>
                <w:sz w:val="20"/>
                <w:szCs w:val="20"/>
                <w:lang w:val="it-IT"/>
              </w:rPr>
            </w:pPr>
            <w:r w:rsidRPr="00170FBD">
              <w:rPr>
                <w:rFonts w:ascii="Arial" w:hAnsi="Arial" w:cs="Arial"/>
                <w:sz w:val="20"/>
                <w:szCs w:val="20"/>
                <w:lang w:val="it-IT"/>
              </w:rPr>
              <w:t>Tratarea în vederea eliminarii deşeurilor.</w:t>
            </w:r>
          </w:p>
        </w:tc>
        <w:tc>
          <w:tcPr>
            <w:tcW w:w="3240" w:type="dxa"/>
            <w:vAlign w:val="center"/>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rPr>
              <w:t>Staţie de tratare mecano-biologică lângă Galaţi</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I-II</w:t>
            </w:r>
          </w:p>
        </w:tc>
        <w:tc>
          <w:tcPr>
            <w:tcW w:w="2070" w:type="dxa"/>
            <w:vAlign w:val="center"/>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rPr>
              <w:t>Consiliul judeţean,</w:t>
            </w:r>
          </w:p>
          <w:p w:rsidR="006E0B47" w:rsidRPr="002B0FE2" w:rsidRDefault="006E0B47" w:rsidP="00273BD8">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rPr>
              <w:t>Consiliul Local</w:t>
            </w:r>
          </w:p>
        </w:tc>
      </w:tr>
      <w:tr w:rsidR="006E0B47" w:rsidRPr="002B0FE2" w:rsidTr="00A019A8">
        <w:trPr>
          <w:cantSplit/>
          <w:trHeight w:val="701"/>
          <w:jc w:val="center"/>
        </w:trPr>
        <w:tc>
          <w:tcPr>
            <w:tcW w:w="9558" w:type="dxa"/>
            <w:gridSpan w:val="4"/>
            <w:vAlign w:val="center"/>
          </w:tcPr>
          <w:p w:rsidR="006E0B47" w:rsidRPr="002B0FE2" w:rsidRDefault="006E0B47" w:rsidP="00273BD8">
            <w:pPr>
              <w:rPr>
                <w:rFonts w:ascii="Arial" w:hAnsi="Arial" w:cs="Arial"/>
                <w:sz w:val="20"/>
                <w:szCs w:val="20"/>
              </w:rPr>
            </w:pPr>
            <w:r w:rsidRPr="002B0FE2">
              <w:rPr>
                <w:rFonts w:ascii="Arial" w:hAnsi="Arial" w:cs="Arial"/>
                <w:b/>
                <w:sz w:val="20"/>
                <w:szCs w:val="20"/>
              </w:rPr>
              <w:t>Eliminarea deşeurilor în conformitate cu cerinţele legislaţiei în domeniul gestiunii deşeurilor în scopul protejării sanătăţii populatiei şi a mediului</w:t>
            </w:r>
          </w:p>
        </w:tc>
      </w:tr>
      <w:tr w:rsidR="006E0B47" w:rsidRPr="00CB1891" w:rsidTr="00A019A8">
        <w:trPr>
          <w:cantSplit/>
          <w:trHeight w:val="701"/>
          <w:jc w:val="center"/>
        </w:trPr>
        <w:tc>
          <w:tcPr>
            <w:tcW w:w="2358" w:type="dxa"/>
            <w:vAlign w:val="center"/>
          </w:tcPr>
          <w:p w:rsidR="006E0B47" w:rsidRPr="002B0FE2" w:rsidRDefault="006E0B47" w:rsidP="00273BD8">
            <w:pPr>
              <w:rPr>
                <w:rFonts w:ascii="Arial" w:hAnsi="Arial" w:cs="Arial"/>
                <w:b/>
                <w:sz w:val="20"/>
                <w:szCs w:val="20"/>
              </w:rPr>
            </w:pPr>
            <w:r w:rsidRPr="002B0FE2">
              <w:rPr>
                <w:rFonts w:ascii="Arial" w:hAnsi="Arial" w:cs="Arial"/>
                <w:sz w:val="20"/>
                <w:szCs w:val="20"/>
              </w:rPr>
              <w:t>Sistarea activităţii depozitului neconform din zona urbană.</w:t>
            </w:r>
          </w:p>
        </w:tc>
        <w:tc>
          <w:tcPr>
            <w:tcW w:w="3240" w:type="dxa"/>
            <w:vAlign w:val="center"/>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rPr>
              <w:t>Sistarea activităţii depozitului Tichileşti.</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w:t>
            </w:r>
          </w:p>
        </w:tc>
        <w:tc>
          <w:tcPr>
            <w:tcW w:w="2070" w:type="dxa"/>
          </w:tcPr>
          <w:p w:rsidR="006E0B47" w:rsidRPr="00170FBD" w:rsidRDefault="006E0B47" w:rsidP="00273BD8">
            <w:pPr>
              <w:autoSpaceDE w:val="0"/>
              <w:autoSpaceDN w:val="0"/>
              <w:adjustRightInd w:val="0"/>
              <w:rPr>
                <w:rFonts w:ascii="Arial" w:hAnsi="Arial" w:cs="Arial"/>
                <w:sz w:val="20"/>
                <w:szCs w:val="20"/>
                <w:lang w:val="it-IT"/>
              </w:rPr>
            </w:pPr>
            <w:r w:rsidRPr="002B0FE2">
              <w:rPr>
                <w:rFonts w:ascii="Arial" w:hAnsi="Arial" w:cs="Arial"/>
                <w:sz w:val="20"/>
                <w:szCs w:val="20"/>
                <w:lang w:val="it-IT"/>
              </w:rPr>
              <w:t xml:space="preserve">Proprietarii/ operatorii depozitelor, </w:t>
            </w:r>
            <w:r w:rsidRPr="00170FBD">
              <w:rPr>
                <w:rFonts w:ascii="Arial" w:hAnsi="Arial" w:cs="Arial"/>
                <w:sz w:val="20"/>
                <w:szCs w:val="20"/>
                <w:lang w:val="it-IT"/>
              </w:rPr>
              <w:t>Consiliile judetene,</w:t>
            </w:r>
          </w:p>
          <w:p w:rsidR="006E0B47" w:rsidRPr="002B0FE2" w:rsidRDefault="006E0B47" w:rsidP="00273BD8">
            <w:pPr>
              <w:autoSpaceDE w:val="0"/>
              <w:autoSpaceDN w:val="0"/>
              <w:adjustRightInd w:val="0"/>
              <w:rPr>
                <w:rFonts w:ascii="Arial" w:hAnsi="Arial" w:cs="Arial"/>
                <w:sz w:val="20"/>
                <w:szCs w:val="20"/>
                <w:lang w:val="it-IT"/>
              </w:rPr>
            </w:pPr>
            <w:r w:rsidRPr="00170FBD">
              <w:rPr>
                <w:rFonts w:ascii="Arial" w:hAnsi="Arial" w:cs="Arial"/>
                <w:sz w:val="20"/>
                <w:szCs w:val="20"/>
                <w:lang w:val="it-IT"/>
              </w:rPr>
              <w:t>Consiliile Locale</w:t>
            </w:r>
          </w:p>
        </w:tc>
      </w:tr>
      <w:tr w:rsidR="006E0B47" w:rsidRPr="002B0FE2" w:rsidTr="00A019A8">
        <w:trPr>
          <w:cantSplit/>
          <w:trHeight w:val="701"/>
          <w:jc w:val="center"/>
        </w:trPr>
        <w:tc>
          <w:tcPr>
            <w:tcW w:w="2358" w:type="dxa"/>
            <w:vAlign w:val="center"/>
          </w:tcPr>
          <w:p w:rsidR="006E0B47" w:rsidRPr="002B0FE2" w:rsidRDefault="006E0B47" w:rsidP="00273BD8">
            <w:pPr>
              <w:rPr>
                <w:rFonts w:ascii="Arial" w:hAnsi="Arial" w:cs="Arial"/>
                <w:sz w:val="20"/>
                <w:szCs w:val="20"/>
              </w:rPr>
            </w:pPr>
            <w:r w:rsidRPr="002B0FE2">
              <w:rPr>
                <w:rFonts w:ascii="Arial" w:hAnsi="Arial" w:cs="Arial"/>
                <w:sz w:val="20"/>
                <w:szCs w:val="20"/>
              </w:rPr>
              <w:t>Reecologizarea şi monitorizarea post închidere a depozitelor neconforme (corelat cu calendarul de sistare a activităţii)</w:t>
            </w:r>
          </w:p>
        </w:tc>
        <w:tc>
          <w:tcPr>
            <w:tcW w:w="3240" w:type="dxa"/>
            <w:vAlign w:val="center"/>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rPr>
              <w:t>Reecologizarea şi monitorizarea depozitelor neconforme.</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I-II</w:t>
            </w:r>
          </w:p>
        </w:tc>
        <w:tc>
          <w:tcPr>
            <w:tcW w:w="2070" w:type="dxa"/>
            <w:vAlign w:val="center"/>
          </w:tcPr>
          <w:p w:rsidR="006E0B47" w:rsidRPr="002B0FE2" w:rsidRDefault="006E0B47" w:rsidP="00273BD8">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rPr>
              <w:t>Proprietarii/ operatorii depozitelor</w:t>
            </w:r>
          </w:p>
        </w:tc>
      </w:tr>
      <w:tr w:rsidR="006E0B47" w:rsidRPr="00CB1891" w:rsidTr="00A019A8">
        <w:trPr>
          <w:cantSplit/>
          <w:trHeight w:val="701"/>
          <w:jc w:val="center"/>
        </w:trPr>
        <w:tc>
          <w:tcPr>
            <w:tcW w:w="2358" w:type="dxa"/>
            <w:vAlign w:val="center"/>
          </w:tcPr>
          <w:p w:rsidR="006E0B47" w:rsidRPr="002B0FE2" w:rsidRDefault="006E0B47" w:rsidP="00273BD8">
            <w:pPr>
              <w:rPr>
                <w:rFonts w:ascii="Arial" w:hAnsi="Arial" w:cs="Arial"/>
                <w:sz w:val="20"/>
                <w:szCs w:val="20"/>
              </w:rPr>
            </w:pPr>
            <w:r w:rsidRPr="002B0FE2">
              <w:rPr>
                <w:rFonts w:ascii="Arial" w:hAnsi="Arial" w:cs="Arial"/>
                <w:sz w:val="20"/>
                <w:szCs w:val="20"/>
              </w:rPr>
              <w:t>Ecologizarea tuturor spaţiilor de depozitare din zona rurală</w:t>
            </w:r>
          </w:p>
        </w:tc>
        <w:tc>
          <w:tcPr>
            <w:tcW w:w="3240" w:type="dxa"/>
            <w:vAlign w:val="center"/>
          </w:tcPr>
          <w:p w:rsidR="006E0B47" w:rsidRPr="00170FBD" w:rsidRDefault="006E0B47" w:rsidP="00273BD8">
            <w:pPr>
              <w:autoSpaceDE w:val="0"/>
              <w:autoSpaceDN w:val="0"/>
              <w:adjustRightInd w:val="0"/>
              <w:rPr>
                <w:rFonts w:ascii="Arial" w:hAnsi="Arial" w:cs="Arial"/>
                <w:sz w:val="20"/>
                <w:szCs w:val="20"/>
                <w:lang w:val="pt-BR"/>
              </w:rPr>
            </w:pPr>
            <w:r w:rsidRPr="00170FBD">
              <w:rPr>
                <w:rFonts w:ascii="Arial" w:hAnsi="Arial" w:cs="Arial"/>
                <w:sz w:val="20"/>
                <w:szCs w:val="20"/>
                <w:lang w:val="pt-BR"/>
              </w:rPr>
              <w:t>Ecologizarea depozitelor din mediul rural.</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w:t>
            </w:r>
          </w:p>
        </w:tc>
        <w:tc>
          <w:tcPr>
            <w:tcW w:w="2070" w:type="dxa"/>
          </w:tcPr>
          <w:p w:rsidR="006E0B47" w:rsidRPr="00170FBD" w:rsidRDefault="006E0B47" w:rsidP="00273BD8">
            <w:pPr>
              <w:autoSpaceDE w:val="0"/>
              <w:autoSpaceDN w:val="0"/>
              <w:adjustRightInd w:val="0"/>
              <w:rPr>
                <w:rFonts w:ascii="Arial" w:hAnsi="Arial" w:cs="Arial"/>
                <w:sz w:val="20"/>
                <w:szCs w:val="20"/>
                <w:lang w:val="it-IT"/>
              </w:rPr>
            </w:pPr>
            <w:r w:rsidRPr="002B0FE2">
              <w:rPr>
                <w:rFonts w:ascii="Arial" w:hAnsi="Arial" w:cs="Arial"/>
                <w:sz w:val="20"/>
                <w:szCs w:val="20"/>
                <w:lang w:val="it-IT"/>
              </w:rPr>
              <w:t xml:space="preserve">Proprietarii/ operatorii depozitelor, </w:t>
            </w:r>
            <w:r w:rsidRPr="00170FBD">
              <w:rPr>
                <w:rFonts w:ascii="Arial" w:hAnsi="Arial" w:cs="Arial"/>
                <w:sz w:val="20"/>
                <w:szCs w:val="20"/>
                <w:lang w:val="it-IT"/>
              </w:rPr>
              <w:t>Consiliile judetene,</w:t>
            </w:r>
          </w:p>
          <w:p w:rsidR="006E0B47" w:rsidRPr="002B0FE2" w:rsidRDefault="006E0B47" w:rsidP="00273BD8">
            <w:pPr>
              <w:pStyle w:val="BodyText"/>
              <w:spacing w:after="0" w:line="240" w:lineRule="auto"/>
              <w:rPr>
                <w:rFonts w:ascii="Arial" w:hAnsi="Arial" w:cs="Arial"/>
                <w:color w:val="auto"/>
                <w:sz w:val="20"/>
                <w:szCs w:val="20"/>
                <w:u w:val="none"/>
                <w:lang w:val="it-IT"/>
              </w:rPr>
            </w:pPr>
            <w:r w:rsidRPr="002B0FE2">
              <w:rPr>
                <w:rFonts w:ascii="Arial" w:hAnsi="Arial" w:cs="Arial"/>
                <w:color w:val="auto"/>
                <w:sz w:val="20"/>
                <w:szCs w:val="20"/>
                <w:u w:val="none"/>
                <w:lang w:val="it-IT"/>
              </w:rPr>
              <w:t>Consiliile Locale</w:t>
            </w:r>
          </w:p>
        </w:tc>
      </w:tr>
      <w:tr w:rsidR="006E0B47" w:rsidRPr="002B0FE2" w:rsidTr="00A019A8">
        <w:trPr>
          <w:cantSplit/>
          <w:trHeight w:val="701"/>
          <w:jc w:val="center"/>
        </w:trPr>
        <w:tc>
          <w:tcPr>
            <w:tcW w:w="2358" w:type="dxa"/>
            <w:vMerge w:val="restart"/>
            <w:vAlign w:val="center"/>
          </w:tcPr>
          <w:p w:rsidR="006E0B47" w:rsidRPr="002B0FE2" w:rsidRDefault="006E0B47" w:rsidP="00273BD8">
            <w:pPr>
              <w:rPr>
                <w:rFonts w:ascii="Arial" w:hAnsi="Arial" w:cs="Arial"/>
                <w:sz w:val="20"/>
                <w:szCs w:val="20"/>
              </w:rPr>
            </w:pPr>
            <w:r w:rsidRPr="002B0FE2">
              <w:rPr>
                <w:rFonts w:ascii="Arial" w:hAnsi="Arial" w:cs="Arial"/>
                <w:sz w:val="20"/>
                <w:szCs w:val="20"/>
              </w:rPr>
              <w:t>Asigurarea capacităţilor necesare pentru eliminarea deşeurilor prin promovarea cu prioritate a instalaţiilor de eliminare la nivel zonal.</w:t>
            </w:r>
          </w:p>
        </w:tc>
        <w:tc>
          <w:tcPr>
            <w:tcW w:w="3240" w:type="dxa"/>
            <w:vAlign w:val="center"/>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rPr>
              <w:t>Dezvoltarea depozitului de la Muchea.</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I-II</w:t>
            </w:r>
          </w:p>
        </w:tc>
        <w:tc>
          <w:tcPr>
            <w:tcW w:w="2070" w:type="dxa"/>
          </w:tcPr>
          <w:p w:rsidR="006E0B47" w:rsidRPr="002B0FE2" w:rsidRDefault="006E0B47" w:rsidP="00273BD8">
            <w:pPr>
              <w:autoSpaceDE w:val="0"/>
              <w:autoSpaceDN w:val="0"/>
              <w:adjustRightInd w:val="0"/>
              <w:rPr>
                <w:rFonts w:ascii="Arial" w:hAnsi="Arial" w:cs="Arial"/>
                <w:sz w:val="20"/>
                <w:szCs w:val="20"/>
                <w:lang w:val="pt-BR"/>
              </w:rPr>
            </w:pPr>
            <w:r w:rsidRPr="002B0FE2">
              <w:rPr>
                <w:rFonts w:ascii="Arial" w:hAnsi="Arial" w:cs="Arial"/>
                <w:sz w:val="20"/>
                <w:szCs w:val="20"/>
                <w:lang w:val="pt-BR"/>
              </w:rPr>
              <w:t>Autorităţi locale, SC Tracon SA</w:t>
            </w:r>
          </w:p>
          <w:p w:rsidR="006E0B47" w:rsidRPr="002B0FE2" w:rsidRDefault="006E0B47" w:rsidP="00273BD8">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lang w:val="pt-BR"/>
              </w:rPr>
              <w:t>Consiliul Judeţean Brăila</w:t>
            </w:r>
            <w:r w:rsidRPr="002B0FE2">
              <w:rPr>
                <w:rFonts w:ascii="Arial" w:hAnsi="Arial" w:cs="Arial"/>
                <w:color w:val="auto"/>
                <w:sz w:val="20"/>
                <w:szCs w:val="20"/>
                <w:u w:val="none"/>
              </w:rPr>
              <w:t xml:space="preserve"> </w:t>
            </w:r>
          </w:p>
        </w:tc>
      </w:tr>
      <w:tr w:rsidR="006E0B47" w:rsidRPr="002B0FE2" w:rsidTr="00A019A8">
        <w:trPr>
          <w:cantSplit/>
          <w:trHeight w:val="543"/>
          <w:jc w:val="center"/>
        </w:trPr>
        <w:tc>
          <w:tcPr>
            <w:tcW w:w="2358" w:type="dxa"/>
            <w:vMerge/>
            <w:vAlign w:val="center"/>
          </w:tcPr>
          <w:p w:rsidR="006E0B47" w:rsidRPr="002B0FE2" w:rsidRDefault="006E0B47" w:rsidP="00273BD8">
            <w:pPr>
              <w:rPr>
                <w:rFonts w:ascii="Arial" w:hAnsi="Arial" w:cs="Arial"/>
                <w:sz w:val="20"/>
                <w:szCs w:val="20"/>
              </w:rPr>
            </w:pPr>
          </w:p>
        </w:tc>
        <w:tc>
          <w:tcPr>
            <w:tcW w:w="3240" w:type="dxa"/>
            <w:vAlign w:val="center"/>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rPr>
              <w:t>Deschiderea depozitului conform de la Tirighina.</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w:t>
            </w:r>
          </w:p>
        </w:tc>
        <w:tc>
          <w:tcPr>
            <w:tcW w:w="2070" w:type="dxa"/>
            <w:vAlign w:val="center"/>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rPr>
              <w:t>Consiliul judetean,</w:t>
            </w:r>
          </w:p>
          <w:p w:rsidR="006E0B47" w:rsidRPr="002B0FE2" w:rsidRDefault="006E0B47" w:rsidP="00273BD8">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rPr>
              <w:t>Consiliul Local</w:t>
            </w:r>
          </w:p>
        </w:tc>
      </w:tr>
      <w:tr w:rsidR="006E0B47" w:rsidRPr="002B0FE2" w:rsidTr="00A019A8">
        <w:trPr>
          <w:cantSplit/>
          <w:trHeight w:val="543"/>
          <w:jc w:val="center"/>
        </w:trPr>
        <w:tc>
          <w:tcPr>
            <w:tcW w:w="2358" w:type="dxa"/>
            <w:vMerge/>
            <w:vAlign w:val="center"/>
          </w:tcPr>
          <w:p w:rsidR="006E0B47" w:rsidRPr="002B0FE2" w:rsidRDefault="006E0B47" w:rsidP="00273BD8">
            <w:pPr>
              <w:rPr>
                <w:rFonts w:ascii="Arial" w:hAnsi="Arial" w:cs="Arial"/>
                <w:sz w:val="20"/>
                <w:szCs w:val="20"/>
              </w:rPr>
            </w:pPr>
          </w:p>
        </w:tc>
        <w:tc>
          <w:tcPr>
            <w:tcW w:w="3240" w:type="dxa"/>
            <w:vAlign w:val="center"/>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rPr>
              <w:t>Sistarea depozitului neconform de la Galaţi cu termenul limită anul 2017 şi a celui neconform de la Măcin din judeţul Tulcea până în anul 2016.</w:t>
            </w:r>
          </w:p>
        </w:tc>
        <w:tc>
          <w:tcPr>
            <w:tcW w:w="1890" w:type="dxa"/>
            <w:vAlign w:val="center"/>
          </w:tcPr>
          <w:p w:rsidR="006E0B47" w:rsidRPr="002B0FE2" w:rsidRDefault="006E0B47" w:rsidP="00273BD8">
            <w:pPr>
              <w:pStyle w:val="BodyText"/>
              <w:spacing w:after="0" w:line="240" w:lineRule="auto"/>
              <w:jc w:val="center"/>
              <w:rPr>
                <w:rFonts w:ascii="Arial" w:hAnsi="Arial" w:cs="Arial"/>
                <w:i/>
                <w:iCs/>
                <w:color w:val="auto"/>
                <w:sz w:val="20"/>
                <w:szCs w:val="20"/>
                <w:u w:val="none"/>
              </w:rPr>
            </w:pPr>
            <w:r w:rsidRPr="002B0FE2">
              <w:rPr>
                <w:rFonts w:ascii="Arial" w:hAnsi="Arial" w:cs="Arial"/>
                <w:iCs/>
                <w:color w:val="auto"/>
                <w:sz w:val="20"/>
                <w:szCs w:val="20"/>
                <w:u w:val="none"/>
              </w:rPr>
              <w:t>II</w:t>
            </w:r>
          </w:p>
        </w:tc>
        <w:tc>
          <w:tcPr>
            <w:tcW w:w="2070" w:type="dxa"/>
            <w:vAlign w:val="center"/>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rPr>
              <w:t>Consiliul judetean,</w:t>
            </w:r>
          </w:p>
          <w:p w:rsidR="006E0B47" w:rsidRPr="002B0FE2" w:rsidRDefault="006E0B47" w:rsidP="00273BD8">
            <w:pPr>
              <w:pStyle w:val="BodyText"/>
              <w:spacing w:after="0" w:line="240" w:lineRule="auto"/>
              <w:rPr>
                <w:rFonts w:ascii="Arial" w:hAnsi="Arial" w:cs="Arial"/>
                <w:color w:val="auto"/>
                <w:sz w:val="20"/>
                <w:szCs w:val="20"/>
                <w:u w:val="none"/>
              </w:rPr>
            </w:pPr>
            <w:r w:rsidRPr="002B0FE2">
              <w:rPr>
                <w:rFonts w:ascii="Arial" w:hAnsi="Arial" w:cs="Arial"/>
                <w:color w:val="auto"/>
                <w:sz w:val="20"/>
                <w:szCs w:val="20"/>
                <w:u w:val="none"/>
              </w:rPr>
              <w:t>Consiliul Local</w:t>
            </w:r>
          </w:p>
        </w:tc>
      </w:tr>
      <w:tr w:rsidR="006E0B47" w:rsidRPr="002B0FE2" w:rsidTr="00A019A8">
        <w:trPr>
          <w:cantSplit/>
          <w:trHeight w:val="549"/>
          <w:jc w:val="center"/>
        </w:trPr>
        <w:tc>
          <w:tcPr>
            <w:tcW w:w="2358" w:type="dxa"/>
            <w:vMerge/>
            <w:vAlign w:val="center"/>
          </w:tcPr>
          <w:p w:rsidR="006E0B47" w:rsidRPr="002B0FE2" w:rsidRDefault="006E0B47" w:rsidP="00273BD8">
            <w:pPr>
              <w:rPr>
                <w:rFonts w:ascii="Arial" w:hAnsi="Arial" w:cs="Arial"/>
                <w:sz w:val="20"/>
                <w:szCs w:val="20"/>
              </w:rPr>
            </w:pPr>
          </w:p>
        </w:tc>
        <w:tc>
          <w:tcPr>
            <w:tcW w:w="3240" w:type="dxa"/>
            <w:vAlign w:val="center"/>
          </w:tcPr>
          <w:p w:rsidR="006E0B47" w:rsidRPr="00170FBD" w:rsidRDefault="006E0B47" w:rsidP="00273BD8">
            <w:pPr>
              <w:rPr>
                <w:rFonts w:ascii="Arial" w:hAnsi="Arial" w:cs="Arial"/>
                <w:sz w:val="20"/>
                <w:szCs w:val="20"/>
                <w:lang w:val="it-IT"/>
              </w:rPr>
            </w:pPr>
            <w:r w:rsidRPr="00170FBD">
              <w:rPr>
                <w:rFonts w:ascii="Arial" w:hAnsi="Arial" w:cs="Arial"/>
                <w:sz w:val="20"/>
                <w:szCs w:val="20"/>
                <w:lang w:val="it-IT"/>
              </w:rPr>
              <w:t xml:space="preserve">Construirea unei staţii de compostare Muchea şi Galaţi </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I-II</w:t>
            </w:r>
          </w:p>
        </w:tc>
        <w:tc>
          <w:tcPr>
            <w:tcW w:w="2070" w:type="dxa"/>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lang w:val="it-IT"/>
              </w:rPr>
              <w:t xml:space="preserve">Consiliul Local, Operatori de salubritate, </w:t>
            </w:r>
            <w:r w:rsidRPr="002B0FE2">
              <w:rPr>
                <w:rFonts w:ascii="Arial" w:hAnsi="Arial" w:cs="Arial"/>
                <w:sz w:val="20"/>
                <w:szCs w:val="20"/>
              </w:rPr>
              <w:t>Consiliul Judetean</w:t>
            </w:r>
          </w:p>
        </w:tc>
      </w:tr>
      <w:tr w:rsidR="006E0B47" w:rsidRPr="002B0FE2" w:rsidTr="00A019A8">
        <w:trPr>
          <w:cantSplit/>
          <w:trHeight w:val="515"/>
          <w:jc w:val="center"/>
        </w:trPr>
        <w:tc>
          <w:tcPr>
            <w:tcW w:w="2358" w:type="dxa"/>
            <w:vMerge/>
            <w:vAlign w:val="center"/>
          </w:tcPr>
          <w:p w:rsidR="006E0B47" w:rsidRPr="002B0FE2" w:rsidRDefault="006E0B47" w:rsidP="00273BD8">
            <w:pPr>
              <w:rPr>
                <w:rFonts w:ascii="Arial" w:hAnsi="Arial" w:cs="Arial"/>
                <w:sz w:val="20"/>
                <w:szCs w:val="20"/>
              </w:rPr>
            </w:pPr>
          </w:p>
        </w:tc>
        <w:tc>
          <w:tcPr>
            <w:tcW w:w="3240" w:type="dxa"/>
            <w:vAlign w:val="center"/>
          </w:tcPr>
          <w:p w:rsidR="006E0B47" w:rsidRPr="00170FBD" w:rsidRDefault="006E0B47" w:rsidP="00273BD8">
            <w:pPr>
              <w:rPr>
                <w:rFonts w:ascii="Arial" w:hAnsi="Arial" w:cs="Arial"/>
                <w:sz w:val="20"/>
                <w:szCs w:val="20"/>
                <w:lang w:val="it-IT"/>
              </w:rPr>
            </w:pPr>
            <w:r w:rsidRPr="00170FBD">
              <w:rPr>
                <w:rFonts w:ascii="Arial" w:hAnsi="Arial" w:cs="Arial"/>
                <w:sz w:val="20"/>
                <w:szCs w:val="20"/>
                <w:lang w:val="it-IT"/>
              </w:rPr>
              <w:t xml:space="preserve">Construirea unei staţii de sortare Muchea şi Galaţi </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I-II</w:t>
            </w:r>
          </w:p>
        </w:tc>
        <w:tc>
          <w:tcPr>
            <w:tcW w:w="2070" w:type="dxa"/>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lang w:val="it-IT"/>
              </w:rPr>
              <w:t xml:space="preserve">Consiliul Local, Operatori de salubritate, </w:t>
            </w:r>
            <w:r w:rsidRPr="002B0FE2">
              <w:rPr>
                <w:rFonts w:ascii="Arial" w:hAnsi="Arial" w:cs="Arial"/>
                <w:sz w:val="20"/>
                <w:szCs w:val="20"/>
              </w:rPr>
              <w:t>Consiliul Judetean</w:t>
            </w:r>
          </w:p>
        </w:tc>
      </w:tr>
      <w:tr w:rsidR="006E0B47" w:rsidRPr="002B0FE2" w:rsidTr="00A019A8">
        <w:trPr>
          <w:cantSplit/>
          <w:trHeight w:val="515"/>
          <w:jc w:val="center"/>
        </w:trPr>
        <w:tc>
          <w:tcPr>
            <w:tcW w:w="2358" w:type="dxa"/>
            <w:vMerge/>
            <w:vAlign w:val="center"/>
          </w:tcPr>
          <w:p w:rsidR="006E0B47" w:rsidRPr="002B0FE2" w:rsidRDefault="006E0B47" w:rsidP="00273BD8">
            <w:pPr>
              <w:rPr>
                <w:rFonts w:ascii="Arial" w:hAnsi="Arial" w:cs="Arial"/>
                <w:sz w:val="20"/>
                <w:szCs w:val="20"/>
              </w:rPr>
            </w:pPr>
          </w:p>
        </w:tc>
        <w:tc>
          <w:tcPr>
            <w:tcW w:w="3240" w:type="dxa"/>
            <w:vAlign w:val="center"/>
          </w:tcPr>
          <w:p w:rsidR="006E0B47" w:rsidRPr="002B0FE2" w:rsidRDefault="006E0B47" w:rsidP="00273BD8">
            <w:pPr>
              <w:autoSpaceDE w:val="0"/>
              <w:autoSpaceDN w:val="0"/>
              <w:adjustRightInd w:val="0"/>
              <w:rPr>
                <w:rFonts w:ascii="Arial" w:hAnsi="Arial" w:cs="Arial"/>
                <w:sz w:val="20"/>
                <w:szCs w:val="20"/>
                <w:lang w:val="pt-BR"/>
              </w:rPr>
            </w:pPr>
            <w:r w:rsidRPr="002B0FE2">
              <w:rPr>
                <w:rFonts w:ascii="Arial" w:hAnsi="Arial" w:cs="Arial"/>
                <w:sz w:val="20"/>
                <w:szCs w:val="20"/>
                <w:lang w:val="pt-BR"/>
              </w:rPr>
              <w:t>Implementarea unui sistem de colectare a deşeurilor voluminoase.</w:t>
            </w:r>
          </w:p>
        </w:tc>
        <w:tc>
          <w:tcPr>
            <w:tcW w:w="1890" w:type="dxa"/>
            <w:vAlign w:val="center"/>
          </w:tcPr>
          <w:p w:rsidR="006E0B47" w:rsidRPr="002B0FE2" w:rsidRDefault="006E0B47" w:rsidP="00273BD8">
            <w:pPr>
              <w:autoSpaceDE w:val="0"/>
              <w:autoSpaceDN w:val="0"/>
              <w:adjustRightInd w:val="0"/>
              <w:jc w:val="center"/>
              <w:rPr>
                <w:rFonts w:ascii="Arial" w:hAnsi="Arial" w:cs="Arial"/>
                <w:sz w:val="20"/>
                <w:szCs w:val="20"/>
                <w:lang w:val="it-IT"/>
              </w:rPr>
            </w:pPr>
            <w:r w:rsidRPr="002B0FE2">
              <w:rPr>
                <w:rFonts w:ascii="Arial" w:hAnsi="Arial" w:cs="Arial"/>
                <w:iCs/>
                <w:sz w:val="20"/>
                <w:szCs w:val="20"/>
              </w:rPr>
              <w:t>I-II</w:t>
            </w:r>
          </w:p>
        </w:tc>
        <w:tc>
          <w:tcPr>
            <w:tcW w:w="2070" w:type="dxa"/>
          </w:tcPr>
          <w:p w:rsidR="006E0B47" w:rsidRPr="002B0FE2" w:rsidRDefault="006E0B47" w:rsidP="00273BD8">
            <w:pPr>
              <w:autoSpaceDE w:val="0"/>
              <w:autoSpaceDN w:val="0"/>
              <w:adjustRightInd w:val="0"/>
              <w:rPr>
                <w:rFonts w:ascii="Arial" w:hAnsi="Arial" w:cs="Arial"/>
                <w:sz w:val="20"/>
                <w:szCs w:val="20"/>
                <w:lang w:val="it-IT"/>
              </w:rPr>
            </w:pPr>
            <w:r w:rsidRPr="002B0FE2">
              <w:rPr>
                <w:rFonts w:ascii="Arial" w:hAnsi="Arial" w:cs="Arial"/>
                <w:sz w:val="20"/>
                <w:szCs w:val="20"/>
                <w:lang w:val="it-IT"/>
              </w:rPr>
              <w:t>Asociaţia producătorilor de DEEE, Autorităţi locale</w:t>
            </w:r>
          </w:p>
          <w:p w:rsidR="006E0B47" w:rsidRPr="002B0FE2" w:rsidRDefault="006E0B47" w:rsidP="00273BD8">
            <w:pPr>
              <w:widowControl w:val="0"/>
              <w:jc w:val="both"/>
              <w:rPr>
                <w:rFonts w:ascii="Arial" w:hAnsi="Arial" w:cs="Arial"/>
                <w:sz w:val="20"/>
                <w:szCs w:val="20"/>
                <w:lang w:val="it-IT"/>
              </w:rPr>
            </w:pPr>
            <w:r w:rsidRPr="002B0FE2">
              <w:rPr>
                <w:rFonts w:ascii="Arial" w:hAnsi="Arial" w:cs="Arial"/>
                <w:sz w:val="20"/>
                <w:szCs w:val="20"/>
                <w:lang w:val="it-IT"/>
              </w:rPr>
              <w:t>Agenţi economici</w:t>
            </w:r>
          </w:p>
        </w:tc>
      </w:tr>
      <w:tr w:rsidR="006E0B47" w:rsidRPr="00CB1891" w:rsidTr="00A019A8">
        <w:trPr>
          <w:cantSplit/>
          <w:trHeight w:val="701"/>
          <w:jc w:val="center"/>
        </w:trPr>
        <w:tc>
          <w:tcPr>
            <w:tcW w:w="2358" w:type="dxa"/>
            <w:vMerge/>
            <w:vAlign w:val="center"/>
          </w:tcPr>
          <w:p w:rsidR="006E0B47" w:rsidRPr="002B0FE2" w:rsidRDefault="006E0B47" w:rsidP="00273BD8">
            <w:pPr>
              <w:rPr>
                <w:rFonts w:ascii="Arial" w:hAnsi="Arial" w:cs="Arial"/>
                <w:sz w:val="20"/>
                <w:szCs w:val="20"/>
              </w:rPr>
            </w:pPr>
          </w:p>
        </w:tc>
        <w:tc>
          <w:tcPr>
            <w:tcW w:w="3240" w:type="dxa"/>
            <w:vAlign w:val="center"/>
          </w:tcPr>
          <w:p w:rsidR="006E0B47" w:rsidRPr="002B0FE2" w:rsidRDefault="006E0B47" w:rsidP="00273BD8">
            <w:pPr>
              <w:autoSpaceDE w:val="0"/>
              <w:autoSpaceDN w:val="0"/>
              <w:adjustRightInd w:val="0"/>
              <w:rPr>
                <w:rFonts w:ascii="Arial" w:hAnsi="Arial" w:cs="Arial"/>
                <w:sz w:val="20"/>
                <w:szCs w:val="20"/>
                <w:lang w:val="pt-BR"/>
              </w:rPr>
            </w:pPr>
            <w:r w:rsidRPr="002B0FE2">
              <w:rPr>
                <w:rFonts w:ascii="Arial" w:hAnsi="Arial" w:cs="Arial"/>
                <w:sz w:val="20"/>
                <w:szCs w:val="20"/>
                <w:lang w:val="pt-BR"/>
              </w:rPr>
              <w:t>Realizarea staţiilor de transfer la Galaţi şi Măcin</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I-II</w:t>
            </w:r>
          </w:p>
        </w:tc>
        <w:tc>
          <w:tcPr>
            <w:tcW w:w="2070" w:type="dxa"/>
          </w:tcPr>
          <w:p w:rsidR="006E0B47" w:rsidRPr="00170FBD" w:rsidRDefault="006E0B47" w:rsidP="00273BD8">
            <w:pPr>
              <w:autoSpaceDE w:val="0"/>
              <w:autoSpaceDN w:val="0"/>
              <w:adjustRightInd w:val="0"/>
              <w:rPr>
                <w:rFonts w:ascii="Arial" w:hAnsi="Arial" w:cs="Arial"/>
                <w:sz w:val="20"/>
                <w:szCs w:val="20"/>
                <w:lang w:val="it-IT"/>
              </w:rPr>
            </w:pPr>
            <w:r w:rsidRPr="002B0FE2">
              <w:rPr>
                <w:rFonts w:ascii="Arial" w:hAnsi="Arial" w:cs="Arial"/>
                <w:sz w:val="20"/>
                <w:szCs w:val="20"/>
                <w:lang w:val="it-IT"/>
              </w:rPr>
              <w:t xml:space="preserve">Consilii Locale, Operatori de salubritate, </w:t>
            </w:r>
            <w:r w:rsidRPr="00170FBD">
              <w:rPr>
                <w:rFonts w:ascii="Arial" w:hAnsi="Arial" w:cs="Arial"/>
                <w:sz w:val="20"/>
                <w:szCs w:val="20"/>
                <w:lang w:val="it-IT"/>
              </w:rPr>
              <w:t>Consilii Judeţene,</w:t>
            </w:r>
          </w:p>
        </w:tc>
      </w:tr>
      <w:tr w:rsidR="006E0B47" w:rsidRPr="00CB1891" w:rsidTr="00A019A8">
        <w:trPr>
          <w:cantSplit/>
          <w:trHeight w:val="701"/>
          <w:jc w:val="center"/>
        </w:trPr>
        <w:tc>
          <w:tcPr>
            <w:tcW w:w="2358" w:type="dxa"/>
            <w:vMerge/>
            <w:vAlign w:val="center"/>
          </w:tcPr>
          <w:p w:rsidR="006E0B47" w:rsidRPr="00170FBD" w:rsidRDefault="006E0B47" w:rsidP="00273BD8">
            <w:pPr>
              <w:rPr>
                <w:rFonts w:ascii="Arial" w:hAnsi="Arial" w:cs="Arial"/>
                <w:sz w:val="20"/>
                <w:szCs w:val="20"/>
                <w:lang w:val="it-IT"/>
              </w:rPr>
            </w:pPr>
          </w:p>
        </w:tc>
        <w:tc>
          <w:tcPr>
            <w:tcW w:w="3240" w:type="dxa"/>
            <w:vAlign w:val="center"/>
          </w:tcPr>
          <w:p w:rsidR="006E0B47" w:rsidRPr="002B0FE2" w:rsidRDefault="006E0B47" w:rsidP="00273BD8">
            <w:pPr>
              <w:autoSpaceDE w:val="0"/>
              <w:autoSpaceDN w:val="0"/>
              <w:adjustRightInd w:val="0"/>
              <w:rPr>
                <w:rFonts w:ascii="Arial" w:hAnsi="Arial" w:cs="Arial"/>
                <w:sz w:val="20"/>
                <w:szCs w:val="20"/>
                <w:lang w:val="pt-BR"/>
              </w:rPr>
            </w:pPr>
            <w:r w:rsidRPr="002B0FE2">
              <w:rPr>
                <w:rFonts w:ascii="Arial" w:hAnsi="Arial" w:cs="Arial"/>
                <w:sz w:val="20"/>
                <w:szCs w:val="20"/>
                <w:lang w:val="pt-BR"/>
              </w:rPr>
              <w:t>Realizarea punctelor de colectare zonală.</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I-II</w:t>
            </w:r>
          </w:p>
        </w:tc>
        <w:tc>
          <w:tcPr>
            <w:tcW w:w="2070" w:type="dxa"/>
          </w:tcPr>
          <w:p w:rsidR="006E0B47" w:rsidRPr="00170FBD" w:rsidRDefault="006E0B47" w:rsidP="00273BD8">
            <w:pPr>
              <w:autoSpaceDE w:val="0"/>
              <w:autoSpaceDN w:val="0"/>
              <w:adjustRightInd w:val="0"/>
              <w:rPr>
                <w:rFonts w:ascii="Arial" w:hAnsi="Arial" w:cs="Arial"/>
                <w:sz w:val="20"/>
                <w:szCs w:val="20"/>
                <w:lang w:val="it-IT"/>
              </w:rPr>
            </w:pPr>
            <w:r w:rsidRPr="002B0FE2">
              <w:rPr>
                <w:rFonts w:ascii="Arial" w:hAnsi="Arial" w:cs="Arial"/>
                <w:sz w:val="20"/>
                <w:szCs w:val="20"/>
                <w:lang w:val="it-IT"/>
              </w:rPr>
              <w:t xml:space="preserve">Consilii Locale, Operatori de salubritate, </w:t>
            </w:r>
            <w:r w:rsidRPr="00170FBD">
              <w:rPr>
                <w:rFonts w:ascii="Arial" w:hAnsi="Arial" w:cs="Arial"/>
                <w:sz w:val="20"/>
                <w:szCs w:val="20"/>
                <w:lang w:val="it-IT"/>
              </w:rPr>
              <w:t>Consilii Judeţene</w:t>
            </w:r>
          </w:p>
        </w:tc>
      </w:tr>
      <w:tr w:rsidR="006E0B47" w:rsidRPr="00CB1891" w:rsidTr="00A019A8">
        <w:trPr>
          <w:cantSplit/>
          <w:trHeight w:val="701"/>
          <w:jc w:val="center"/>
        </w:trPr>
        <w:tc>
          <w:tcPr>
            <w:tcW w:w="2358" w:type="dxa"/>
            <w:vAlign w:val="center"/>
          </w:tcPr>
          <w:p w:rsidR="006E0B47" w:rsidRPr="00170FBD" w:rsidRDefault="006E0B47" w:rsidP="00273BD8">
            <w:pPr>
              <w:rPr>
                <w:rFonts w:ascii="Arial" w:hAnsi="Arial" w:cs="Arial"/>
                <w:sz w:val="20"/>
                <w:szCs w:val="20"/>
                <w:lang w:val="pt-BR"/>
              </w:rPr>
            </w:pPr>
            <w:r w:rsidRPr="002B0FE2">
              <w:rPr>
                <w:rFonts w:ascii="Arial" w:hAnsi="Arial" w:cs="Arial"/>
                <w:sz w:val="20"/>
                <w:szCs w:val="20"/>
                <w:lang w:val="pt-BR"/>
              </w:rPr>
              <w:t>Reabilitarea solului, subsolului şi ecosistemelor terestre afectate de poluare</w:t>
            </w:r>
          </w:p>
        </w:tc>
        <w:tc>
          <w:tcPr>
            <w:tcW w:w="3240" w:type="dxa"/>
          </w:tcPr>
          <w:p w:rsidR="006E0B47" w:rsidRPr="002B0FE2" w:rsidRDefault="006E0B47" w:rsidP="00273BD8">
            <w:pPr>
              <w:pStyle w:val="BodyTextIndent"/>
              <w:widowControl w:val="0"/>
              <w:spacing w:after="0"/>
              <w:ind w:left="0"/>
              <w:outlineLvl w:val="1"/>
              <w:rPr>
                <w:rFonts w:ascii="Arial" w:hAnsi="Arial" w:cs="Arial"/>
                <w:sz w:val="20"/>
                <w:szCs w:val="20"/>
                <w:lang w:val="ro-RO"/>
              </w:rPr>
            </w:pPr>
            <w:r w:rsidRPr="002B0FE2">
              <w:rPr>
                <w:rFonts w:ascii="Arial" w:hAnsi="Arial" w:cs="Arial"/>
                <w:sz w:val="20"/>
                <w:szCs w:val="20"/>
                <w:lang w:val="ro-RO"/>
              </w:rPr>
              <w:t xml:space="preserve">Reabilitarea zonelor afectate de poluare împreună cu dezvoltarea unui management adecvat al deşeurilor de orice natură în acord cu standardele şi practicile de astăzi, asigurând refacerea pământului şi a apelor afectate şi în acelaşi timp asigurând o protecţie integrată a mediului care va duce la creşterea calităţii vieţii şi la conservarea mediului natural în zonă. </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I-II</w:t>
            </w:r>
          </w:p>
        </w:tc>
        <w:tc>
          <w:tcPr>
            <w:tcW w:w="2070" w:type="dxa"/>
            <w:vAlign w:val="center"/>
          </w:tcPr>
          <w:p w:rsidR="006E0B47" w:rsidRPr="00170FBD" w:rsidRDefault="006E0B47" w:rsidP="00273BD8">
            <w:pPr>
              <w:autoSpaceDE w:val="0"/>
              <w:autoSpaceDN w:val="0"/>
              <w:adjustRightInd w:val="0"/>
              <w:rPr>
                <w:rFonts w:ascii="Arial" w:hAnsi="Arial" w:cs="Arial"/>
                <w:sz w:val="20"/>
                <w:szCs w:val="20"/>
                <w:lang w:val="it-IT"/>
              </w:rPr>
            </w:pPr>
            <w:r w:rsidRPr="002B0FE2">
              <w:rPr>
                <w:rFonts w:ascii="Arial" w:hAnsi="Arial" w:cs="Arial"/>
                <w:sz w:val="20"/>
                <w:szCs w:val="20"/>
                <w:lang w:val="it-IT"/>
              </w:rPr>
              <w:t xml:space="preserve">Proprietarii/ operatorii depozitelor, </w:t>
            </w:r>
            <w:r w:rsidRPr="00170FBD">
              <w:rPr>
                <w:rFonts w:ascii="Arial" w:hAnsi="Arial" w:cs="Arial"/>
                <w:sz w:val="20"/>
                <w:szCs w:val="20"/>
                <w:lang w:val="it-IT"/>
              </w:rPr>
              <w:t>Consiliile judetene,</w:t>
            </w:r>
          </w:p>
          <w:p w:rsidR="006E0B47" w:rsidRPr="00170FBD" w:rsidRDefault="006E0B47" w:rsidP="00273BD8">
            <w:pPr>
              <w:autoSpaceDE w:val="0"/>
              <w:autoSpaceDN w:val="0"/>
              <w:adjustRightInd w:val="0"/>
              <w:rPr>
                <w:rFonts w:ascii="Arial" w:hAnsi="Arial" w:cs="Arial"/>
                <w:sz w:val="20"/>
                <w:szCs w:val="20"/>
                <w:lang w:val="it-IT"/>
              </w:rPr>
            </w:pPr>
            <w:r w:rsidRPr="00170FBD">
              <w:rPr>
                <w:rFonts w:ascii="Arial" w:hAnsi="Arial" w:cs="Arial"/>
                <w:sz w:val="20"/>
                <w:szCs w:val="20"/>
                <w:lang w:val="it-IT"/>
              </w:rPr>
              <w:t>Consiliile Locale</w:t>
            </w:r>
          </w:p>
        </w:tc>
      </w:tr>
      <w:tr w:rsidR="006E0B47" w:rsidRPr="00CB1891" w:rsidTr="00A019A8">
        <w:trPr>
          <w:cantSplit/>
          <w:trHeight w:val="701"/>
          <w:jc w:val="center"/>
        </w:trPr>
        <w:tc>
          <w:tcPr>
            <w:tcW w:w="2358" w:type="dxa"/>
            <w:vAlign w:val="center"/>
          </w:tcPr>
          <w:p w:rsidR="006E0B47" w:rsidRPr="002B0FE2" w:rsidRDefault="006E0B47" w:rsidP="00273BD8">
            <w:pPr>
              <w:rPr>
                <w:rFonts w:ascii="Arial" w:hAnsi="Arial" w:cs="Arial"/>
                <w:sz w:val="20"/>
                <w:szCs w:val="20"/>
                <w:lang w:val="it-IT"/>
              </w:rPr>
            </w:pPr>
          </w:p>
        </w:tc>
        <w:tc>
          <w:tcPr>
            <w:tcW w:w="3240" w:type="dxa"/>
            <w:vAlign w:val="center"/>
          </w:tcPr>
          <w:p w:rsidR="006E0B47" w:rsidRPr="002B0FE2" w:rsidRDefault="006E0B47" w:rsidP="00273BD8">
            <w:pPr>
              <w:pStyle w:val="BodyTextIndent"/>
              <w:widowControl w:val="0"/>
              <w:spacing w:after="0"/>
              <w:ind w:left="0"/>
              <w:outlineLvl w:val="1"/>
              <w:rPr>
                <w:rFonts w:ascii="Arial" w:hAnsi="Arial" w:cs="Arial"/>
                <w:sz w:val="20"/>
                <w:szCs w:val="20"/>
                <w:lang w:val="ro-RO"/>
              </w:rPr>
            </w:pPr>
            <w:r w:rsidRPr="002B0FE2">
              <w:rPr>
                <w:rFonts w:ascii="Arial" w:hAnsi="Arial" w:cs="Arial"/>
                <w:sz w:val="20"/>
                <w:szCs w:val="20"/>
                <w:lang w:val="it-IT"/>
              </w:rPr>
              <w:t>Activităţi de curăţare, remediere şi/sau reconstrucţie ecologică a zonelor în care solul, subsolul şi ecosistemele terestre au fost afectate,</w:t>
            </w:r>
          </w:p>
        </w:tc>
        <w:tc>
          <w:tcPr>
            <w:tcW w:w="1890" w:type="dxa"/>
            <w:vAlign w:val="center"/>
          </w:tcPr>
          <w:p w:rsidR="006E0B47" w:rsidRPr="002B0FE2" w:rsidRDefault="006E0B47" w:rsidP="00273BD8">
            <w:pPr>
              <w:tabs>
                <w:tab w:val="left" w:pos="540"/>
                <w:tab w:val="center" w:pos="837"/>
              </w:tabs>
              <w:jc w:val="center"/>
              <w:rPr>
                <w:rFonts w:ascii="Arial" w:hAnsi="Arial" w:cs="Arial"/>
                <w:sz w:val="20"/>
                <w:szCs w:val="20"/>
              </w:rPr>
            </w:pPr>
            <w:r w:rsidRPr="002B0FE2">
              <w:rPr>
                <w:rFonts w:ascii="Arial" w:hAnsi="Arial" w:cs="Arial"/>
                <w:sz w:val="20"/>
                <w:szCs w:val="20"/>
              </w:rPr>
              <w:t>I-II</w:t>
            </w:r>
          </w:p>
        </w:tc>
        <w:tc>
          <w:tcPr>
            <w:tcW w:w="2070" w:type="dxa"/>
          </w:tcPr>
          <w:p w:rsidR="006E0B47" w:rsidRPr="00170FBD" w:rsidRDefault="006E0B47" w:rsidP="00273BD8">
            <w:pPr>
              <w:rPr>
                <w:rFonts w:ascii="Arial" w:hAnsi="Arial" w:cs="Arial"/>
                <w:sz w:val="20"/>
                <w:szCs w:val="20"/>
                <w:lang w:val="it-IT"/>
              </w:rPr>
            </w:pPr>
            <w:r w:rsidRPr="00170FBD">
              <w:rPr>
                <w:rFonts w:ascii="Arial" w:hAnsi="Arial" w:cs="Arial"/>
                <w:sz w:val="20"/>
                <w:szCs w:val="20"/>
                <w:lang w:val="it-IT"/>
              </w:rPr>
              <w:t>APM</w:t>
            </w:r>
          </w:p>
          <w:p w:rsidR="006E0B47" w:rsidRPr="002B0FE2" w:rsidRDefault="006E0B47" w:rsidP="00273BD8">
            <w:pPr>
              <w:rPr>
                <w:rFonts w:ascii="Arial" w:hAnsi="Arial" w:cs="Arial"/>
                <w:sz w:val="20"/>
                <w:szCs w:val="20"/>
                <w:lang w:val="it-IT"/>
              </w:rPr>
            </w:pPr>
            <w:r w:rsidRPr="002B0FE2">
              <w:rPr>
                <w:rFonts w:ascii="Arial" w:hAnsi="Arial" w:cs="Arial"/>
                <w:sz w:val="20"/>
                <w:szCs w:val="20"/>
                <w:lang w:val="it-IT"/>
              </w:rPr>
              <w:t>Direcţia Agricolă</w:t>
            </w:r>
          </w:p>
          <w:p w:rsidR="006E0B47" w:rsidRPr="002B0FE2" w:rsidRDefault="006E0B47" w:rsidP="00273BD8">
            <w:pPr>
              <w:rPr>
                <w:rFonts w:ascii="Arial" w:hAnsi="Arial" w:cs="Arial"/>
                <w:sz w:val="20"/>
                <w:szCs w:val="20"/>
                <w:lang w:val="it-IT"/>
              </w:rPr>
            </w:pPr>
            <w:r w:rsidRPr="002B0FE2">
              <w:rPr>
                <w:rFonts w:ascii="Arial" w:hAnsi="Arial" w:cs="Arial"/>
                <w:sz w:val="20"/>
                <w:szCs w:val="20"/>
                <w:lang w:val="it-IT"/>
              </w:rPr>
              <w:t xml:space="preserve">Direcţia Silvică </w:t>
            </w:r>
          </w:p>
          <w:p w:rsidR="006E0B47" w:rsidRPr="002B0FE2" w:rsidRDefault="006E0B47" w:rsidP="00273BD8">
            <w:pPr>
              <w:rPr>
                <w:rFonts w:ascii="Arial" w:hAnsi="Arial" w:cs="Arial"/>
                <w:sz w:val="20"/>
                <w:szCs w:val="20"/>
                <w:lang w:val="it-IT"/>
              </w:rPr>
            </w:pPr>
            <w:r w:rsidRPr="002B0FE2">
              <w:rPr>
                <w:rFonts w:ascii="Arial" w:hAnsi="Arial" w:cs="Arial"/>
                <w:sz w:val="20"/>
                <w:szCs w:val="20"/>
                <w:lang w:val="it-IT"/>
              </w:rPr>
              <w:t>Operatori economici, Proprietari de terenuri</w:t>
            </w:r>
          </w:p>
        </w:tc>
      </w:tr>
      <w:tr w:rsidR="006E0B47" w:rsidRPr="00CB1891" w:rsidTr="00A019A8">
        <w:trPr>
          <w:cantSplit/>
          <w:trHeight w:val="524"/>
          <w:jc w:val="center"/>
        </w:trPr>
        <w:tc>
          <w:tcPr>
            <w:tcW w:w="2358" w:type="dxa"/>
            <w:vAlign w:val="center"/>
          </w:tcPr>
          <w:p w:rsidR="006E0B47" w:rsidRPr="002B0FE2" w:rsidRDefault="006E0B47" w:rsidP="00273BD8">
            <w:pPr>
              <w:rPr>
                <w:rFonts w:ascii="Arial" w:hAnsi="Arial" w:cs="Arial"/>
                <w:sz w:val="20"/>
                <w:szCs w:val="20"/>
                <w:lang w:val="it-IT"/>
              </w:rPr>
            </w:pPr>
          </w:p>
        </w:tc>
        <w:tc>
          <w:tcPr>
            <w:tcW w:w="3240" w:type="dxa"/>
            <w:vAlign w:val="center"/>
          </w:tcPr>
          <w:p w:rsidR="006E0B47" w:rsidRPr="002B0FE2" w:rsidRDefault="006E0B47" w:rsidP="00273BD8">
            <w:pPr>
              <w:widowControl w:val="0"/>
              <w:rPr>
                <w:rFonts w:ascii="Arial" w:hAnsi="Arial" w:cs="Arial"/>
                <w:sz w:val="20"/>
                <w:szCs w:val="20"/>
              </w:rPr>
            </w:pPr>
            <w:r w:rsidRPr="002B0FE2">
              <w:rPr>
                <w:rFonts w:ascii="Arial" w:hAnsi="Arial" w:cs="Arial"/>
                <w:sz w:val="20"/>
                <w:szCs w:val="20"/>
              </w:rPr>
              <w:t>Prevenirea depozitării ilegale şi a deversării nămolului în apele de suprafaţă.</w:t>
            </w:r>
          </w:p>
        </w:tc>
        <w:tc>
          <w:tcPr>
            <w:tcW w:w="1890" w:type="dxa"/>
            <w:vAlign w:val="center"/>
          </w:tcPr>
          <w:p w:rsidR="006E0B47" w:rsidRPr="002B0FE2" w:rsidRDefault="006E0B47" w:rsidP="00273BD8">
            <w:pPr>
              <w:jc w:val="center"/>
              <w:rPr>
                <w:rFonts w:ascii="Arial" w:hAnsi="Arial" w:cs="Arial"/>
                <w:sz w:val="20"/>
                <w:szCs w:val="20"/>
              </w:rPr>
            </w:pPr>
            <w:r w:rsidRPr="002B0FE2">
              <w:rPr>
                <w:rFonts w:ascii="Arial" w:hAnsi="Arial" w:cs="Arial"/>
                <w:sz w:val="20"/>
                <w:szCs w:val="20"/>
              </w:rPr>
              <w:t>I-II</w:t>
            </w:r>
          </w:p>
        </w:tc>
        <w:tc>
          <w:tcPr>
            <w:tcW w:w="2070" w:type="dxa"/>
          </w:tcPr>
          <w:p w:rsidR="006E0B47" w:rsidRPr="00170FBD" w:rsidRDefault="006E0B47" w:rsidP="00273BD8">
            <w:pPr>
              <w:rPr>
                <w:rFonts w:ascii="Arial" w:hAnsi="Arial" w:cs="Arial"/>
                <w:sz w:val="20"/>
                <w:szCs w:val="20"/>
                <w:lang w:val="pt-BR"/>
              </w:rPr>
            </w:pPr>
            <w:r w:rsidRPr="00170FBD">
              <w:rPr>
                <w:rFonts w:ascii="Arial" w:hAnsi="Arial" w:cs="Arial"/>
                <w:sz w:val="20"/>
                <w:szCs w:val="20"/>
                <w:lang w:val="pt-BR"/>
              </w:rPr>
              <w:t>Operatorii Statiilor de epurare, ARPM/APM, Garda de Mediu, Consiliile Locale</w:t>
            </w:r>
          </w:p>
        </w:tc>
      </w:tr>
      <w:tr w:rsidR="006E0B47" w:rsidRPr="002B0FE2" w:rsidTr="00A019A8">
        <w:trPr>
          <w:cantSplit/>
          <w:trHeight w:val="524"/>
          <w:jc w:val="center"/>
        </w:trPr>
        <w:tc>
          <w:tcPr>
            <w:tcW w:w="2358" w:type="dxa"/>
            <w:vAlign w:val="center"/>
          </w:tcPr>
          <w:p w:rsidR="006E0B47" w:rsidRPr="002B0FE2" w:rsidRDefault="006E0B47" w:rsidP="00273BD8">
            <w:pPr>
              <w:rPr>
                <w:rFonts w:ascii="Arial" w:hAnsi="Arial" w:cs="Arial"/>
                <w:sz w:val="20"/>
                <w:szCs w:val="20"/>
                <w:lang w:val="pt-BR"/>
              </w:rPr>
            </w:pPr>
          </w:p>
        </w:tc>
        <w:tc>
          <w:tcPr>
            <w:tcW w:w="3240" w:type="dxa"/>
            <w:vAlign w:val="center"/>
          </w:tcPr>
          <w:p w:rsidR="006E0B47" w:rsidRPr="00170FBD" w:rsidRDefault="006E0B47" w:rsidP="00273BD8">
            <w:pPr>
              <w:widowControl w:val="0"/>
              <w:rPr>
                <w:rFonts w:ascii="Arial" w:hAnsi="Arial" w:cs="Arial"/>
                <w:sz w:val="20"/>
                <w:szCs w:val="20"/>
                <w:lang w:val="pt-BR"/>
              </w:rPr>
            </w:pPr>
            <w:r w:rsidRPr="00170FBD">
              <w:rPr>
                <w:rFonts w:ascii="Arial" w:hAnsi="Arial" w:cs="Arial"/>
                <w:sz w:val="20"/>
                <w:szCs w:val="20"/>
                <w:lang w:val="pt-BR"/>
              </w:rPr>
              <w:t>Reducerea poluării solului şi apelor subterane provocate de platformele de depozitare dejecţii din fermele zootehnice.</w:t>
            </w:r>
          </w:p>
          <w:p w:rsidR="006E0B47" w:rsidRPr="00170FBD" w:rsidRDefault="006E0B47" w:rsidP="00273BD8">
            <w:pPr>
              <w:widowControl w:val="0"/>
              <w:rPr>
                <w:rFonts w:ascii="Arial" w:hAnsi="Arial" w:cs="Arial"/>
                <w:sz w:val="20"/>
                <w:szCs w:val="20"/>
                <w:lang w:val="pt-BR"/>
              </w:rPr>
            </w:pPr>
            <w:r w:rsidRPr="002B0FE2">
              <w:rPr>
                <w:rFonts w:ascii="Arial" w:hAnsi="Arial" w:cs="Arial"/>
                <w:bCs/>
                <w:sz w:val="20"/>
                <w:szCs w:val="20"/>
                <w:lang w:val="pt-BR"/>
              </w:rPr>
              <w:t>Utilizarea dejecţiilor animaliere din sectorul zootehnic şi a nămolurilor rezultate din staţiile de epurare pentru fertilizarea organica a solului pe baza studiilor agrochimice şi a planurilor de fertilizare</w:t>
            </w:r>
          </w:p>
        </w:tc>
        <w:tc>
          <w:tcPr>
            <w:tcW w:w="1890" w:type="dxa"/>
            <w:vAlign w:val="center"/>
          </w:tcPr>
          <w:p w:rsidR="006E0B47" w:rsidRPr="002B0FE2" w:rsidRDefault="006E0B47" w:rsidP="00273BD8">
            <w:pPr>
              <w:jc w:val="center"/>
              <w:rPr>
                <w:rFonts w:ascii="Arial" w:hAnsi="Arial" w:cs="Arial"/>
                <w:sz w:val="20"/>
                <w:szCs w:val="20"/>
              </w:rPr>
            </w:pPr>
            <w:r w:rsidRPr="002B0FE2">
              <w:rPr>
                <w:rFonts w:ascii="Arial" w:hAnsi="Arial" w:cs="Arial"/>
                <w:sz w:val="20"/>
                <w:szCs w:val="20"/>
              </w:rPr>
              <w:t>II</w:t>
            </w:r>
          </w:p>
        </w:tc>
        <w:tc>
          <w:tcPr>
            <w:tcW w:w="2070" w:type="dxa"/>
            <w:vAlign w:val="center"/>
          </w:tcPr>
          <w:p w:rsidR="006E0B47" w:rsidRPr="002B0FE2" w:rsidRDefault="006E0B47" w:rsidP="00273BD8">
            <w:pPr>
              <w:rPr>
                <w:rFonts w:ascii="Arial" w:hAnsi="Arial" w:cs="Arial"/>
                <w:sz w:val="20"/>
                <w:szCs w:val="20"/>
              </w:rPr>
            </w:pPr>
            <w:r w:rsidRPr="002B0FE2">
              <w:rPr>
                <w:rFonts w:ascii="Arial" w:hAnsi="Arial" w:cs="Arial"/>
                <w:sz w:val="20"/>
                <w:szCs w:val="20"/>
              </w:rPr>
              <w:t>Agenţi economici, Oficiul Judeţean pentru Studii Pedologice şi Agrochimice BRĂILA, Direcţia pentru Agricultură şi Dezvoltare Rurală</w:t>
            </w:r>
          </w:p>
        </w:tc>
      </w:tr>
      <w:tr w:rsidR="006E0B47" w:rsidRPr="00CB1891" w:rsidTr="00A019A8">
        <w:trPr>
          <w:cantSplit/>
          <w:trHeight w:val="524"/>
          <w:jc w:val="center"/>
        </w:trPr>
        <w:tc>
          <w:tcPr>
            <w:tcW w:w="2358" w:type="dxa"/>
            <w:vAlign w:val="center"/>
          </w:tcPr>
          <w:p w:rsidR="006E0B47" w:rsidRPr="002B0FE2" w:rsidRDefault="006E0B47" w:rsidP="00273BD8">
            <w:pPr>
              <w:rPr>
                <w:rFonts w:ascii="Arial" w:hAnsi="Arial" w:cs="Arial"/>
                <w:sz w:val="20"/>
                <w:szCs w:val="20"/>
              </w:rPr>
            </w:pPr>
          </w:p>
        </w:tc>
        <w:tc>
          <w:tcPr>
            <w:tcW w:w="3240" w:type="dxa"/>
            <w:vAlign w:val="center"/>
          </w:tcPr>
          <w:p w:rsidR="006E0B47" w:rsidRPr="002B0FE2" w:rsidRDefault="006E0B47" w:rsidP="00273BD8">
            <w:pPr>
              <w:widowControl w:val="0"/>
              <w:rPr>
                <w:rFonts w:ascii="Arial" w:hAnsi="Arial" w:cs="Arial"/>
                <w:sz w:val="20"/>
                <w:szCs w:val="20"/>
              </w:rPr>
            </w:pPr>
            <w:r w:rsidRPr="002B0FE2">
              <w:rPr>
                <w:rFonts w:ascii="Arial" w:hAnsi="Arial" w:cs="Arial"/>
                <w:sz w:val="20"/>
                <w:szCs w:val="20"/>
              </w:rPr>
              <w:t>Monitorizarea calităţii solului şi apelor subterane din zona depozitelor de deşeuri</w:t>
            </w:r>
          </w:p>
        </w:tc>
        <w:tc>
          <w:tcPr>
            <w:tcW w:w="1890" w:type="dxa"/>
            <w:vAlign w:val="center"/>
          </w:tcPr>
          <w:p w:rsidR="006E0B47" w:rsidRPr="002B0FE2" w:rsidRDefault="006E0B47" w:rsidP="00273BD8">
            <w:pPr>
              <w:jc w:val="center"/>
              <w:rPr>
                <w:rFonts w:ascii="Arial" w:hAnsi="Arial" w:cs="Arial"/>
                <w:sz w:val="20"/>
                <w:szCs w:val="20"/>
              </w:rPr>
            </w:pPr>
            <w:r w:rsidRPr="002B0FE2">
              <w:rPr>
                <w:rFonts w:ascii="Arial" w:hAnsi="Arial" w:cs="Arial"/>
                <w:sz w:val="20"/>
                <w:szCs w:val="20"/>
              </w:rPr>
              <w:t>I-II</w:t>
            </w:r>
          </w:p>
        </w:tc>
        <w:tc>
          <w:tcPr>
            <w:tcW w:w="2070" w:type="dxa"/>
            <w:vAlign w:val="center"/>
          </w:tcPr>
          <w:p w:rsidR="006E0B47" w:rsidRPr="002B0FE2" w:rsidRDefault="006E0B47" w:rsidP="00273BD8">
            <w:pPr>
              <w:pStyle w:val="Textdetabel"/>
              <w:jc w:val="left"/>
              <w:rPr>
                <w:rFonts w:ascii="Arial" w:hAnsi="Arial" w:cs="Arial"/>
                <w:sz w:val="20"/>
              </w:rPr>
            </w:pPr>
            <w:r w:rsidRPr="002B0FE2">
              <w:rPr>
                <w:rFonts w:ascii="Arial" w:hAnsi="Arial" w:cs="Arial"/>
                <w:sz w:val="20"/>
              </w:rPr>
              <w:t>Consiliile judeţene, Consiliile Locale, Operatorii depozitelor , APM</w:t>
            </w:r>
          </w:p>
        </w:tc>
      </w:tr>
      <w:tr w:rsidR="006E0B47" w:rsidRPr="002B0FE2" w:rsidTr="00A019A8">
        <w:trPr>
          <w:cantSplit/>
          <w:trHeight w:val="548"/>
          <w:jc w:val="center"/>
        </w:trPr>
        <w:tc>
          <w:tcPr>
            <w:tcW w:w="9558" w:type="dxa"/>
            <w:gridSpan w:val="4"/>
            <w:vAlign w:val="center"/>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b/>
                <w:sz w:val="20"/>
                <w:szCs w:val="20"/>
              </w:rPr>
              <w:t xml:space="preserve">Creşterea gradului de informare, educaţie şi conştientizare publică cu privire la legislaţia de mediu </w:t>
            </w:r>
          </w:p>
        </w:tc>
      </w:tr>
      <w:tr w:rsidR="006E0B47" w:rsidRPr="00CB1891" w:rsidTr="00A019A8">
        <w:trPr>
          <w:cantSplit/>
          <w:trHeight w:val="860"/>
          <w:jc w:val="center"/>
        </w:trPr>
        <w:tc>
          <w:tcPr>
            <w:tcW w:w="2358" w:type="dxa"/>
            <w:vMerge w:val="restart"/>
            <w:vAlign w:val="center"/>
          </w:tcPr>
          <w:p w:rsidR="006E0B47" w:rsidRPr="002B0FE2" w:rsidRDefault="006E0B47" w:rsidP="00273BD8">
            <w:pPr>
              <w:rPr>
                <w:rFonts w:ascii="Arial" w:hAnsi="Arial" w:cs="Arial"/>
                <w:b/>
                <w:sz w:val="20"/>
                <w:szCs w:val="20"/>
              </w:rPr>
            </w:pPr>
            <w:r w:rsidRPr="002B0FE2">
              <w:rPr>
                <w:rFonts w:ascii="Arial" w:hAnsi="Arial" w:cs="Arial"/>
                <w:sz w:val="20"/>
                <w:szCs w:val="20"/>
                <w:lang w:val="it-IT"/>
              </w:rPr>
              <w:t>Intensificarea comunicării între factorii implicaţi.</w:t>
            </w:r>
          </w:p>
        </w:tc>
        <w:tc>
          <w:tcPr>
            <w:tcW w:w="3240" w:type="dxa"/>
            <w:vAlign w:val="center"/>
          </w:tcPr>
          <w:p w:rsidR="006E0B47" w:rsidRPr="002B0FE2" w:rsidRDefault="006E0B47" w:rsidP="00273BD8">
            <w:pPr>
              <w:pStyle w:val="BodyTextIndent"/>
              <w:widowControl w:val="0"/>
              <w:spacing w:after="0"/>
              <w:ind w:left="0"/>
              <w:outlineLvl w:val="1"/>
              <w:rPr>
                <w:rFonts w:ascii="Arial" w:hAnsi="Arial" w:cs="Arial"/>
                <w:sz w:val="20"/>
                <w:szCs w:val="20"/>
                <w:lang w:val="ro-RO"/>
              </w:rPr>
            </w:pPr>
            <w:r w:rsidRPr="002B0FE2">
              <w:rPr>
                <w:rFonts w:ascii="Arial" w:hAnsi="Arial" w:cs="Arial"/>
                <w:sz w:val="20"/>
                <w:szCs w:val="20"/>
                <w:lang w:val="ro-RO"/>
              </w:rPr>
              <w:t xml:space="preserve">Campanii de conştientizare în problema reciclării şi protecţiei mediului </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I-II</w:t>
            </w:r>
          </w:p>
        </w:tc>
        <w:tc>
          <w:tcPr>
            <w:tcW w:w="2070" w:type="dxa"/>
          </w:tcPr>
          <w:p w:rsidR="006E0B47" w:rsidRPr="00170FBD" w:rsidRDefault="006E0B47" w:rsidP="00273BD8">
            <w:pPr>
              <w:autoSpaceDE w:val="0"/>
              <w:autoSpaceDN w:val="0"/>
              <w:adjustRightInd w:val="0"/>
              <w:rPr>
                <w:rFonts w:ascii="Arial" w:hAnsi="Arial" w:cs="Arial"/>
                <w:sz w:val="20"/>
                <w:szCs w:val="20"/>
                <w:lang w:val="it-IT"/>
              </w:rPr>
            </w:pPr>
            <w:r w:rsidRPr="00170FBD">
              <w:rPr>
                <w:rFonts w:ascii="Arial" w:hAnsi="Arial" w:cs="Arial"/>
                <w:sz w:val="20"/>
                <w:szCs w:val="20"/>
                <w:lang w:val="it-IT"/>
              </w:rPr>
              <w:t>Consiliile judeţene, Consiliile Locale, Operatorii depozitelor , APM</w:t>
            </w:r>
          </w:p>
        </w:tc>
      </w:tr>
      <w:tr w:rsidR="006E0B47" w:rsidRPr="002B0FE2" w:rsidTr="00A019A8">
        <w:trPr>
          <w:cantSplit/>
          <w:trHeight w:val="701"/>
          <w:jc w:val="center"/>
        </w:trPr>
        <w:tc>
          <w:tcPr>
            <w:tcW w:w="2358" w:type="dxa"/>
            <w:vMerge/>
            <w:vAlign w:val="center"/>
          </w:tcPr>
          <w:p w:rsidR="006E0B47" w:rsidRPr="00170FBD" w:rsidRDefault="006E0B47" w:rsidP="00273BD8">
            <w:pPr>
              <w:rPr>
                <w:rFonts w:ascii="Arial" w:hAnsi="Arial" w:cs="Arial"/>
                <w:b/>
                <w:bCs/>
                <w:iCs/>
                <w:sz w:val="20"/>
                <w:szCs w:val="20"/>
                <w:lang w:val="it-IT"/>
              </w:rPr>
            </w:pPr>
          </w:p>
        </w:tc>
        <w:tc>
          <w:tcPr>
            <w:tcW w:w="3240" w:type="dxa"/>
            <w:vAlign w:val="center"/>
          </w:tcPr>
          <w:p w:rsidR="006E0B47" w:rsidRPr="002B0FE2" w:rsidRDefault="006E0B47" w:rsidP="00273BD8">
            <w:pPr>
              <w:pStyle w:val="BodyTextIndent"/>
              <w:widowControl w:val="0"/>
              <w:spacing w:after="0"/>
              <w:ind w:left="0"/>
              <w:outlineLvl w:val="1"/>
              <w:rPr>
                <w:rFonts w:ascii="Arial" w:hAnsi="Arial" w:cs="Arial"/>
                <w:sz w:val="20"/>
                <w:szCs w:val="20"/>
                <w:lang w:val="ro-RO"/>
              </w:rPr>
            </w:pPr>
            <w:r w:rsidRPr="002B0FE2">
              <w:rPr>
                <w:rFonts w:ascii="Arial" w:hAnsi="Arial" w:cs="Arial"/>
                <w:sz w:val="20"/>
                <w:szCs w:val="20"/>
                <w:lang w:val="ro-RO"/>
              </w:rPr>
              <w:t>Asigurarea accesului la informaţiile de mediu a populaţiei şi a partenerilor comunitari</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I-II</w:t>
            </w:r>
          </w:p>
        </w:tc>
        <w:tc>
          <w:tcPr>
            <w:tcW w:w="2070" w:type="dxa"/>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rPr>
              <w:t>Consiliile judeţene, Consiliile Locale, APM</w:t>
            </w:r>
          </w:p>
        </w:tc>
      </w:tr>
      <w:tr w:rsidR="006E0B47" w:rsidRPr="00CB1891" w:rsidTr="00A019A8">
        <w:trPr>
          <w:cantSplit/>
          <w:trHeight w:val="323"/>
          <w:jc w:val="center"/>
        </w:trPr>
        <w:tc>
          <w:tcPr>
            <w:tcW w:w="9558" w:type="dxa"/>
            <w:gridSpan w:val="4"/>
            <w:vAlign w:val="center"/>
          </w:tcPr>
          <w:p w:rsidR="006E0B47" w:rsidRPr="00170FBD" w:rsidRDefault="006E0B47" w:rsidP="00273BD8">
            <w:pPr>
              <w:autoSpaceDE w:val="0"/>
              <w:autoSpaceDN w:val="0"/>
              <w:adjustRightInd w:val="0"/>
              <w:rPr>
                <w:rFonts w:ascii="Arial" w:hAnsi="Arial" w:cs="Arial"/>
                <w:sz w:val="20"/>
                <w:szCs w:val="20"/>
                <w:lang w:val="it-IT"/>
              </w:rPr>
            </w:pPr>
            <w:r w:rsidRPr="00170FBD">
              <w:rPr>
                <w:rFonts w:ascii="Arial" w:hAnsi="Arial" w:cs="Arial"/>
                <w:b/>
                <w:sz w:val="20"/>
                <w:szCs w:val="20"/>
                <w:lang w:val="it-IT"/>
              </w:rPr>
              <w:t>Consolidarea capacităţii şi eficienţei instituţionale.</w:t>
            </w:r>
          </w:p>
        </w:tc>
      </w:tr>
      <w:tr w:rsidR="006E0B47" w:rsidRPr="002B0FE2" w:rsidTr="00A019A8">
        <w:trPr>
          <w:cantSplit/>
          <w:trHeight w:val="701"/>
          <w:jc w:val="center"/>
        </w:trPr>
        <w:tc>
          <w:tcPr>
            <w:tcW w:w="2358" w:type="dxa"/>
            <w:vAlign w:val="center"/>
          </w:tcPr>
          <w:p w:rsidR="006E0B47" w:rsidRPr="002B0FE2" w:rsidRDefault="006E0B47" w:rsidP="00273BD8">
            <w:pPr>
              <w:rPr>
                <w:rFonts w:ascii="Arial" w:hAnsi="Arial" w:cs="Arial"/>
                <w:b/>
                <w:sz w:val="20"/>
                <w:szCs w:val="20"/>
              </w:rPr>
            </w:pPr>
            <w:r w:rsidRPr="002B0FE2">
              <w:rPr>
                <w:rFonts w:ascii="Arial" w:hAnsi="Arial" w:cs="Arial"/>
                <w:sz w:val="20"/>
                <w:szCs w:val="20"/>
              </w:rPr>
              <w:t>Creşterea numărului de specialişti instruiţi în cadrul APM.</w:t>
            </w:r>
          </w:p>
        </w:tc>
        <w:tc>
          <w:tcPr>
            <w:tcW w:w="3240" w:type="dxa"/>
            <w:vAlign w:val="center"/>
          </w:tcPr>
          <w:p w:rsidR="006E0B47" w:rsidRPr="002B0FE2" w:rsidRDefault="006E0B47" w:rsidP="00273BD8">
            <w:pPr>
              <w:pStyle w:val="BodyTextIndent"/>
              <w:widowControl w:val="0"/>
              <w:spacing w:after="0"/>
              <w:ind w:left="0"/>
              <w:outlineLvl w:val="1"/>
              <w:rPr>
                <w:rFonts w:ascii="Arial" w:hAnsi="Arial" w:cs="Arial"/>
                <w:sz w:val="20"/>
                <w:szCs w:val="20"/>
                <w:lang w:val="ro-RO"/>
              </w:rPr>
            </w:pPr>
            <w:r w:rsidRPr="002B0FE2">
              <w:rPr>
                <w:rFonts w:ascii="Arial" w:hAnsi="Arial" w:cs="Arial"/>
                <w:sz w:val="20"/>
                <w:szCs w:val="20"/>
                <w:lang w:val="ro-RO"/>
              </w:rPr>
              <w:t>Acţiuni de instruire a personalului.</w:t>
            </w:r>
          </w:p>
        </w:tc>
        <w:tc>
          <w:tcPr>
            <w:tcW w:w="1890" w:type="dxa"/>
            <w:vAlign w:val="center"/>
          </w:tcPr>
          <w:p w:rsidR="006E0B47" w:rsidRPr="002B0FE2" w:rsidRDefault="006E0B47" w:rsidP="00273BD8">
            <w:pPr>
              <w:pStyle w:val="BodyText"/>
              <w:spacing w:after="0" w:line="240" w:lineRule="auto"/>
              <w:jc w:val="center"/>
              <w:rPr>
                <w:rFonts w:ascii="Arial" w:hAnsi="Arial" w:cs="Arial"/>
                <w:iCs/>
                <w:color w:val="auto"/>
                <w:sz w:val="20"/>
                <w:szCs w:val="20"/>
                <w:u w:val="none"/>
              </w:rPr>
            </w:pPr>
            <w:r w:rsidRPr="002B0FE2">
              <w:rPr>
                <w:rFonts w:ascii="Arial" w:hAnsi="Arial" w:cs="Arial"/>
                <w:iCs/>
                <w:color w:val="auto"/>
                <w:sz w:val="20"/>
                <w:szCs w:val="20"/>
                <w:u w:val="none"/>
              </w:rPr>
              <w:t>II</w:t>
            </w:r>
          </w:p>
        </w:tc>
        <w:tc>
          <w:tcPr>
            <w:tcW w:w="2070" w:type="dxa"/>
            <w:vAlign w:val="center"/>
          </w:tcPr>
          <w:p w:rsidR="006E0B47" w:rsidRPr="002B0FE2" w:rsidRDefault="006E0B47" w:rsidP="00273BD8">
            <w:pPr>
              <w:autoSpaceDE w:val="0"/>
              <w:autoSpaceDN w:val="0"/>
              <w:adjustRightInd w:val="0"/>
              <w:rPr>
                <w:rFonts w:ascii="Arial" w:hAnsi="Arial" w:cs="Arial"/>
                <w:sz w:val="20"/>
                <w:szCs w:val="20"/>
              </w:rPr>
            </w:pPr>
            <w:r w:rsidRPr="002B0FE2">
              <w:rPr>
                <w:rFonts w:ascii="Arial" w:hAnsi="Arial" w:cs="Arial"/>
                <w:sz w:val="20"/>
                <w:szCs w:val="20"/>
              </w:rPr>
              <w:t>Operatorii de salubrizare, APM</w:t>
            </w:r>
          </w:p>
        </w:tc>
      </w:tr>
    </w:tbl>
    <w:p w:rsidR="006E0B47" w:rsidRPr="000F0775" w:rsidRDefault="006E0B47" w:rsidP="000F0775">
      <w:pPr>
        <w:rPr>
          <w:rFonts w:ascii="Arial" w:hAnsi="Arial" w:cs="Arial"/>
          <w:sz w:val="22"/>
          <w:szCs w:val="22"/>
        </w:rPr>
      </w:pPr>
    </w:p>
    <w:p w:rsidR="006E0B47" w:rsidRDefault="006E0B47" w:rsidP="000F0775">
      <w:pPr>
        <w:pStyle w:val="BodyText"/>
        <w:spacing w:after="0" w:line="240" w:lineRule="auto"/>
        <w:rPr>
          <w:rFonts w:ascii="Arial" w:hAnsi="Arial" w:cs="Arial"/>
          <w:color w:val="auto"/>
          <w:sz w:val="22"/>
          <w:szCs w:val="22"/>
          <w:u w:val="none"/>
        </w:rPr>
      </w:pPr>
    </w:p>
    <w:p w:rsidR="006E0B47" w:rsidRPr="000F0775" w:rsidRDefault="006E0B47" w:rsidP="000F0775">
      <w:pPr>
        <w:pStyle w:val="BodyText"/>
        <w:spacing w:after="0" w:line="240" w:lineRule="auto"/>
        <w:rPr>
          <w:rFonts w:ascii="Arial" w:hAnsi="Arial" w:cs="Arial"/>
          <w:color w:val="auto"/>
          <w:sz w:val="22"/>
          <w:szCs w:val="22"/>
          <w:u w:val="none"/>
        </w:rPr>
      </w:pPr>
    </w:p>
    <w:p w:rsidR="006E0B47" w:rsidRPr="0079449B" w:rsidRDefault="006E0B47" w:rsidP="0079449B">
      <w:pPr>
        <w:autoSpaceDE w:val="0"/>
        <w:autoSpaceDN w:val="0"/>
        <w:adjustRightInd w:val="0"/>
        <w:jc w:val="both"/>
        <w:rPr>
          <w:rFonts w:ascii="Arial" w:hAnsi="Arial" w:cs="Arial"/>
          <w:b/>
          <w:sz w:val="22"/>
          <w:szCs w:val="22"/>
          <w:lang w:val="ro-RO"/>
        </w:rPr>
      </w:pPr>
      <w:r w:rsidRPr="0079449B">
        <w:rPr>
          <w:rFonts w:ascii="Arial" w:hAnsi="Arial" w:cs="Arial"/>
          <w:b/>
          <w:sz w:val="22"/>
          <w:szCs w:val="22"/>
          <w:lang w:val="ro-RO"/>
        </w:rPr>
        <w:t>3.5.4. Biodiversitatea, ariile protejate</w:t>
      </w:r>
    </w:p>
    <w:p w:rsidR="006E0B47" w:rsidRPr="00C933E0" w:rsidRDefault="006E0B47" w:rsidP="00EA4EEC">
      <w:pPr>
        <w:jc w:val="both"/>
        <w:rPr>
          <w:rFonts w:ascii="Arial" w:hAnsi="Arial" w:cs="Arial"/>
          <w:b/>
          <w:sz w:val="22"/>
          <w:szCs w:val="22"/>
          <w:lang w:val="ro-RO"/>
        </w:rPr>
      </w:pPr>
      <w:r>
        <w:rPr>
          <w:rFonts w:ascii="Arial" w:hAnsi="Arial" w:cs="Arial"/>
          <w:b/>
          <w:sz w:val="22"/>
          <w:szCs w:val="22"/>
          <w:lang w:val="ro-RO"/>
        </w:rPr>
        <w:t>3.5.</w:t>
      </w:r>
      <w:r w:rsidRPr="00C933E0">
        <w:rPr>
          <w:rFonts w:ascii="Arial" w:hAnsi="Arial" w:cs="Arial"/>
          <w:b/>
          <w:sz w:val="22"/>
          <w:szCs w:val="22"/>
          <w:lang w:val="ro-RO"/>
        </w:rPr>
        <w:t>4</w:t>
      </w:r>
      <w:r>
        <w:rPr>
          <w:rFonts w:ascii="Arial" w:hAnsi="Arial" w:cs="Arial"/>
          <w:b/>
          <w:sz w:val="22"/>
          <w:szCs w:val="22"/>
          <w:lang w:val="ro-RO"/>
        </w:rPr>
        <w:t>.1</w:t>
      </w:r>
      <w:r w:rsidRPr="00C933E0">
        <w:rPr>
          <w:rFonts w:ascii="Arial" w:hAnsi="Arial" w:cs="Arial"/>
          <w:b/>
          <w:sz w:val="22"/>
          <w:szCs w:val="22"/>
          <w:lang w:val="ro-RO"/>
        </w:rPr>
        <w:t>. Conservarea naturii şi a biodiversităţii</w:t>
      </w:r>
    </w:p>
    <w:p w:rsidR="006E0B47" w:rsidRPr="00C933E0" w:rsidRDefault="006E0B47" w:rsidP="00EA4EEC">
      <w:pPr>
        <w:jc w:val="both"/>
        <w:rPr>
          <w:rFonts w:ascii="Arial" w:hAnsi="Arial" w:cs="Arial"/>
          <w:sz w:val="22"/>
          <w:szCs w:val="22"/>
          <w:lang w:val="ro-RO"/>
        </w:rPr>
      </w:pPr>
      <w:r w:rsidRPr="00C933E0">
        <w:rPr>
          <w:rFonts w:ascii="Arial" w:hAnsi="Arial" w:cs="Arial"/>
          <w:sz w:val="22"/>
          <w:szCs w:val="22"/>
          <w:lang w:val="ro-RO"/>
        </w:rPr>
        <w:t>Ecosistemele terestre şi acvatice din judeţul Brăila sunt caracteristice regiunii biogeografice stepice.</w:t>
      </w:r>
    </w:p>
    <w:p w:rsidR="006E0B47" w:rsidRPr="00C933E0" w:rsidRDefault="006E0B47" w:rsidP="00EA4EEC">
      <w:pPr>
        <w:jc w:val="both"/>
        <w:rPr>
          <w:rFonts w:ascii="Arial" w:hAnsi="Arial" w:cs="Arial"/>
          <w:sz w:val="22"/>
          <w:szCs w:val="22"/>
          <w:lang w:val="ro-RO"/>
        </w:rPr>
      </w:pPr>
      <w:r w:rsidRPr="00C933E0">
        <w:rPr>
          <w:rFonts w:ascii="Arial" w:hAnsi="Arial" w:cs="Arial"/>
          <w:sz w:val="22"/>
          <w:szCs w:val="22"/>
          <w:lang w:val="ro-RO"/>
        </w:rPr>
        <w:t>Stepa a fost desţelenită şi vegetaţia naturală a fost înlocuită cu vegetaţie de culturi agricole în proporţie de peste 95%. Vegetaţia naturală se mai găseşte azi doar insular, pe pajiştile naturale precum şi pe marginea drumurilor, de-a lungul digurilor şi canalelor de irigaţie.</w:t>
      </w:r>
    </w:p>
    <w:p w:rsidR="006E0B47" w:rsidRDefault="006E0B47" w:rsidP="00EA4EEC">
      <w:pPr>
        <w:jc w:val="both"/>
        <w:rPr>
          <w:rFonts w:ascii="Arial" w:hAnsi="Arial" w:cs="Arial"/>
          <w:sz w:val="22"/>
          <w:szCs w:val="22"/>
          <w:lang w:val="ro-RO"/>
        </w:rPr>
      </w:pPr>
    </w:p>
    <w:p w:rsidR="006E0B47" w:rsidRPr="00C933E0" w:rsidRDefault="006E0B47" w:rsidP="00EA4EEC">
      <w:pPr>
        <w:jc w:val="both"/>
        <w:rPr>
          <w:rFonts w:ascii="Arial" w:hAnsi="Arial" w:cs="Arial"/>
          <w:sz w:val="22"/>
          <w:szCs w:val="22"/>
          <w:lang w:val="ro-RO"/>
        </w:rPr>
      </w:pPr>
      <w:r w:rsidRPr="00C933E0">
        <w:rPr>
          <w:rFonts w:ascii="Arial" w:hAnsi="Arial" w:cs="Arial"/>
          <w:sz w:val="22"/>
          <w:szCs w:val="22"/>
          <w:lang w:val="ro-RO"/>
        </w:rPr>
        <w:t>Din zonele Balta Brăilei şi Balta Ialomiţei doar o treime din suprafaţă a rămas în regim liber de inundaţie, ca urmare a acţiunii de îndiguire a peste 75% din suprafaţa fostei Bălţi a Brăilei şi crearea incintei agricole Insula Mare a Brăilei. Vestigii ale florei acestui vast teritoriu de zonă umedă se găsesc acum în cele 10 insule din zona inundabilă care constituie Parcul Natural Balta Mică a Brăilei.</w:t>
      </w:r>
    </w:p>
    <w:p w:rsidR="006E0B47" w:rsidRDefault="006E0B47" w:rsidP="00EA4EEC">
      <w:pPr>
        <w:jc w:val="both"/>
        <w:rPr>
          <w:rFonts w:ascii="Arial" w:hAnsi="Arial" w:cs="Arial"/>
          <w:sz w:val="22"/>
          <w:szCs w:val="22"/>
          <w:lang w:val="ro-RO"/>
        </w:rPr>
      </w:pPr>
    </w:p>
    <w:p w:rsidR="006E0B47" w:rsidRDefault="006E0B47" w:rsidP="00EA4EEC">
      <w:pPr>
        <w:jc w:val="both"/>
        <w:rPr>
          <w:rFonts w:ascii="Arial" w:hAnsi="Arial" w:cs="Arial"/>
          <w:b/>
          <w:sz w:val="22"/>
          <w:szCs w:val="22"/>
          <w:lang w:val="ro-RO"/>
        </w:rPr>
      </w:pPr>
      <w:r w:rsidRPr="00C933E0">
        <w:rPr>
          <w:rFonts w:ascii="Arial" w:hAnsi="Arial" w:cs="Arial"/>
          <w:sz w:val="22"/>
          <w:szCs w:val="22"/>
          <w:lang w:val="ro-RO"/>
        </w:rPr>
        <w:t xml:space="preserve">Substituirea pădurilor naturale din Balta Brăilei prin culturi uniclonale de plop şi salcie, îndiguirile, desecările şi întinsele monoculturi agricole practicate în ultimii 60 de ani, au adus </w:t>
      </w:r>
      <w:r w:rsidRPr="00C933E0">
        <w:rPr>
          <w:rFonts w:ascii="Arial" w:hAnsi="Arial" w:cs="Arial"/>
          <w:b/>
          <w:sz w:val="22"/>
          <w:szCs w:val="22"/>
          <w:lang w:val="ro-RO"/>
        </w:rPr>
        <w:t>profunde modificări calitative şi cantitative biodiversităţii judeţului Brăila.</w:t>
      </w:r>
      <w:r>
        <w:rPr>
          <w:rFonts w:ascii="Arial" w:hAnsi="Arial" w:cs="Arial"/>
          <w:b/>
          <w:sz w:val="22"/>
          <w:szCs w:val="22"/>
          <w:lang w:val="ro-RO"/>
        </w:rPr>
        <w:t xml:space="preserve"> </w:t>
      </w:r>
    </w:p>
    <w:p w:rsidR="006E0B47" w:rsidRDefault="006E0B47" w:rsidP="00EA4EEC">
      <w:pPr>
        <w:jc w:val="both"/>
        <w:rPr>
          <w:rFonts w:ascii="Arial" w:hAnsi="Arial" w:cs="Arial"/>
          <w:b/>
          <w:sz w:val="22"/>
          <w:szCs w:val="22"/>
          <w:lang w:val="ro-RO"/>
        </w:rPr>
      </w:pPr>
    </w:p>
    <w:p w:rsidR="006E0B47" w:rsidRPr="00C933E0" w:rsidRDefault="006E0B47" w:rsidP="00EA4EEC">
      <w:pPr>
        <w:jc w:val="both"/>
        <w:rPr>
          <w:rFonts w:ascii="Arial" w:hAnsi="Arial" w:cs="Arial"/>
          <w:sz w:val="22"/>
          <w:szCs w:val="22"/>
          <w:lang w:val="ro-RO"/>
        </w:rPr>
      </w:pPr>
      <w:r w:rsidRPr="00C933E0">
        <w:rPr>
          <w:rFonts w:ascii="Arial" w:hAnsi="Arial" w:cs="Arial"/>
          <w:sz w:val="22"/>
          <w:szCs w:val="22"/>
          <w:lang w:val="ro-RO"/>
        </w:rPr>
        <w:t>Balta Mică a Brăilei fiind singura zonă rămasă în regim hidric natural (zona inundabilă), conservă în prezent complexe de ecosisteme acvatice şi terestre într-o formă apropiată de cea iniţială. Parcul este similar unei delte interioare pe traseul inferior al Dunării de Jos, reprezentând un sistem de referinţă al fostei delte interioare şi baza pentru reconstruirea ecologică în Sistemul Dunării Inferioare.</w:t>
      </w:r>
      <w:r>
        <w:rPr>
          <w:rFonts w:ascii="Arial" w:hAnsi="Arial" w:cs="Arial"/>
          <w:sz w:val="22"/>
          <w:szCs w:val="22"/>
          <w:lang w:val="ro-RO"/>
        </w:rPr>
        <w:t xml:space="preserve"> </w:t>
      </w:r>
      <w:r w:rsidRPr="00C933E0">
        <w:rPr>
          <w:rFonts w:ascii="Arial" w:hAnsi="Arial" w:cs="Arial"/>
          <w:sz w:val="22"/>
          <w:szCs w:val="22"/>
          <w:lang w:val="ro-RO"/>
        </w:rPr>
        <w:t>Statutul de protecţie deţinut de Parcul Natural Balta Mică a Brăilei, permite conservarea  ecosistemelor naturale din această zonă, în procent de 50%.</w:t>
      </w:r>
    </w:p>
    <w:p w:rsidR="006E0B47" w:rsidRPr="00C933E0" w:rsidRDefault="006E0B47" w:rsidP="00EA4EEC">
      <w:pPr>
        <w:jc w:val="both"/>
        <w:rPr>
          <w:rFonts w:ascii="Arial" w:hAnsi="Arial" w:cs="Arial"/>
          <w:sz w:val="22"/>
          <w:szCs w:val="22"/>
          <w:lang w:val="ro-RO"/>
        </w:rPr>
      </w:pPr>
      <w:r w:rsidRPr="00C933E0">
        <w:rPr>
          <w:rFonts w:ascii="Arial" w:hAnsi="Arial" w:cs="Arial"/>
          <w:sz w:val="22"/>
          <w:szCs w:val="22"/>
          <w:lang w:val="ro-RO"/>
        </w:rPr>
        <w:t>Dintre habitatele protejate pe plan european pentru conservarea unor specii de floră şi faună rare sau pe cale de dispariţie, caracteristice zonelor umede, diversitatea cea mai mare există în lunca inundabilă a Dunării.</w:t>
      </w:r>
    </w:p>
    <w:p w:rsidR="006E0B47" w:rsidRDefault="006E0B47" w:rsidP="00EA4EEC">
      <w:pPr>
        <w:jc w:val="both"/>
        <w:rPr>
          <w:rFonts w:ascii="Arial" w:hAnsi="Arial" w:cs="Arial"/>
          <w:b/>
          <w:sz w:val="22"/>
          <w:szCs w:val="22"/>
          <w:lang w:val="ro-RO"/>
        </w:rPr>
      </w:pPr>
    </w:p>
    <w:p w:rsidR="006E0B47" w:rsidRDefault="006E0B47" w:rsidP="0079449B">
      <w:pPr>
        <w:jc w:val="center"/>
        <w:rPr>
          <w:rFonts w:ascii="Arial" w:hAnsi="Arial" w:cs="Arial"/>
          <w:b/>
          <w:sz w:val="22"/>
          <w:szCs w:val="22"/>
          <w:lang w:val="ro-RO"/>
        </w:rPr>
      </w:pPr>
      <w:r w:rsidRPr="00C933E0">
        <w:rPr>
          <w:rFonts w:ascii="Arial" w:hAnsi="Arial" w:cs="Arial"/>
          <w:b/>
          <w:sz w:val="22"/>
          <w:szCs w:val="22"/>
          <w:lang w:val="ro-RO"/>
        </w:rPr>
        <w:t>Inventarul tipurilor de habitate de interes comunitar identificate în judeţul Brăila</w:t>
      </w:r>
    </w:p>
    <w:p w:rsidR="006E0B47" w:rsidRPr="00C933E0" w:rsidRDefault="006E0B47" w:rsidP="0079449B">
      <w:pPr>
        <w:jc w:val="center"/>
        <w:rPr>
          <w:rFonts w:ascii="Arial" w:hAnsi="Arial" w:cs="Arial"/>
          <w:sz w:val="22"/>
          <w:szCs w:val="22"/>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0"/>
        <w:gridCol w:w="4301"/>
        <w:gridCol w:w="977"/>
        <w:gridCol w:w="3730"/>
      </w:tblGrid>
      <w:tr w:rsidR="006E0B47" w:rsidRPr="0079449B" w:rsidTr="00A019A8">
        <w:trPr>
          <w:jc w:val="center"/>
        </w:trPr>
        <w:tc>
          <w:tcPr>
            <w:tcW w:w="590" w:type="dxa"/>
            <w:vAlign w:val="center"/>
          </w:tcPr>
          <w:p w:rsidR="006E0B47" w:rsidRPr="0079449B" w:rsidRDefault="006E0B47" w:rsidP="0079449B">
            <w:pPr>
              <w:jc w:val="center"/>
              <w:rPr>
                <w:rFonts w:ascii="Arial" w:hAnsi="Arial" w:cs="Arial"/>
                <w:b/>
                <w:sz w:val="20"/>
                <w:szCs w:val="20"/>
                <w:lang w:val="ro-RO"/>
              </w:rPr>
            </w:pPr>
            <w:r w:rsidRPr="0079449B">
              <w:rPr>
                <w:rFonts w:ascii="Arial" w:hAnsi="Arial" w:cs="Arial"/>
                <w:b/>
                <w:sz w:val="20"/>
                <w:szCs w:val="20"/>
                <w:lang w:val="ro-RO"/>
              </w:rPr>
              <w:t>Nr. ctr.</w:t>
            </w:r>
          </w:p>
        </w:tc>
        <w:tc>
          <w:tcPr>
            <w:tcW w:w="4301" w:type="dxa"/>
            <w:vAlign w:val="center"/>
          </w:tcPr>
          <w:p w:rsidR="006E0B47" w:rsidRPr="0079449B" w:rsidRDefault="006E0B47" w:rsidP="0079449B">
            <w:pPr>
              <w:jc w:val="center"/>
              <w:rPr>
                <w:rFonts w:ascii="Arial" w:hAnsi="Arial" w:cs="Arial"/>
                <w:b/>
                <w:sz w:val="20"/>
                <w:szCs w:val="20"/>
                <w:lang w:val="ro-RO"/>
              </w:rPr>
            </w:pPr>
            <w:r w:rsidRPr="0079449B">
              <w:rPr>
                <w:rFonts w:ascii="Arial" w:hAnsi="Arial" w:cs="Arial"/>
                <w:b/>
                <w:sz w:val="20"/>
                <w:szCs w:val="20"/>
                <w:lang w:val="ro-RO"/>
              </w:rPr>
              <w:t>Tip habitat</w:t>
            </w:r>
          </w:p>
          <w:p w:rsidR="006E0B47" w:rsidRPr="0079449B" w:rsidRDefault="006E0B47" w:rsidP="0079449B">
            <w:pPr>
              <w:jc w:val="center"/>
              <w:rPr>
                <w:rFonts w:ascii="Arial" w:hAnsi="Arial" w:cs="Arial"/>
                <w:b/>
                <w:sz w:val="20"/>
                <w:szCs w:val="20"/>
                <w:lang w:val="ro-RO"/>
              </w:rPr>
            </w:pPr>
            <w:r w:rsidRPr="0079449B">
              <w:rPr>
                <w:rFonts w:ascii="Arial" w:hAnsi="Arial" w:cs="Arial"/>
                <w:b/>
                <w:sz w:val="20"/>
                <w:szCs w:val="20"/>
                <w:lang w:val="ro-RO"/>
              </w:rPr>
              <w:t xml:space="preserve">Conform OUG </w:t>
            </w:r>
            <w:r>
              <w:rPr>
                <w:rFonts w:ascii="Arial" w:hAnsi="Arial" w:cs="Arial"/>
                <w:b/>
                <w:sz w:val="20"/>
                <w:szCs w:val="20"/>
                <w:lang w:val="ro-RO"/>
              </w:rPr>
              <w:t xml:space="preserve">nr. </w:t>
            </w:r>
            <w:r w:rsidRPr="0079449B">
              <w:rPr>
                <w:rFonts w:ascii="Arial" w:hAnsi="Arial" w:cs="Arial"/>
                <w:b/>
                <w:sz w:val="20"/>
                <w:szCs w:val="20"/>
                <w:lang w:val="ro-RO"/>
              </w:rPr>
              <w:t>57/2007</w:t>
            </w:r>
          </w:p>
        </w:tc>
        <w:tc>
          <w:tcPr>
            <w:tcW w:w="977" w:type="dxa"/>
            <w:vAlign w:val="center"/>
          </w:tcPr>
          <w:p w:rsidR="006E0B47" w:rsidRPr="0079449B" w:rsidRDefault="006E0B47" w:rsidP="0079449B">
            <w:pPr>
              <w:jc w:val="center"/>
              <w:rPr>
                <w:rFonts w:ascii="Arial" w:hAnsi="Arial" w:cs="Arial"/>
                <w:b/>
                <w:sz w:val="20"/>
                <w:szCs w:val="20"/>
                <w:lang w:val="ro-RO"/>
              </w:rPr>
            </w:pPr>
            <w:r w:rsidRPr="0079449B">
              <w:rPr>
                <w:rFonts w:ascii="Arial" w:hAnsi="Arial" w:cs="Arial"/>
                <w:b/>
                <w:sz w:val="20"/>
                <w:szCs w:val="20"/>
                <w:lang w:val="ro-RO"/>
              </w:rPr>
              <w:t>Cod</w:t>
            </w:r>
          </w:p>
          <w:p w:rsidR="006E0B47" w:rsidRPr="0079449B" w:rsidRDefault="006E0B47" w:rsidP="0079449B">
            <w:pPr>
              <w:jc w:val="center"/>
              <w:rPr>
                <w:rFonts w:ascii="Arial" w:hAnsi="Arial" w:cs="Arial"/>
                <w:b/>
                <w:sz w:val="20"/>
                <w:szCs w:val="20"/>
                <w:lang w:val="ro-RO"/>
              </w:rPr>
            </w:pPr>
            <w:r w:rsidRPr="0079449B">
              <w:rPr>
                <w:rFonts w:ascii="Arial" w:hAnsi="Arial" w:cs="Arial"/>
                <w:b/>
                <w:sz w:val="20"/>
                <w:szCs w:val="20"/>
                <w:lang w:val="ro-RO"/>
              </w:rPr>
              <w:t>Natura 2000</w:t>
            </w:r>
          </w:p>
        </w:tc>
        <w:tc>
          <w:tcPr>
            <w:tcW w:w="3730" w:type="dxa"/>
            <w:vAlign w:val="center"/>
          </w:tcPr>
          <w:p w:rsidR="006E0B47" w:rsidRPr="0079449B" w:rsidRDefault="006E0B47" w:rsidP="0079449B">
            <w:pPr>
              <w:jc w:val="center"/>
              <w:rPr>
                <w:rFonts w:ascii="Arial" w:hAnsi="Arial" w:cs="Arial"/>
                <w:b/>
                <w:sz w:val="20"/>
                <w:szCs w:val="20"/>
                <w:lang w:val="ro-RO"/>
              </w:rPr>
            </w:pPr>
            <w:r w:rsidRPr="0079449B">
              <w:rPr>
                <w:rFonts w:ascii="Arial" w:hAnsi="Arial" w:cs="Arial"/>
                <w:b/>
                <w:sz w:val="20"/>
                <w:szCs w:val="20"/>
                <w:lang w:val="ro-RO"/>
              </w:rPr>
              <w:t>Zona în care a fost identificat</w:t>
            </w:r>
          </w:p>
        </w:tc>
      </w:tr>
      <w:tr w:rsidR="006E0B47" w:rsidRPr="00CB1891" w:rsidTr="00A019A8">
        <w:trPr>
          <w:jc w:val="center"/>
        </w:trPr>
        <w:tc>
          <w:tcPr>
            <w:tcW w:w="59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1.</w:t>
            </w:r>
          </w:p>
        </w:tc>
        <w:tc>
          <w:tcPr>
            <w:tcW w:w="4301"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Comunităţi cu Salicornia şi alte specii anuale care colonizează terenurile umede şi nisipoase</w:t>
            </w:r>
          </w:p>
        </w:tc>
        <w:tc>
          <w:tcPr>
            <w:tcW w:w="977"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1310</w:t>
            </w:r>
          </w:p>
        </w:tc>
        <w:tc>
          <w:tcPr>
            <w:tcW w:w="373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Balta Albă, Lacul Jirlău, Lacul Sărat Câineni</w:t>
            </w:r>
          </w:p>
        </w:tc>
      </w:tr>
      <w:tr w:rsidR="006E0B47" w:rsidRPr="00CB1891" w:rsidTr="00A019A8">
        <w:trPr>
          <w:jc w:val="center"/>
        </w:trPr>
        <w:tc>
          <w:tcPr>
            <w:tcW w:w="59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2.</w:t>
            </w:r>
          </w:p>
        </w:tc>
        <w:tc>
          <w:tcPr>
            <w:tcW w:w="4301"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 xml:space="preserve">Stepe şi mlaştini sărăturate panonice – </w:t>
            </w:r>
            <w:r w:rsidRPr="0079449B">
              <w:rPr>
                <w:rFonts w:ascii="Arial" w:hAnsi="Arial" w:cs="Arial"/>
                <w:sz w:val="20"/>
                <w:szCs w:val="20"/>
                <w:u w:val="single"/>
                <w:lang w:val="ro-RO"/>
              </w:rPr>
              <w:t>habitat prioritar</w:t>
            </w:r>
          </w:p>
        </w:tc>
        <w:tc>
          <w:tcPr>
            <w:tcW w:w="977"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1530</w:t>
            </w:r>
          </w:p>
        </w:tc>
        <w:tc>
          <w:tcPr>
            <w:tcW w:w="373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Balta Albă, Lacul Jirlău, Lacul Sărat Câineni, Valea Călmăţuiului</w:t>
            </w:r>
          </w:p>
        </w:tc>
      </w:tr>
      <w:tr w:rsidR="006E0B47" w:rsidRPr="0079449B" w:rsidTr="00A019A8">
        <w:trPr>
          <w:jc w:val="center"/>
        </w:trPr>
        <w:tc>
          <w:tcPr>
            <w:tcW w:w="59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3.</w:t>
            </w:r>
          </w:p>
        </w:tc>
        <w:tc>
          <w:tcPr>
            <w:tcW w:w="4301"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Ape stătătoare, oligotrofe până la mezotrofe cu vegetaţie din Lotorelletea uniforae şi/sau Isoeto-Nanojuncetea</w:t>
            </w:r>
          </w:p>
        </w:tc>
        <w:tc>
          <w:tcPr>
            <w:tcW w:w="977"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3130</w:t>
            </w:r>
          </w:p>
        </w:tc>
        <w:tc>
          <w:tcPr>
            <w:tcW w:w="373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Parcul Natural Balta Mică a Brăilei (PNBMB), lunca Braţului Măcin</w:t>
            </w:r>
          </w:p>
        </w:tc>
      </w:tr>
      <w:tr w:rsidR="006E0B47" w:rsidRPr="00CB1891" w:rsidTr="00A019A8">
        <w:trPr>
          <w:jc w:val="center"/>
        </w:trPr>
        <w:tc>
          <w:tcPr>
            <w:tcW w:w="59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4.</w:t>
            </w:r>
          </w:p>
        </w:tc>
        <w:tc>
          <w:tcPr>
            <w:tcW w:w="4301"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Ape puternic oligo-mezotrofice cu vegetaţie bentonică a Chara sp.</w:t>
            </w:r>
          </w:p>
        </w:tc>
        <w:tc>
          <w:tcPr>
            <w:tcW w:w="977"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3140</w:t>
            </w:r>
          </w:p>
        </w:tc>
        <w:tc>
          <w:tcPr>
            <w:tcW w:w="373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Balta Albă, Lacul Jirlău, Lacul Sărat Câineni</w:t>
            </w:r>
          </w:p>
        </w:tc>
      </w:tr>
      <w:tr w:rsidR="006E0B47" w:rsidRPr="00CB1891" w:rsidTr="00A019A8">
        <w:trPr>
          <w:jc w:val="center"/>
        </w:trPr>
        <w:tc>
          <w:tcPr>
            <w:tcW w:w="59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5.</w:t>
            </w:r>
          </w:p>
        </w:tc>
        <w:tc>
          <w:tcPr>
            <w:tcW w:w="4301"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Lacuri eutrofe naturale cu vegetaţie de tip Magnopotamion sau Hydrocarition</w:t>
            </w:r>
          </w:p>
        </w:tc>
        <w:tc>
          <w:tcPr>
            <w:tcW w:w="977"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3150</w:t>
            </w:r>
          </w:p>
        </w:tc>
        <w:tc>
          <w:tcPr>
            <w:tcW w:w="373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PNBMB: lacuri şi bălţi, mlaştini împădurite</w:t>
            </w:r>
          </w:p>
        </w:tc>
      </w:tr>
      <w:tr w:rsidR="006E0B47" w:rsidRPr="00CB1891" w:rsidTr="00A019A8">
        <w:trPr>
          <w:jc w:val="center"/>
        </w:trPr>
        <w:tc>
          <w:tcPr>
            <w:tcW w:w="59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6.</w:t>
            </w:r>
          </w:p>
        </w:tc>
        <w:tc>
          <w:tcPr>
            <w:tcW w:w="4301"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Râuri cu maluri nămoloase cu vegetaţie de Chenopodion rubri şi Bidention</w:t>
            </w:r>
          </w:p>
        </w:tc>
        <w:tc>
          <w:tcPr>
            <w:tcW w:w="977"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3270</w:t>
            </w:r>
          </w:p>
        </w:tc>
        <w:tc>
          <w:tcPr>
            <w:tcW w:w="373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PNBMB – canale cu maluri aluviale, lunca Braţului Măcin</w:t>
            </w:r>
          </w:p>
        </w:tc>
      </w:tr>
      <w:tr w:rsidR="006E0B47" w:rsidRPr="0079449B" w:rsidTr="00A019A8">
        <w:trPr>
          <w:jc w:val="center"/>
        </w:trPr>
        <w:tc>
          <w:tcPr>
            <w:tcW w:w="59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7.</w:t>
            </w:r>
          </w:p>
        </w:tc>
        <w:tc>
          <w:tcPr>
            <w:tcW w:w="4301"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 xml:space="preserve">Stepe ponto-sarmatice – </w:t>
            </w:r>
            <w:r w:rsidRPr="0079449B">
              <w:rPr>
                <w:rFonts w:ascii="Arial" w:hAnsi="Arial" w:cs="Arial"/>
                <w:sz w:val="20"/>
                <w:szCs w:val="20"/>
                <w:u w:val="single"/>
                <w:lang w:val="ro-RO"/>
              </w:rPr>
              <w:t>habitat prioritar</w:t>
            </w:r>
          </w:p>
        </w:tc>
        <w:tc>
          <w:tcPr>
            <w:tcW w:w="977"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62CO</w:t>
            </w:r>
          </w:p>
        </w:tc>
        <w:tc>
          <w:tcPr>
            <w:tcW w:w="373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Lunca Braţului Măcin</w:t>
            </w:r>
          </w:p>
        </w:tc>
      </w:tr>
      <w:tr w:rsidR="006E0B47" w:rsidRPr="00CB1891" w:rsidTr="00A019A8">
        <w:trPr>
          <w:jc w:val="center"/>
        </w:trPr>
        <w:tc>
          <w:tcPr>
            <w:tcW w:w="59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8.</w:t>
            </w:r>
          </w:p>
        </w:tc>
        <w:tc>
          <w:tcPr>
            <w:tcW w:w="4301"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Pajişti cu Molinia pe soluri calcaroase, turboase sau argiloase (Molinion caeruleae)</w:t>
            </w:r>
          </w:p>
        </w:tc>
        <w:tc>
          <w:tcPr>
            <w:tcW w:w="977"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6410</w:t>
            </w:r>
          </w:p>
        </w:tc>
        <w:tc>
          <w:tcPr>
            <w:tcW w:w="373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PNBMB – Mlaştini cu vegetaţie de Molinia pe soluri luto-argiloase</w:t>
            </w:r>
          </w:p>
        </w:tc>
      </w:tr>
      <w:tr w:rsidR="006E0B47" w:rsidRPr="0079449B" w:rsidTr="00A019A8">
        <w:trPr>
          <w:jc w:val="center"/>
        </w:trPr>
        <w:tc>
          <w:tcPr>
            <w:tcW w:w="59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9.</w:t>
            </w:r>
          </w:p>
        </w:tc>
        <w:tc>
          <w:tcPr>
            <w:tcW w:w="4301"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Asociaţii de lizieră cu ierburi înalte hidrofile de la nivelul câmpiilor până la cel montan şi alpin</w:t>
            </w:r>
          </w:p>
        </w:tc>
        <w:tc>
          <w:tcPr>
            <w:tcW w:w="977"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6430</w:t>
            </w:r>
          </w:p>
        </w:tc>
        <w:tc>
          <w:tcPr>
            <w:tcW w:w="373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PNBMB, lunca Braţului Măcin</w:t>
            </w:r>
          </w:p>
        </w:tc>
      </w:tr>
      <w:tr w:rsidR="006E0B47" w:rsidRPr="00CB1891" w:rsidTr="00A019A8">
        <w:trPr>
          <w:jc w:val="center"/>
        </w:trPr>
        <w:tc>
          <w:tcPr>
            <w:tcW w:w="59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10.</w:t>
            </w:r>
          </w:p>
        </w:tc>
        <w:tc>
          <w:tcPr>
            <w:tcW w:w="4301"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Pajişti aluviale din Cnidion dubii</w:t>
            </w:r>
          </w:p>
        </w:tc>
        <w:tc>
          <w:tcPr>
            <w:tcW w:w="977"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6440</w:t>
            </w:r>
          </w:p>
        </w:tc>
        <w:tc>
          <w:tcPr>
            <w:tcW w:w="373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PNBMB – Mlaştini de-a lungul văii Dunării; lunca Braţului Măcin</w:t>
            </w:r>
          </w:p>
        </w:tc>
      </w:tr>
      <w:tr w:rsidR="006E0B47" w:rsidRPr="00CB1891" w:rsidTr="00A019A8">
        <w:trPr>
          <w:jc w:val="center"/>
        </w:trPr>
        <w:tc>
          <w:tcPr>
            <w:tcW w:w="59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11.</w:t>
            </w:r>
          </w:p>
        </w:tc>
        <w:tc>
          <w:tcPr>
            <w:tcW w:w="4301"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Pajişti de altitudine joasă (Alopecurus pratensis, Sanguisorba officinalis)</w:t>
            </w:r>
          </w:p>
        </w:tc>
        <w:tc>
          <w:tcPr>
            <w:tcW w:w="977"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6510</w:t>
            </w:r>
          </w:p>
        </w:tc>
        <w:tc>
          <w:tcPr>
            <w:tcW w:w="373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PNBMB – păşuni umede, depresiuni mlăştinoase; lunca Braţului Măcin</w:t>
            </w:r>
          </w:p>
        </w:tc>
      </w:tr>
      <w:tr w:rsidR="006E0B47" w:rsidRPr="0079449B" w:rsidTr="00A019A8">
        <w:trPr>
          <w:jc w:val="center"/>
        </w:trPr>
        <w:tc>
          <w:tcPr>
            <w:tcW w:w="59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12.</w:t>
            </w:r>
          </w:p>
        </w:tc>
        <w:tc>
          <w:tcPr>
            <w:tcW w:w="4301"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Păduri mixte cu Quercus robus, Ulmus laevis, Fraxinus excelsior sau Fraxinus angustifolia, din lungul marilor râuri (Ulmenion minoris)</w:t>
            </w:r>
          </w:p>
        </w:tc>
        <w:tc>
          <w:tcPr>
            <w:tcW w:w="977"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91FO</w:t>
            </w:r>
          </w:p>
        </w:tc>
        <w:tc>
          <w:tcPr>
            <w:tcW w:w="3730" w:type="dxa"/>
            <w:vAlign w:val="center"/>
          </w:tcPr>
          <w:p w:rsidR="006E0B47" w:rsidRPr="0079449B" w:rsidRDefault="006E0B47" w:rsidP="0079449B">
            <w:pPr>
              <w:rPr>
                <w:rFonts w:ascii="Arial" w:hAnsi="Arial" w:cs="Arial"/>
                <w:sz w:val="20"/>
                <w:szCs w:val="20"/>
                <w:lang w:val="ro-RO"/>
              </w:rPr>
            </w:pPr>
            <w:r w:rsidRPr="0079449B">
              <w:rPr>
                <w:rFonts w:ascii="Arial" w:hAnsi="Arial" w:cs="Arial"/>
                <w:sz w:val="20"/>
                <w:szCs w:val="20"/>
                <w:lang w:val="ro-RO"/>
              </w:rPr>
              <w:t>PNBMB</w:t>
            </w:r>
          </w:p>
        </w:tc>
      </w:tr>
    </w:tbl>
    <w:p w:rsidR="006E0B47" w:rsidRPr="00C933E0" w:rsidRDefault="006E0B47" w:rsidP="0079449B">
      <w:pPr>
        <w:jc w:val="both"/>
        <w:rPr>
          <w:rFonts w:ascii="Arial" w:hAnsi="Arial" w:cs="Arial"/>
          <w:sz w:val="22"/>
          <w:szCs w:val="22"/>
          <w:lang w:val="ro-RO"/>
        </w:rPr>
      </w:pPr>
    </w:p>
    <w:p w:rsidR="006E0B47" w:rsidRPr="00C933E0" w:rsidRDefault="006E0B47" w:rsidP="00EA4EEC">
      <w:pPr>
        <w:jc w:val="both"/>
        <w:rPr>
          <w:rFonts w:ascii="Arial" w:hAnsi="Arial" w:cs="Arial"/>
          <w:sz w:val="22"/>
          <w:szCs w:val="22"/>
          <w:lang w:val="ro-RO"/>
        </w:rPr>
      </w:pPr>
      <w:r w:rsidRPr="00C933E0">
        <w:rPr>
          <w:rFonts w:ascii="Arial" w:hAnsi="Arial" w:cs="Arial"/>
          <w:sz w:val="22"/>
          <w:szCs w:val="22"/>
          <w:lang w:val="ro-RO"/>
        </w:rPr>
        <w:t xml:space="preserve">Din cele 230 specii de </w:t>
      </w:r>
      <w:r w:rsidRPr="00C933E0">
        <w:rPr>
          <w:rFonts w:ascii="Arial" w:hAnsi="Arial" w:cs="Arial"/>
          <w:b/>
          <w:sz w:val="22"/>
          <w:szCs w:val="22"/>
          <w:lang w:val="ro-RO"/>
        </w:rPr>
        <w:t>floră sălbatică</w:t>
      </w:r>
      <w:r w:rsidRPr="00C933E0">
        <w:rPr>
          <w:rFonts w:ascii="Arial" w:hAnsi="Arial" w:cs="Arial"/>
          <w:sz w:val="22"/>
          <w:szCs w:val="22"/>
          <w:lang w:val="ro-RO"/>
        </w:rPr>
        <w:t xml:space="preserve"> inventariate în judeţ, nu au fost identificate specii de interes naţional sau comunitar (listate în anexele 3-5 la </w:t>
      </w:r>
      <w:r w:rsidRPr="00C933E0">
        <w:rPr>
          <w:rFonts w:ascii="Arial" w:hAnsi="Arial" w:cs="Arial"/>
          <w:i/>
          <w:sz w:val="22"/>
          <w:szCs w:val="22"/>
          <w:lang w:val="ro-RO"/>
        </w:rPr>
        <w:t>OUG</w:t>
      </w:r>
      <w:r>
        <w:rPr>
          <w:rFonts w:ascii="Arial" w:hAnsi="Arial" w:cs="Arial"/>
          <w:i/>
          <w:sz w:val="22"/>
          <w:szCs w:val="22"/>
          <w:lang w:val="ro-RO"/>
        </w:rPr>
        <w:t xml:space="preserve"> nr. </w:t>
      </w:r>
      <w:r w:rsidRPr="00C933E0">
        <w:rPr>
          <w:rFonts w:ascii="Arial" w:hAnsi="Arial" w:cs="Arial"/>
          <w:i/>
          <w:sz w:val="22"/>
          <w:szCs w:val="22"/>
          <w:lang w:val="ro-RO"/>
        </w:rPr>
        <w:t xml:space="preserve"> 57/2007</w:t>
      </w:r>
      <w:r w:rsidRPr="00C933E0">
        <w:rPr>
          <w:rFonts w:ascii="Arial" w:hAnsi="Arial" w:cs="Arial"/>
          <w:sz w:val="22"/>
          <w:szCs w:val="22"/>
          <w:lang w:val="ro-RO"/>
        </w:rPr>
        <w:t>).</w:t>
      </w:r>
      <w:r>
        <w:rPr>
          <w:rFonts w:ascii="Arial" w:hAnsi="Arial" w:cs="Arial"/>
          <w:sz w:val="22"/>
          <w:szCs w:val="22"/>
          <w:lang w:val="ro-RO"/>
        </w:rPr>
        <w:t xml:space="preserve"> </w:t>
      </w:r>
      <w:r w:rsidRPr="00C933E0">
        <w:rPr>
          <w:rFonts w:ascii="Arial" w:hAnsi="Arial" w:cs="Arial"/>
          <w:sz w:val="22"/>
          <w:szCs w:val="22"/>
          <w:lang w:val="ro-RO"/>
        </w:rPr>
        <w:t>Există două specii endemice-Campanula rontundifolia L., ssp. Romanica Savulescu Hayeck (clopoţel) şi Achillea coaretata Poir (coada şoricelului cu flori galbene), care cresc numai pe Popina Blasova – martor de eroziune hercinică (monument al naturii), vestigiu al unui lanţ muntos din care s-au păstrat Munţii Măcin.</w:t>
      </w:r>
    </w:p>
    <w:p w:rsidR="006E0B47" w:rsidRDefault="006E0B47" w:rsidP="00EA4EEC">
      <w:pPr>
        <w:jc w:val="both"/>
        <w:rPr>
          <w:rFonts w:ascii="Arial" w:hAnsi="Arial" w:cs="Arial"/>
          <w:b/>
          <w:sz w:val="22"/>
          <w:szCs w:val="22"/>
          <w:lang w:val="ro-RO"/>
        </w:rPr>
      </w:pPr>
    </w:p>
    <w:p w:rsidR="006E0B47" w:rsidRPr="00C933E0" w:rsidRDefault="006E0B47" w:rsidP="00EA4EEC">
      <w:pPr>
        <w:jc w:val="both"/>
        <w:rPr>
          <w:rFonts w:ascii="Arial" w:hAnsi="Arial" w:cs="Arial"/>
          <w:sz w:val="22"/>
          <w:szCs w:val="22"/>
          <w:lang w:val="ro-RO"/>
        </w:rPr>
      </w:pPr>
      <w:r w:rsidRPr="00C933E0">
        <w:rPr>
          <w:rFonts w:ascii="Arial" w:hAnsi="Arial" w:cs="Arial"/>
          <w:b/>
          <w:sz w:val="22"/>
          <w:szCs w:val="22"/>
          <w:lang w:val="ro-RO"/>
        </w:rPr>
        <w:t>Fauna</w:t>
      </w:r>
      <w:r w:rsidRPr="00C933E0">
        <w:rPr>
          <w:rFonts w:ascii="Arial" w:hAnsi="Arial" w:cs="Arial"/>
          <w:sz w:val="22"/>
          <w:szCs w:val="22"/>
          <w:lang w:val="ro-RO"/>
        </w:rPr>
        <w:t xml:space="preserve">, atât ca număr de specii, cât şi ca număr de indivizi are inventariate un număr de 90 de specii, considerate de interes comunitar conform </w:t>
      </w:r>
      <w:r w:rsidRPr="00C933E0">
        <w:rPr>
          <w:rFonts w:ascii="Arial" w:hAnsi="Arial" w:cs="Arial"/>
          <w:i/>
          <w:sz w:val="22"/>
          <w:szCs w:val="22"/>
          <w:lang w:val="ro-RO"/>
        </w:rPr>
        <w:t xml:space="preserve">OUG </w:t>
      </w:r>
      <w:r>
        <w:rPr>
          <w:rFonts w:ascii="Arial" w:hAnsi="Arial" w:cs="Arial"/>
          <w:i/>
          <w:sz w:val="22"/>
          <w:szCs w:val="22"/>
          <w:lang w:val="ro-RO"/>
        </w:rPr>
        <w:t xml:space="preserve">nr. </w:t>
      </w:r>
      <w:r w:rsidRPr="00C933E0">
        <w:rPr>
          <w:rFonts w:ascii="Arial" w:hAnsi="Arial" w:cs="Arial"/>
          <w:i/>
          <w:sz w:val="22"/>
          <w:szCs w:val="22"/>
          <w:lang w:val="ro-RO"/>
        </w:rPr>
        <w:t xml:space="preserve">57/2007 privind regimul ariilor naturale protejate, conservarea habitatelor naturale, a florei şi faunei sălbatice, </w:t>
      </w:r>
      <w:r w:rsidRPr="00C933E0">
        <w:rPr>
          <w:rFonts w:ascii="Arial" w:hAnsi="Arial" w:cs="Arial"/>
          <w:sz w:val="22"/>
          <w:szCs w:val="22"/>
          <w:lang w:val="ro-RO"/>
        </w:rPr>
        <w:t xml:space="preserve">Anexa 3, pentru care trebuie instituite arii speciale de conservare şi arii speciale de protecţie avifaunistică. </w:t>
      </w:r>
    </w:p>
    <w:p w:rsidR="006E0B47" w:rsidRDefault="006E0B47" w:rsidP="00EA4EEC">
      <w:pPr>
        <w:jc w:val="both"/>
        <w:rPr>
          <w:rFonts w:ascii="Arial" w:hAnsi="Arial" w:cs="Arial"/>
          <w:sz w:val="22"/>
          <w:szCs w:val="22"/>
          <w:lang w:val="ro-RO"/>
        </w:rPr>
      </w:pPr>
    </w:p>
    <w:p w:rsidR="006E0B47" w:rsidRPr="00C933E0" w:rsidRDefault="006E0B47" w:rsidP="00EA4EEC">
      <w:pPr>
        <w:jc w:val="both"/>
        <w:rPr>
          <w:rFonts w:ascii="Arial" w:hAnsi="Arial" w:cs="Arial"/>
          <w:sz w:val="22"/>
          <w:szCs w:val="22"/>
          <w:lang w:val="ro-RO"/>
        </w:rPr>
      </w:pPr>
      <w:r w:rsidRPr="00C933E0">
        <w:rPr>
          <w:rFonts w:ascii="Arial" w:hAnsi="Arial" w:cs="Arial"/>
          <w:sz w:val="22"/>
          <w:szCs w:val="22"/>
          <w:lang w:val="ro-RO"/>
        </w:rPr>
        <w:t>Din acestea 49 de specii sunt cu regim de protecţie strictă iar o specie este prioritară (nurca – Mustela lutreola).</w:t>
      </w:r>
    </w:p>
    <w:p w:rsidR="006E0B47" w:rsidRDefault="006E0B47" w:rsidP="00EA4EEC">
      <w:pPr>
        <w:jc w:val="both"/>
        <w:rPr>
          <w:rFonts w:ascii="Arial" w:hAnsi="Arial" w:cs="Arial"/>
          <w:sz w:val="22"/>
          <w:szCs w:val="22"/>
          <w:lang w:val="ro-RO"/>
        </w:rPr>
      </w:pPr>
    </w:p>
    <w:p w:rsidR="006E0B47" w:rsidRPr="00C933E0" w:rsidRDefault="006E0B47" w:rsidP="00EA4EEC">
      <w:pPr>
        <w:jc w:val="both"/>
        <w:rPr>
          <w:rFonts w:ascii="Arial" w:hAnsi="Arial" w:cs="Arial"/>
          <w:sz w:val="22"/>
          <w:szCs w:val="22"/>
          <w:lang w:val="ro-RO"/>
        </w:rPr>
      </w:pPr>
      <w:r w:rsidRPr="00C933E0">
        <w:rPr>
          <w:rFonts w:ascii="Arial" w:hAnsi="Arial" w:cs="Arial"/>
          <w:sz w:val="22"/>
          <w:szCs w:val="22"/>
          <w:lang w:val="ro-RO"/>
        </w:rPr>
        <w:t>Din totalul de 305 specii de vertebrate inventariate la nivelul judeţului, 160 de specii necesită o protecţie strictă, din care 121 de specii sunt de interes comunitar, iar 39 de interes naţional.</w:t>
      </w:r>
    </w:p>
    <w:p w:rsidR="006E0B47" w:rsidRDefault="006E0B47" w:rsidP="0079449B">
      <w:pPr>
        <w:jc w:val="both"/>
        <w:rPr>
          <w:rFonts w:ascii="Arial" w:hAnsi="Arial" w:cs="Arial"/>
          <w:b/>
          <w:sz w:val="22"/>
          <w:szCs w:val="22"/>
          <w:lang w:val="ro-RO"/>
        </w:rPr>
      </w:pPr>
    </w:p>
    <w:p w:rsidR="006E0B47" w:rsidRDefault="006E0B47" w:rsidP="0079449B">
      <w:pPr>
        <w:jc w:val="center"/>
        <w:rPr>
          <w:rFonts w:ascii="Arial" w:hAnsi="Arial" w:cs="Arial"/>
          <w:b/>
          <w:sz w:val="22"/>
          <w:szCs w:val="22"/>
          <w:lang w:val="ro-RO"/>
        </w:rPr>
      </w:pPr>
      <w:r w:rsidRPr="0079449B">
        <w:rPr>
          <w:rFonts w:ascii="Arial" w:hAnsi="Arial" w:cs="Arial"/>
          <w:b/>
          <w:sz w:val="22"/>
          <w:szCs w:val="22"/>
          <w:lang w:val="ro-RO"/>
        </w:rPr>
        <w:t>Inventarierea speciilor de vertebrate conform OUG nr. 57/2007</w:t>
      </w:r>
    </w:p>
    <w:p w:rsidR="006E0B47" w:rsidRPr="0079449B" w:rsidRDefault="006E0B47" w:rsidP="0079449B">
      <w:pPr>
        <w:jc w:val="center"/>
        <w:rPr>
          <w:rFonts w:ascii="Arial" w:hAnsi="Arial" w:cs="Arial"/>
          <w:b/>
          <w:sz w:val="22"/>
          <w:szCs w:val="22"/>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1"/>
        <w:gridCol w:w="1109"/>
        <w:gridCol w:w="846"/>
        <w:gridCol w:w="1537"/>
        <w:gridCol w:w="1394"/>
        <w:gridCol w:w="1253"/>
        <w:gridCol w:w="1501"/>
        <w:gridCol w:w="1501"/>
      </w:tblGrid>
      <w:tr w:rsidR="006E0B47" w:rsidRPr="007418EC" w:rsidTr="0079449B">
        <w:tc>
          <w:tcPr>
            <w:tcW w:w="781" w:type="dxa"/>
            <w:vMerge w:val="restart"/>
          </w:tcPr>
          <w:p w:rsidR="006E0B47" w:rsidRPr="007418EC" w:rsidRDefault="006E0B47" w:rsidP="0079449B">
            <w:pPr>
              <w:jc w:val="both"/>
              <w:rPr>
                <w:rFonts w:ascii="Arial" w:hAnsi="Arial" w:cs="Arial"/>
                <w:sz w:val="16"/>
                <w:szCs w:val="16"/>
                <w:lang w:val="ro-RO"/>
              </w:rPr>
            </w:pPr>
            <w:r w:rsidRPr="007418EC">
              <w:rPr>
                <w:rFonts w:ascii="Arial" w:hAnsi="Arial" w:cs="Arial"/>
                <w:sz w:val="16"/>
                <w:szCs w:val="16"/>
                <w:lang w:val="ro-RO"/>
              </w:rPr>
              <w:t>Nr. ctr.</w:t>
            </w:r>
          </w:p>
        </w:tc>
        <w:tc>
          <w:tcPr>
            <w:tcW w:w="1109" w:type="dxa"/>
            <w:vMerge w:val="restart"/>
          </w:tcPr>
          <w:p w:rsidR="006E0B47" w:rsidRPr="007418EC" w:rsidRDefault="006E0B47" w:rsidP="0079449B">
            <w:pPr>
              <w:jc w:val="both"/>
              <w:rPr>
                <w:rFonts w:ascii="Arial" w:hAnsi="Arial" w:cs="Arial"/>
                <w:sz w:val="16"/>
                <w:szCs w:val="16"/>
                <w:lang w:val="ro-RO"/>
              </w:rPr>
            </w:pPr>
            <w:r w:rsidRPr="007418EC">
              <w:rPr>
                <w:rFonts w:ascii="Arial" w:hAnsi="Arial" w:cs="Arial"/>
                <w:sz w:val="16"/>
                <w:szCs w:val="16"/>
                <w:lang w:val="ro-RO"/>
              </w:rPr>
              <w:t>Grupa de specii</w:t>
            </w:r>
          </w:p>
        </w:tc>
        <w:tc>
          <w:tcPr>
            <w:tcW w:w="846" w:type="dxa"/>
            <w:vMerge w:val="restart"/>
          </w:tcPr>
          <w:p w:rsidR="006E0B47" w:rsidRPr="007418EC" w:rsidRDefault="006E0B47" w:rsidP="0079449B">
            <w:pPr>
              <w:jc w:val="both"/>
              <w:rPr>
                <w:rFonts w:ascii="Arial" w:hAnsi="Arial" w:cs="Arial"/>
                <w:sz w:val="16"/>
                <w:szCs w:val="16"/>
                <w:lang w:val="ro-RO"/>
              </w:rPr>
            </w:pPr>
            <w:r w:rsidRPr="007418EC">
              <w:rPr>
                <w:rFonts w:ascii="Arial" w:hAnsi="Arial" w:cs="Arial"/>
                <w:sz w:val="16"/>
                <w:szCs w:val="16"/>
                <w:lang w:val="ro-RO"/>
              </w:rPr>
              <w:t xml:space="preserve">Nr. specii </w:t>
            </w:r>
          </w:p>
        </w:tc>
        <w:tc>
          <w:tcPr>
            <w:tcW w:w="7186" w:type="dxa"/>
            <w:gridSpan w:val="5"/>
          </w:tcPr>
          <w:p w:rsidR="006E0B47" w:rsidRPr="007418EC" w:rsidRDefault="006E0B47" w:rsidP="0079449B">
            <w:pPr>
              <w:jc w:val="center"/>
              <w:rPr>
                <w:rFonts w:ascii="Arial" w:hAnsi="Arial" w:cs="Arial"/>
                <w:i/>
                <w:sz w:val="16"/>
                <w:szCs w:val="16"/>
                <w:lang w:val="ro-RO"/>
              </w:rPr>
            </w:pPr>
            <w:r w:rsidRPr="007418EC">
              <w:rPr>
                <w:rFonts w:ascii="Arial" w:hAnsi="Arial" w:cs="Arial"/>
                <w:i/>
                <w:sz w:val="16"/>
                <w:szCs w:val="16"/>
                <w:lang w:val="ro-RO"/>
              </w:rPr>
              <w:t>OUG 57/2007</w:t>
            </w:r>
          </w:p>
        </w:tc>
      </w:tr>
      <w:tr w:rsidR="006E0B47" w:rsidRPr="00CB1891" w:rsidTr="0079449B">
        <w:tc>
          <w:tcPr>
            <w:tcW w:w="781" w:type="dxa"/>
            <w:vMerge/>
          </w:tcPr>
          <w:p w:rsidR="006E0B47" w:rsidRPr="007418EC" w:rsidRDefault="006E0B47" w:rsidP="0079449B">
            <w:pPr>
              <w:jc w:val="both"/>
              <w:rPr>
                <w:rFonts w:ascii="Arial" w:hAnsi="Arial" w:cs="Arial"/>
                <w:sz w:val="16"/>
                <w:szCs w:val="16"/>
                <w:lang w:val="ro-RO"/>
              </w:rPr>
            </w:pPr>
          </w:p>
        </w:tc>
        <w:tc>
          <w:tcPr>
            <w:tcW w:w="1109" w:type="dxa"/>
            <w:vMerge/>
          </w:tcPr>
          <w:p w:rsidR="006E0B47" w:rsidRPr="007418EC" w:rsidRDefault="006E0B47" w:rsidP="0079449B">
            <w:pPr>
              <w:jc w:val="both"/>
              <w:rPr>
                <w:rFonts w:ascii="Arial" w:hAnsi="Arial" w:cs="Arial"/>
                <w:sz w:val="16"/>
                <w:szCs w:val="16"/>
                <w:lang w:val="ro-RO"/>
              </w:rPr>
            </w:pPr>
          </w:p>
        </w:tc>
        <w:tc>
          <w:tcPr>
            <w:tcW w:w="846" w:type="dxa"/>
            <w:vMerge/>
          </w:tcPr>
          <w:p w:rsidR="006E0B47" w:rsidRPr="007418EC" w:rsidRDefault="006E0B47" w:rsidP="0079449B">
            <w:pPr>
              <w:jc w:val="both"/>
              <w:rPr>
                <w:rFonts w:ascii="Arial" w:hAnsi="Arial" w:cs="Arial"/>
                <w:sz w:val="16"/>
                <w:szCs w:val="16"/>
                <w:lang w:val="ro-RO"/>
              </w:rPr>
            </w:pPr>
          </w:p>
        </w:tc>
        <w:tc>
          <w:tcPr>
            <w:tcW w:w="1537"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Anexa 3 – Specii a căror conservare necesită desemnarea ariilor speciale de conservare şi a ariilor de protecţie specială acvifaunistică</w:t>
            </w:r>
          </w:p>
        </w:tc>
        <w:tc>
          <w:tcPr>
            <w:tcW w:w="1394"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Anexa 4</w:t>
            </w:r>
            <w:r w:rsidRPr="007418EC">
              <w:rPr>
                <w:rFonts w:ascii="Arial" w:hAnsi="Arial" w:cs="Arial"/>
                <w:sz w:val="16"/>
                <w:szCs w:val="16"/>
                <w:vertAlign w:val="superscript"/>
                <w:lang w:val="ro-RO"/>
              </w:rPr>
              <w:t>A</w:t>
            </w:r>
            <w:r w:rsidRPr="007418EC">
              <w:rPr>
                <w:rFonts w:ascii="Arial" w:hAnsi="Arial" w:cs="Arial"/>
                <w:sz w:val="16"/>
                <w:szCs w:val="16"/>
                <w:lang w:val="ro-RO"/>
              </w:rPr>
              <w:t xml:space="preserve"> – Specii de interes comunitar care necesită o protecţie strictă</w:t>
            </w:r>
          </w:p>
        </w:tc>
        <w:tc>
          <w:tcPr>
            <w:tcW w:w="1253"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Anexa 4</w:t>
            </w:r>
            <w:r w:rsidRPr="007418EC">
              <w:rPr>
                <w:rFonts w:ascii="Arial" w:hAnsi="Arial" w:cs="Arial"/>
                <w:sz w:val="16"/>
                <w:szCs w:val="16"/>
                <w:vertAlign w:val="superscript"/>
                <w:lang w:val="ro-RO"/>
              </w:rPr>
              <w:t>B</w:t>
            </w:r>
            <w:r w:rsidRPr="007418EC">
              <w:rPr>
                <w:rFonts w:ascii="Arial" w:hAnsi="Arial" w:cs="Arial"/>
                <w:sz w:val="16"/>
                <w:szCs w:val="16"/>
                <w:lang w:val="ro-RO"/>
              </w:rPr>
              <w:t xml:space="preserve"> – Specii de interes naţional care necesită o protecţie strictă</w:t>
            </w:r>
          </w:p>
        </w:tc>
        <w:tc>
          <w:tcPr>
            <w:tcW w:w="1501"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Anexa 5</w:t>
            </w:r>
            <w:r w:rsidRPr="007418EC">
              <w:rPr>
                <w:rFonts w:ascii="Arial" w:hAnsi="Arial" w:cs="Arial"/>
                <w:sz w:val="16"/>
                <w:szCs w:val="16"/>
                <w:vertAlign w:val="superscript"/>
                <w:lang w:val="ro-RO"/>
              </w:rPr>
              <w:t>A</w:t>
            </w:r>
            <w:r w:rsidRPr="007418EC">
              <w:rPr>
                <w:rFonts w:ascii="Arial" w:hAnsi="Arial" w:cs="Arial"/>
                <w:sz w:val="16"/>
                <w:szCs w:val="16"/>
                <w:lang w:val="ro-RO"/>
              </w:rPr>
              <w:t xml:space="preserve"> – Specii de interes comunitar căror prelevare din natură şi exploatare fac obiectul măsurilor de management</w:t>
            </w:r>
          </w:p>
        </w:tc>
        <w:tc>
          <w:tcPr>
            <w:tcW w:w="1501"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Anexa 5</w:t>
            </w:r>
            <w:r w:rsidRPr="007418EC">
              <w:rPr>
                <w:rFonts w:ascii="Arial" w:hAnsi="Arial" w:cs="Arial"/>
                <w:sz w:val="16"/>
                <w:szCs w:val="16"/>
                <w:vertAlign w:val="superscript"/>
                <w:lang w:val="ro-RO"/>
              </w:rPr>
              <w:t>B</w:t>
            </w:r>
            <w:r w:rsidRPr="007418EC">
              <w:rPr>
                <w:rFonts w:ascii="Arial" w:hAnsi="Arial" w:cs="Arial"/>
                <w:sz w:val="16"/>
                <w:szCs w:val="16"/>
                <w:lang w:val="ro-RO"/>
              </w:rPr>
              <w:t>– Specii de animale de interes naţional a căror prelevare din natură şi exploatare fac obiectul măsurilor de management</w:t>
            </w:r>
          </w:p>
        </w:tc>
      </w:tr>
      <w:tr w:rsidR="006E0B47" w:rsidRPr="007418EC" w:rsidTr="0079449B">
        <w:tc>
          <w:tcPr>
            <w:tcW w:w="781" w:type="dxa"/>
          </w:tcPr>
          <w:p w:rsidR="006E0B47" w:rsidRPr="007418EC" w:rsidRDefault="006E0B47" w:rsidP="0079449B">
            <w:pPr>
              <w:jc w:val="both"/>
              <w:rPr>
                <w:rFonts w:ascii="Arial" w:hAnsi="Arial" w:cs="Arial"/>
                <w:sz w:val="16"/>
                <w:szCs w:val="16"/>
                <w:lang w:val="ro-RO"/>
              </w:rPr>
            </w:pPr>
            <w:r w:rsidRPr="007418EC">
              <w:rPr>
                <w:rFonts w:ascii="Arial" w:hAnsi="Arial" w:cs="Arial"/>
                <w:sz w:val="16"/>
                <w:szCs w:val="16"/>
                <w:lang w:val="ro-RO"/>
              </w:rPr>
              <w:t>1.</w:t>
            </w:r>
          </w:p>
        </w:tc>
        <w:tc>
          <w:tcPr>
            <w:tcW w:w="1109" w:type="dxa"/>
          </w:tcPr>
          <w:p w:rsidR="006E0B47" w:rsidRPr="0079449B" w:rsidRDefault="006E0B47" w:rsidP="0079449B">
            <w:pPr>
              <w:jc w:val="both"/>
              <w:rPr>
                <w:rFonts w:ascii="Arial" w:hAnsi="Arial" w:cs="Arial"/>
                <w:b/>
                <w:sz w:val="16"/>
                <w:szCs w:val="16"/>
                <w:lang w:val="ro-RO"/>
              </w:rPr>
            </w:pPr>
            <w:r w:rsidRPr="0079449B">
              <w:rPr>
                <w:rFonts w:ascii="Arial" w:hAnsi="Arial" w:cs="Arial"/>
                <w:b/>
                <w:sz w:val="16"/>
                <w:szCs w:val="16"/>
                <w:lang w:val="ro-RO"/>
              </w:rPr>
              <w:t>Peşti</w:t>
            </w:r>
          </w:p>
        </w:tc>
        <w:tc>
          <w:tcPr>
            <w:tcW w:w="846" w:type="dxa"/>
          </w:tcPr>
          <w:p w:rsidR="006E0B47" w:rsidRPr="007418EC" w:rsidRDefault="006E0B47" w:rsidP="0079449B">
            <w:pPr>
              <w:jc w:val="center"/>
              <w:rPr>
                <w:rFonts w:ascii="Arial" w:hAnsi="Arial" w:cs="Arial"/>
                <w:i/>
                <w:sz w:val="16"/>
                <w:szCs w:val="16"/>
                <w:lang w:val="ro-RO"/>
              </w:rPr>
            </w:pPr>
            <w:r w:rsidRPr="007418EC">
              <w:rPr>
                <w:rFonts w:ascii="Arial" w:hAnsi="Arial" w:cs="Arial"/>
                <w:i/>
                <w:sz w:val="16"/>
                <w:szCs w:val="16"/>
                <w:lang w:val="ro-RO"/>
              </w:rPr>
              <w:t>67</w:t>
            </w:r>
          </w:p>
        </w:tc>
        <w:tc>
          <w:tcPr>
            <w:tcW w:w="1537"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16</w:t>
            </w:r>
          </w:p>
        </w:tc>
        <w:tc>
          <w:tcPr>
            <w:tcW w:w="1394"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5</w:t>
            </w:r>
          </w:p>
        </w:tc>
        <w:tc>
          <w:tcPr>
            <w:tcW w:w="1253"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5</w:t>
            </w:r>
          </w:p>
        </w:tc>
        <w:tc>
          <w:tcPr>
            <w:tcW w:w="1501"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7</w:t>
            </w:r>
          </w:p>
        </w:tc>
        <w:tc>
          <w:tcPr>
            <w:tcW w:w="1501"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w:t>
            </w:r>
          </w:p>
        </w:tc>
      </w:tr>
      <w:tr w:rsidR="006E0B47" w:rsidRPr="007418EC" w:rsidTr="0079449B">
        <w:tc>
          <w:tcPr>
            <w:tcW w:w="781" w:type="dxa"/>
          </w:tcPr>
          <w:p w:rsidR="006E0B47" w:rsidRPr="007418EC" w:rsidRDefault="006E0B47" w:rsidP="0079449B">
            <w:pPr>
              <w:jc w:val="both"/>
              <w:rPr>
                <w:rFonts w:ascii="Arial" w:hAnsi="Arial" w:cs="Arial"/>
                <w:sz w:val="16"/>
                <w:szCs w:val="16"/>
                <w:lang w:val="ro-RO"/>
              </w:rPr>
            </w:pPr>
            <w:r w:rsidRPr="007418EC">
              <w:rPr>
                <w:rFonts w:ascii="Arial" w:hAnsi="Arial" w:cs="Arial"/>
                <w:sz w:val="16"/>
                <w:szCs w:val="16"/>
                <w:lang w:val="ro-RO"/>
              </w:rPr>
              <w:t>2.</w:t>
            </w:r>
          </w:p>
        </w:tc>
        <w:tc>
          <w:tcPr>
            <w:tcW w:w="1109" w:type="dxa"/>
          </w:tcPr>
          <w:p w:rsidR="006E0B47" w:rsidRPr="0079449B" w:rsidRDefault="006E0B47" w:rsidP="0079449B">
            <w:pPr>
              <w:jc w:val="both"/>
              <w:rPr>
                <w:rFonts w:ascii="Arial" w:hAnsi="Arial" w:cs="Arial"/>
                <w:b/>
                <w:sz w:val="16"/>
                <w:szCs w:val="16"/>
                <w:lang w:val="ro-RO"/>
              </w:rPr>
            </w:pPr>
            <w:r w:rsidRPr="0079449B">
              <w:rPr>
                <w:rFonts w:ascii="Arial" w:hAnsi="Arial" w:cs="Arial"/>
                <w:b/>
                <w:sz w:val="16"/>
                <w:szCs w:val="16"/>
                <w:lang w:val="ro-RO"/>
              </w:rPr>
              <w:t>Amfibieni</w:t>
            </w:r>
          </w:p>
        </w:tc>
        <w:tc>
          <w:tcPr>
            <w:tcW w:w="846" w:type="dxa"/>
          </w:tcPr>
          <w:p w:rsidR="006E0B47" w:rsidRPr="007418EC" w:rsidRDefault="006E0B47" w:rsidP="0079449B">
            <w:pPr>
              <w:jc w:val="center"/>
              <w:rPr>
                <w:rFonts w:ascii="Arial" w:hAnsi="Arial" w:cs="Arial"/>
                <w:i/>
                <w:sz w:val="16"/>
                <w:szCs w:val="16"/>
                <w:lang w:val="ro-RO"/>
              </w:rPr>
            </w:pPr>
            <w:r w:rsidRPr="007418EC">
              <w:rPr>
                <w:rFonts w:ascii="Arial" w:hAnsi="Arial" w:cs="Arial"/>
                <w:i/>
                <w:sz w:val="16"/>
                <w:szCs w:val="16"/>
                <w:lang w:val="ro-RO"/>
              </w:rPr>
              <w:t>7</w:t>
            </w:r>
          </w:p>
        </w:tc>
        <w:tc>
          <w:tcPr>
            <w:tcW w:w="1537"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3</w:t>
            </w:r>
          </w:p>
        </w:tc>
        <w:tc>
          <w:tcPr>
            <w:tcW w:w="1394"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3</w:t>
            </w:r>
          </w:p>
        </w:tc>
        <w:tc>
          <w:tcPr>
            <w:tcW w:w="1253"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w:t>
            </w:r>
          </w:p>
        </w:tc>
        <w:tc>
          <w:tcPr>
            <w:tcW w:w="1501"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2</w:t>
            </w:r>
          </w:p>
        </w:tc>
        <w:tc>
          <w:tcPr>
            <w:tcW w:w="1501"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w:t>
            </w:r>
          </w:p>
        </w:tc>
      </w:tr>
      <w:tr w:rsidR="006E0B47" w:rsidRPr="007418EC" w:rsidTr="0079449B">
        <w:tc>
          <w:tcPr>
            <w:tcW w:w="781" w:type="dxa"/>
          </w:tcPr>
          <w:p w:rsidR="006E0B47" w:rsidRPr="007418EC" w:rsidRDefault="006E0B47" w:rsidP="0079449B">
            <w:pPr>
              <w:jc w:val="both"/>
              <w:rPr>
                <w:rFonts w:ascii="Arial" w:hAnsi="Arial" w:cs="Arial"/>
                <w:sz w:val="16"/>
                <w:szCs w:val="16"/>
                <w:lang w:val="ro-RO"/>
              </w:rPr>
            </w:pPr>
            <w:r w:rsidRPr="007418EC">
              <w:rPr>
                <w:rFonts w:ascii="Arial" w:hAnsi="Arial" w:cs="Arial"/>
                <w:sz w:val="16"/>
                <w:szCs w:val="16"/>
                <w:lang w:val="ro-RO"/>
              </w:rPr>
              <w:t>3.</w:t>
            </w:r>
          </w:p>
        </w:tc>
        <w:tc>
          <w:tcPr>
            <w:tcW w:w="1109" w:type="dxa"/>
          </w:tcPr>
          <w:p w:rsidR="006E0B47" w:rsidRPr="0079449B" w:rsidRDefault="006E0B47" w:rsidP="0079449B">
            <w:pPr>
              <w:jc w:val="both"/>
              <w:rPr>
                <w:rFonts w:ascii="Arial" w:hAnsi="Arial" w:cs="Arial"/>
                <w:b/>
                <w:sz w:val="16"/>
                <w:szCs w:val="16"/>
                <w:lang w:val="ro-RO"/>
              </w:rPr>
            </w:pPr>
            <w:r w:rsidRPr="0079449B">
              <w:rPr>
                <w:rFonts w:ascii="Arial" w:hAnsi="Arial" w:cs="Arial"/>
                <w:b/>
                <w:sz w:val="16"/>
                <w:szCs w:val="16"/>
                <w:lang w:val="ro-RO"/>
              </w:rPr>
              <w:t>Reptile</w:t>
            </w:r>
          </w:p>
        </w:tc>
        <w:tc>
          <w:tcPr>
            <w:tcW w:w="846" w:type="dxa"/>
          </w:tcPr>
          <w:p w:rsidR="006E0B47" w:rsidRPr="007418EC" w:rsidRDefault="006E0B47" w:rsidP="0079449B">
            <w:pPr>
              <w:jc w:val="center"/>
              <w:rPr>
                <w:rFonts w:ascii="Arial" w:hAnsi="Arial" w:cs="Arial"/>
                <w:i/>
                <w:sz w:val="16"/>
                <w:szCs w:val="16"/>
                <w:lang w:val="ro-RO"/>
              </w:rPr>
            </w:pPr>
            <w:r w:rsidRPr="007418EC">
              <w:rPr>
                <w:rFonts w:ascii="Arial" w:hAnsi="Arial" w:cs="Arial"/>
                <w:i/>
                <w:sz w:val="16"/>
                <w:szCs w:val="16"/>
                <w:lang w:val="ro-RO"/>
              </w:rPr>
              <w:t>5</w:t>
            </w:r>
          </w:p>
        </w:tc>
        <w:tc>
          <w:tcPr>
            <w:tcW w:w="1537"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1</w:t>
            </w:r>
          </w:p>
        </w:tc>
        <w:tc>
          <w:tcPr>
            <w:tcW w:w="1394"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5</w:t>
            </w:r>
          </w:p>
        </w:tc>
        <w:tc>
          <w:tcPr>
            <w:tcW w:w="1253"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w:t>
            </w:r>
          </w:p>
        </w:tc>
        <w:tc>
          <w:tcPr>
            <w:tcW w:w="1501"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w:t>
            </w:r>
          </w:p>
        </w:tc>
        <w:tc>
          <w:tcPr>
            <w:tcW w:w="1501"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w:t>
            </w:r>
          </w:p>
        </w:tc>
      </w:tr>
      <w:tr w:rsidR="006E0B47" w:rsidRPr="007418EC" w:rsidTr="0079449B">
        <w:tc>
          <w:tcPr>
            <w:tcW w:w="781" w:type="dxa"/>
          </w:tcPr>
          <w:p w:rsidR="006E0B47" w:rsidRPr="007418EC" w:rsidRDefault="006E0B47" w:rsidP="0079449B">
            <w:pPr>
              <w:jc w:val="both"/>
              <w:rPr>
                <w:rFonts w:ascii="Arial" w:hAnsi="Arial" w:cs="Arial"/>
                <w:sz w:val="16"/>
                <w:szCs w:val="16"/>
                <w:lang w:val="ro-RO"/>
              </w:rPr>
            </w:pPr>
            <w:r w:rsidRPr="007418EC">
              <w:rPr>
                <w:rFonts w:ascii="Arial" w:hAnsi="Arial" w:cs="Arial"/>
                <w:sz w:val="16"/>
                <w:szCs w:val="16"/>
                <w:lang w:val="ro-RO"/>
              </w:rPr>
              <w:t>4.</w:t>
            </w:r>
          </w:p>
        </w:tc>
        <w:tc>
          <w:tcPr>
            <w:tcW w:w="1109" w:type="dxa"/>
          </w:tcPr>
          <w:p w:rsidR="006E0B47" w:rsidRPr="0079449B" w:rsidRDefault="006E0B47" w:rsidP="0079449B">
            <w:pPr>
              <w:jc w:val="both"/>
              <w:rPr>
                <w:rFonts w:ascii="Arial" w:hAnsi="Arial" w:cs="Arial"/>
                <w:b/>
                <w:sz w:val="16"/>
                <w:szCs w:val="16"/>
                <w:lang w:val="ro-RO"/>
              </w:rPr>
            </w:pPr>
            <w:r w:rsidRPr="0079449B">
              <w:rPr>
                <w:rFonts w:ascii="Arial" w:hAnsi="Arial" w:cs="Arial"/>
                <w:b/>
                <w:sz w:val="16"/>
                <w:szCs w:val="16"/>
                <w:lang w:val="ro-RO"/>
              </w:rPr>
              <w:t>Păsări</w:t>
            </w:r>
          </w:p>
        </w:tc>
        <w:tc>
          <w:tcPr>
            <w:tcW w:w="846" w:type="dxa"/>
          </w:tcPr>
          <w:p w:rsidR="006E0B47" w:rsidRPr="007418EC" w:rsidRDefault="006E0B47" w:rsidP="0079449B">
            <w:pPr>
              <w:jc w:val="center"/>
              <w:rPr>
                <w:rFonts w:ascii="Arial" w:hAnsi="Arial" w:cs="Arial"/>
                <w:i/>
                <w:sz w:val="16"/>
                <w:szCs w:val="16"/>
                <w:lang w:val="ro-RO"/>
              </w:rPr>
            </w:pPr>
            <w:r w:rsidRPr="007418EC">
              <w:rPr>
                <w:rFonts w:ascii="Arial" w:hAnsi="Arial" w:cs="Arial"/>
                <w:i/>
                <w:sz w:val="16"/>
                <w:szCs w:val="16"/>
                <w:lang w:val="ro-RO"/>
              </w:rPr>
              <w:t>208</w:t>
            </w:r>
          </w:p>
        </w:tc>
        <w:tc>
          <w:tcPr>
            <w:tcW w:w="1537"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64</w:t>
            </w:r>
          </w:p>
        </w:tc>
        <w:tc>
          <w:tcPr>
            <w:tcW w:w="1394"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w:t>
            </w:r>
          </w:p>
        </w:tc>
        <w:tc>
          <w:tcPr>
            <w:tcW w:w="1253"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25</w:t>
            </w:r>
          </w:p>
        </w:tc>
        <w:tc>
          <w:tcPr>
            <w:tcW w:w="1501"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w:t>
            </w:r>
          </w:p>
        </w:tc>
        <w:tc>
          <w:tcPr>
            <w:tcW w:w="1501"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w:t>
            </w:r>
          </w:p>
        </w:tc>
      </w:tr>
      <w:tr w:rsidR="006E0B47" w:rsidRPr="007418EC" w:rsidTr="0079449B">
        <w:tc>
          <w:tcPr>
            <w:tcW w:w="781" w:type="dxa"/>
          </w:tcPr>
          <w:p w:rsidR="006E0B47" w:rsidRPr="007418EC" w:rsidRDefault="006E0B47" w:rsidP="0079449B">
            <w:pPr>
              <w:jc w:val="both"/>
              <w:rPr>
                <w:rFonts w:ascii="Arial" w:hAnsi="Arial" w:cs="Arial"/>
                <w:sz w:val="16"/>
                <w:szCs w:val="16"/>
                <w:lang w:val="ro-RO"/>
              </w:rPr>
            </w:pPr>
            <w:r w:rsidRPr="007418EC">
              <w:rPr>
                <w:rFonts w:ascii="Arial" w:hAnsi="Arial" w:cs="Arial"/>
                <w:sz w:val="16"/>
                <w:szCs w:val="16"/>
                <w:lang w:val="ro-RO"/>
              </w:rPr>
              <w:t>5.</w:t>
            </w:r>
          </w:p>
        </w:tc>
        <w:tc>
          <w:tcPr>
            <w:tcW w:w="1109" w:type="dxa"/>
          </w:tcPr>
          <w:p w:rsidR="006E0B47" w:rsidRPr="0079449B" w:rsidRDefault="006E0B47" w:rsidP="0079449B">
            <w:pPr>
              <w:jc w:val="both"/>
              <w:rPr>
                <w:rFonts w:ascii="Arial" w:hAnsi="Arial" w:cs="Arial"/>
                <w:b/>
                <w:sz w:val="16"/>
                <w:szCs w:val="16"/>
                <w:lang w:val="ro-RO"/>
              </w:rPr>
            </w:pPr>
            <w:r w:rsidRPr="0079449B">
              <w:rPr>
                <w:rFonts w:ascii="Arial" w:hAnsi="Arial" w:cs="Arial"/>
                <w:b/>
                <w:sz w:val="16"/>
                <w:szCs w:val="16"/>
                <w:lang w:val="ro-RO"/>
              </w:rPr>
              <w:t>Mamifere</w:t>
            </w:r>
          </w:p>
        </w:tc>
        <w:tc>
          <w:tcPr>
            <w:tcW w:w="846" w:type="dxa"/>
          </w:tcPr>
          <w:p w:rsidR="006E0B47" w:rsidRPr="007418EC" w:rsidRDefault="006E0B47" w:rsidP="0079449B">
            <w:pPr>
              <w:jc w:val="center"/>
              <w:rPr>
                <w:rFonts w:ascii="Arial" w:hAnsi="Arial" w:cs="Arial"/>
                <w:i/>
                <w:sz w:val="16"/>
                <w:szCs w:val="16"/>
                <w:lang w:val="ro-RO"/>
              </w:rPr>
            </w:pPr>
            <w:r w:rsidRPr="007418EC">
              <w:rPr>
                <w:rFonts w:ascii="Arial" w:hAnsi="Arial" w:cs="Arial"/>
                <w:i/>
                <w:sz w:val="16"/>
                <w:szCs w:val="16"/>
                <w:lang w:val="ro-RO"/>
              </w:rPr>
              <w:t>18</w:t>
            </w:r>
          </w:p>
        </w:tc>
        <w:tc>
          <w:tcPr>
            <w:tcW w:w="1537"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6</w:t>
            </w:r>
          </w:p>
        </w:tc>
        <w:tc>
          <w:tcPr>
            <w:tcW w:w="1394"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6</w:t>
            </w:r>
          </w:p>
        </w:tc>
        <w:tc>
          <w:tcPr>
            <w:tcW w:w="1253"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w:t>
            </w:r>
          </w:p>
        </w:tc>
        <w:tc>
          <w:tcPr>
            <w:tcW w:w="1501"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3</w:t>
            </w:r>
          </w:p>
        </w:tc>
        <w:tc>
          <w:tcPr>
            <w:tcW w:w="1501"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9</w:t>
            </w:r>
          </w:p>
        </w:tc>
      </w:tr>
      <w:tr w:rsidR="006E0B47" w:rsidRPr="007418EC" w:rsidTr="0079449B">
        <w:tc>
          <w:tcPr>
            <w:tcW w:w="1890" w:type="dxa"/>
            <w:gridSpan w:val="2"/>
          </w:tcPr>
          <w:p w:rsidR="006E0B47" w:rsidRPr="007418EC" w:rsidRDefault="006E0B47" w:rsidP="0079449B">
            <w:pPr>
              <w:jc w:val="both"/>
              <w:rPr>
                <w:rFonts w:ascii="Arial" w:hAnsi="Arial" w:cs="Arial"/>
                <w:b/>
                <w:sz w:val="16"/>
                <w:szCs w:val="16"/>
                <w:lang w:val="ro-RO"/>
              </w:rPr>
            </w:pPr>
            <w:r w:rsidRPr="007418EC">
              <w:rPr>
                <w:rFonts w:ascii="Arial" w:hAnsi="Arial" w:cs="Arial"/>
                <w:b/>
                <w:sz w:val="16"/>
                <w:szCs w:val="16"/>
                <w:lang w:val="ro-RO"/>
              </w:rPr>
              <w:t>TOTAL</w:t>
            </w:r>
          </w:p>
        </w:tc>
        <w:tc>
          <w:tcPr>
            <w:tcW w:w="846" w:type="dxa"/>
          </w:tcPr>
          <w:p w:rsidR="006E0B47" w:rsidRPr="007418EC" w:rsidRDefault="006E0B47" w:rsidP="0079449B">
            <w:pPr>
              <w:jc w:val="center"/>
              <w:rPr>
                <w:rFonts w:ascii="Arial" w:hAnsi="Arial" w:cs="Arial"/>
                <w:i/>
                <w:sz w:val="16"/>
                <w:szCs w:val="16"/>
                <w:lang w:val="ro-RO"/>
              </w:rPr>
            </w:pPr>
            <w:r w:rsidRPr="007418EC">
              <w:rPr>
                <w:rFonts w:ascii="Arial" w:hAnsi="Arial" w:cs="Arial"/>
                <w:i/>
                <w:sz w:val="16"/>
                <w:szCs w:val="16"/>
                <w:lang w:val="ro-RO"/>
              </w:rPr>
              <w:t>305</w:t>
            </w:r>
          </w:p>
        </w:tc>
        <w:tc>
          <w:tcPr>
            <w:tcW w:w="1537"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90</w:t>
            </w:r>
          </w:p>
        </w:tc>
        <w:tc>
          <w:tcPr>
            <w:tcW w:w="1394"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19</w:t>
            </w:r>
          </w:p>
        </w:tc>
        <w:tc>
          <w:tcPr>
            <w:tcW w:w="1253"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30</w:t>
            </w:r>
          </w:p>
        </w:tc>
        <w:tc>
          <w:tcPr>
            <w:tcW w:w="1501"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12</w:t>
            </w:r>
          </w:p>
        </w:tc>
        <w:tc>
          <w:tcPr>
            <w:tcW w:w="1501" w:type="dxa"/>
          </w:tcPr>
          <w:p w:rsidR="006E0B47" w:rsidRPr="007418EC" w:rsidRDefault="006E0B47" w:rsidP="0079449B">
            <w:pPr>
              <w:jc w:val="center"/>
              <w:rPr>
                <w:rFonts w:ascii="Arial" w:hAnsi="Arial" w:cs="Arial"/>
                <w:sz w:val="16"/>
                <w:szCs w:val="16"/>
                <w:lang w:val="ro-RO"/>
              </w:rPr>
            </w:pPr>
            <w:r w:rsidRPr="007418EC">
              <w:rPr>
                <w:rFonts w:ascii="Arial" w:hAnsi="Arial" w:cs="Arial"/>
                <w:sz w:val="16"/>
                <w:szCs w:val="16"/>
                <w:lang w:val="ro-RO"/>
              </w:rPr>
              <w:t>9</w:t>
            </w:r>
          </w:p>
        </w:tc>
      </w:tr>
    </w:tbl>
    <w:p w:rsidR="006E0B47" w:rsidRDefault="006E0B47" w:rsidP="0079449B">
      <w:pPr>
        <w:jc w:val="both"/>
        <w:rPr>
          <w:rFonts w:ascii="Arial" w:hAnsi="Arial" w:cs="Arial"/>
          <w:sz w:val="22"/>
          <w:szCs w:val="22"/>
          <w:lang w:val="ro-RO"/>
        </w:rPr>
      </w:pPr>
    </w:p>
    <w:p w:rsidR="006E0B47" w:rsidRPr="00C933E0" w:rsidRDefault="006E0B47" w:rsidP="00EA4EEC">
      <w:pPr>
        <w:jc w:val="both"/>
        <w:rPr>
          <w:rFonts w:ascii="Arial" w:hAnsi="Arial" w:cs="Arial"/>
          <w:sz w:val="22"/>
          <w:szCs w:val="22"/>
          <w:lang w:val="ro-RO"/>
        </w:rPr>
      </w:pPr>
      <w:r w:rsidRPr="00C933E0">
        <w:rPr>
          <w:rFonts w:ascii="Arial" w:hAnsi="Arial" w:cs="Arial"/>
          <w:sz w:val="22"/>
          <w:szCs w:val="22"/>
          <w:lang w:val="ro-RO"/>
        </w:rPr>
        <w:t xml:space="preserve">Prezenţa în anumite zone din judeţul Brăila a speciilor listate pe anexele 3-5 ale </w:t>
      </w:r>
      <w:r w:rsidRPr="00C933E0">
        <w:rPr>
          <w:rFonts w:ascii="Arial" w:hAnsi="Arial" w:cs="Arial"/>
          <w:i/>
          <w:sz w:val="22"/>
          <w:szCs w:val="22"/>
          <w:lang w:val="ro-RO"/>
        </w:rPr>
        <w:t>OUG nr. 57/2007</w:t>
      </w:r>
      <w:r w:rsidRPr="00C933E0">
        <w:rPr>
          <w:rFonts w:ascii="Arial" w:hAnsi="Arial" w:cs="Arial"/>
          <w:sz w:val="22"/>
          <w:szCs w:val="22"/>
          <w:lang w:val="ro-RO"/>
        </w:rPr>
        <w:t xml:space="preserve"> a stat la baza declarării siturilor Natura 2000.</w:t>
      </w:r>
    </w:p>
    <w:p w:rsidR="006E0B47" w:rsidRDefault="006E0B47" w:rsidP="00EA4EEC">
      <w:pPr>
        <w:jc w:val="both"/>
        <w:rPr>
          <w:rFonts w:ascii="Arial" w:hAnsi="Arial" w:cs="Arial"/>
          <w:sz w:val="22"/>
          <w:szCs w:val="22"/>
          <w:lang w:val="ro-RO"/>
        </w:rPr>
      </w:pPr>
    </w:p>
    <w:p w:rsidR="006E0B47" w:rsidRDefault="006E0B47" w:rsidP="00EA4EEC">
      <w:pPr>
        <w:jc w:val="both"/>
        <w:rPr>
          <w:rFonts w:ascii="Arial" w:hAnsi="Arial" w:cs="Arial"/>
          <w:sz w:val="22"/>
          <w:szCs w:val="22"/>
          <w:lang w:val="ro-RO"/>
        </w:rPr>
      </w:pPr>
      <w:r w:rsidRPr="00C933E0">
        <w:rPr>
          <w:rFonts w:ascii="Arial" w:hAnsi="Arial" w:cs="Arial"/>
          <w:sz w:val="22"/>
          <w:szCs w:val="22"/>
          <w:lang w:val="ro-RO"/>
        </w:rPr>
        <w:t xml:space="preserve">Dintre cele 67 de specii de peşti inventariate, </w:t>
      </w:r>
    </w:p>
    <w:p w:rsidR="006E0B47" w:rsidRDefault="006E0B47" w:rsidP="001F09B6">
      <w:pPr>
        <w:pStyle w:val="ListParagraph"/>
        <w:numPr>
          <w:ilvl w:val="0"/>
          <w:numId w:val="88"/>
        </w:numPr>
        <w:jc w:val="both"/>
        <w:rPr>
          <w:rFonts w:ascii="Arial" w:hAnsi="Arial" w:cs="Arial"/>
          <w:sz w:val="22"/>
          <w:szCs w:val="22"/>
          <w:lang w:val="ro-RO"/>
        </w:rPr>
      </w:pPr>
      <w:r w:rsidRPr="003F19C5">
        <w:rPr>
          <w:rFonts w:ascii="Arial" w:hAnsi="Arial" w:cs="Arial"/>
          <w:sz w:val="22"/>
          <w:szCs w:val="22"/>
          <w:lang w:val="ro-RO"/>
        </w:rPr>
        <w:t xml:space="preserve">4 specii sunt vulnerabile </w:t>
      </w:r>
    </w:p>
    <w:p w:rsidR="006E0B47" w:rsidRDefault="006E0B47" w:rsidP="001F09B6">
      <w:pPr>
        <w:pStyle w:val="ListParagraph"/>
        <w:numPr>
          <w:ilvl w:val="0"/>
          <w:numId w:val="88"/>
        </w:numPr>
        <w:jc w:val="both"/>
        <w:rPr>
          <w:rFonts w:ascii="Arial" w:hAnsi="Arial" w:cs="Arial"/>
          <w:sz w:val="22"/>
          <w:szCs w:val="22"/>
          <w:lang w:val="ro-RO"/>
        </w:rPr>
      </w:pPr>
      <w:r w:rsidRPr="003F19C5">
        <w:rPr>
          <w:rFonts w:ascii="Arial" w:hAnsi="Arial" w:cs="Arial"/>
          <w:sz w:val="22"/>
          <w:szCs w:val="22"/>
          <w:lang w:val="ro-RO"/>
        </w:rPr>
        <w:t xml:space="preserve">4 sunt periclitate, </w:t>
      </w:r>
    </w:p>
    <w:p w:rsidR="006E0B47" w:rsidRDefault="006E0B47" w:rsidP="001F09B6">
      <w:pPr>
        <w:pStyle w:val="ListParagraph"/>
        <w:numPr>
          <w:ilvl w:val="0"/>
          <w:numId w:val="88"/>
        </w:numPr>
        <w:jc w:val="both"/>
        <w:rPr>
          <w:rFonts w:ascii="Arial" w:hAnsi="Arial" w:cs="Arial"/>
          <w:sz w:val="22"/>
          <w:szCs w:val="22"/>
          <w:lang w:val="ro-RO"/>
        </w:rPr>
      </w:pPr>
      <w:r w:rsidRPr="003F19C5">
        <w:rPr>
          <w:rFonts w:ascii="Arial" w:hAnsi="Arial" w:cs="Arial"/>
          <w:sz w:val="22"/>
          <w:szCs w:val="22"/>
          <w:lang w:val="ro-RO"/>
        </w:rPr>
        <w:t xml:space="preserve">o specie – păstrăvul de mare (Salmo trutta labrax) – fiind critic periclitată; </w:t>
      </w:r>
    </w:p>
    <w:p w:rsidR="006E0B47" w:rsidRDefault="006E0B47" w:rsidP="003F19C5">
      <w:pPr>
        <w:jc w:val="both"/>
        <w:rPr>
          <w:rFonts w:ascii="Arial" w:hAnsi="Arial" w:cs="Arial"/>
          <w:sz w:val="22"/>
          <w:szCs w:val="22"/>
          <w:lang w:val="ro-RO"/>
        </w:rPr>
      </w:pPr>
      <w:r w:rsidRPr="003F19C5">
        <w:rPr>
          <w:rFonts w:ascii="Arial" w:hAnsi="Arial" w:cs="Arial"/>
          <w:sz w:val="22"/>
          <w:szCs w:val="22"/>
          <w:lang w:val="ro-RO"/>
        </w:rPr>
        <w:t xml:space="preserve">Din cele 7 specii de amfibieni inventariate la nivelul judeţului </w:t>
      </w:r>
    </w:p>
    <w:p w:rsidR="006E0B47" w:rsidRDefault="006E0B47" w:rsidP="001F09B6">
      <w:pPr>
        <w:pStyle w:val="ListParagraph"/>
        <w:numPr>
          <w:ilvl w:val="0"/>
          <w:numId w:val="88"/>
        </w:numPr>
        <w:jc w:val="both"/>
        <w:rPr>
          <w:rFonts w:ascii="Arial" w:hAnsi="Arial" w:cs="Arial"/>
          <w:sz w:val="22"/>
          <w:szCs w:val="22"/>
          <w:lang w:val="ro-RO"/>
        </w:rPr>
      </w:pPr>
      <w:r w:rsidRPr="003F19C5">
        <w:rPr>
          <w:rFonts w:ascii="Arial" w:hAnsi="Arial" w:cs="Arial"/>
          <w:sz w:val="22"/>
          <w:szCs w:val="22"/>
          <w:lang w:val="ro-RO"/>
        </w:rPr>
        <w:t xml:space="preserve">2 specii de amfibieni sunt vulnerabile, </w:t>
      </w:r>
    </w:p>
    <w:p w:rsidR="006E0B47" w:rsidRDefault="006E0B47" w:rsidP="001F09B6">
      <w:pPr>
        <w:pStyle w:val="ListParagraph"/>
        <w:numPr>
          <w:ilvl w:val="0"/>
          <w:numId w:val="88"/>
        </w:numPr>
        <w:jc w:val="both"/>
        <w:rPr>
          <w:rFonts w:ascii="Arial" w:hAnsi="Arial" w:cs="Arial"/>
          <w:sz w:val="22"/>
          <w:szCs w:val="22"/>
          <w:lang w:val="ro-RO"/>
        </w:rPr>
      </w:pPr>
      <w:r w:rsidRPr="003F19C5">
        <w:rPr>
          <w:rFonts w:ascii="Arial" w:hAnsi="Arial" w:cs="Arial"/>
          <w:sz w:val="22"/>
          <w:szCs w:val="22"/>
          <w:lang w:val="ro-RO"/>
        </w:rPr>
        <w:t xml:space="preserve">3 sunt aproape ameninţate, </w:t>
      </w:r>
    </w:p>
    <w:p w:rsidR="006E0B47" w:rsidRDefault="006E0B47" w:rsidP="001F09B6">
      <w:pPr>
        <w:pStyle w:val="ListParagraph"/>
        <w:numPr>
          <w:ilvl w:val="0"/>
          <w:numId w:val="88"/>
        </w:numPr>
        <w:jc w:val="both"/>
        <w:rPr>
          <w:rFonts w:ascii="Arial" w:hAnsi="Arial" w:cs="Arial"/>
          <w:sz w:val="22"/>
          <w:szCs w:val="22"/>
          <w:lang w:val="ro-RO"/>
        </w:rPr>
      </w:pPr>
      <w:r w:rsidRPr="003F19C5">
        <w:rPr>
          <w:rFonts w:ascii="Arial" w:hAnsi="Arial" w:cs="Arial"/>
          <w:sz w:val="22"/>
          <w:szCs w:val="22"/>
          <w:lang w:val="ro-RO"/>
        </w:rPr>
        <w:t xml:space="preserve">tritonul cu creastă dobrogean (Triturus dobrogicus), a cărui prezenţă a fost observată în Lunca Dunării, în zone ce fac parte din siturile de importanţă comunitară ROSCI0006 Balta Mică a Brăilei şi ROSCI0012 Braţul Măcin, este periclitat. </w:t>
      </w:r>
    </w:p>
    <w:p w:rsidR="006E0B47" w:rsidRDefault="006E0B47" w:rsidP="00E4528B">
      <w:pPr>
        <w:jc w:val="both"/>
        <w:rPr>
          <w:rFonts w:ascii="Arial" w:hAnsi="Arial" w:cs="Arial"/>
          <w:sz w:val="22"/>
          <w:szCs w:val="22"/>
          <w:lang w:val="ro-RO"/>
        </w:rPr>
      </w:pPr>
      <w:r w:rsidRPr="003F19C5">
        <w:rPr>
          <w:rFonts w:ascii="Arial" w:hAnsi="Arial" w:cs="Arial"/>
          <w:sz w:val="22"/>
          <w:szCs w:val="22"/>
          <w:lang w:val="ro-RO"/>
        </w:rPr>
        <w:t>Dintre speciile de păsări</w:t>
      </w:r>
      <w:r>
        <w:rPr>
          <w:rFonts w:ascii="Arial" w:hAnsi="Arial" w:cs="Arial"/>
          <w:sz w:val="22"/>
          <w:szCs w:val="22"/>
          <w:lang w:val="ro-RO"/>
        </w:rPr>
        <w:t>:</w:t>
      </w:r>
    </w:p>
    <w:p w:rsidR="006E0B47" w:rsidRDefault="006E0B47" w:rsidP="001F09B6">
      <w:pPr>
        <w:pStyle w:val="ListParagraph"/>
        <w:numPr>
          <w:ilvl w:val="0"/>
          <w:numId w:val="88"/>
        </w:numPr>
        <w:jc w:val="both"/>
        <w:rPr>
          <w:rFonts w:ascii="Arial" w:hAnsi="Arial" w:cs="Arial"/>
          <w:sz w:val="22"/>
          <w:szCs w:val="22"/>
          <w:lang w:val="ro-RO"/>
        </w:rPr>
      </w:pPr>
      <w:r w:rsidRPr="003F19C5">
        <w:rPr>
          <w:rFonts w:ascii="Arial" w:hAnsi="Arial" w:cs="Arial"/>
          <w:sz w:val="22"/>
          <w:szCs w:val="22"/>
          <w:lang w:val="ro-RO"/>
        </w:rPr>
        <w:t>22 sunt vulnerabile, 1</w:t>
      </w:r>
    </w:p>
    <w:p w:rsidR="006E0B47" w:rsidRDefault="006E0B47" w:rsidP="001F09B6">
      <w:pPr>
        <w:pStyle w:val="ListParagraph"/>
        <w:numPr>
          <w:ilvl w:val="0"/>
          <w:numId w:val="88"/>
        </w:numPr>
        <w:jc w:val="both"/>
        <w:rPr>
          <w:rFonts w:ascii="Arial" w:hAnsi="Arial" w:cs="Arial"/>
          <w:sz w:val="22"/>
          <w:szCs w:val="22"/>
          <w:lang w:val="ro-RO"/>
        </w:rPr>
      </w:pPr>
      <w:r w:rsidRPr="003F19C5">
        <w:rPr>
          <w:rFonts w:ascii="Arial" w:hAnsi="Arial" w:cs="Arial"/>
          <w:sz w:val="22"/>
          <w:szCs w:val="22"/>
          <w:lang w:val="ro-RO"/>
        </w:rPr>
        <w:t xml:space="preserve">3 specii sunt periclitate </w:t>
      </w:r>
    </w:p>
    <w:p w:rsidR="006E0B47" w:rsidRDefault="006E0B47" w:rsidP="001F09B6">
      <w:pPr>
        <w:pStyle w:val="ListParagraph"/>
        <w:numPr>
          <w:ilvl w:val="0"/>
          <w:numId w:val="88"/>
        </w:numPr>
        <w:jc w:val="both"/>
        <w:rPr>
          <w:rFonts w:ascii="Arial" w:hAnsi="Arial" w:cs="Arial"/>
          <w:sz w:val="22"/>
          <w:szCs w:val="22"/>
          <w:lang w:val="ro-RO"/>
        </w:rPr>
      </w:pPr>
      <w:r w:rsidRPr="003F19C5">
        <w:rPr>
          <w:rFonts w:ascii="Arial" w:hAnsi="Arial" w:cs="Arial"/>
          <w:sz w:val="22"/>
          <w:szCs w:val="22"/>
          <w:lang w:val="ro-RO"/>
        </w:rPr>
        <w:t xml:space="preserve">3 critic periclitate (gârliţă mică, codalb şi acvilă ţipătoare mare). </w:t>
      </w:r>
    </w:p>
    <w:p w:rsidR="006E0B47" w:rsidRPr="003F19C5" w:rsidRDefault="006E0B47" w:rsidP="00E4528B">
      <w:pPr>
        <w:jc w:val="both"/>
        <w:rPr>
          <w:rFonts w:ascii="Arial" w:hAnsi="Arial" w:cs="Arial"/>
          <w:sz w:val="22"/>
          <w:szCs w:val="22"/>
          <w:lang w:val="ro-RO"/>
        </w:rPr>
      </w:pPr>
      <w:r w:rsidRPr="003F19C5">
        <w:rPr>
          <w:rFonts w:ascii="Arial" w:hAnsi="Arial" w:cs="Arial"/>
          <w:sz w:val="22"/>
          <w:szCs w:val="22"/>
          <w:lang w:val="ro-RO"/>
        </w:rPr>
        <w:t xml:space="preserve">Din totalul speciilor de mamifere inventariate 6 specii sunt vulnerabile. </w:t>
      </w:r>
    </w:p>
    <w:p w:rsidR="006E0B47" w:rsidRPr="00C933E0" w:rsidRDefault="006E0B47" w:rsidP="00E4528B">
      <w:pPr>
        <w:jc w:val="both"/>
        <w:rPr>
          <w:rFonts w:ascii="Arial" w:hAnsi="Arial" w:cs="Arial"/>
          <w:sz w:val="22"/>
          <w:szCs w:val="22"/>
          <w:lang w:val="ro-RO"/>
        </w:rPr>
      </w:pPr>
    </w:p>
    <w:p w:rsidR="006E0B47" w:rsidRPr="00C933E0" w:rsidRDefault="006E0B47" w:rsidP="00E4528B">
      <w:pPr>
        <w:jc w:val="both"/>
        <w:rPr>
          <w:rFonts w:ascii="Arial" w:hAnsi="Arial" w:cs="Arial"/>
          <w:b/>
          <w:sz w:val="22"/>
          <w:szCs w:val="22"/>
          <w:lang w:val="ro-RO"/>
        </w:rPr>
      </w:pPr>
      <w:r>
        <w:rPr>
          <w:rFonts w:ascii="Arial" w:hAnsi="Arial" w:cs="Arial"/>
          <w:b/>
          <w:sz w:val="22"/>
          <w:szCs w:val="22"/>
          <w:lang w:val="ro-RO"/>
        </w:rPr>
        <w:t xml:space="preserve">3.5.4.2. </w:t>
      </w:r>
      <w:r w:rsidRPr="00C933E0">
        <w:rPr>
          <w:rFonts w:ascii="Arial" w:hAnsi="Arial" w:cs="Arial"/>
          <w:b/>
          <w:sz w:val="22"/>
          <w:szCs w:val="22"/>
          <w:lang w:val="ro-RO"/>
        </w:rPr>
        <w:t>CONCLUZII</w:t>
      </w:r>
    </w:p>
    <w:p w:rsidR="006E0B47" w:rsidRPr="00C933E0" w:rsidRDefault="006E0B47" w:rsidP="00E4528B">
      <w:pPr>
        <w:jc w:val="both"/>
        <w:rPr>
          <w:rFonts w:ascii="Arial" w:hAnsi="Arial" w:cs="Arial"/>
          <w:sz w:val="22"/>
          <w:szCs w:val="22"/>
          <w:lang w:val="ro-RO"/>
        </w:rPr>
      </w:pPr>
      <w:r w:rsidRPr="00C933E0">
        <w:rPr>
          <w:rFonts w:ascii="Arial" w:hAnsi="Arial" w:cs="Arial"/>
          <w:b/>
          <w:sz w:val="22"/>
          <w:szCs w:val="22"/>
          <w:lang w:val="ro-RO"/>
        </w:rPr>
        <w:t xml:space="preserve">Caracteristici favorabile dezvoltării </w:t>
      </w:r>
      <w:r w:rsidRPr="00C933E0">
        <w:rPr>
          <w:rFonts w:ascii="Arial" w:hAnsi="Arial" w:cs="Arial"/>
          <w:sz w:val="22"/>
          <w:szCs w:val="22"/>
          <w:lang w:val="ro-RO"/>
        </w:rPr>
        <w:t>evidenţiate în PATJ Brăila cu privire la cadrul natural:</w:t>
      </w:r>
    </w:p>
    <w:p w:rsidR="006E0B47" w:rsidRPr="00C933E0" w:rsidRDefault="006E0B47" w:rsidP="00761C7A">
      <w:pPr>
        <w:numPr>
          <w:ilvl w:val="0"/>
          <w:numId w:val="37"/>
        </w:numPr>
        <w:ind w:left="0" w:firstLine="0"/>
        <w:jc w:val="both"/>
        <w:rPr>
          <w:rFonts w:ascii="Arial" w:hAnsi="Arial" w:cs="Arial"/>
          <w:sz w:val="22"/>
          <w:szCs w:val="22"/>
          <w:lang w:val="ro-RO"/>
        </w:rPr>
      </w:pPr>
      <w:r w:rsidRPr="00C933E0">
        <w:rPr>
          <w:rFonts w:ascii="Arial" w:hAnsi="Arial" w:cs="Arial"/>
          <w:sz w:val="22"/>
          <w:szCs w:val="22"/>
          <w:lang w:val="ro-RO"/>
        </w:rPr>
        <w:t>Distanţa relativ mică faţă de capitala ţării a municipiului Brăila</w:t>
      </w:r>
    </w:p>
    <w:p w:rsidR="006E0B47" w:rsidRPr="00C933E0" w:rsidRDefault="006E0B47" w:rsidP="00761C7A">
      <w:pPr>
        <w:numPr>
          <w:ilvl w:val="0"/>
          <w:numId w:val="37"/>
        </w:numPr>
        <w:ind w:left="0" w:firstLine="0"/>
        <w:jc w:val="both"/>
        <w:rPr>
          <w:rFonts w:ascii="Arial" w:hAnsi="Arial" w:cs="Arial"/>
          <w:sz w:val="22"/>
          <w:szCs w:val="22"/>
          <w:lang w:val="ro-RO"/>
        </w:rPr>
      </w:pPr>
      <w:r w:rsidRPr="00C933E0">
        <w:rPr>
          <w:rFonts w:ascii="Arial" w:hAnsi="Arial" w:cs="Arial"/>
          <w:sz w:val="22"/>
          <w:szCs w:val="22"/>
          <w:lang w:val="ro-RO"/>
        </w:rPr>
        <w:t>Poziţia geostrategică istorică şi situarea pe cursul inferior navigabil fluvial şi maritim al Dunării</w:t>
      </w:r>
    </w:p>
    <w:p w:rsidR="006E0B47" w:rsidRPr="00C933E0" w:rsidRDefault="006E0B47" w:rsidP="00761C7A">
      <w:pPr>
        <w:numPr>
          <w:ilvl w:val="0"/>
          <w:numId w:val="37"/>
        </w:numPr>
        <w:ind w:left="0" w:firstLine="0"/>
        <w:jc w:val="both"/>
        <w:rPr>
          <w:rFonts w:ascii="Arial" w:hAnsi="Arial" w:cs="Arial"/>
          <w:sz w:val="22"/>
          <w:szCs w:val="22"/>
          <w:lang w:val="ro-RO"/>
        </w:rPr>
      </w:pPr>
      <w:r w:rsidRPr="00C933E0">
        <w:rPr>
          <w:rFonts w:ascii="Arial" w:hAnsi="Arial" w:cs="Arial"/>
          <w:sz w:val="22"/>
          <w:szCs w:val="22"/>
          <w:lang w:val="ro-RO"/>
        </w:rPr>
        <w:t>Prezenţa solurilor cu fertilitate mare, favorabile culturilor agricole</w:t>
      </w:r>
    </w:p>
    <w:p w:rsidR="006E0B47" w:rsidRPr="00C933E0" w:rsidRDefault="006E0B47" w:rsidP="00761C7A">
      <w:pPr>
        <w:numPr>
          <w:ilvl w:val="0"/>
          <w:numId w:val="37"/>
        </w:numPr>
        <w:ind w:left="0" w:firstLine="0"/>
        <w:jc w:val="both"/>
        <w:rPr>
          <w:rFonts w:ascii="Arial" w:hAnsi="Arial" w:cs="Arial"/>
          <w:sz w:val="22"/>
          <w:szCs w:val="22"/>
          <w:lang w:val="ro-RO"/>
        </w:rPr>
      </w:pPr>
      <w:r w:rsidRPr="00C933E0">
        <w:rPr>
          <w:rFonts w:ascii="Arial" w:hAnsi="Arial" w:cs="Arial"/>
          <w:sz w:val="22"/>
          <w:szCs w:val="22"/>
          <w:lang w:val="ro-RO"/>
        </w:rPr>
        <w:t>Existenţa lacurilor sărate, cu nămol sapropelic şi care au calităţi terapeutice</w:t>
      </w:r>
    </w:p>
    <w:p w:rsidR="006E0B47" w:rsidRPr="00C933E0" w:rsidRDefault="006E0B47" w:rsidP="00761C7A">
      <w:pPr>
        <w:numPr>
          <w:ilvl w:val="0"/>
          <w:numId w:val="37"/>
        </w:numPr>
        <w:ind w:left="360" w:hanging="360"/>
        <w:jc w:val="both"/>
        <w:rPr>
          <w:rFonts w:ascii="Arial" w:hAnsi="Arial" w:cs="Arial"/>
          <w:sz w:val="22"/>
          <w:szCs w:val="22"/>
          <w:lang w:val="ro-RO"/>
        </w:rPr>
      </w:pPr>
      <w:r w:rsidRPr="00C933E0">
        <w:rPr>
          <w:rFonts w:ascii="Arial" w:hAnsi="Arial" w:cs="Arial"/>
          <w:sz w:val="22"/>
          <w:szCs w:val="22"/>
          <w:lang w:val="ro-RO"/>
        </w:rPr>
        <w:t>Prezenţa Parcului Natural Balta Mică  Brăilei, zonă protejată naturală cu potenţial complex pentru dezvoltarea turismului durabil</w:t>
      </w:r>
    </w:p>
    <w:p w:rsidR="006E0B47" w:rsidRPr="00C933E0" w:rsidRDefault="006E0B47" w:rsidP="00761C7A">
      <w:pPr>
        <w:numPr>
          <w:ilvl w:val="0"/>
          <w:numId w:val="37"/>
        </w:numPr>
        <w:ind w:left="0" w:firstLine="0"/>
        <w:jc w:val="both"/>
        <w:rPr>
          <w:rFonts w:ascii="Arial" w:hAnsi="Arial" w:cs="Arial"/>
          <w:sz w:val="22"/>
          <w:szCs w:val="22"/>
          <w:lang w:val="ro-RO"/>
        </w:rPr>
      </w:pPr>
      <w:r w:rsidRPr="00C933E0">
        <w:rPr>
          <w:rFonts w:ascii="Arial" w:hAnsi="Arial" w:cs="Arial"/>
          <w:sz w:val="22"/>
          <w:szCs w:val="22"/>
          <w:lang w:val="ro-RO"/>
        </w:rPr>
        <w:t>Prezenţa zăcămintelor de petrol, gaze naturale şi ape geotermale</w:t>
      </w:r>
    </w:p>
    <w:p w:rsidR="006E0B47" w:rsidRPr="00C933E0" w:rsidRDefault="006E0B47" w:rsidP="00761C7A">
      <w:pPr>
        <w:numPr>
          <w:ilvl w:val="0"/>
          <w:numId w:val="37"/>
        </w:numPr>
        <w:ind w:left="0" w:firstLine="0"/>
        <w:jc w:val="both"/>
        <w:rPr>
          <w:rFonts w:ascii="Arial" w:hAnsi="Arial" w:cs="Arial"/>
          <w:sz w:val="22"/>
          <w:szCs w:val="22"/>
          <w:lang w:val="ro-RO"/>
        </w:rPr>
      </w:pPr>
      <w:r w:rsidRPr="00C933E0">
        <w:rPr>
          <w:rFonts w:ascii="Arial" w:hAnsi="Arial" w:cs="Arial"/>
          <w:sz w:val="22"/>
          <w:szCs w:val="22"/>
          <w:lang w:val="ro-RO"/>
        </w:rPr>
        <w:t>Resurse de apă importante asigurate în special de fluviul Dunărea</w:t>
      </w:r>
    </w:p>
    <w:p w:rsidR="006E0B47" w:rsidRPr="00C933E0" w:rsidRDefault="006E0B47" w:rsidP="00761C7A">
      <w:pPr>
        <w:numPr>
          <w:ilvl w:val="0"/>
          <w:numId w:val="37"/>
        </w:numPr>
        <w:ind w:left="0" w:firstLine="0"/>
        <w:jc w:val="both"/>
        <w:rPr>
          <w:rFonts w:ascii="Arial" w:hAnsi="Arial" w:cs="Arial"/>
          <w:sz w:val="22"/>
          <w:szCs w:val="22"/>
          <w:lang w:val="ro-RO"/>
        </w:rPr>
      </w:pPr>
      <w:r w:rsidRPr="00C933E0">
        <w:rPr>
          <w:rFonts w:ascii="Arial" w:hAnsi="Arial" w:cs="Arial"/>
          <w:sz w:val="22"/>
          <w:szCs w:val="22"/>
          <w:lang w:val="ro-RO"/>
        </w:rPr>
        <w:t>Nu se conturează zone criice sub aspectul poluării atmosferice, a apelor şi solurilor</w:t>
      </w:r>
    </w:p>
    <w:p w:rsidR="006E0B47" w:rsidRPr="00C933E0" w:rsidRDefault="006E0B47" w:rsidP="00761C7A">
      <w:pPr>
        <w:numPr>
          <w:ilvl w:val="0"/>
          <w:numId w:val="37"/>
        </w:numPr>
        <w:ind w:left="0" w:firstLine="0"/>
        <w:jc w:val="both"/>
        <w:rPr>
          <w:rFonts w:ascii="Arial" w:hAnsi="Arial" w:cs="Arial"/>
          <w:sz w:val="22"/>
          <w:szCs w:val="22"/>
          <w:lang w:val="ro-RO"/>
        </w:rPr>
      </w:pPr>
      <w:r w:rsidRPr="00C933E0">
        <w:rPr>
          <w:rFonts w:ascii="Arial" w:hAnsi="Arial" w:cs="Arial"/>
          <w:sz w:val="22"/>
          <w:szCs w:val="22"/>
          <w:lang w:val="ro-RO"/>
        </w:rPr>
        <w:t>Calitatea foarte bună a apelor Dunării din punct de vedere a stării ecologice</w:t>
      </w:r>
    </w:p>
    <w:p w:rsidR="006E0B47" w:rsidRPr="00C933E0" w:rsidRDefault="006E0B47" w:rsidP="00E4528B">
      <w:pPr>
        <w:jc w:val="both"/>
        <w:rPr>
          <w:rFonts w:ascii="Arial" w:hAnsi="Arial" w:cs="Arial"/>
          <w:sz w:val="22"/>
          <w:szCs w:val="22"/>
          <w:lang w:val="ro-RO"/>
        </w:rPr>
      </w:pPr>
    </w:p>
    <w:p w:rsidR="006E0B47" w:rsidRPr="00C933E0" w:rsidRDefault="006E0B47" w:rsidP="00E4528B">
      <w:pPr>
        <w:jc w:val="both"/>
        <w:rPr>
          <w:rFonts w:ascii="Arial" w:hAnsi="Arial" w:cs="Arial"/>
          <w:sz w:val="22"/>
          <w:szCs w:val="22"/>
          <w:lang w:val="ro-RO"/>
        </w:rPr>
      </w:pPr>
      <w:r w:rsidRPr="00C933E0">
        <w:rPr>
          <w:rFonts w:ascii="Arial" w:hAnsi="Arial" w:cs="Arial"/>
          <w:b/>
          <w:sz w:val="22"/>
          <w:szCs w:val="22"/>
          <w:lang w:val="ro-RO"/>
        </w:rPr>
        <w:t>Principalele probleme şi disfuncţionalităţi</w:t>
      </w:r>
      <w:r w:rsidRPr="00C933E0">
        <w:rPr>
          <w:rFonts w:ascii="Arial" w:hAnsi="Arial" w:cs="Arial"/>
          <w:sz w:val="22"/>
          <w:szCs w:val="22"/>
          <w:lang w:val="ro-RO"/>
        </w:rPr>
        <w:t xml:space="preserve"> cu privire la mediul natural în judeţ sunt următoarele (conform PATJ Brăila):</w:t>
      </w:r>
    </w:p>
    <w:p w:rsidR="006E0B47" w:rsidRPr="00C933E0" w:rsidRDefault="006E0B47" w:rsidP="00761C7A">
      <w:pPr>
        <w:numPr>
          <w:ilvl w:val="0"/>
          <w:numId w:val="37"/>
        </w:numPr>
        <w:ind w:left="0" w:firstLine="0"/>
        <w:jc w:val="both"/>
        <w:rPr>
          <w:rFonts w:ascii="Arial" w:hAnsi="Arial" w:cs="Arial"/>
          <w:sz w:val="22"/>
          <w:szCs w:val="22"/>
          <w:lang w:val="ro-RO"/>
        </w:rPr>
      </w:pPr>
      <w:r w:rsidRPr="00C933E0">
        <w:rPr>
          <w:rFonts w:ascii="Arial" w:hAnsi="Arial" w:cs="Arial"/>
          <w:sz w:val="22"/>
          <w:szCs w:val="22"/>
          <w:lang w:val="ro-RO"/>
        </w:rPr>
        <w:t xml:space="preserve">Existenţa unor resurse de ape subterane cu grad scăzut de potabilitate </w:t>
      </w:r>
    </w:p>
    <w:p w:rsidR="006E0B47" w:rsidRPr="00C933E0" w:rsidRDefault="006E0B47" w:rsidP="00761C7A">
      <w:pPr>
        <w:numPr>
          <w:ilvl w:val="0"/>
          <w:numId w:val="37"/>
        </w:numPr>
        <w:ind w:left="0" w:firstLine="0"/>
        <w:jc w:val="both"/>
        <w:rPr>
          <w:rFonts w:ascii="Arial" w:hAnsi="Arial" w:cs="Arial"/>
          <w:sz w:val="22"/>
          <w:szCs w:val="22"/>
          <w:lang w:val="ro-RO"/>
        </w:rPr>
      </w:pPr>
      <w:r w:rsidRPr="00C933E0">
        <w:rPr>
          <w:rFonts w:ascii="Arial" w:hAnsi="Arial" w:cs="Arial"/>
          <w:sz w:val="22"/>
          <w:szCs w:val="22"/>
          <w:lang w:val="ro-RO"/>
        </w:rPr>
        <w:t>Manifestarea unor fenomene climatice extreme, precum viscolul şi seceta</w:t>
      </w:r>
    </w:p>
    <w:p w:rsidR="006E0B47" w:rsidRPr="00C933E0" w:rsidRDefault="006E0B47" w:rsidP="00761C7A">
      <w:pPr>
        <w:numPr>
          <w:ilvl w:val="0"/>
          <w:numId w:val="37"/>
        </w:numPr>
        <w:ind w:left="0" w:firstLine="0"/>
        <w:jc w:val="both"/>
        <w:rPr>
          <w:rFonts w:ascii="Arial" w:hAnsi="Arial" w:cs="Arial"/>
          <w:sz w:val="22"/>
          <w:szCs w:val="22"/>
          <w:lang w:val="ro-RO"/>
        </w:rPr>
      </w:pPr>
      <w:r w:rsidRPr="00C933E0">
        <w:rPr>
          <w:rFonts w:ascii="Arial" w:hAnsi="Arial" w:cs="Arial"/>
          <w:sz w:val="22"/>
          <w:szCs w:val="22"/>
          <w:lang w:val="ro-RO"/>
        </w:rPr>
        <w:t xml:space="preserve">Aridizarea excesivă a teritoriului </w:t>
      </w:r>
    </w:p>
    <w:p w:rsidR="006E0B47" w:rsidRPr="00C933E0" w:rsidRDefault="006E0B47" w:rsidP="00761C7A">
      <w:pPr>
        <w:numPr>
          <w:ilvl w:val="0"/>
          <w:numId w:val="37"/>
        </w:numPr>
        <w:ind w:left="0" w:firstLine="0"/>
        <w:jc w:val="both"/>
        <w:rPr>
          <w:rFonts w:ascii="Arial" w:hAnsi="Arial" w:cs="Arial"/>
          <w:sz w:val="22"/>
          <w:szCs w:val="22"/>
          <w:lang w:val="ro-RO"/>
        </w:rPr>
      </w:pPr>
      <w:r w:rsidRPr="00C933E0">
        <w:rPr>
          <w:rFonts w:ascii="Arial" w:hAnsi="Arial" w:cs="Arial"/>
          <w:sz w:val="22"/>
          <w:szCs w:val="22"/>
          <w:lang w:val="ro-RO"/>
        </w:rPr>
        <w:t>Existenţa unei suprafeţe foarte mici cu vegetaţie forestieră</w:t>
      </w:r>
    </w:p>
    <w:p w:rsidR="006E0B47" w:rsidRPr="00C933E0" w:rsidRDefault="006E0B47" w:rsidP="00761C7A">
      <w:pPr>
        <w:numPr>
          <w:ilvl w:val="0"/>
          <w:numId w:val="37"/>
        </w:numPr>
        <w:ind w:left="360" w:hanging="360"/>
        <w:jc w:val="both"/>
        <w:rPr>
          <w:rFonts w:ascii="Arial" w:hAnsi="Arial" w:cs="Arial"/>
          <w:sz w:val="22"/>
          <w:szCs w:val="22"/>
          <w:lang w:val="ro-RO"/>
        </w:rPr>
      </w:pPr>
      <w:r w:rsidRPr="00C933E0">
        <w:rPr>
          <w:rFonts w:ascii="Arial" w:hAnsi="Arial" w:cs="Arial"/>
          <w:sz w:val="22"/>
          <w:szCs w:val="22"/>
          <w:lang w:val="ro-RO"/>
        </w:rPr>
        <w:t>Creşterea suprafeţelor agricole în detrimentul vegetaţiei naturale, având drept consecinţă reducerea biodiversităţii</w:t>
      </w:r>
    </w:p>
    <w:p w:rsidR="006E0B47" w:rsidRPr="00C933E0" w:rsidRDefault="006E0B47" w:rsidP="00761C7A">
      <w:pPr>
        <w:numPr>
          <w:ilvl w:val="0"/>
          <w:numId w:val="37"/>
        </w:numPr>
        <w:ind w:left="0" w:firstLine="0"/>
        <w:jc w:val="both"/>
        <w:rPr>
          <w:rFonts w:ascii="Arial" w:hAnsi="Arial" w:cs="Arial"/>
          <w:sz w:val="22"/>
          <w:szCs w:val="22"/>
          <w:lang w:val="ro-RO"/>
        </w:rPr>
      </w:pPr>
      <w:r w:rsidRPr="00C933E0">
        <w:rPr>
          <w:rFonts w:ascii="Arial" w:hAnsi="Arial" w:cs="Arial"/>
          <w:sz w:val="22"/>
          <w:szCs w:val="22"/>
          <w:lang w:val="ro-RO"/>
        </w:rPr>
        <w:t xml:space="preserve">Vulnerabilitate la inundaţii în Insula Mare a Brăilei; </w:t>
      </w:r>
    </w:p>
    <w:p w:rsidR="006E0B47" w:rsidRPr="00C933E0" w:rsidRDefault="006E0B47" w:rsidP="00761C7A">
      <w:pPr>
        <w:numPr>
          <w:ilvl w:val="0"/>
          <w:numId w:val="37"/>
        </w:numPr>
        <w:ind w:left="0" w:firstLine="0"/>
        <w:jc w:val="both"/>
        <w:rPr>
          <w:rFonts w:ascii="Arial" w:hAnsi="Arial" w:cs="Arial"/>
          <w:b/>
          <w:sz w:val="22"/>
          <w:szCs w:val="22"/>
          <w:lang w:val="ro-RO"/>
        </w:rPr>
      </w:pPr>
      <w:r w:rsidRPr="00C933E0">
        <w:rPr>
          <w:rFonts w:ascii="Arial" w:hAnsi="Arial" w:cs="Arial"/>
          <w:sz w:val="22"/>
          <w:szCs w:val="22"/>
          <w:lang w:val="ro-RO"/>
        </w:rPr>
        <w:t>Modul defectuos de utilizare al terenurilor din zonele cu risc la inundaţii;</w:t>
      </w:r>
    </w:p>
    <w:p w:rsidR="006E0B47" w:rsidRPr="00C933E0" w:rsidRDefault="006E0B47" w:rsidP="00761C7A">
      <w:pPr>
        <w:numPr>
          <w:ilvl w:val="0"/>
          <w:numId w:val="37"/>
        </w:numPr>
        <w:ind w:left="360" w:hanging="360"/>
        <w:jc w:val="both"/>
        <w:rPr>
          <w:rFonts w:ascii="Arial" w:hAnsi="Arial" w:cs="Arial"/>
          <w:sz w:val="22"/>
          <w:szCs w:val="22"/>
          <w:lang w:val="ro-RO"/>
        </w:rPr>
      </w:pPr>
      <w:r w:rsidRPr="00C933E0">
        <w:rPr>
          <w:rFonts w:ascii="Arial" w:hAnsi="Arial" w:cs="Arial"/>
          <w:sz w:val="22"/>
          <w:szCs w:val="22"/>
          <w:lang w:val="ro-RO"/>
        </w:rPr>
        <w:t>Comunicare defectuoasă între organele responsabile cu managementul riscului la inundaţii şi populaţia din zonele cu risc ridicat la inundaţii.</w:t>
      </w:r>
    </w:p>
    <w:p w:rsidR="006E0B47" w:rsidRPr="00C933E0" w:rsidRDefault="006E0B47" w:rsidP="00761C7A">
      <w:pPr>
        <w:pStyle w:val="BodyTextIndent3"/>
        <w:numPr>
          <w:ilvl w:val="0"/>
          <w:numId w:val="37"/>
        </w:numPr>
        <w:spacing w:after="0"/>
        <w:ind w:left="360" w:hanging="360"/>
        <w:jc w:val="both"/>
        <w:rPr>
          <w:rFonts w:ascii="Arial" w:hAnsi="Arial" w:cs="Arial"/>
          <w:sz w:val="22"/>
          <w:szCs w:val="22"/>
          <w:lang w:val="ro-RO"/>
        </w:rPr>
      </w:pPr>
      <w:r w:rsidRPr="00C933E0">
        <w:rPr>
          <w:rFonts w:ascii="Arial" w:hAnsi="Arial" w:cs="Arial"/>
          <w:sz w:val="22"/>
          <w:szCs w:val="22"/>
          <w:lang w:val="ro-RO"/>
        </w:rPr>
        <w:t xml:space="preserve">Teritoriul judeţului aparţine unei zone cu probleme deosebite din punct de vedere al expunerii construcţiilor la riscul seismic. </w:t>
      </w:r>
    </w:p>
    <w:p w:rsidR="006E0B47" w:rsidRPr="00C933E0" w:rsidRDefault="006E0B47" w:rsidP="00761C7A">
      <w:pPr>
        <w:numPr>
          <w:ilvl w:val="0"/>
          <w:numId w:val="37"/>
        </w:numPr>
        <w:ind w:left="360" w:hanging="360"/>
        <w:jc w:val="both"/>
        <w:rPr>
          <w:rFonts w:ascii="Arial" w:hAnsi="Arial" w:cs="Arial"/>
          <w:sz w:val="22"/>
          <w:szCs w:val="22"/>
          <w:lang w:val="ro-RO"/>
        </w:rPr>
      </w:pPr>
      <w:r w:rsidRPr="00C933E0">
        <w:rPr>
          <w:rFonts w:ascii="Arial" w:hAnsi="Arial" w:cs="Arial"/>
          <w:sz w:val="22"/>
          <w:szCs w:val="22"/>
          <w:lang w:val="ro-RO"/>
        </w:rPr>
        <w:t>Cele 4 oraşe situate pe teritoriul judeţului Brăila (Braila, Ianca, Faurei, Insuratei) sunt situate in zone afectate de cutremure cu intensităţi de gradul VII si VIII pe scara MSK.</w:t>
      </w:r>
    </w:p>
    <w:p w:rsidR="006E0B47" w:rsidRPr="00C933E0" w:rsidRDefault="006E0B47" w:rsidP="00761C7A">
      <w:pPr>
        <w:numPr>
          <w:ilvl w:val="0"/>
          <w:numId w:val="37"/>
        </w:numPr>
        <w:ind w:left="360" w:hanging="360"/>
        <w:jc w:val="both"/>
        <w:rPr>
          <w:rFonts w:ascii="Arial" w:hAnsi="Arial" w:cs="Arial"/>
          <w:sz w:val="22"/>
          <w:szCs w:val="22"/>
          <w:lang w:val="ro-RO"/>
        </w:rPr>
      </w:pPr>
      <w:r w:rsidRPr="00C933E0">
        <w:rPr>
          <w:rFonts w:ascii="Arial" w:hAnsi="Arial" w:cs="Arial"/>
          <w:sz w:val="22"/>
          <w:szCs w:val="22"/>
          <w:lang w:val="ro-RO"/>
        </w:rPr>
        <w:t>Tendinţa de creştere a poluării atmosferei cu compuşi organici volatili nemetalici, cu metale grele şi poluanţi organici persistenţi, ca urmare a creşterii numărului de autovehicule din ultimii ani</w:t>
      </w:r>
    </w:p>
    <w:p w:rsidR="006E0B47" w:rsidRPr="00C933E0" w:rsidRDefault="006E0B47" w:rsidP="00761C7A">
      <w:pPr>
        <w:numPr>
          <w:ilvl w:val="0"/>
          <w:numId w:val="37"/>
        </w:numPr>
        <w:ind w:left="0" w:firstLine="0"/>
        <w:jc w:val="both"/>
        <w:rPr>
          <w:rFonts w:ascii="Arial" w:hAnsi="Arial" w:cs="Arial"/>
          <w:sz w:val="22"/>
          <w:szCs w:val="22"/>
          <w:lang w:val="ro-RO"/>
        </w:rPr>
      </w:pPr>
      <w:r w:rsidRPr="00C933E0">
        <w:rPr>
          <w:rFonts w:ascii="Arial" w:hAnsi="Arial" w:cs="Arial"/>
          <w:sz w:val="22"/>
          <w:szCs w:val="22"/>
          <w:lang w:val="ro-RO"/>
        </w:rPr>
        <w:t>Nefuncţionarea staţiilor de epurare de la Insurăţei şi Movila Miresii</w:t>
      </w:r>
    </w:p>
    <w:p w:rsidR="006E0B47" w:rsidRPr="00C933E0" w:rsidRDefault="006E0B47" w:rsidP="00761C7A">
      <w:pPr>
        <w:numPr>
          <w:ilvl w:val="0"/>
          <w:numId w:val="37"/>
        </w:numPr>
        <w:ind w:left="360" w:hanging="360"/>
        <w:jc w:val="both"/>
        <w:rPr>
          <w:rFonts w:ascii="Arial" w:hAnsi="Arial" w:cs="Arial"/>
          <w:sz w:val="22"/>
          <w:szCs w:val="22"/>
          <w:lang w:val="ro-RO"/>
        </w:rPr>
      </w:pPr>
      <w:r w:rsidRPr="00C933E0">
        <w:rPr>
          <w:rFonts w:ascii="Arial" w:hAnsi="Arial" w:cs="Arial"/>
          <w:sz w:val="22"/>
          <w:szCs w:val="22"/>
          <w:lang w:val="ro-RO"/>
        </w:rPr>
        <w:t>Funcţionarea necorespunzătoare a unor staţii de epurare din cadrul serviciilor de gospodărie comunală (Ianca şi Făurei)</w:t>
      </w:r>
    </w:p>
    <w:p w:rsidR="006E0B47" w:rsidRPr="00C933E0" w:rsidRDefault="006E0B47" w:rsidP="00761C7A">
      <w:pPr>
        <w:numPr>
          <w:ilvl w:val="0"/>
          <w:numId w:val="37"/>
        </w:numPr>
        <w:ind w:left="360" w:hanging="360"/>
        <w:jc w:val="both"/>
        <w:rPr>
          <w:rFonts w:ascii="Arial" w:hAnsi="Arial" w:cs="Arial"/>
          <w:sz w:val="22"/>
          <w:szCs w:val="22"/>
          <w:lang w:val="ro-RO"/>
        </w:rPr>
      </w:pPr>
      <w:r w:rsidRPr="00C933E0">
        <w:rPr>
          <w:rFonts w:ascii="Arial" w:hAnsi="Arial" w:cs="Arial"/>
          <w:sz w:val="22"/>
          <w:szCs w:val="22"/>
          <w:lang w:val="ro-RO"/>
        </w:rPr>
        <w:t xml:space="preserve">Lipsa unei staţii de epurare în cazul municipiului Brăila </w:t>
      </w:r>
    </w:p>
    <w:p w:rsidR="006E0B47" w:rsidRPr="00C933E0" w:rsidRDefault="006E0B47" w:rsidP="00761C7A">
      <w:pPr>
        <w:numPr>
          <w:ilvl w:val="0"/>
          <w:numId w:val="37"/>
        </w:numPr>
        <w:ind w:left="360" w:hanging="360"/>
        <w:jc w:val="both"/>
        <w:rPr>
          <w:rFonts w:ascii="Arial" w:hAnsi="Arial" w:cs="Arial"/>
          <w:sz w:val="22"/>
          <w:szCs w:val="22"/>
          <w:lang w:val="ro-RO"/>
        </w:rPr>
      </w:pPr>
      <w:r w:rsidRPr="00C933E0">
        <w:rPr>
          <w:rFonts w:ascii="Arial" w:hAnsi="Arial" w:cs="Arial"/>
          <w:sz w:val="22"/>
          <w:szCs w:val="22"/>
          <w:lang w:val="ro-RO"/>
        </w:rPr>
        <w:t>Gradul ridicat de traficitate a lacurilor, ca urmare a prezenţei algelor în număr foarte mare</w:t>
      </w:r>
    </w:p>
    <w:p w:rsidR="006E0B47" w:rsidRPr="00C933E0" w:rsidRDefault="006E0B47" w:rsidP="00761C7A">
      <w:pPr>
        <w:numPr>
          <w:ilvl w:val="0"/>
          <w:numId w:val="37"/>
        </w:numPr>
        <w:ind w:left="360" w:hanging="360"/>
        <w:jc w:val="both"/>
        <w:rPr>
          <w:rFonts w:ascii="Arial" w:hAnsi="Arial" w:cs="Arial"/>
          <w:sz w:val="22"/>
          <w:szCs w:val="22"/>
          <w:lang w:val="ro-RO"/>
        </w:rPr>
      </w:pPr>
      <w:r w:rsidRPr="00C933E0">
        <w:rPr>
          <w:rFonts w:ascii="Arial" w:hAnsi="Arial" w:cs="Arial"/>
          <w:sz w:val="22"/>
          <w:szCs w:val="22"/>
          <w:lang w:val="ro-RO"/>
        </w:rPr>
        <w:t>Existenţa unor zone critice sub aspectul poluării apelor subterane cu produse petroliere sau nitraţi proveniţi din surse agricole</w:t>
      </w:r>
    </w:p>
    <w:p w:rsidR="006E0B47" w:rsidRPr="00C933E0" w:rsidRDefault="006E0B47" w:rsidP="00761C7A">
      <w:pPr>
        <w:numPr>
          <w:ilvl w:val="0"/>
          <w:numId w:val="37"/>
        </w:numPr>
        <w:ind w:left="0" w:firstLine="0"/>
        <w:jc w:val="both"/>
        <w:rPr>
          <w:rFonts w:ascii="Arial" w:hAnsi="Arial" w:cs="Arial"/>
          <w:sz w:val="22"/>
          <w:szCs w:val="22"/>
          <w:lang w:val="ro-RO"/>
        </w:rPr>
      </w:pPr>
      <w:r w:rsidRPr="00C933E0">
        <w:rPr>
          <w:rFonts w:ascii="Arial" w:hAnsi="Arial" w:cs="Arial"/>
          <w:sz w:val="22"/>
          <w:szCs w:val="22"/>
          <w:lang w:val="ro-RO"/>
        </w:rPr>
        <w:t>Prezenţa unor situri potenţiale contaminate cu deşeuri petroliere, industriale sau menajere</w:t>
      </w:r>
    </w:p>
    <w:p w:rsidR="006E0B47" w:rsidRPr="00C933E0" w:rsidRDefault="006E0B47" w:rsidP="0079449B">
      <w:pPr>
        <w:jc w:val="both"/>
        <w:rPr>
          <w:rFonts w:ascii="Arial" w:hAnsi="Arial" w:cs="Arial"/>
          <w:sz w:val="22"/>
          <w:szCs w:val="22"/>
          <w:lang w:val="ro-RO"/>
        </w:rPr>
      </w:pPr>
    </w:p>
    <w:p w:rsidR="006E0B47" w:rsidRPr="00C933E0" w:rsidRDefault="006E0B47" w:rsidP="0079449B">
      <w:pPr>
        <w:spacing w:after="120"/>
        <w:rPr>
          <w:rFonts w:ascii="Arial" w:hAnsi="Arial" w:cs="Arial"/>
          <w:spacing w:val="-4"/>
          <w:sz w:val="22"/>
          <w:szCs w:val="22"/>
          <w:lang w:val="it-IT"/>
        </w:rPr>
      </w:pPr>
      <w:r w:rsidRPr="0066306A">
        <w:rPr>
          <w:rFonts w:ascii="Arial" w:hAnsi="Arial" w:cs="Arial"/>
          <w:noProof/>
          <w:spacing w:val="-4"/>
          <w:sz w:val="22"/>
          <w:szCs w:val="22"/>
        </w:rPr>
        <w:pict>
          <v:shape id="Picture 83" o:spid="_x0000_i1058" type="#_x0000_t75" alt="pl 1" style="width:478.5pt;height:326.25pt;visibility:visible">
            <v:imagedata r:id="rId76" o:title=""/>
          </v:shape>
        </w:pict>
      </w:r>
    </w:p>
    <w:p w:rsidR="006E0B47" w:rsidRPr="00A019A8" w:rsidRDefault="006E0B47" w:rsidP="0079449B">
      <w:pPr>
        <w:pStyle w:val="BodyText"/>
        <w:spacing w:after="0" w:line="240" w:lineRule="auto"/>
        <w:jc w:val="center"/>
        <w:rPr>
          <w:rFonts w:ascii="Arial" w:hAnsi="Arial" w:cs="Arial"/>
          <w:b/>
          <w:color w:val="auto"/>
          <w:sz w:val="20"/>
          <w:szCs w:val="20"/>
          <w:u w:val="none"/>
        </w:rPr>
      </w:pPr>
      <w:r w:rsidRPr="00A019A8">
        <w:rPr>
          <w:rFonts w:ascii="Arial" w:hAnsi="Arial" w:cs="Arial"/>
          <w:b/>
          <w:color w:val="auto"/>
          <w:sz w:val="20"/>
          <w:szCs w:val="20"/>
          <w:u w:val="none"/>
        </w:rPr>
        <w:t>Sursa: PATJ Brăila- Elemente care condiţionează dezvoltarea -</w:t>
      </w:r>
    </w:p>
    <w:p w:rsidR="006E0B47" w:rsidRPr="00A019A8" w:rsidRDefault="006E0B47" w:rsidP="0079449B">
      <w:pPr>
        <w:pStyle w:val="BodyText"/>
        <w:spacing w:after="0" w:line="240" w:lineRule="auto"/>
        <w:jc w:val="center"/>
        <w:rPr>
          <w:rFonts w:ascii="Arial" w:hAnsi="Arial" w:cs="Arial"/>
          <w:b/>
          <w:color w:val="auto"/>
          <w:sz w:val="20"/>
          <w:szCs w:val="20"/>
          <w:u w:val="none"/>
        </w:rPr>
      </w:pPr>
      <w:r w:rsidRPr="00A019A8">
        <w:rPr>
          <w:rFonts w:ascii="Arial" w:hAnsi="Arial" w:cs="Arial"/>
          <w:b/>
          <w:color w:val="auto"/>
          <w:sz w:val="20"/>
          <w:szCs w:val="20"/>
          <w:u w:val="none"/>
        </w:rPr>
        <w:t xml:space="preserve"> MEDIU - PROBLEME ŞI DISFUNCŢIONALITĂŢI</w:t>
      </w:r>
    </w:p>
    <w:p w:rsidR="006E0B47" w:rsidRDefault="006E0B47" w:rsidP="00D755BD">
      <w:pPr>
        <w:autoSpaceDE w:val="0"/>
        <w:autoSpaceDN w:val="0"/>
        <w:adjustRightInd w:val="0"/>
        <w:rPr>
          <w:rFonts w:ascii="Arial" w:hAnsi="Arial" w:cs="Arial"/>
          <w:b/>
          <w:sz w:val="22"/>
          <w:szCs w:val="22"/>
          <w:lang w:val="ro-RO"/>
        </w:rPr>
      </w:pPr>
    </w:p>
    <w:p w:rsidR="006E0B47" w:rsidRDefault="006E0B47" w:rsidP="00D755BD">
      <w:pPr>
        <w:autoSpaceDE w:val="0"/>
        <w:autoSpaceDN w:val="0"/>
        <w:adjustRightInd w:val="0"/>
        <w:rPr>
          <w:rFonts w:ascii="Arial" w:hAnsi="Arial" w:cs="Arial"/>
          <w:b/>
          <w:sz w:val="22"/>
          <w:szCs w:val="22"/>
          <w:lang w:val="ro-RO"/>
        </w:rPr>
      </w:pPr>
    </w:p>
    <w:p w:rsidR="006E0B47" w:rsidRPr="00A019A8" w:rsidRDefault="006E0B47" w:rsidP="00E4528B">
      <w:pPr>
        <w:autoSpaceDE w:val="0"/>
        <w:autoSpaceDN w:val="0"/>
        <w:adjustRightInd w:val="0"/>
        <w:jc w:val="both"/>
        <w:rPr>
          <w:rFonts w:ascii="Arial" w:hAnsi="Arial" w:cs="Arial"/>
          <w:b/>
          <w:sz w:val="22"/>
          <w:szCs w:val="22"/>
          <w:lang w:val="ro-RO"/>
        </w:rPr>
      </w:pPr>
      <w:r w:rsidRPr="00A019A8">
        <w:rPr>
          <w:rFonts w:ascii="Arial" w:hAnsi="Arial" w:cs="Arial"/>
          <w:b/>
          <w:sz w:val="22"/>
          <w:szCs w:val="22"/>
          <w:lang w:val="ro-RO"/>
        </w:rPr>
        <w:t>3.5.5. Peisaj, zone locuite</w:t>
      </w:r>
    </w:p>
    <w:p w:rsidR="006E0B47" w:rsidRPr="00D755BD" w:rsidRDefault="006E0B47" w:rsidP="00E4528B">
      <w:pPr>
        <w:jc w:val="both"/>
        <w:rPr>
          <w:rFonts w:ascii="Arial" w:hAnsi="Arial" w:cs="Arial"/>
          <w:sz w:val="22"/>
          <w:szCs w:val="22"/>
          <w:lang w:val="ro-RO"/>
        </w:rPr>
      </w:pPr>
      <w:r w:rsidRPr="00D755BD">
        <w:rPr>
          <w:rFonts w:ascii="Arial" w:hAnsi="Arial" w:cs="Arial"/>
          <w:sz w:val="22"/>
          <w:szCs w:val="22"/>
          <w:lang w:val="ro-RO"/>
        </w:rPr>
        <w:t xml:space="preserve">Din punct de vedere al studiului problemelor peisajului, baza de analizare şi diagnosticare a unor importante areale percepute ca unităţi valoroase de peisaj este susţinută de coroborarea valorilor de patrimoniu natural şi construit. </w:t>
      </w:r>
    </w:p>
    <w:p w:rsidR="006E0B47" w:rsidRDefault="006E0B47" w:rsidP="00E4528B">
      <w:pPr>
        <w:jc w:val="both"/>
        <w:rPr>
          <w:rFonts w:ascii="Arial" w:hAnsi="Arial" w:cs="Arial"/>
          <w:sz w:val="22"/>
          <w:szCs w:val="22"/>
          <w:lang w:val="ro-RO"/>
        </w:rPr>
      </w:pPr>
    </w:p>
    <w:p w:rsidR="006E0B47" w:rsidRPr="00D755BD" w:rsidRDefault="006E0B47" w:rsidP="00E4528B">
      <w:pPr>
        <w:jc w:val="both"/>
        <w:rPr>
          <w:rFonts w:ascii="Arial" w:hAnsi="Arial" w:cs="Arial"/>
          <w:sz w:val="22"/>
          <w:szCs w:val="22"/>
          <w:lang w:val="ro-RO"/>
        </w:rPr>
      </w:pPr>
      <w:r w:rsidRPr="00D755BD">
        <w:rPr>
          <w:rFonts w:ascii="Arial" w:hAnsi="Arial" w:cs="Arial"/>
          <w:sz w:val="22"/>
          <w:szCs w:val="22"/>
          <w:lang w:val="ro-RO"/>
        </w:rPr>
        <w:t xml:space="preserve">Întregul teritoriu periurban îmbină natura şi cultura, constituind un peisaj complex care are, deopotrivă trăsături naturalistice, ecosistemice, istorice, semiologice şi vizuale. Teritoriul beneficiază de forţa „magnetică” a fluviului Dunărea, a braţului Siretului, generatoare ale unei întregi istorii de aşezare a populaţiilor, de mişcare şi orientare în spaţiu, de vocaţii, de dinamică economică, de formare a unei culturi cu diverse laturi de specificitate, de construire de imagini, respectiv caractere identitare ale unor teritorii şi aşezări. </w:t>
      </w:r>
    </w:p>
    <w:p w:rsidR="006E0B47" w:rsidRPr="00D755BD" w:rsidRDefault="006E0B47" w:rsidP="00E4528B">
      <w:pPr>
        <w:jc w:val="both"/>
        <w:rPr>
          <w:rFonts w:ascii="Arial" w:hAnsi="Arial" w:cs="Arial"/>
          <w:sz w:val="22"/>
          <w:szCs w:val="22"/>
          <w:lang w:val="ro-RO"/>
        </w:rPr>
      </w:pPr>
      <w:r w:rsidRPr="00D755BD">
        <w:rPr>
          <w:rFonts w:ascii="Arial" w:hAnsi="Arial" w:cs="Arial"/>
          <w:sz w:val="22"/>
          <w:szCs w:val="22"/>
          <w:lang w:val="ro-RO"/>
        </w:rPr>
        <w:t>S-au remarcat din analize multicriteriale:</w:t>
      </w:r>
    </w:p>
    <w:p w:rsidR="006E0B47" w:rsidRDefault="006E0B47" w:rsidP="00761C7A">
      <w:pPr>
        <w:pStyle w:val="ListParagraph"/>
        <w:numPr>
          <w:ilvl w:val="1"/>
          <w:numId w:val="89"/>
        </w:numPr>
        <w:tabs>
          <w:tab w:val="num" w:pos="2415"/>
        </w:tabs>
        <w:ind w:left="360"/>
        <w:jc w:val="both"/>
        <w:rPr>
          <w:rFonts w:ascii="Arial" w:hAnsi="Arial" w:cs="Arial"/>
          <w:sz w:val="22"/>
          <w:szCs w:val="22"/>
          <w:lang w:val="ro-RO"/>
        </w:rPr>
      </w:pPr>
      <w:r w:rsidRPr="00E4528B">
        <w:rPr>
          <w:rFonts w:ascii="Arial" w:hAnsi="Arial" w:cs="Arial"/>
          <w:b/>
          <w:sz w:val="22"/>
          <w:szCs w:val="22"/>
          <w:lang w:val="ro-RO"/>
        </w:rPr>
        <w:t>municipiul Brăila,</w:t>
      </w:r>
      <w:r w:rsidRPr="00E4528B">
        <w:rPr>
          <w:rFonts w:ascii="Arial" w:hAnsi="Arial" w:cs="Arial"/>
          <w:sz w:val="22"/>
          <w:szCs w:val="22"/>
          <w:lang w:val="ro-RO"/>
        </w:rPr>
        <w:t xml:space="preserve"> cu un nucleu pe plan prestabilit, tradiţional recognoscibil ca o reţea radial-concentrică ordonată şi bine conservată, precum şi cu un fond construit omogen, relativ bine păstrat ca unitate morfologică;</w:t>
      </w:r>
    </w:p>
    <w:p w:rsidR="006E0B47" w:rsidRDefault="006E0B47" w:rsidP="00761C7A">
      <w:pPr>
        <w:pStyle w:val="ListParagraph"/>
        <w:numPr>
          <w:ilvl w:val="1"/>
          <w:numId w:val="89"/>
        </w:numPr>
        <w:tabs>
          <w:tab w:val="num" w:pos="2415"/>
        </w:tabs>
        <w:ind w:left="360"/>
        <w:jc w:val="both"/>
        <w:rPr>
          <w:rFonts w:ascii="Arial" w:hAnsi="Arial" w:cs="Arial"/>
          <w:sz w:val="22"/>
          <w:szCs w:val="22"/>
          <w:lang w:val="ro-RO"/>
        </w:rPr>
      </w:pPr>
      <w:r w:rsidRPr="00E4528B">
        <w:rPr>
          <w:rFonts w:ascii="Arial" w:hAnsi="Arial" w:cs="Arial"/>
          <w:b/>
          <w:sz w:val="22"/>
          <w:szCs w:val="22"/>
          <w:lang w:val="ro-RO"/>
        </w:rPr>
        <w:t>municipiul Galaţi</w:t>
      </w:r>
      <w:r w:rsidRPr="00E4528B">
        <w:rPr>
          <w:rFonts w:ascii="Arial" w:hAnsi="Arial" w:cs="Arial"/>
          <w:sz w:val="22"/>
          <w:szCs w:val="22"/>
          <w:lang w:val="ro-RO"/>
        </w:rPr>
        <w:t xml:space="preserve"> cu ansambluri urbane valoroase, conţinând un fond omogen stilistic;</w:t>
      </w:r>
    </w:p>
    <w:p w:rsidR="006E0B47" w:rsidRDefault="006E0B47" w:rsidP="00761C7A">
      <w:pPr>
        <w:pStyle w:val="ListParagraph"/>
        <w:numPr>
          <w:ilvl w:val="1"/>
          <w:numId w:val="89"/>
        </w:numPr>
        <w:tabs>
          <w:tab w:val="num" w:pos="2415"/>
        </w:tabs>
        <w:ind w:left="360"/>
        <w:jc w:val="both"/>
        <w:rPr>
          <w:rFonts w:ascii="Arial" w:hAnsi="Arial" w:cs="Arial"/>
          <w:sz w:val="22"/>
          <w:szCs w:val="22"/>
          <w:lang w:val="ro-RO"/>
        </w:rPr>
      </w:pPr>
      <w:r w:rsidRPr="00E4528B">
        <w:rPr>
          <w:rFonts w:ascii="Arial" w:hAnsi="Arial" w:cs="Arial"/>
          <w:b/>
          <w:sz w:val="22"/>
          <w:szCs w:val="22"/>
          <w:lang w:val="ro-RO"/>
        </w:rPr>
        <w:t>Măcin</w:t>
      </w:r>
      <w:r w:rsidRPr="00E4528B">
        <w:rPr>
          <w:rFonts w:ascii="Arial" w:hAnsi="Arial" w:cs="Arial"/>
          <w:sz w:val="22"/>
          <w:szCs w:val="22"/>
          <w:lang w:val="ro-RO"/>
        </w:rPr>
        <w:t xml:space="preserve"> cu un important ansamblu conservând metamorfozele castrului/cetăţii Arrubium, dar şi cu cadrul natural conturat de aria geografică a munţilor Măcinului;</w:t>
      </w:r>
    </w:p>
    <w:p w:rsidR="006E0B47" w:rsidRDefault="006E0B47" w:rsidP="00761C7A">
      <w:pPr>
        <w:pStyle w:val="ListParagraph"/>
        <w:numPr>
          <w:ilvl w:val="1"/>
          <w:numId w:val="89"/>
        </w:numPr>
        <w:tabs>
          <w:tab w:val="num" w:pos="2415"/>
        </w:tabs>
        <w:ind w:left="360"/>
        <w:jc w:val="both"/>
        <w:rPr>
          <w:rFonts w:ascii="Arial" w:hAnsi="Arial" w:cs="Arial"/>
          <w:sz w:val="22"/>
          <w:szCs w:val="22"/>
          <w:lang w:val="ro-RO"/>
        </w:rPr>
      </w:pPr>
      <w:r w:rsidRPr="00E4528B">
        <w:rPr>
          <w:rFonts w:ascii="Arial" w:hAnsi="Arial" w:cs="Arial"/>
          <w:b/>
          <w:sz w:val="22"/>
          <w:szCs w:val="22"/>
          <w:lang w:val="ro-RO"/>
        </w:rPr>
        <w:t>zona protejată Rezervaţia naturală Balta Mică a Brăilei</w:t>
      </w:r>
      <w:r w:rsidRPr="00E4528B">
        <w:rPr>
          <w:rFonts w:ascii="Arial" w:hAnsi="Arial" w:cs="Arial"/>
          <w:sz w:val="22"/>
          <w:szCs w:val="22"/>
          <w:lang w:val="ro-RO"/>
        </w:rPr>
        <w:t>, înglobatoare de valori excepţionale de floră şi faună, adăpostind ecosisteme complexe, recognoscibile imagistic, sonor şi olfactiv;</w:t>
      </w:r>
    </w:p>
    <w:p w:rsidR="006E0B47" w:rsidRDefault="006E0B47" w:rsidP="00761C7A">
      <w:pPr>
        <w:pStyle w:val="ListParagraph"/>
        <w:numPr>
          <w:ilvl w:val="1"/>
          <w:numId w:val="89"/>
        </w:numPr>
        <w:tabs>
          <w:tab w:val="num" w:pos="2415"/>
        </w:tabs>
        <w:ind w:left="360"/>
        <w:jc w:val="both"/>
        <w:rPr>
          <w:rFonts w:ascii="Arial" w:hAnsi="Arial" w:cs="Arial"/>
          <w:sz w:val="22"/>
          <w:szCs w:val="22"/>
          <w:lang w:val="ro-RO"/>
        </w:rPr>
      </w:pPr>
      <w:r w:rsidRPr="00E4528B">
        <w:rPr>
          <w:rFonts w:ascii="Arial" w:hAnsi="Arial" w:cs="Arial"/>
          <w:b/>
          <w:sz w:val="22"/>
          <w:szCs w:val="22"/>
          <w:lang w:val="ro-RO"/>
        </w:rPr>
        <w:t>aria tradiţional cunoscută ca Insula Mare a Brăilei,</w:t>
      </w:r>
      <w:r w:rsidRPr="00E4528B">
        <w:rPr>
          <w:rFonts w:ascii="Arial" w:hAnsi="Arial" w:cs="Arial"/>
          <w:sz w:val="22"/>
          <w:szCs w:val="22"/>
          <w:lang w:val="ro-RO"/>
        </w:rPr>
        <w:t xml:space="preserve"> rezultat al unei radicale transformări a ariei naturale  „Balta Mare a Brăilei” (zonă cu regim liber de inundaţii) într-un areal agricol emblematic, de mare dimensiune şi valoare economică; ea mai conservă un potenţial hidrografic deosebit constituit din lacurile Zăton şi Blasova. </w:t>
      </w:r>
    </w:p>
    <w:p w:rsidR="006E0B47" w:rsidRPr="00E4528B" w:rsidRDefault="006E0B47" w:rsidP="00761C7A">
      <w:pPr>
        <w:pStyle w:val="ListParagraph"/>
        <w:numPr>
          <w:ilvl w:val="1"/>
          <w:numId w:val="89"/>
        </w:numPr>
        <w:tabs>
          <w:tab w:val="num" w:pos="2415"/>
        </w:tabs>
        <w:ind w:left="360"/>
        <w:jc w:val="both"/>
        <w:rPr>
          <w:rFonts w:ascii="Arial" w:hAnsi="Arial" w:cs="Arial"/>
          <w:sz w:val="22"/>
          <w:szCs w:val="22"/>
          <w:lang w:val="ro-RO"/>
        </w:rPr>
      </w:pPr>
      <w:r w:rsidRPr="00E4528B">
        <w:rPr>
          <w:rFonts w:ascii="Arial" w:hAnsi="Arial" w:cs="Arial"/>
          <w:b/>
          <w:sz w:val="22"/>
          <w:szCs w:val="22"/>
          <w:lang w:val="ro-RO"/>
        </w:rPr>
        <w:t>Arealele Braţul lui Arapu, al Siretului, Lacul Sărat, Lacul Chiscani</w:t>
      </w:r>
      <w:r w:rsidRPr="00E4528B">
        <w:rPr>
          <w:rFonts w:ascii="Arial" w:hAnsi="Arial" w:cs="Arial"/>
          <w:sz w:val="22"/>
          <w:szCs w:val="22"/>
          <w:lang w:val="ro-RO"/>
        </w:rPr>
        <w:t xml:space="preserve">, teritorii cu resurse hidrografice, dar şi balneare de excepţie, insuficient valorificate. </w:t>
      </w:r>
    </w:p>
    <w:p w:rsidR="006E0B47" w:rsidRDefault="006E0B47" w:rsidP="00E4528B">
      <w:pPr>
        <w:jc w:val="both"/>
        <w:rPr>
          <w:rFonts w:ascii="Arial" w:hAnsi="Arial" w:cs="Arial"/>
          <w:b/>
          <w:i/>
          <w:sz w:val="22"/>
          <w:szCs w:val="22"/>
          <w:lang w:val="ro-RO"/>
        </w:rPr>
      </w:pPr>
    </w:p>
    <w:p w:rsidR="006E0B47" w:rsidRPr="00D755BD" w:rsidRDefault="006E0B47" w:rsidP="00E4528B">
      <w:pPr>
        <w:jc w:val="both"/>
        <w:rPr>
          <w:rFonts w:ascii="Arial" w:hAnsi="Arial" w:cs="Arial"/>
          <w:b/>
          <w:sz w:val="22"/>
          <w:szCs w:val="22"/>
          <w:lang w:val="ro-RO"/>
        </w:rPr>
      </w:pPr>
      <w:r w:rsidRPr="00D755BD">
        <w:rPr>
          <w:rFonts w:ascii="Arial" w:hAnsi="Arial" w:cs="Arial"/>
          <w:b/>
          <w:i/>
          <w:sz w:val="22"/>
          <w:szCs w:val="22"/>
          <w:lang w:val="ro-RO"/>
        </w:rPr>
        <w:t>Obiectivul general rezultat din faza diagnosticării</w:t>
      </w:r>
      <w:r w:rsidRPr="00D755BD">
        <w:rPr>
          <w:rFonts w:ascii="Arial" w:hAnsi="Arial" w:cs="Arial"/>
          <w:b/>
          <w:sz w:val="22"/>
          <w:szCs w:val="22"/>
          <w:lang w:val="ro-RO"/>
        </w:rPr>
        <w:t>:</w:t>
      </w:r>
      <w:r w:rsidRPr="00D755BD">
        <w:rPr>
          <w:rFonts w:ascii="Arial" w:hAnsi="Arial" w:cs="Arial"/>
          <w:sz w:val="22"/>
          <w:szCs w:val="22"/>
          <w:lang w:val="ro-RO"/>
        </w:rPr>
        <w:t xml:space="preserve"> </w:t>
      </w:r>
      <w:r w:rsidRPr="00D755BD">
        <w:rPr>
          <w:rFonts w:ascii="Arial" w:hAnsi="Arial" w:cs="Arial"/>
          <w:b/>
          <w:sz w:val="22"/>
          <w:szCs w:val="22"/>
          <w:lang w:val="ro-RO"/>
        </w:rPr>
        <w:t xml:space="preserve">Conservarea şi valorificarea peisajului complex în scopul creării unei mărci identitare. </w:t>
      </w:r>
    </w:p>
    <w:p w:rsidR="006E0B47" w:rsidRPr="00D755BD" w:rsidRDefault="006E0B47" w:rsidP="00E4528B">
      <w:pPr>
        <w:jc w:val="both"/>
        <w:rPr>
          <w:rFonts w:ascii="Arial" w:hAnsi="Arial" w:cs="Arial"/>
          <w:sz w:val="22"/>
          <w:szCs w:val="22"/>
          <w:lang w:val="ro-RO"/>
        </w:rPr>
      </w:pPr>
      <w:r w:rsidRPr="00D755BD">
        <w:rPr>
          <w:rFonts w:ascii="Arial" w:hAnsi="Arial" w:cs="Arial"/>
          <w:sz w:val="22"/>
          <w:szCs w:val="22"/>
          <w:lang w:val="ro-RO"/>
        </w:rPr>
        <w:t>Priorităţile derivate presupun:</w:t>
      </w:r>
    </w:p>
    <w:p w:rsidR="006E0B47" w:rsidRPr="00E4528B" w:rsidRDefault="006E0B47" w:rsidP="001F09B6">
      <w:pPr>
        <w:pStyle w:val="ListParagraph"/>
        <w:numPr>
          <w:ilvl w:val="0"/>
          <w:numId w:val="90"/>
        </w:numPr>
        <w:jc w:val="both"/>
        <w:rPr>
          <w:rFonts w:ascii="Arial" w:hAnsi="Arial" w:cs="Arial"/>
          <w:sz w:val="22"/>
          <w:szCs w:val="22"/>
          <w:lang w:val="ro-RO"/>
        </w:rPr>
      </w:pPr>
      <w:r w:rsidRPr="00E4528B">
        <w:rPr>
          <w:rFonts w:ascii="Arial" w:hAnsi="Arial" w:cs="Arial"/>
          <w:sz w:val="22"/>
          <w:szCs w:val="22"/>
          <w:lang w:val="ro-RO"/>
        </w:rPr>
        <w:t xml:space="preserve">Analizarea la nivelul activităţilor de amenajare a teritoriului şi localităţilor a caracteristicilor peisajului şi reflectarea lor într-o concepţie coerentă de dezvoltare (determinarea unităţilor de peisaj ca suport al reglementărilor urbanistice în intra- şi extravilan);   </w:t>
      </w:r>
    </w:p>
    <w:p w:rsidR="006E0B47" w:rsidRPr="00E4528B" w:rsidRDefault="006E0B47" w:rsidP="001F09B6">
      <w:pPr>
        <w:pStyle w:val="ListParagraph"/>
        <w:numPr>
          <w:ilvl w:val="0"/>
          <w:numId w:val="90"/>
        </w:numPr>
        <w:jc w:val="both"/>
        <w:rPr>
          <w:rFonts w:ascii="Arial" w:hAnsi="Arial" w:cs="Arial"/>
          <w:sz w:val="22"/>
          <w:szCs w:val="22"/>
          <w:lang w:val="ro-RO"/>
        </w:rPr>
      </w:pPr>
      <w:r w:rsidRPr="00E4528B">
        <w:rPr>
          <w:rFonts w:ascii="Arial" w:hAnsi="Arial" w:cs="Arial"/>
          <w:sz w:val="22"/>
          <w:szCs w:val="22"/>
          <w:lang w:val="ro-RO"/>
        </w:rPr>
        <w:t>Întărirea prin toate mijloacele a politicilor de susţinere a ariilor protejate naturale şi construite;</w:t>
      </w:r>
    </w:p>
    <w:p w:rsidR="006E0B47" w:rsidRPr="00E4528B" w:rsidRDefault="006E0B47" w:rsidP="001F09B6">
      <w:pPr>
        <w:pStyle w:val="ListParagraph"/>
        <w:numPr>
          <w:ilvl w:val="0"/>
          <w:numId w:val="90"/>
        </w:numPr>
        <w:jc w:val="both"/>
        <w:rPr>
          <w:rFonts w:ascii="Arial" w:hAnsi="Arial" w:cs="Arial"/>
          <w:sz w:val="22"/>
          <w:szCs w:val="22"/>
          <w:lang w:val="ro-RO"/>
        </w:rPr>
      </w:pPr>
      <w:r w:rsidRPr="00E4528B">
        <w:rPr>
          <w:rFonts w:ascii="Arial" w:hAnsi="Arial" w:cs="Arial"/>
          <w:sz w:val="22"/>
          <w:szCs w:val="22"/>
          <w:lang w:val="ro-RO"/>
        </w:rPr>
        <w:t>Conservarea şi îmbunătăţirea condiţiilor de productivitate şi protecţie ambientală a ecosistemelor agrare care prezintă un grad ridicat de consum al resurselor neregenerabile;</w:t>
      </w:r>
    </w:p>
    <w:p w:rsidR="006E0B47" w:rsidRPr="00E4528B" w:rsidRDefault="006E0B47" w:rsidP="001F09B6">
      <w:pPr>
        <w:pStyle w:val="ListParagraph"/>
        <w:numPr>
          <w:ilvl w:val="0"/>
          <w:numId w:val="90"/>
        </w:numPr>
        <w:jc w:val="both"/>
        <w:rPr>
          <w:rFonts w:ascii="Arial" w:hAnsi="Arial" w:cs="Arial"/>
          <w:sz w:val="22"/>
          <w:szCs w:val="22"/>
          <w:lang w:val="ro-RO"/>
        </w:rPr>
      </w:pPr>
      <w:r w:rsidRPr="00E4528B">
        <w:rPr>
          <w:rFonts w:ascii="Arial" w:hAnsi="Arial" w:cs="Arial"/>
          <w:sz w:val="22"/>
          <w:szCs w:val="22"/>
          <w:lang w:val="ro-RO"/>
        </w:rPr>
        <w:t>Reechilibrări hidro-geologice (municipiul Brăila,  faleza Dunării la Galaţi, Lacul Sărat şi zonele adiacente Dunării);</w:t>
      </w:r>
    </w:p>
    <w:p w:rsidR="006E0B47" w:rsidRPr="00E4528B" w:rsidRDefault="006E0B47" w:rsidP="001F09B6">
      <w:pPr>
        <w:pStyle w:val="ListParagraph"/>
        <w:numPr>
          <w:ilvl w:val="0"/>
          <w:numId w:val="90"/>
        </w:numPr>
        <w:jc w:val="both"/>
        <w:rPr>
          <w:rFonts w:ascii="Arial" w:hAnsi="Arial" w:cs="Arial"/>
          <w:sz w:val="22"/>
          <w:szCs w:val="22"/>
          <w:lang w:val="ro-RO"/>
        </w:rPr>
      </w:pPr>
      <w:r w:rsidRPr="00E4528B">
        <w:rPr>
          <w:rFonts w:ascii="Arial" w:hAnsi="Arial" w:cs="Arial"/>
          <w:sz w:val="22"/>
          <w:szCs w:val="22"/>
          <w:lang w:val="ro-RO"/>
        </w:rPr>
        <w:t xml:space="preserve">Îmbunătăţirea ambientului urban al municipiilor Brăila şi Galaţi din punct de vedere microclimatic, al ofertei cantitative şi, mai ales calitative a spaţiilor libere şi verzi,  îndeosebi al celor legate spaţial de Dunăre; </w:t>
      </w:r>
    </w:p>
    <w:p w:rsidR="006E0B47" w:rsidRPr="00E4528B" w:rsidRDefault="006E0B47" w:rsidP="001F09B6">
      <w:pPr>
        <w:pStyle w:val="ListParagraph"/>
        <w:numPr>
          <w:ilvl w:val="0"/>
          <w:numId w:val="90"/>
        </w:numPr>
        <w:jc w:val="both"/>
        <w:rPr>
          <w:rFonts w:ascii="Arial" w:hAnsi="Arial" w:cs="Arial"/>
          <w:sz w:val="22"/>
          <w:szCs w:val="22"/>
          <w:lang w:val="ro-RO"/>
        </w:rPr>
      </w:pPr>
      <w:r w:rsidRPr="00E4528B">
        <w:rPr>
          <w:rFonts w:ascii="Arial" w:hAnsi="Arial" w:cs="Arial"/>
          <w:sz w:val="22"/>
          <w:szCs w:val="22"/>
          <w:lang w:val="ro-RO"/>
        </w:rPr>
        <w:t>Recuperarea calităţii semiologice a peisajului;</w:t>
      </w:r>
    </w:p>
    <w:p w:rsidR="006E0B47" w:rsidRPr="00E4528B" w:rsidRDefault="006E0B47" w:rsidP="001F09B6">
      <w:pPr>
        <w:pStyle w:val="ListParagraph"/>
        <w:numPr>
          <w:ilvl w:val="0"/>
          <w:numId w:val="90"/>
        </w:numPr>
        <w:jc w:val="both"/>
        <w:rPr>
          <w:rFonts w:ascii="Arial" w:hAnsi="Arial" w:cs="Arial"/>
          <w:sz w:val="22"/>
          <w:szCs w:val="22"/>
          <w:lang w:val="ro-RO"/>
        </w:rPr>
      </w:pPr>
      <w:r w:rsidRPr="00E4528B">
        <w:rPr>
          <w:rFonts w:ascii="Arial" w:hAnsi="Arial" w:cs="Arial"/>
          <w:sz w:val="22"/>
          <w:szCs w:val="22"/>
          <w:lang w:val="ro-RO"/>
        </w:rPr>
        <w:t>Reaproprierea culturală a valorilor peisajului şi dezvoltarea identităţii teritoriale, omologată progresiv în funcţie de evoluţiile sociale, economice şi culturale contemporane;</w:t>
      </w:r>
    </w:p>
    <w:p w:rsidR="006E0B47" w:rsidRPr="00E4528B" w:rsidRDefault="006E0B47" w:rsidP="001F09B6">
      <w:pPr>
        <w:pStyle w:val="ListParagraph"/>
        <w:numPr>
          <w:ilvl w:val="0"/>
          <w:numId w:val="90"/>
        </w:numPr>
        <w:jc w:val="both"/>
        <w:rPr>
          <w:rFonts w:ascii="Arial" w:hAnsi="Arial" w:cs="Arial"/>
          <w:sz w:val="22"/>
          <w:szCs w:val="22"/>
          <w:lang w:val="ro-RO"/>
        </w:rPr>
      </w:pPr>
      <w:r w:rsidRPr="00E4528B">
        <w:rPr>
          <w:rFonts w:ascii="Arial" w:hAnsi="Arial" w:cs="Arial"/>
          <w:sz w:val="22"/>
          <w:szCs w:val="22"/>
          <w:lang w:val="ro-RO"/>
        </w:rPr>
        <w:t xml:space="preserve">Îmbunătăţirea calitativă a ofertei de turism ca activitate valorificatoare a peisajului, cu valenţe economice şi sociale însemnate. </w:t>
      </w:r>
    </w:p>
    <w:p w:rsidR="006E0B47" w:rsidRDefault="006E0B47" w:rsidP="00E4528B">
      <w:pPr>
        <w:jc w:val="both"/>
        <w:rPr>
          <w:rFonts w:ascii="Arial" w:hAnsi="Arial" w:cs="Arial"/>
          <w:sz w:val="22"/>
          <w:szCs w:val="22"/>
          <w:lang w:val="ro-RO"/>
        </w:rPr>
      </w:pPr>
    </w:p>
    <w:p w:rsidR="006E0B47" w:rsidRPr="00D755BD" w:rsidRDefault="006E0B47" w:rsidP="00E4528B">
      <w:pPr>
        <w:jc w:val="both"/>
        <w:rPr>
          <w:rFonts w:ascii="Arial" w:hAnsi="Arial" w:cs="Arial"/>
          <w:sz w:val="22"/>
          <w:szCs w:val="22"/>
          <w:lang w:val="ro-RO"/>
        </w:rPr>
      </w:pPr>
      <w:r w:rsidRPr="00D755BD">
        <w:rPr>
          <w:rFonts w:ascii="Arial" w:hAnsi="Arial" w:cs="Arial"/>
          <w:sz w:val="22"/>
          <w:szCs w:val="22"/>
          <w:lang w:val="ro-RO"/>
        </w:rPr>
        <w:t>În aceste sens sunt necesare:</w:t>
      </w:r>
    </w:p>
    <w:p w:rsidR="006E0B47" w:rsidRPr="00E4528B" w:rsidRDefault="006E0B47" w:rsidP="00761C7A">
      <w:pPr>
        <w:pStyle w:val="ListParagraph"/>
        <w:numPr>
          <w:ilvl w:val="1"/>
          <w:numId w:val="91"/>
        </w:numPr>
        <w:tabs>
          <w:tab w:val="num" w:pos="540"/>
        </w:tabs>
        <w:ind w:left="540"/>
        <w:jc w:val="both"/>
        <w:rPr>
          <w:rFonts w:ascii="Arial" w:hAnsi="Arial" w:cs="Arial"/>
          <w:sz w:val="22"/>
          <w:szCs w:val="22"/>
          <w:lang w:val="ro-RO"/>
        </w:rPr>
      </w:pPr>
      <w:r w:rsidRPr="00E4528B">
        <w:rPr>
          <w:rFonts w:ascii="Arial" w:hAnsi="Arial" w:cs="Arial"/>
          <w:b/>
          <w:sz w:val="22"/>
          <w:szCs w:val="22"/>
          <w:lang w:val="ro-RO"/>
        </w:rPr>
        <w:t>revizuiri ale unor documentaţii de amenajarea teritoriului şi de urbanism</w:t>
      </w:r>
      <w:r w:rsidRPr="00E4528B">
        <w:rPr>
          <w:rFonts w:ascii="Arial" w:hAnsi="Arial" w:cs="Arial"/>
          <w:sz w:val="22"/>
          <w:szCs w:val="22"/>
          <w:lang w:val="ro-RO"/>
        </w:rPr>
        <w:t xml:space="preserve"> cu tratarea adecvată a aspectelor privind peisajele naturale şi culturale (în spiritul Convenţiei Europene a Peisajului şi a bunelor practici europene) şi adecvarea reglementărilor cuprinse de acestea;</w:t>
      </w:r>
    </w:p>
    <w:p w:rsidR="006E0B47" w:rsidRPr="00E4528B" w:rsidRDefault="006E0B47" w:rsidP="00761C7A">
      <w:pPr>
        <w:pStyle w:val="ListParagraph"/>
        <w:numPr>
          <w:ilvl w:val="1"/>
          <w:numId w:val="91"/>
        </w:numPr>
        <w:tabs>
          <w:tab w:val="num" w:pos="540"/>
        </w:tabs>
        <w:ind w:left="540"/>
        <w:jc w:val="both"/>
        <w:rPr>
          <w:rFonts w:ascii="Arial" w:hAnsi="Arial" w:cs="Arial"/>
          <w:b/>
          <w:sz w:val="22"/>
          <w:szCs w:val="22"/>
          <w:lang w:val="ro-RO"/>
        </w:rPr>
      </w:pPr>
      <w:r w:rsidRPr="00E4528B">
        <w:rPr>
          <w:rFonts w:ascii="Arial" w:hAnsi="Arial" w:cs="Arial"/>
          <w:b/>
          <w:sz w:val="22"/>
          <w:szCs w:val="22"/>
          <w:lang w:val="ro-RO"/>
        </w:rPr>
        <w:t xml:space="preserve">iniţierea de activităţi de cunoaştere pentru copii şi tineri a celor mai semnificative valori de patrimoniu natural şi construit şi de dialog pe tema perceperii directe a peisajului; </w:t>
      </w:r>
    </w:p>
    <w:p w:rsidR="006E0B47" w:rsidRPr="00E4528B" w:rsidRDefault="006E0B47" w:rsidP="00761C7A">
      <w:pPr>
        <w:pStyle w:val="ListParagraph"/>
        <w:numPr>
          <w:ilvl w:val="1"/>
          <w:numId w:val="91"/>
        </w:numPr>
        <w:tabs>
          <w:tab w:val="num" w:pos="540"/>
        </w:tabs>
        <w:ind w:left="540"/>
        <w:jc w:val="both"/>
        <w:rPr>
          <w:rFonts w:ascii="Arial" w:hAnsi="Arial" w:cs="Arial"/>
          <w:sz w:val="22"/>
          <w:szCs w:val="22"/>
          <w:lang w:val="ro-RO"/>
        </w:rPr>
      </w:pPr>
      <w:r w:rsidRPr="00E4528B">
        <w:rPr>
          <w:rFonts w:ascii="Arial" w:hAnsi="Arial" w:cs="Arial"/>
          <w:b/>
          <w:sz w:val="22"/>
          <w:szCs w:val="22"/>
          <w:lang w:val="ro-RO"/>
        </w:rPr>
        <w:t xml:space="preserve">reconfigurarea peisajelor specifice zonelor adiacente malurilor Dunării, ale Siretului, ale lacurilor şi bălţilor </w:t>
      </w:r>
      <w:r w:rsidRPr="00E4528B">
        <w:rPr>
          <w:rFonts w:ascii="Arial" w:hAnsi="Arial" w:cs="Arial"/>
          <w:sz w:val="22"/>
          <w:szCs w:val="22"/>
          <w:lang w:val="ro-RO"/>
        </w:rPr>
        <w:t>pentru redarea lor într-o formă re-personalizată comunităţilor, respectiv pentru o valorificare prin activităţi de turism sau economice adaptate;</w:t>
      </w:r>
    </w:p>
    <w:p w:rsidR="006E0B47" w:rsidRPr="00E4528B" w:rsidRDefault="006E0B47" w:rsidP="00761C7A">
      <w:pPr>
        <w:pStyle w:val="ListParagraph"/>
        <w:numPr>
          <w:ilvl w:val="1"/>
          <w:numId w:val="91"/>
        </w:numPr>
        <w:tabs>
          <w:tab w:val="num" w:pos="540"/>
        </w:tabs>
        <w:ind w:left="540"/>
        <w:jc w:val="both"/>
        <w:rPr>
          <w:rFonts w:ascii="Arial" w:hAnsi="Arial" w:cs="Arial"/>
          <w:b/>
          <w:sz w:val="22"/>
          <w:szCs w:val="22"/>
          <w:lang w:val="ro-RO"/>
        </w:rPr>
      </w:pPr>
      <w:r w:rsidRPr="00E4528B">
        <w:rPr>
          <w:rFonts w:ascii="Arial" w:hAnsi="Arial" w:cs="Arial"/>
          <w:b/>
          <w:sz w:val="22"/>
          <w:szCs w:val="22"/>
          <w:lang w:val="ro-RO"/>
        </w:rPr>
        <w:t xml:space="preserve">crearea de „punţi fizice” teritoriale între localităţi care să asigure o utilizare durabilă a terenurilor, o accesibilitate corectă şi controlată şi o integrare spaţială „la scară”. </w:t>
      </w:r>
    </w:p>
    <w:p w:rsidR="006E0B47" w:rsidRDefault="006E0B47" w:rsidP="00E4528B">
      <w:pPr>
        <w:tabs>
          <w:tab w:val="num" w:pos="589"/>
        </w:tabs>
        <w:jc w:val="both"/>
        <w:rPr>
          <w:rFonts w:ascii="Arial" w:hAnsi="Arial" w:cs="Arial"/>
          <w:b/>
          <w:sz w:val="22"/>
          <w:szCs w:val="22"/>
          <w:lang w:val="ro-RO"/>
        </w:rPr>
      </w:pPr>
    </w:p>
    <w:p w:rsidR="006E0B47" w:rsidRPr="009C70AD" w:rsidRDefault="006E0B47" w:rsidP="00E4528B">
      <w:pPr>
        <w:tabs>
          <w:tab w:val="num" w:pos="589"/>
        </w:tabs>
        <w:jc w:val="both"/>
        <w:rPr>
          <w:rFonts w:ascii="Arial" w:hAnsi="Arial" w:cs="Arial"/>
          <w:sz w:val="22"/>
          <w:szCs w:val="22"/>
          <w:u w:val="single"/>
          <w:lang w:val="ro-RO"/>
        </w:rPr>
      </w:pPr>
      <w:r w:rsidRPr="009C70AD">
        <w:rPr>
          <w:rFonts w:ascii="Arial" w:hAnsi="Arial" w:cs="Arial"/>
          <w:sz w:val="22"/>
          <w:szCs w:val="22"/>
          <w:u w:val="single"/>
          <w:lang w:val="ro-RO"/>
        </w:rPr>
        <w:t>Varianta strategică I – prelungiri teritoriale verzi tip „fingers”</w:t>
      </w:r>
    </w:p>
    <w:p w:rsidR="006E0B47" w:rsidRDefault="006E0B47" w:rsidP="00E4528B">
      <w:pPr>
        <w:tabs>
          <w:tab w:val="num" w:pos="589"/>
        </w:tabs>
        <w:jc w:val="both"/>
        <w:rPr>
          <w:rFonts w:ascii="Arial" w:hAnsi="Arial" w:cs="Arial"/>
          <w:sz w:val="22"/>
          <w:szCs w:val="22"/>
          <w:lang w:val="ro-RO"/>
        </w:rPr>
      </w:pPr>
      <w:r w:rsidRPr="00A40741">
        <w:rPr>
          <w:rFonts w:ascii="Arial" w:hAnsi="Arial" w:cs="Arial"/>
          <w:sz w:val="22"/>
          <w:szCs w:val="22"/>
          <w:lang w:val="ro-RO"/>
        </w:rPr>
        <w:t>Prima variantă strategică de renaturare propune realizarea unor pătrunderi verzi, sub forma unor poli verzi alungiţi, de tip „</w:t>
      </w:r>
      <w:r w:rsidRPr="00606A69">
        <w:rPr>
          <w:rFonts w:ascii="Arial" w:hAnsi="Arial" w:cs="Arial"/>
          <w:i/>
          <w:sz w:val="22"/>
          <w:szCs w:val="22"/>
          <w:lang w:val="ro-RO"/>
        </w:rPr>
        <w:t>fingers</w:t>
      </w:r>
      <w:r w:rsidRPr="00A40741">
        <w:rPr>
          <w:rFonts w:ascii="Arial" w:hAnsi="Arial" w:cs="Arial"/>
          <w:sz w:val="22"/>
          <w:szCs w:val="22"/>
          <w:lang w:val="ro-RO"/>
        </w:rPr>
        <w:t>”, care au ca punct de focalizare principal Municipiul Brăila/zona periurbană, precum şi Parcu</w:t>
      </w:r>
      <w:r>
        <w:rPr>
          <w:rFonts w:ascii="Arial" w:hAnsi="Arial" w:cs="Arial"/>
          <w:sz w:val="22"/>
          <w:szCs w:val="22"/>
          <w:lang w:val="ro-RO"/>
        </w:rPr>
        <w:t>l Naţional Insula Mică a Brăilei</w:t>
      </w:r>
      <w:r w:rsidRPr="00A40741">
        <w:rPr>
          <w:rFonts w:ascii="Arial" w:hAnsi="Arial" w:cs="Arial"/>
          <w:sz w:val="22"/>
          <w:szCs w:val="22"/>
          <w:lang w:val="ro-RO"/>
        </w:rPr>
        <w:t>. Aceste coridoare verzi principale, amplasate pe direcţie NE-SV, pătrund în teritoriul administrativ al judeţului, prin plantaţii şi păduri, care leagă zona focală cu caracter de pol verde din jurul municipiului şi al Parcului Naţional Insula Mică a Brăilei, de următoarele coridoare cu rol de renaturare a teritoriului.</w:t>
      </w:r>
    </w:p>
    <w:p w:rsidR="006E0B47" w:rsidRDefault="006E0B47" w:rsidP="00761C7A">
      <w:pPr>
        <w:pStyle w:val="ListParagraph"/>
        <w:numPr>
          <w:ilvl w:val="0"/>
          <w:numId w:val="33"/>
        </w:numPr>
        <w:tabs>
          <w:tab w:val="num" w:pos="589"/>
        </w:tabs>
        <w:jc w:val="both"/>
        <w:rPr>
          <w:rFonts w:ascii="Arial" w:hAnsi="Arial" w:cs="Arial"/>
          <w:sz w:val="22"/>
          <w:szCs w:val="22"/>
          <w:lang w:val="ro-RO"/>
        </w:rPr>
      </w:pPr>
      <w:r>
        <w:rPr>
          <w:rFonts w:ascii="Arial" w:hAnsi="Arial" w:cs="Arial"/>
          <w:sz w:val="22"/>
          <w:szCs w:val="22"/>
          <w:lang w:val="ro-RO"/>
        </w:rPr>
        <w:t>Zona malului de sud a râului Prut, situat în nordul limitei adminsitrative a judeţului;</w:t>
      </w:r>
    </w:p>
    <w:p w:rsidR="006E0B47" w:rsidRDefault="006E0B47" w:rsidP="00761C7A">
      <w:pPr>
        <w:pStyle w:val="ListParagraph"/>
        <w:numPr>
          <w:ilvl w:val="0"/>
          <w:numId w:val="33"/>
        </w:numPr>
        <w:tabs>
          <w:tab w:val="num" w:pos="589"/>
        </w:tabs>
        <w:jc w:val="both"/>
        <w:rPr>
          <w:rFonts w:ascii="Arial" w:hAnsi="Arial" w:cs="Arial"/>
          <w:sz w:val="22"/>
          <w:szCs w:val="22"/>
          <w:lang w:val="ro-RO"/>
        </w:rPr>
      </w:pPr>
      <w:r>
        <w:rPr>
          <w:rFonts w:ascii="Arial" w:hAnsi="Arial" w:cs="Arial"/>
          <w:sz w:val="22"/>
          <w:szCs w:val="22"/>
          <w:lang w:val="ro-RO"/>
        </w:rPr>
        <w:t>Zona adiacentă a râului Buzău, pe direcţia N-V;</w:t>
      </w:r>
    </w:p>
    <w:p w:rsidR="006E0B47" w:rsidRDefault="006E0B47" w:rsidP="00761C7A">
      <w:pPr>
        <w:pStyle w:val="ListParagraph"/>
        <w:numPr>
          <w:ilvl w:val="0"/>
          <w:numId w:val="33"/>
        </w:numPr>
        <w:tabs>
          <w:tab w:val="num" w:pos="589"/>
        </w:tabs>
        <w:jc w:val="both"/>
        <w:rPr>
          <w:rFonts w:ascii="Arial" w:hAnsi="Arial" w:cs="Arial"/>
          <w:sz w:val="22"/>
          <w:szCs w:val="22"/>
          <w:lang w:val="ro-RO"/>
        </w:rPr>
      </w:pPr>
      <w:r>
        <w:rPr>
          <w:rFonts w:ascii="Arial" w:hAnsi="Arial" w:cs="Arial"/>
          <w:sz w:val="22"/>
          <w:szCs w:val="22"/>
          <w:lang w:val="ro-RO"/>
        </w:rPr>
        <w:t>Zona adiacentă coridorului infrastructurii căilor de comunicaţie feroviară, CF 700 şi DN 23, pe direcţia NE-SV/Brăila – Traian – Ianca – Făurei;</w:t>
      </w:r>
    </w:p>
    <w:p w:rsidR="006E0B47" w:rsidRDefault="006E0B47" w:rsidP="00761C7A">
      <w:pPr>
        <w:pStyle w:val="ListParagraph"/>
        <w:numPr>
          <w:ilvl w:val="0"/>
          <w:numId w:val="33"/>
        </w:numPr>
        <w:tabs>
          <w:tab w:val="num" w:pos="589"/>
        </w:tabs>
        <w:jc w:val="both"/>
        <w:rPr>
          <w:rFonts w:ascii="Arial" w:hAnsi="Arial" w:cs="Arial"/>
          <w:sz w:val="22"/>
          <w:szCs w:val="22"/>
          <w:lang w:val="ro-RO"/>
        </w:rPr>
      </w:pPr>
      <w:r>
        <w:rPr>
          <w:rFonts w:ascii="Arial" w:hAnsi="Arial" w:cs="Arial"/>
          <w:sz w:val="22"/>
          <w:szCs w:val="22"/>
          <w:lang w:val="ro-RO"/>
        </w:rPr>
        <w:t>Zona DN 21 – E 584, pe direcţia NE-S/Brăila, UNIREA, Viziru, Insurăţei, Bărăganul;</w:t>
      </w:r>
    </w:p>
    <w:p w:rsidR="006E0B47" w:rsidRPr="00A40741" w:rsidRDefault="006E0B47" w:rsidP="00761C7A">
      <w:pPr>
        <w:pStyle w:val="ListParagraph"/>
        <w:numPr>
          <w:ilvl w:val="0"/>
          <w:numId w:val="33"/>
        </w:numPr>
        <w:tabs>
          <w:tab w:val="num" w:pos="589"/>
        </w:tabs>
        <w:jc w:val="both"/>
        <w:rPr>
          <w:rFonts w:ascii="Arial" w:hAnsi="Arial" w:cs="Arial"/>
          <w:sz w:val="22"/>
          <w:szCs w:val="22"/>
          <w:lang w:val="ro-RO"/>
        </w:rPr>
      </w:pPr>
      <w:r>
        <w:rPr>
          <w:rFonts w:ascii="Arial" w:hAnsi="Arial" w:cs="Arial"/>
          <w:sz w:val="22"/>
          <w:szCs w:val="22"/>
          <w:lang w:val="ro-RO"/>
        </w:rPr>
        <w:t>Arealul situat în Vestul Braţului Cremenea şi în Estul Braţului Vilciu/Măcin, ca zonă verde de protecţie a patrimoniului natural reprezentat de Parcul Naţional Insula Mică a Brăilei;</w:t>
      </w:r>
    </w:p>
    <w:p w:rsidR="006E0B47" w:rsidRPr="00A40741" w:rsidRDefault="006E0B47" w:rsidP="00761C7A">
      <w:pPr>
        <w:pStyle w:val="ListParagraph"/>
        <w:numPr>
          <w:ilvl w:val="0"/>
          <w:numId w:val="33"/>
        </w:numPr>
        <w:tabs>
          <w:tab w:val="num" w:pos="589"/>
        </w:tabs>
        <w:jc w:val="both"/>
        <w:rPr>
          <w:rFonts w:ascii="Arial" w:hAnsi="Arial" w:cs="Arial"/>
          <w:sz w:val="22"/>
          <w:szCs w:val="22"/>
          <w:lang w:val="ro-RO"/>
        </w:rPr>
      </w:pPr>
      <w:r>
        <w:rPr>
          <w:rFonts w:ascii="Arial" w:hAnsi="Arial" w:cs="Arial"/>
          <w:sz w:val="22"/>
          <w:szCs w:val="22"/>
          <w:lang w:val="ro-RO"/>
        </w:rPr>
        <w:t xml:space="preserve">Arealul situat în Estul Braţului dUNăREA Veche, în vecinătatea Bălţii Mari a Brăileo, ca zonă de protecţie verde; </w:t>
      </w:r>
    </w:p>
    <w:p w:rsidR="006E0B47" w:rsidRDefault="006E0B47" w:rsidP="00E4528B">
      <w:pPr>
        <w:pStyle w:val="Default"/>
        <w:jc w:val="both"/>
        <w:rPr>
          <w:rFonts w:ascii="Arial" w:hAnsi="Arial" w:cs="Arial"/>
          <w:bCs/>
          <w:color w:val="auto"/>
          <w:sz w:val="22"/>
          <w:szCs w:val="22"/>
          <w:lang w:val="ro-RO"/>
        </w:rPr>
      </w:pPr>
    </w:p>
    <w:p w:rsidR="006E0B47" w:rsidRPr="00CE656A" w:rsidRDefault="006E0B47" w:rsidP="00E4528B">
      <w:pPr>
        <w:pStyle w:val="Default"/>
        <w:jc w:val="both"/>
        <w:rPr>
          <w:rFonts w:ascii="Arial" w:hAnsi="Arial" w:cs="Arial"/>
          <w:bCs/>
          <w:color w:val="auto"/>
          <w:sz w:val="22"/>
          <w:szCs w:val="22"/>
          <w:lang w:val="ro-RO"/>
        </w:rPr>
      </w:pPr>
      <w:r w:rsidRPr="00CE656A">
        <w:rPr>
          <w:rFonts w:ascii="Arial" w:hAnsi="Arial" w:cs="Arial"/>
          <w:bCs/>
          <w:color w:val="auto"/>
          <w:sz w:val="22"/>
          <w:szCs w:val="22"/>
          <w:lang w:val="ro-RO"/>
        </w:rPr>
        <w:t>Pe direcţia N-S şi NV se propun zone de protecţie secundare şi centuri verzi-galbene-albastre de protecţie, conservare, şi refacere a zonelor umede şi a terenurilor agricole valoroase.</w:t>
      </w:r>
    </w:p>
    <w:p w:rsidR="006E0B47" w:rsidRDefault="006E0B47" w:rsidP="00A40741">
      <w:pPr>
        <w:pStyle w:val="Default"/>
        <w:rPr>
          <w:rFonts w:ascii="Arial" w:hAnsi="Arial" w:cs="Arial"/>
          <w:bCs/>
          <w:color w:val="auto"/>
          <w:sz w:val="22"/>
          <w:szCs w:val="22"/>
          <w:lang w:val="ro-RO"/>
        </w:rPr>
      </w:pPr>
    </w:p>
    <w:p w:rsidR="006E0B47" w:rsidRPr="00792350" w:rsidRDefault="006E0B47" w:rsidP="00A40741">
      <w:pPr>
        <w:pStyle w:val="Default"/>
        <w:rPr>
          <w:rFonts w:ascii="Arial" w:hAnsi="Arial" w:cs="Arial"/>
          <w:b/>
          <w:bCs/>
          <w:color w:val="auto"/>
          <w:sz w:val="22"/>
          <w:szCs w:val="22"/>
          <w:highlight w:val="yellow"/>
          <w:lang w:val="ro-RO"/>
        </w:rPr>
      </w:pPr>
      <w:r w:rsidRPr="0066306A">
        <w:rPr>
          <w:rFonts w:ascii="Arial" w:hAnsi="Arial" w:cs="Arial"/>
          <w:b/>
          <w:noProof/>
          <w:color w:val="auto"/>
          <w:sz w:val="22"/>
          <w:szCs w:val="22"/>
        </w:rPr>
        <w:pict>
          <v:shape id="Picture 85" o:spid="_x0000_i1059" type="#_x0000_t75" style="width:496.5pt;height:237pt;visibility:visible">
            <v:imagedata r:id="rId77" o:title=""/>
          </v:shape>
        </w:pict>
      </w:r>
    </w:p>
    <w:p w:rsidR="006E0B47" w:rsidRDefault="006E0B47" w:rsidP="00A40741">
      <w:pPr>
        <w:pStyle w:val="Default"/>
        <w:jc w:val="center"/>
        <w:rPr>
          <w:rFonts w:ascii="Arial" w:hAnsi="Arial" w:cs="Arial"/>
          <w:b/>
          <w:bCs/>
          <w:color w:val="auto"/>
          <w:sz w:val="18"/>
          <w:szCs w:val="18"/>
          <w:lang w:val="ro-RO"/>
        </w:rPr>
      </w:pPr>
    </w:p>
    <w:p w:rsidR="006E0B47" w:rsidRPr="00CE656A" w:rsidRDefault="006E0B47" w:rsidP="00A40741">
      <w:pPr>
        <w:pStyle w:val="Default"/>
        <w:jc w:val="center"/>
        <w:rPr>
          <w:rFonts w:ascii="Arial" w:hAnsi="Arial" w:cs="Arial"/>
          <w:b/>
          <w:bCs/>
          <w:color w:val="auto"/>
          <w:sz w:val="18"/>
          <w:szCs w:val="18"/>
          <w:lang w:val="ro-RO"/>
        </w:rPr>
      </w:pPr>
      <w:r w:rsidRPr="00CE656A">
        <w:rPr>
          <w:rFonts w:ascii="Arial" w:hAnsi="Arial" w:cs="Arial"/>
          <w:b/>
          <w:bCs/>
          <w:color w:val="auto"/>
          <w:sz w:val="18"/>
          <w:szCs w:val="18"/>
          <w:lang w:val="ro-RO"/>
        </w:rPr>
        <w:t>Varianta I - prelungiri teritoriale verzi de tip „</w:t>
      </w:r>
      <w:r w:rsidRPr="00CE656A">
        <w:rPr>
          <w:rFonts w:ascii="Arial" w:hAnsi="Arial" w:cs="Arial"/>
          <w:b/>
          <w:bCs/>
          <w:i/>
          <w:color w:val="auto"/>
          <w:sz w:val="18"/>
          <w:szCs w:val="18"/>
          <w:lang w:val="ro-RO"/>
        </w:rPr>
        <w:t>fingers</w:t>
      </w:r>
      <w:r w:rsidRPr="00CE656A">
        <w:rPr>
          <w:rFonts w:ascii="Arial" w:hAnsi="Arial" w:cs="Arial"/>
          <w:b/>
          <w:bCs/>
          <w:color w:val="auto"/>
          <w:sz w:val="18"/>
          <w:szCs w:val="18"/>
          <w:lang w:val="ro-RO"/>
        </w:rPr>
        <w:t>”         Varianta II – suită de centuri teritoriale verzi tip „</w:t>
      </w:r>
      <w:r w:rsidRPr="00CE656A">
        <w:rPr>
          <w:rFonts w:ascii="Arial" w:hAnsi="Arial" w:cs="Arial"/>
          <w:b/>
          <w:bCs/>
          <w:i/>
          <w:color w:val="auto"/>
          <w:sz w:val="18"/>
          <w:szCs w:val="18"/>
          <w:lang w:val="ro-RO"/>
        </w:rPr>
        <w:t>undă</w:t>
      </w:r>
      <w:r w:rsidRPr="00CE656A">
        <w:rPr>
          <w:rFonts w:ascii="Arial" w:hAnsi="Arial" w:cs="Arial"/>
          <w:b/>
          <w:bCs/>
          <w:color w:val="auto"/>
          <w:sz w:val="18"/>
          <w:szCs w:val="18"/>
          <w:lang w:val="ro-RO"/>
        </w:rPr>
        <w:t>”</w:t>
      </w:r>
    </w:p>
    <w:p w:rsidR="006E0B47" w:rsidRPr="00CE656A" w:rsidRDefault="006E0B47" w:rsidP="00A40741">
      <w:pPr>
        <w:pStyle w:val="Default"/>
        <w:rPr>
          <w:rFonts w:ascii="Arial" w:hAnsi="Arial" w:cs="Arial"/>
          <w:b/>
          <w:bCs/>
          <w:color w:val="auto"/>
          <w:sz w:val="18"/>
          <w:szCs w:val="18"/>
          <w:highlight w:val="yellow"/>
          <w:lang w:val="ro-RO"/>
        </w:rPr>
      </w:pPr>
    </w:p>
    <w:p w:rsidR="006E0B47" w:rsidRDefault="006E0B47" w:rsidP="00606A69">
      <w:pPr>
        <w:pStyle w:val="Default"/>
        <w:rPr>
          <w:rFonts w:ascii="Arial" w:hAnsi="Arial" w:cs="Arial"/>
          <w:b/>
          <w:sz w:val="22"/>
          <w:szCs w:val="22"/>
          <w:lang w:val="ro-RO"/>
        </w:rPr>
      </w:pPr>
    </w:p>
    <w:p w:rsidR="006E0B47" w:rsidRDefault="006E0B47" w:rsidP="00606A69">
      <w:pPr>
        <w:pStyle w:val="Default"/>
        <w:rPr>
          <w:rFonts w:ascii="Arial" w:hAnsi="Arial" w:cs="Arial"/>
          <w:sz w:val="22"/>
          <w:szCs w:val="22"/>
          <w:u w:val="single"/>
          <w:lang w:val="ro-RO"/>
        </w:rPr>
      </w:pPr>
    </w:p>
    <w:p w:rsidR="006E0B47" w:rsidRPr="009C70AD" w:rsidRDefault="006E0B47" w:rsidP="005F5225">
      <w:pPr>
        <w:pStyle w:val="Default"/>
        <w:jc w:val="both"/>
        <w:rPr>
          <w:rFonts w:ascii="Arial" w:hAnsi="Arial" w:cs="Arial"/>
          <w:bCs/>
          <w:color w:val="auto"/>
          <w:sz w:val="22"/>
          <w:szCs w:val="22"/>
          <w:u w:val="single"/>
          <w:lang w:val="ro-RO"/>
        </w:rPr>
      </w:pPr>
      <w:r w:rsidRPr="009C70AD">
        <w:rPr>
          <w:rFonts w:ascii="Arial" w:hAnsi="Arial" w:cs="Arial"/>
          <w:sz w:val="22"/>
          <w:szCs w:val="22"/>
          <w:u w:val="single"/>
          <w:lang w:val="ro-RO"/>
        </w:rPr>
        <w:t>Varianta strategică II – prelungiri teritoriale verzi tip „undă”</w:t>
      </w:r>
    </w:p>
    <w:p w:rsidR="006E0B47" w:rsidRDefault="006E0B47" w:rsidP="005F5225">
      <w:pPr>
        <w:pStyle w:val="Default"/>
        <w:jc w:val="both"/>
        <w:rPr>
          <w:rFonts w:ascii="Arial" w:hAnsi="Arial" w:cs="Arial"/>
          <w:bCs/>
          <w:color w:val="auto"/>
          <w:sz w:val="22"/>
          <w:szCs w:val="22"/>
          <w:lang w:val="ro-RO"/>
        </w:rPr>
      </w:pPr>
      <w:r>
        <w:rPr>
          <w:rFonts w:ascii="Arial" w:hAnsi="Arial" w:cs="Arial"/>
          <w:bCs/>
          <w:color w:val="auto"/>
          <w:sz w:val="22"/>
          <w:szCs w:val="22"/>
          <w:lang w:val="ro-RO"/>
        </w:rPr>
        <w:t>A doua variantă strategică, propune realizarea unor centuri verzi concentrice tip „</w:t>
      </w:r>
      <w:r w:rsidRPr="00606A69">
        <w:rPr>
          <w:rFonts w:ascii="Arial" w:hAnsi="Arial" w:cs="Arial"/>
          <w:bCs/>
          <w:i/>
          <w:color w:val="auto"/>
          <w:sz w:val="22"/>
          <w:szCs w:val="22"/>
          <w:lang w:val="ro-RO"/>
        </w:rPr>
        <w:t>und</w:t>
      </w:r>
      <w:r>
        <w:rPr>
          <w:rFonts w:ascii="Arial" w:hAnsi="Arial" w:cs="Arial"/>
          <w:bCs/>
          <w:i/>
          <w:color w:val="auto"/>
          <w:sz w:val="22"/>
          <w:szCs w:val="22"/>
          <w:lang w:val="ro-RO"/>
        </w:rPr>
        <w:t>ă</w:t>
      </w:r>
      <w:r w:rsidRPr="00CE656A">
        <w:rPr>
          <w:rFonts w:ascii="Arial" w:hAnsi="Arial" w:cs="Arial"/>
          <w:bCs/>
          <w:color w:val="auto"/>
          <w:sz w:val="22"/>
          <w:szCs w:val="22"/>
          <w:lang w:val="ro-RO"/>
        </w:rPr>
        <w:t xml:space="preserve">”, amplasate din SV, către NE, spre Municipiul Brăila şi zona periurbană a acestuia, ca pol principal de dezvoltare în teritoriu. Undele verzi se vor dispune pe direcţiile N-S şi NV, unde se propun coridoare de tip „undă” verde – albastră, care vor conecta următoarele sate: </w:t>
      </w:r>
    </w:p>
    <w:p w:rsidR="006E0B47" w:rsidRDefault="006E0B47" w:rsidP="005F5225">
      <w:pPr>
        <w:pStyle w:val="Default"/>
        <w:numPr>
          <w:ilvl w:val="0"/>
          <w:numId w:val="33"/>
        </w:numPr>
        <w:jc w:val="both"/>
        <w:rPr>
          <w:rFonts w:ascii="Arial" w:hAnsi="Arial" w:cs="Arial"/>
          <w:bCs/>
          <w:color w:val="auto"/>
          <w:sz w:val="22"/>
          <w:szCs w:val="22"/>
          <w:lang w:val="ro-RO"/>
        </w:rPr>
      </w:pPr>
      <w:r>
        <w:rPr>
          <w:rFonts w:ascii="Arial" w:hAnsi="Arial" w:cs="Arial"/>
          <w:bCs/>
          <w:color w:val="auto"/>
          <w:sz w:val="22"/>
          <w:szCs w:val="22"/>
          <w:lang w:val="ro-RO"/>
        </w:rPr>
        <w:t>Zona adiacentă râului Călmăţui, între localităţile Stăncuţa, Zăvoia, Cireşu şi Jugureanu;</w:t>
      </w:r>
    </w:p>
    <w:p w:rsidR="006E0B47" w:rsidRDefault="006E0B47" w:rsidP="005F5225">
      <w:pPr>
        <w:pStyle w:val="Default"/>
        <w:numPr>
          <w:ilvl w:val="0"/>
          <w:numId w:val="33"/>
        </w:numPr>
        <w:jc w:val="both"/>
        <w:rPr>
          <w:rFonts w:ascii="Arial" w:hAnsi="Arial" w:cs="Arial"/>
          <w:bCs/>
          <w:color w:val="auto"/>
          <w:sz w:val="22"/>
          <w:szCs w:val="22"/>
          <w:lang w:val="ro-RO"/>
        </w:rPr>
      </w:pPr>
      <w:r w:rsidRPr="00606A69">
        <w:rPr>
          <w:rFonts w:ascii="Arial" w:hAnsi="Arial" w:cs="Arial"/>
          <w:bCs/>
          <w:color w:val="auto"/>
          <w:sz w:val="22"/>
          <w:szCs w:val="22"/>
          <w:lang w:val="ro-RO"/>
        </w:rPr>
        <w:t>Zona adiacentă CF care leagă localităţile Bărăganul, Dudeşti, Cireşu, Făurei, Galbenu</w:t>
      </w:r>
      <w:r>
        <w:rPr>
          <w:rFonts w:ascii="Arial" w:hAnsi="Arial" w:cs="Arial"/>
          <w:bCs/>
          <w:color w:val="auto"/>
          <w:sz w:val="22"/>
          <w:szCs w:val="22"/>
          <w:lang w:val="ro-RO"/>
        </w:rPr>
        <w:t>;</w:t>
      </w:r>
    </w:p>
    <w:p w:rsidR="006E0B47" w:rsidRDefault="006E0B47" w:rsidP="005F5225">
      <w:pPr>
        <w:pStyle w:val="Default"/>
        <w:numPr>
          <w:ilvl w:val="0"/>
          <w:numId w:val="33"/>
        </w:numPr>
        <w:jc w:val="both"/>
        <w:rPr>
          <w:rFonts w:ascii="Arial" w:hAnsi="Arial" w:cs="Arial"/>
          <w:bCs/>
          <w:color w:val="auto"/>
          <w:sz w:val="22"/>
          <w:szCs w:val="22"/>
          <w:lang w:val="ro-RO"/>
        </w:rPr>
      </w:pPr>
      <w:r w:rsidRPr="00606A69">
        <w:rPr>
          <w:rFonts w:ascii="Arial" w:hAnsi="Arial" w:cs="Arial"/>
          <w:bCs/>
          <w:color w:val="auto"/>
          <w:sz w:val="22"/>
          <w:szCs w:val="22"/>
          <w:lang w:val="ro-RO"/>
        </w:rPr>
        <w:t>Arealul central al judeţului, pe direcţia localităţilor Frecăţei, Marasu/Zaton, Stăncuţa, Tufeşti, Viziru, Bordei Verde, Ianca, Suţeşti, Racovită;</w:t>
      </w:r>
    </w:p>
    <w:p w:rsidR="006E0B47" w:rsidRDefault="006E0B47" w:rsidP="005F5225">
      <w:pPr>
        <w:pStyle w:val="Default"/>
        <w:numPr>
          <w:ilvl w:val="0"/>
          <w:numId w:val="33"/>
        </w:numPr>
        <w:jc w:val="both"/>
        <w:rPr>
          <w:rFonts w:ascii="Arial" w:hAnsi="Arial" w:cs="Arial"/>
          <w:bCs/>
          <w:color w:val="auto"/>
          <w:sz w:val="22"/>
          <w:szCs w:val="22"/>
          <w:lang w:val="ro-RO"/>
        </w:rPr>
      </w:pPr>
      <w:r w:rsidRPr="00606A69">
        <w:rPr>
          <w:rFonts w:ascii="Arial" w:hAnsi="Arial" w:cs="Arial"/>
          <w:bCs/>
          <w:color w:val="auto"/>
          <w:sz w:val="22"/>
          <w:szCs w:val="22"/>
          <w:lang w:val="ro-RO"/>
        </w:rPr>
        <w:t>Arealul situat în proximitatea Municipiului Brăila pe direcţia localităţilor Blasova, Tichileşti/</w:t>
      </w:r>
      <w:r w:rsidRPr="00606A69">
        <w:rPr>
          <w:rFonts w:ascii="Arial" w:hAnsi="Arial" w:cs="Arial"/>
          <w:bCs/>
          <w:i/>
          <w:color w:val="auto"/>
          <w:sz w:val="22"/>
          <w:szCs w:val="22"/>
          <w:lang w:val="ro-RO"/>
        </w:rPr>
        <w:t>Gropeni</w:t>
      </w:r>
      <w:r w:rsidRPr="00606A69">
        <w:rPr>
          <w:rFonts w:ascii="Arial" w:hAnsi="Arial" w:cs="Arial"/>
          <w:bCs/>
          <w:color w:val="auto"/>
          <w:sz w:val="22"/>
          <w:szCs w:val="22"/>
          <w:lang w:val="ro-RO"/>
        </w:rPr>
        <w:t>, Unirea, Gemenele, Scorţaru Nou, Salcia Tudor, către Prut;</w:t>
      </w:r>
    </w:p>
    <w:p w:rsidR="006E0B47" w:rsidRDefault="006E0B47" w:rsidP="005F5225">
      <w:pPr>
        <w:pStyle w:val="Default"/>
        <w:numPr>
          <w:ilvl w:val="0"/>
          <w:numId w:val="33"/>
        </w:numPr>
        <w:jc w:val="both"/>
        <w:rPr>
          <w:rFonts w:ascii="Arial" w:hAnsi="Arial" w:cs="Arial"/>
          <w:bCs/>
          <w:color w:val="auto"/>
          <w:sz w:val="22"/>
          <w:szCs w:val="22"/>
          <w:lang w:val="ro-RO"/>
        </w:rPr>
      </w:pPr>
      <w:r>
        <w:rPr>
          <w:rFonts w:ascii="Arial" w:hAnsi="Arial" w:cs="Arial"/>
          <w:bCs/>
          <w:color w:val="auto"/>
          <w:sz w:val="22"/>
          <w:szCs w:val="22"/>
          <w:lang w:val="ro-RO"/>
        </w:rPr>
        <w:t>Arealul situat în proximitatea localităţilor Voineşti, Sihleanu, Gemenele, Traian, Tichileşti;</w:t>
      </w:r>
    </w:p>
    <w:p w:rsidR="006E0B47" w:rsidRPr="00606A69" w:rsidRDefault="006E0B47" w:rsidP="005F5225">
      <w:pPr>
        <w:pStyle w:val="Default"/>
        <w:numPr>
          <w:ilvl w:val="0"/>
          <w:numId w:val="33"/>
        </w:numPr>
        <w:jc w:val="both"/>
        <w:rPr>
          <w:rFonts w:ascii="Arial" w:hAnsi="Arial" w:cs="Arial"/>
          <w:bCs/>
          <w:color w:val="auto"/>
          <w:sz w:val="22"/>
          <w:szCs w:val="22"/>
          <w:lang w:val="ro-RO"/>
        </w:rPr>
      </w:pPr>
      <w:r w:rsidRPr="00606A69">
        <w:rPr>
          <w:rFonts w:ascii="Arial" w:hAnsi="Arial" w:cs="Arial"/>
          <w:bCs/>
          <w:color w:val="auto"/>
          <w:sz w:val="22"/>
          <w:szCs w:val="22"/>
          <w:lang w:val="ro-RO"/>
        </w:rPr>
        <w:t xml:space="preserve">Zona centurii verzi situată în proximitatea Municipiului Brăila şi a zonei peri-urbane a acestuia. </w:t>
      </w:r>
    </w:p>
    <w:p w:rsidR="006E0B47" w:rsidRDefault="006E0B47" w:rsidP="005F5225">
      <w:pPr>
        <w:pStyle w:val="Default"/>
        <w:jc w:val="both"/>
        <w:rPr>
          <w:rFonts w:ascii="Arial" w:hAnsi="Arial" w:cs="Arial"/>
          <w:bCs/>
          <w:color w:val="auto"/>
          <w:sz w:val="22"/>
          <w:szCs w:val="22"/>
          <w:lang w:val="ro-RO"/>
        </w:rPr>
      </w:pPr>
    </w:p>
    <w:p w:rsidR="006E0B47" w:rsidRPr="00CE656A" w:rsidRDefault="006E0B47" w:rsidP="005F5225">
      <w:pPr>
        <w:pStyle w:val="Default"/>
        <w:jc w:val="both"/>
        <w:rPr>
          <w:rFonts w:ascii="Arial" w:hAnsi="Arial" w:cs="Arial"/>
          <w:bCs/>
          <w:color w:val="auto"/>
          <w:sz w:val="22"/>
          <w:szCs w:val="22"/>
          <w:lang w:val="ro-RO"/>
        </w:rPr>
      </w:pPr>
      <w:r w:rsidRPr="00CE656A">
        <w:rPr>
          <w:rFonts w:ascii="Arial" w:hAnsi="Arial" w:cs="Arial"/>
          <w:bCs/>
          <w:color w:val="auto"/>
          <w:sz w:val="22"/>
          <w:szCs w:val="22"/>
          <w:lang w:val="ro-RO"/>
        </w:rPr>
        <w:t>Propunerile de mai sus vor ţine cont, în ambele variante strategice de următoarele componente:</w:t>
      </w:r>
    </w:p>
    <w:p w:rsidR="006E0B47" w:rsidRPr="00CE656A" w:rsidRDefault="006E0B47" w:rsidP="005F5225">
      <w:pPr>
        <w:pStyle w:val="Default"/>
        <w:jc w:val="both"/>
        <w:rPr>
          <w:rFonts w:ascii="Arial" w:hAnsi="Arial" w:cs="Arial"/>
          <w:bCs/>
          <w:color w:val="auto"/>
          <w:sz w:val="22"/>
          <w:szCs w:val="22"/>
          <w:lang w:val="ro-RO"/>
        </w:rPr>
      </w:pPr>
      <w:r w:rsidRPr="00CE656A">
        <w:rPr>
          <w:rFonts w:ascii="Arial" w:hAnsi="Arial" w:cs="Arial"/>
          <w:bCs/>
          <w:color w:val="auto"/>
          <w:sz w:val="22"/>
          <w:szCs w:val="22"/>
          <w:lang w:val="ro-RO"/>
        </w:rPr>
        <w:t>- legarea în sistem verde teritorial a zonelor verzi existente şi propuse, prin realizarea unei „</w:t>
      </w:r>
      <w:r w:rsidRPr="00606A69">
        <w:rPr>
          <w:rFonts w:ascii="Arial" w:hAnsi="Arial" w:cs="Arial"/>
          <w:bCs/>
          <w:i/>
          <w:color w:val="auto"/>
          <w:sz w:val="22"/>
          <w:szCs w:val="22"/>
          <w:lang w:val="ro-RO"/>
        </w:rPr>
        <w:t>ţesături verzi tip plasă</w:t>
      </w:r>
      <w:r>
        <w:rPr>
          <w:rFonts w:ascii="Arial" w:hAnsi="Arial" w:cs="Arial"/>
          <w:bCs/>
          <w:color w:val="auto"/>
          <w:sz w:val="22"/>
          <w:szCs w:val="22"/>
          <w:lang w:val="ro-RO"/>
        </w:rPr>
        <w:t>”</w:t>
      </w:r>
      <w:r w:rsidRPr="00CE656A">
        <w:rPr>
          <w:rFonts w:ascii="Arial" w:hAnsi="Arial" w:cs="Arial"/>
          <w:bCs/>
          <w:color w:val="auto"/>
          <w:sz w:val="22"/>
          <w:szCs w:val="22"/>
          <w:lang w:val="ro-RO"/>
        </w:rPr>
        <w:t>, cu rol de conservare, renaturare şi protecţie a echilibrului ecologic al teritoriului judeţului, cu conectare cu zonele verzi ale judeţelor aflate în vecinătate;</w:t>
      </w:r>
    </w:p>
    <w:p w:rsidR="006E0B47" w:rsidRPr="00CE656A" w:rsidRDefault="006E0B47" w:rsidP="005F5225">
      <w:pPr>
        <w:pStyle w:val="Default"/>
        <w:numPr>
          <w:ilvl w:val="0"/>
          <w:numId w:val="33"/>
        </w:numPr>
        <w:jc w:val="both"/>
        <w:rPr>
          <w:rFonts w:ascii="Arial" w:hAnsi="Arial" w:cs="Arial"/>
          <w:bCs/>
          <w:color w:val="auto"/>
          <w:sz w:val="22"/>
          <w:szCs w:val="22"/>
          <w:lang w:val="ro-RO"/>
        </w:rPr>
      </w:pPr>
      <w:r w:rsidRPr="00CE656A">
        <w:rPr>
          <w:rFonts w:ascii="Arial" w:hAnsi="Arial" w:cs="Arial"/>
          <w:bCs/>
          <w:color w:val="auto"/>
          <w:sz w:val="22"/>
          <w:szCs w:val="22"/>
          <w:lang w:val="ro-RO"/>
        </w:rPr>
        <w:t>realizarea de perdele de protecţie pe direcţia vânturilor dominante de pe direcţia NE (prin realizarea unor parteneriate cu localităţile aflate în vecinătate, pe aceste direcţii);</w:t>
      </w:r>
    </w:p>
    <w:p w:rsidR="006E0B47" w:rsidRDefault="006E0B47" w:rsidP="005F5225">
      <w:pPr>
        <w:pStyle w:val="Default"/>
        <w:numPr>
          <w:ilvl w:val="0"/>
          <w:numId w:val="33"/>
        </w:numPr>
        <w:jc w:val="both"/>
        <w:rPr>
          <w:rFonts w:ascii="Arial" w:hAnsi="Arial" w:cs="Arial"/>
          <w:bCs/>
          <w:color w:val="auto"/>
          <w:sz w:val="22"/>
          <w:szCs w:val="22"/>
          <w:lang w:val="ro-RO"/>
        </w:rPr>
      </w:pPr>
      <w:r w:rsidRPr="00CE656A">
        <w:rPr>
          <w:rFonts w:ascii="Arial" w:hAnsi="Arial" w:cs="Arial"/>
          <w:bCs/>
          <w:color w:val="auto"/>
          <w:sz w:val="22"/>
          <w:szCs w:val="22"/>
          <w:lang w:val="ro-RO"/>
        </w:rPr>
        <w:t>protecţia, conservarea şi renaturarea terenurilor umede existente, precum şi refacerea altora în zonele cu potenţial;</w:t>
      </w:r>
    </w:p>
    <w:p w:rsidR="006E0B47" w:rsidRPr="005F5225" w:rsidRDefault="006E0B47" w:rsidP="005F5225">
      <w:pPr>
        <w:pStyle w:val="Default"/>
        <w:numPr>
          <w:ilvl w:val="0"/>
          <w:numId w:val="33"/>
        </w:numPr>
        <w:jc w:val="both"/>
        <w:rPr>
          <w:rFonts w:ascii="Arial" w:hAnsi="Arial" w:cs="Arial"/>
          <w:bCs/>
          <w:color w:val="auto"/>
          <w:sz w:val="22"/>
          <w:szCs w:val="22"/>
          <w:lang w:val="ro-RO"/>
        </w:rPr>
      </w:pPr>
      <w:r w:rsidRPr="005F5225">
        <w:rPr>
          <w:rFonts w:ascii="Arial" w:hAnsi="Arial" w:cs="Arial"/>
          <w:bCs/>
          <w:color w:val="auto"/>
          <w:sz w:val="22"/>
          <w:szCs w:val="22"/>
          <w:lang w:val="ro-RO"/>
        </w:rPr>
        <w:t>integrarea de „</w:t>
      </w:r>
      <w:r w:rsidRPr="005F5225">
        <w:rPr>
          <w:rFonts w:ascii="Arial" w:hAnsi="Arial" w:cs="Arial"/>
          <w:bCs/>
          <w:i/>
          <w:color w:val="auto"/>
          <w:sz w:val="22"/>
          <w:szCs w:val="22"/>
          <w:lang w:val="ro-RO"/>
        </w:rPr>
        <w:t>drumuri de umbră</w:t>
      </w:r>
      <w:r w:rsidRPr="005F5225">
        <w:rPr>
          <w:rFonts w:ascii="Arial" w:hAnsi="Arial" w:cs="Arial"/>
          <w:bCs/>
          <w:color w:val="auto"/>
          <w:sz w:val="22"/>
          <w:szCs w:val="22"/>
          <w:lang w:val="ro-RO"/>
        </w:rPr>
        <w:t>” plantate intens în teritoriul judeţului, pe căile de comunicaţie secundare;</w:t>
      </w:r>
    </w:p>
    <w:p w:rsidR="006E0B47" w:rsidRPr="00CE656A" w:rsidRDefault="006E0B47" w:rsidP="005F5225">
      <w:pPr>
        <w:pStyle w:val="Default"/>
        <w:numPr>
          <w:ilvl w:val="0"/>
          <w:numId w:val="33"/>
        </w:numPr>
        <w:jc w:val="both"/>
        <w:rPr>
          <w:rFonts w:ascii="Arial" w:hAnsi="Arial" w:cs="Arial"/>
          <w:bCs/>
          <w:color w:val="auto"/>
          <w:sz w:val="22"/>
          <w:szCs w:val="22"/>
          <w:lang w:val="ro-RO"/>
        </w:rPr>
      </w:pPr>
      <w:r w:rsidRPr="00CE656A">
        <w:rPr>
          <w:rFonts w:ascii="Arial" w:hAnsi="Arial" w:cs="Arial"/>
          <w:bCs/>
          <w:color w:val="auto"/>
          <w:sz w:val="22"/>
          <w:szCs w:val="22"/>
          <w:lang w:val="ro-RO"/>
        </w:rPr>
        <w:t xml:space="preserve">realizarea de zone plantate pe limitele parcelelor agricole, precum şi în interiorul celor cu suprafeţe mari, pentru relizarea unor refugii verzi tip adăpost, pentru fauna şi flora locală cu rol ecologic, de păstrare a mcroclimatului; </w:t>
      </w:r>
    </w:p>
    <w:p w:rsidR="006E0B47" w:rsidRPr="00CE656A" w:rsidRDefault="006E0B47" w:rsidP="005F5225">
      <w:pPr>
        <w:pStyle w:val="Default"/>
        <w:numPr>
          <w:ilvl w:val="0"/>
          <w:numId w:val="33"/>
        </w:numPr>
        <w:jc w:val="both"/>
        <w:rPr>
          <w:rFonts w:ascii="Arial" w:hAnsi="Arial" w:cs="Arial"/>
          <w:bCs/>
          <w:color w:val="auto"/>
          <w:sz w:val="22"/>
          <w:szCs w:val="22"/>
          <w:lang w:val="ro-RO"/>
        </w:rPr>
      </w:pPr>
      <w:r w:rsidRPr="00CE656A">
        <w:rPr>
          <w:rFonts w:ascii="Arial" w:hAnsi="Arial" w:cs="Arial"/>
          <w:bCs/>
          <w:color w:val="auto"/>
          <w:sz w:val="22"/>
          <w:szCs w:val="22"/>
          <w:lang w:val="ro-RO"/>
        </w:rPr>
        <w:t>integrarea de zone verzi de protecţie, specifice pentru reţelele tehnico-edilitare şi căile de comunicaţie;</w:t>
      </w:r>
    </w:p>
    <w:p w:rsidR="006E0B47" w:rsidRPr="00CE656A" w:rsidRDefault="006E0B47" w:rsidP="005F5225">
      <w:pPr>
        <w:pStyle w:val="Default"/>
        <w:numPr>
          <w:ilvl w:val="0"/>
          <w:numId w:val="33"/>
        </w:numPr>
        <w:jc w:val="both"/>
        <w:rPr>
          <w:rFonts w:ascii="Arial" w:hAnsi="Arial" w:cs="Arial"/>
          <w:bCs/>
          <w:color w:val="auto"/>
          <w:sz w:val="22"/>
          <w:szCs w:val="22"/>
          <w:lang w:val="ro-RO"/>
        </w:rPr>
      </w:pPr>
      <w:r w:rsidRPr="00CE656A">
        <w:rPr>
          <w:rFonts w:ascii="Arial" w:hAnsi="Arial" w:cs="Arial"/>
          <w:bCs/>
          <w:color w:val="auto"/>
          <w:sz w:val="22"/>
          <w:szCs w:val="22"/>
          <w:lang w:val="ro-RO"/>
        </w:rPr>
        <w:t>diversificarea terenului agricol prin perdele verzi-galbene-albastre şi culturi variate;</w:t>
      </w:r>
    </w:p>
    <w:p w:rsidR="006E0B47" w:rsidRDefault="006E0B47" w:rsidP="005F5225">
      <w:pPr>
        <w:pStyle w:val="Default"/>
        <w:numPr>
          <w:ilvl w:val="0"/>
          <w:numId w:val="33"/>
        </w:numPr>
        <w:jc w:val="both"/>
        <w:rPr>
          <w:rFonts w:ascii="Arial" w:hAnsi="Arial" w:cs="Arial"/>
          <w:bCs/>
          <w:color w:val="auto"/>
          <w:sz w:val="22"/>
          <w:szCs w:val="22"/>
          <w:lang w:val="ro-RO"/>
        </w:rPr>
      </w:pPr>
      <w:r w:rsidRPr="00CE656A">
        <w:rPr>
          <w:rFonts w:ascii="Arial" w:hAnsi="Arial" w:cs="Arial"/>
          <w:bCs/>
          <w:color w:val="auto"/>
          <w:sz w:val="22"/>
          <w:szCs w:val="22"/>
          <w:lang w:val="ro-RO"/>
        </w:rPr>
        <w:t>tratarea peisagistică a drumurilor, precum şi a intrărilor importante, acceselor şi a reţelelor de comunicaţie rutieră;</w:t>
      </w:r>
    </w:p>
    <w:p w:rsidR="006E0B47" w:rsidRDefault="006E0B47" w:rsidP="005F5225">
      <w:pPr>
        <w:pStyle w:val="Default"/>
        <w:numPr>
          <w:ilvl w:val="0"/>
          <w:numId w:val="33"/>
        </w:numPr>
        <w:jc w:val="both"/>
        <w:rPr>
          <w:rFonts w:ascii="Arial" w:hAnsi="Arial" w:cs="Arial"/>
          <w:bCs/>
          <w:color w:val="auto"/>
          <w:sz w:val="22"/>
          <w:szCs w:val="22"/>
          <w:lang w:val="ro-RO"/>
        </w:rPr>
      </w:pPr>
      <w:r>
        <w:rPr>
          <w:rFonts w:ascii="Arial" w:hAnsi="Arial" w:cs="Arial"/>
          <w:bCs/>
          <w:color w:val="auto"/>
          <w:sz w:val="22"/>
          <w:szCs w:val="22"/>
          <w:lang w:val="ro-RO"/>
        </w:rPr>
        <w:t>integrarea de zone de protecţie verzi, specifice pentru reţelele tehnico-edilitare şi căile de comunicaţie;</w:t>
      </w:r>
    </w:p>
    <w:p w:rsidR="006E0B47" w:rsidRDefault="006E0B47" w:rsidP="005F5225">
      <w:pPr>
        <w:pStyle w:val="Default"/>
        <w:numPr>
          <w:ilvl w:val="0"/>
          <w:numId w:val="33"/>
        </w:numPr>
        <w:jc w:val="both"/>
        <w:rPr>
          <w:rFonts w:ascii="Arial" w:hAnsi="Arial" w:cs="Arial"/>
          <w:bCs/>
          <w:color w:val="auto"/>
          <w:sz w:val="22"/>
          <w:szCs w:val="22"/>
          <w:lang w:val="ro-RO"/>
        </w:rPr>
      </w:pPr>
      <w:r>
        <w:rPr>
          <w:rFonts w:ascii="Arial" w:hAnsi="Arial" w:cs="Arial"/>
          <w:bCs/>
          <w:color w:val="auto"/>
          <w:sz w:val="22"/>
          <w:szCs w:val="22"/>
          <w:lang w:val="ro-RO"/>
        </w:rPr>
        <w:t xml:space="preserve">tratarea peisagistică a drumurilor naţionale (DN european 2B, 21, 21B, DN22, DN22B, DN 23) precum şi a intrărilor importante, acceselor şi a reţelelor de comunicaţie rutieră şi feroviară în localităţi; </w:t>
      </w:r>
    </w:p>
    <w:p w:rsidR="006E0B47" w:rsidRPr="00CE656A" w:rsidRDefault="006E0B47" w:rsidP="005F5225">
      <w:pPr>
        <w:pStyle w:val="Default"/>
        <w:numPr>
          <w:ilvl w:val="0"/>
          <w:numId w:val="33"/>
        </w:numPr>
        <w:jc w:val="both"/>
        <w:rPr>
          <w:rFonts w:ascii="Arial" w:hAnsi="Arial" w:cs="Arial"/>
          <w:bCs/>
          <w:color w:val="auto"/>
          <w:sz w:val="22"/>
          <w:szCs w:val="22"/>
          <w:lang w:val="ro-RO"/>
        </w:rPr>
      </w:pPr>
      <w:r w:rsidRPr="00CE656A">
        <w:rPr>
          <w:rFonts w:ascii="Arial" w:hAnsi="Arial" w:cs="Arial"/>
          <w:bCs/>
          <w:color w:val="auto"/>
          <w:sz w:val="22"/>
          <w:szCs w:val="22"/>
          <w:lang w:val="ro-RO"/>
        </w:rPr>
        <w:t>creşterea suprafeţei de păduri şi a potenţialului forestier;</w:t>
      </w:r>
    </w:p>
    <w:p w:rsidR="006E0B47" w:rsidRPr="00CE656A" w:rsidRDefault="006E0B47" w:rsidP="005F5225">
      <w:pPr>
        <w:pStyle w:val="Default"/>
        <w:numPr>
          <w:ilvl w:val="0"/>
          <w:numId w:val="33"/>
        </w:numPr>
        <w:jc w:val="both"/>
        <w:rPr>
          <w:rFonts w:ascii="Arial" w:hAnsi="Arial" w:cs="Arial"/>
          <w:bCs/>
          <w:color w:val="auto"/>
          <w:sz w:val="22"/>
          <w:szCs w:val="22"/>
          <w:lang w:val="ro-RO"/>
        </w:rPr>
      </w:pPr>
      <w:r w:rsidRPr="00CE656A">
        <w:rPr>
          <w:rFonts w:ascii="Arial" w:hAnsi="Arial" w:cs="Arial"/>
          <w:bCs/>
          <w:color w:val="auto"/>
          <w:sz w:val="22"/>
          <w:szCs w:val="22"/>
          <w:lang w:val="ro-RO"/>
        </w:rPr>
        <w:t>realizarea unor „</w:t>
      </w:r>
      <w:r w:rsidRPr="005F5225">
        <w:rPr>
          <w:rFonts w:ascii="Arial" w:hAnsi="Arial" w:cs="Arial"/>
          <w:bCs/>
          <w:color w:val="auto"/>
          <w:sz w:val="22"/>
          <w:szCs w:val="22"/>
          <w:lang w:val="ro-RO"/>
        </w:rPr>
        <w:t>zone verzi tampon</w:t>
      </w:r>
      <w:r w:rsidRPr="00CE656A">
        <w:rPr>
          <w:rFonts w:ascii="Arial" w:hAnsi="Arial" w:cs="Arial"/>
          <w:bCs/>
          <w:color w:val="auto"/>
          <w:sz w:val="22"/>
          <w:szCs w:val="22"/>
          <w:lang w:val="ro-RO"/>
        </w:rPr>
        <w:t>” şi de dezvoltare durabilă, prin extinderea ariilor protejate, pentru zonele supuse presiunilor antropice;</w:t>
      </w:r>
    </w:p>
    <w:p w:rsidR="006E0B47" w:rsidRPr="005F5225" w:rsidRDefault="006E0B47" w:rsidP="005F5225">
      <w:pPr>
        <w:pStyle w:val="Default"/>
        <w:numPr>
          <w:ilvl w:val="0"/>
          <w:numId w:val="33"/>
        </w:numPr>
        <w:jc w:val="both"/>
        <w:rPr>
          <w:rFonts w:ascii="Arial" w:hAnsi="Arial" w:cs="Arial"/>
          <w:bCs/>
          <w:color w:val="auto"/>
          <w:sz w:val="22"/>
          <w:szCs w:val="22"/>
          <w:lang w:val="ro-RO"/>
        </w:rPr>
      </w:pPr>
      <w:r w:rsidRPr="005F5225">
        <w:rPr>
          <w:rFonts w:ascii="Arial" w:hAnsi="Arial" w:cs="Arial"/>
          <w:bCs/>
          <w:color w:val="auto"/>
          <w:sz w:val="22"/>
          <w:szCs w:val="22"/>
          <w:lang w:val="ro-RO"/>
        </w:rPr>
        <w:t>controlul eroziunii solului datorat inundaţiilor, prin plantarea şi împădurirea zonelor deşertificate</w:t>
      </w:r>
    </w:p>
    <w:p w:rsidR="006E0B47" w:rsidRPr="00D755BD" w:rsidRDefault="006E0B47" w:rsidP="005F5225">
      <w:pPr>
        <w:jc w:val="both"/>
        <w:rPr>
          <w:rFonts w:ascii="Arial" w:hAnsi="Arial" w:cs="Arial"/>
          <w:b/>
          <w:sz w:val="22"/>
          <w:szCs w:val="22"/>
          <w:lang w:val="ro-RO"/>
        </w:rPr>
      </w:pPr>
    </w:p>
    <w:p w:rsidR="006E0B47" w:rsidRPr="00436252" w:rsidRDefault="006E0B47" w:rsidP="005F5225">
      <w:pPr>
        <w:adjustRightInd w:val="0"/>
        <w:jc w:val="both"/>
        <w:rPr>
          <w:rFonts w:ascii="Arial" w:hAnsi="Arial" w:cs="Arial"/>
          <w:sz w:val="22"/>
          <w:szCs w:val="22"/>
          <w:highlight w:val="yellow"/>
          <w:lang w:val="it-IT"/>
        </w:rPr>
      </w:pPr>
      <w:r w:rsidRPr="00170FBD">
        <w:rPr>
          <w:rFonts w:ascii="Arial" w:hAnsi="Arial" w:cs="Arial"/>
          <w:sz w:val="22"/>
          <w:szCs w:val="22"/>
          <w:lang w:val="ro-RO"/>
        </w:rPr>
        <w:t xml:space="preserve">În general cartierele de locuinte realizate în perioada 1980-1990, cu un grad de ocupare a terenurilor peste 80 %, nu au mai permis dezvoltarea spatiilor verzi. </w:t>
      </w:r>
      <w:r w:rsidRPr="00C617B9">
        <w:rPr>
          <w:rFonts w:ascii="Arial" w:hAnsi="Arial" w:cs="Arial"/>
          <w:sz w:val="22"/>
          <w:szCs w:val="22"/>
          <w:lang w:val="it-IT"/>
        </w:rPr>
        <w:t xml:space="preserve">Natura urbana are ca scop ameliorarea peisagistica si este compusa din arbori, arbusti, pomi fructiferi si legume, în gospodariile individuale. </w:t>
      </w:r>
    </w:p>
    <w:p w:rsidR="006E0B47" w:rsidRDefault="006E0B47" w:rsidP="005F5225">
      <w:pPr>
        <w:adjustRightInd w:val="0"/>
        <w:jc w:val="both"/>
        <w:rPr>
          <w:rFonts w:ascii="Arial" w:hAnsi="Arial" w:cs="Arial"/>
          <w:sz w:val="22"/>
          <w:szCs w:val="22"/>
          <w:highlight w:val="yellow"/>
          <w:lang w:val="it-IT"/>
        </w:rPr>
      </w:pPr>
    </w:p>
    <w:p w:rsidR="006E0B47" w:rsidRPr="00C617B9" w:rsidRDefault="006E0B47" w:rsidP="005F5225">
      <w:pPr>
        <w:adjustRightInd w:val="0"/>
        <w:jc w:val="both"/>
        <w:rPr>
          <w:rFonts w:ascii="Arial" w:hAnsi="Arial" w:cs="Arial"/>
          <w:sz w:val="22"/>
          <w:szCs w:val="22"/>
          <w:lang w:val="it-IT"/>
        </w:rPr>
      </w:pPr>
      <w:r w:rsidRPr="00C617B9">
        <w:rPr>
          <w:rFonts w:ascii="Arial" w:hAnsi="Arial" w:cs="Arial"/>
          <w:sz w:val="22"/>
          <w:szCs w:val="22"/>
          <w:lang w:val="it-IT"/>
        </w:rPr>
        <w:t>S-au elaborat Planurile Generale de Urbanism pentru localităţile urbane şi în cea mai mare parte pentru comune. În regulamentele PUG - urilor sunt prevăzute măsuri pentru creşterea ponderii suprafeţelor de spaţii verzi şi a zonelor de agrement în bilanţul teritorial al localităţ</w:t>
      </w:r>
      <w:r>
        <w:rPr>
          <w:rFonts w:ascii="Arial" w:hAnsi="Arial" w:cs="Arial"/>
          <w:sz w:val="22"/>
          <w:szCs w:val="22"/>
          <w:lang w:val="it-IT"/>
        </w:rPr>
        <w:t>i</w:t>
      </w:r>
      <w:r w:rsidRPr="00C617B9">
        <w:rPr>
          <w:rFonts w:ascii="Arial" w:hAnsi="Arial" w:cs="Arial"/>
          <w:sz w:val="22"/>
          <w:szCs w:val="22"/>
          <w:lang w:val="it-IT"/>
        </w:rPr>
        <w:t>lor.</w:t>
      </w:r>
    </w:p>
    <w:p w:rsidR="006E0B47" w:rsidRDefault="006E0B47" w:rsidP="005F5225">
      <w:pPr>
        <w:adjustRightInd w:val="0"/>
        <w:jc w:val="both"/>
        <w:rPr>
          <w:rFonts w:ascii="Arial" w:hAnsi="Arial" w:cs="Arial"/>
          <w:sz w:val="22"/>
          <w:szCs w:val="22"/>
          <w:highlight w:val="yellow"/>
          <w:lang w:val="it-IT"/>
        </w:rPr>
      </w:pPr>
    </w:p>
    <w:p w:rsidR="006E0B47" w:rsidRPr="00170FBD" w:rsidRDefault="006E0B47" w:rsidP="005F5225">
      <w:pPr>
        <w:adjustRightInd w:val="0"/>
        <w:jc w:val="both"/>
        <w:rPr>
          <w:rFonts w:ascii="Arial" w:hAnsi="Arial" w:cs="Arial"/>
          <w:sz w:val="22"/>
          <w:szCs w:val="22"/>
          <w:lang w:val="fr-FR"/>
        </w:rPr>
      </w:pPr>
      <w:r w:rsidRPr="0047388D">
        <w:rPr>
          <w:rFonts w:ascii="Arial" w:hAnsi="Arial" w:cs="Arial"/>
          <w:sz w:val="22"/>
          <w:szCs w:val="22"/>
          <w:lang w:val="it-IT"/>
        </w:rPr>
        <w:t xml:space="preserve">Gradul de ocupare al intravilanului localităţilor Brăila, Galaţi şi Măcin, cu construcţii, având diverse funcţiuni (rezidenţiale, industriale, comerciale, instituţii publice) este mare. </w:t>
      </w:r>
      <w:r w:rsidRPr="00170FBD">
        <w:rPr>
          <w:rFonts w:ascii="Arial" w:hAnsi="Arial" w:cs="Arial"/>
          <w:sz w:val="22"/>
          <w:szCs w:val="22"/>
          <w:lang w:val="fr-FR"/>
        </w:rPr>
        <w:t>În unele cartiere de locuinţe spaţiile verzi şi zonele de agrement sunt aproape inexistente. Datorită densităţii ridicate ale populaţiei unele zone din cartierele noi, construite în deceniile opt şi nouă ale secolului XX, au indici de suprafeţe pe diferite funcţiuni cu mult inferiori valorilor medii.</w:t>
      </w:r>
    </w:p>
    <w:p w:rsidR="006E0B47" w:rsidRPr="00170FBD" w:rsidRDefault="006E0B47" w:rsidP="005F5225">
      <w:pPr>
        <w:adjustRightInd w:val="0"/>
        <w:jc w:val="both"/>
        <w:rPr>
          <w:rFonts w:ascii="Helvetica" w:hAnsi="Helvetica" w:cs="Helvetica"/>
          <w:sz w:val="22"/>
          <w:szCs w:val="22"/>
          <w:lang w:val="fr-FR"/>
        </w:rPr>
      </w:pPr>
    </w:p>
    <w:p w:rsidR="006E0B47" w:rsidRPr="00170FBD" w:rsidRDefault="006E0B47" w:rsidP="005F5225">
      <w:pPr>
        <w:adjustRightInd w:val="0"/>
        <w:jc w:val="both"/>
        <w:rPr>
          <w:rFonts w:ascii="Arial" w:hAnsi="Arial" w:cs="Arial"/>
          <w:b/>
          <w:sz w:val="22"/>
          <w:szCs w:val="22"/>
          <w:lang w:val="fr-FR"/>
        </w:rPr>
      </w:pPr>
      <w:r w:rsidRPr="00170FBD">
        <w:rPr>
          <w:rFonts w:ascii="Arial" w:hAnsi="Arial" w:cs="Arial"/>
          <w:b/>
          <w:sz w:val="22"/>
          <w:szCs w:val="22"/>
          <w:lang w:val="fr-FR"/>
        </w:rPr>
        <w:t>Situaţia spaţiilor verzi în judeţul Brăila</w:t>
      </w:r>
    </w:p>
    <w:p w:rsidR="006E0B47" w:rsidRPr="0047388D" w:rsidRDefault="006E0B47" w:rsidP="005F5225">
      <w:pPr>
        <w:pStyle w:val="BodyText"/>
        <w:spacing w:after="0" w:line="240" w:lineRule="auto"/>
        <w:jc w:val="both"/>
        <w:rPr>
          <w:rFonts w:ascii="Arial" w:hAnsi="Arial" w:cs="Arial"/>
          <w:bCs/>
          <w:color w:val="auto"/>
          <w:sz w:val="22"/>
          <w:szCs w:val="22"/>
          <w:u w:val="none"/>
          <w:lang w:eastAsia="ro-RO"/>
        </w:rPr>
      </w:pPr>
      <w:r w:rsidRPr="0047388D">
        <w:rPr>
          <w:rFonts w:ascii="Arial" w:hAnsi="Arial" w:cs="Arial"/>
          <w:bCs/>
          <w:color w:val="auto"/>
          <w:sz w:val="22"/>
          <w:szCs w:val="22"/>
          <w:u w:val="none"/>
          <w:lang w:eastAsia="ro-RO"/>
        </w:rPr>
        <w:t xml:space="preserve">Spaţiile verzi şi zonele de agrement din oraşele judeţului Brăila ocupă o suprafaţă totală de </w:t>
      </w:r>
      <w:r w:rsidRPr="0047388D">
        <w:rPr>
          <w:rFonts w:ascii="Arial" w:hAnsi="Arial" w:cs="Arial"/>
          <w:color w:val="auto"/>
          <w:sz w:val="22"/>
          <w:szCs w:val="22"/>
          <w:u w:val="none"/>
        </w:rPr>
        <w:t xml:space="preserve">491,52 </w:t>
      </w:r>
      <w:r w:rsidRPr="0047388D">
        <w:rPr>
          <w:rFonts w:ascii="Arial" w:hAnsi="Arial" w:cs="Arial"/>
          <w:bCs/>
          <w:color w:val="auto"/>
          <w:sz w:val="22"/>
          <w:szCs w:val="22"/>
          <w:u w:val="none"/>
          <w:lang w:eastAsia="ro-RO"/>
        </w:rPr>
        <w:t xml:space="preserve">ha. </w:t>
      </w:r>
    </w:p>
    <w:p w:rsidR="006E0B47" w:rsidRPr="00170FBD" w:rsidRDefault="006E0B47" w:rsidP="0047388D">
      <w:pPr>
        <w:jc w:val="center"/>
        <w:rPr>
          <w:rFonts w:ascii="Arial" w:hAnsi="Arial" w:cs="Arial"/>
          <w:b/>
          <w:sz w:val="18"/>
          <w:szCs w:val="18"/>
          <w:lang w:val="fr-FR"/>
        </w:rPr>
      </w:pPr>
    </w:p>
    <w:p w:rsidR="006E0B47" w:rsidRPr="00170FBD" w:rsidRDefault="006E0B47" w:rsidP="0047388D">
      <w:pPr>
        <w:jc w:val="center"/>
        <w:rPr>
          <w:rFonts w:ascii="Arial" w:hAnsi="Arial" w:cs="Arial"/>
          <w:b/>
          <w:sz w:val="18"/>
          <w:szCs w:val="18"/>
          <w:lang w:val="fr-FR"/>
        </w:rPr>
      </w:pPr>
      <w:r w:rsidRPr="00170FBD">
        <w:rPr>
          <w:rFonts w:ascii="Arial" w:hAnsi="Arial" w:cs="Arial"/>
          <w:b/>
          <w:sz w:val="18"/>
          <w:szCs w:val="18"/>
          <w:lang w:val="fr-FR"/>
        </w:rPr>
        <w:t>Situaţia spaţiilor verzi la nivelul judeţului în anul 2009</w:t>
      </w:r>
    </w:p>
    <w:tbl>
      <w:tblPr>
        <w:tblW w:w="0" w:type="auto"/>
        <w:jc w:val="center"/>
        <w:tblInd w:w="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14"/>
        <w:gridCol w:w="2340"/>
        <w:gridCol w:w="3123"/>
        <w:gridCol w:w="1750"/>
      </w:tblGrid>
      <w:tr w:rsidR="006E0B47" w:rsidRPr="0047388D" w:rsidTr="009E4E9D">
        <w:trPr>
          <w:tblHeader/>
          <w:jc w:val="center"/>
        </w:trPr>
        <w:tc>
          <w:tcPr>
            <w:tcW w:w="1814" w:type="dxa"/>
            <w:vAlign w:val="center"/>
          </w:tcPr>
          <w:p w:rsidR="006E0B47" w:rsidRPr="0047388D" w:rsidRDefault="006E0B47" w:rsidP="0047388D">
            <w:pPr>
              <w:jc w:val="center"/>
              <w:rPr>
                <w:rFonts w:ascii="Arial" w:hAnsi="Arial" w:cs="Arial"/>
                <w:sz w:val="20"/>
                <w:szCs w:val="20"/>
              </w:rPr>
            </w:pPr>
            <w:r w:rsidRPr="0047388D">
              <w:rPr>
                <w:rFonts w:ascii="Arial" w:hAnsi="Arial" w:cs="Arial"/>
                <w:sz w:val="20"/>
                <w:szCs w:val="20"/>
              </w:rPr>
              <w:t>Municipiu/oraş</w:t>
            </w:r>
          </w:p>
        </w:tc>
        <w:tc>
          <w:tcPr>
            <w:tcW w:w="2340" w:type="dxa"/>
            <w:vAlign w:val="center"/>
          </w:tcPr>
          <w:p w:rsidR="006E0B47" w:rsidRPr="00170FBD" w:rsidRDefault="006E0B47" w:rsidP="0047388D">
            <w:pPr>
              <w:jc w:val="center"/>
              <w:rPr>
                <w:rFonts w:ascii="Arial" w:hAnsi="Arial" w:cs="Arial"/>
                <w:sz w:val="20"/>
                <w:szCs w:val="20"/>
                <w:lang w:val="it-IT"/>
              </w:rPr>
            </w:pPr>
            <w:r w:rsidRPr="00170FBD">
              <w:rPr>
                <w:rFonts w:ascii="Arial" w:hAnsi="Arial" w:cs="Arial"/>
                <w:sz w:val="20"/>
                <w:szCs w:val="20"/>
                <w:lang w:val="it-IT"/>
              </w:rPr>
              <w:t>Suprafaţa totală spaţii verzi</w:t>
            </w:r>
          </w:p>
          <w:p w:rsidR="006E0B47" w:rsidRPr="00170FBD" w:rsidRDefault="006E0B47" w:rsidP="0047388D">
            <w:pPr>
              <w:jc w:val="center"/>
              <w:rPr>
                <w:rFonts w:ascii="Arial" w:hAnsi="Arial" w:cs="Arial"/>
                <w:sz w:val="20"/>
                <w:szCs w:val="20"/>
                <w:lang w:val="it-IT"/>
              </w:rPr>
            </w:pPr>
            <w:r w:rsidRPr="00170FBD">
              <w:rPr>
                <w:rFonts w:ascii="Arial" w:hAnsi="Arial" w:cs="Arial"/>
                <w:sz w:val="20"/>
                <w:szCs w:val="20"/>
                <w:lang w:val="it-IT"/>
              </w:rPr>
              <w:t>ha</w:t>
            </w:r>
          </w:p>
        </w:tc>
        <w:tc>
          <w:tcPr>
            <w:tcW w:w="3123" w:type="dxa"/>
            <w:vAlign w:val="center"/>
          </w:tcPr>
          <w:p w:rsidR="006E0B47" w:rsidRPr="00170FBD" w:rsidRDefault="006E0B47" w:rsidP="0047388D">
            <w:pPr>
              <w:jc w:val="center"/>
              <w:rPr>
                <w:rFonts w:ascii="Arial" w:hAnsi="Arial" w:cs="Arial"/>
                <w:sz w:val="20"/>
                <w:szCs w:val="20"/>
                <w:lang w:val="pt-BR"/>
              </w:rPr>
            </w:pPr>
            <w:r w:rsidRPr="00170FBD">
              <w:rPr>
                <w:rFonts w:ascii="Arial" w:hAnsi="Arial" w:cs="Arial"/>
                <w:sz w:val="20"/>
                <w:szCs w:val="20"/>
                <w:lang w:val="pt-BR"/>
              </w:rPr>
              <w:t xml:space="preserve">Suprafaţa spaţiu verde </w:t>
            </w:r>
          </w:p>
          <w:p w:rsidR="006E0B47" w:rsidRPr="00170FBD" w:rsidRDefault="006E0B47" w:rsidP="0047388D">
            <w:pPr>
              <w:jc w:val="center"/>
              <w:rPr>
                <w:rFonts w:ascii="Arial" w:hAnsi="Arial" w:cs="Arial"/>
                <w:sz w:val="20"/>
                <w:szCs w:val="20"/>
                <w:lang w:val="pt-BR"/>
              </w:rPr>
            </w:pPr>
            <w:r w:rsidRPr="00170FBD">
              <w:rPr>
                <w:rFonts w:ascii="Arial" w:hAnsi="Arial" w:cs="Arial"/>
                <w:sz w:val="20"/>
                <w:szCs w:val="20"/>
                <w:lang w:val="pt-BR"/>
              </w:rPr>
              <w:t>mp/locuitor</w:t>
            </w:r>
          </w:p>
        </w:tc>
        <w:tc>
          <w:tcPr>
            <w:tcW w:w="1750" w:type="dxa"/>
            <w:vAlign w:val="center"/>
          </w:tcPr>
          <w:p w:rsidR="006E0B47" w:rsidRPr="0047388D" w:rsidRDefault="006E0B47" w:rsidP="0047388D">
            <w:pPr>
              <w:jc w:val="center"/>
              <w:rPr>
                <w:rFonts w:ascii="Arial" w:hAnsi="Arial" w:cs="Arial"/>
                <w:sz w:val="20"/>
                <w:szCs w:val="20"/>
              </w:rPr>
            </w:pPr>
            <w:r w:rsidRPr="0047388D">
              <w:rPr>
                <w:rFonts w:ascii="Arial" w:hAnsi="Arial" w:cs="Arial"/>
                <w:sz w:val="20"/>
                <w:szCs w:val="20"/>
              </w:rPr>
              <w:t>Zone de agrement</w:t>
            </w:r>
          </w:p>
          <w:p w:rsidR="006E0B47" w:rsidRPr="0047388D" w:rsidRDefault="006E0B47" w:rsidP="0047388D">
            <w:pPr>
              <w:jc w:val="center"/>
              <w:rPr>
                <w:rFonts w:ascii="Arial" w:hAnsi="Arial" w:cs="Arial"/>
                <w:sz w:val="20"/>
                <w:szCs w:val="20"/>
              </w:rPr>
            </w:pPr>
            <w:r w:rsidRPr="0047388D">
              <w:rPr>
                <w:rFonts w:ascii="Arial" w:hAnsi="Arial" w:cs="Arial"/>
                <w:sz w:val="20"/>
                <w:szCs w:val="20"/>
              </w:rPr>
              <w:t>ha</w:t>
            </w:r>
          </w:p>
        </w:tc>
      </w:tr>
      <w:tr w:rsidR="006E0B47" w:rsidRPr="0047388D" w:rsidTr="009E4E9D">
        <w:trPr>
          <w:jc w:val="center"/>
        </w:trPr>
        <w:tc>
          <w:tcPr>
            <w:tcW w:w="1814" w:type="dxa"/>
            <w:vAlign w:val="center"/>
          </w:tcPr>
          <w:p w:rsidR="006E0B47" w:rsidRPr="00611798" w:rsidRDefault="006E0B47" w:rsidP="0047388D">
            <w:pPr>
              <w:jc w:val="center"/>
              <w:rPr>
                <w:rFonts w:ascii="Arial" w:hAnsi="Arial" w:cs="Arial"/>
                <w:b/>
                <w:sz w:val="20"/>
                <w:szCs w:val="20"/>
              </w:rPr>
            </w:pPr>
            <w:r w:rsidRPr="00611798">
              <w:rPr>
                <w:rFonts w:ascii="Arial" w:hAnsi="Arial" w:cs="Arial"/>
                <w:b/>
                <w:sz w:val="20"/>
                <w:szCs w:val="20"/>
              </w:rPr>
              <w:t>Brăila</w:t>
            </w:r>
          </w:p>
        </w:tc>
        <w:tc>
          <w:tcPr>
            <w:tcW w:w="2340" w:type="dxa"/>
            <w:vAlign w:val="center"/>
          </w:tcPr>
          <w:p w:rsidR="006E0B47" w:rsidRPr="00611798" w:rsidRDefault="006E0B47" w:rsidP="0047388D">
            <w:pPr>
              <w:jc w:val="center"/>
              <w:rPr>
                <w:rFonts w:ascii="Arial" w:hAnsi="Arial" w:cs="Arial"/>
                <w:b/>
                <w:sz w:val="20"/>
                <w:szCs w:val="20"/>
              </w:rPr>
            </w:pPr>
            <w:r w:rsidRPr="00611798">
              <w:rPr>
                <w:rFonts w:ascii="Arial" w:hAnsi="Arial" w:cs="Arial"/>
                <w:b/>
                <w:sz w:val="20"/>
                <w:szCs w:val="20"/>
              </w:rPr>
              <w:t>419,87</w:t>
            </w:r>
          </w:p>
        </w:tc>
        <w:tc>
          <w:tcPr>
            <w:tcW w:w="3123" w:type="dxa"/>
            <w:vAlign w:val="center"/>
          </w:tcPr>
          <w:p w:rsidR="006E0B47" w:rsidRPr="00611798" w:rsidRDefault="006E0B47" w:rsidP="0047388D">
            <w:pPr>
              <w:jc w:val="center"/>
              <w:rPr>
                <w:rFonts w:ascii="Arial" w:hAnsi="Arial" w:cs="Arial"/>
                <w:b/>
                <w:sz w:val="20"/>
                <w:szCs w:val="20"/>
              </w:rPr>
            </w:pPr>
            <w:r w:rsidRPr="00611798">
              <w:rPr>
                <w:rFonts w:ascii="Arial" w:hAnsi="Arial" w:cs="Arial"/>
                <w:b/>
                <w:sz w:val="20"/>
                <w:szCs w:val="20"/>
              </w:rPr>
              <w:t>19,5</w:t>
            </w:r>
          </w:p>
        </w:tc>
        <w:tc>
          <w:tcPr>
            <w:tcW w:w="1750" w:type="dxa"/>
            <w:vAlign w:val="center"/>
          </w:tcPr>
          <w:p w:rsidR="006E0B47" w:rsidRPr="00611798" w:rsidRDefault="006E0B47" w:rsidP="0047388D">
            <w:pPr>
              <w:jc w:val="center"/>
              <w:rPr>
                <w:rFonts w:ascii="Arial" w:hAnsi="Arial" w:cs="Arial"/>
                <w:b/>
                <w:sz w:val="20"/>
                <w:szCs w:val="20"/>
              </w:rPr>
            </w:pPr>
            <w:r w:rsidRPr="00611798">
              <w:rPr>
                <w:rFonts w:ascii="Arial" w:hAnsi="Arial" w:cs="Arial"/>
                <w:b/>
                <w:sz w:val="20"/>
                <w:szCs w:val="20"/>
              </w:rPr>
              <w:t>52,07</w:t>
            </w:r>
          </w:p>
        </w:tc>
      </w:tr>
      <w:tr w:rsidR="006E0B47" w:rsidRPr="0047388D" w:rsidTr="009E4E9D">
        <w:trPr>
          <w:jc w:val="center"/>
        </w:trPr>
        <w:tc>
          <w:tcPr>
            <w:tcW w:w="1814" w:type="dxa"/>
            <w:vAlign w:val="center"/>
          </w:tcPr>
          <w:p w:rsidR="006E0B47" w:rsidRPr="0047388D" w:rsidRDefault="006E0B47" w:rsidP="0047388D">
            <w:pPr>
              <w:jc w:val="center"/>
              <w:rPr>
                <w:rFonts w:ascii="Arial" w:hAnsi="Arial" w:cs="Arial"/>
                <w:sz w:val="20"/>
                <w:szCs w:val="20"/>
              </w:rPr>
            </w:pPr>
            <w:r w:rsidRPr="0047388D">
              <w:rPr>
                <w:rFonts w:ascii="Arial" w:hAnsi="Arial" w:cs="Arial"/>
                <w:sz w:val="20"/>
                <w:szCs w:val="20"/>
              </w:rPr>
              <w:t>Făurei</w:t>
            </w:r>
          </w:p>
        </w:tc>
        <w:tc>
          <w:tcPr>
            <w:tcW w:w="2340" w:type="dxa"/>
            <w:vAlign w:val="center"/>
          </w:tcPr>
          <w:p w:rsidR="006E0B47" w:rsidRPr="0047388D" w:rsidRDefault="006E0B47" w:rsidP="0047388D">
            <w:pPr>
              <w:jc w:val="center"/>
              <w:rPr>
                <w:rFonts w:ascii="Arial" w:hAnsi="Arial" w:cs="Arial"/>
                <w:sz w:val="20"/>
                <w:szCs w:val="20"/>
              </w:rPr>
            </w:pPr>
            <w:r w:rsidRPr="0047388D">
              <w:rPr>
                <w:rFonts w:ascii="Arial" w:hAnsi="Arial" w:cs="Arial"/>
                <w:sz w:val="20"/>
                <w:szCs w:val="20"/>
              </w:rPr>
              <w:t>0,71</w:t>
            </w:r>
          </w:p>
        </w:tc>
        <w:tc>
          <w:tcPr>
            <w:tcW w:w="3123" w:type="dxa"/>
            <w:vAlign w:val="center"/>
          </w:tcPr>
          <w:p w:rsidR="006E0B47" w:rsidRPr="0047388D" w:rsidRDefault="006E0B47" w:rsidP="0047388D">
            <w:pPr>
              <w:jc w:val="center"/>
              <w:rPr>
                <w:rFonts w:ascii="Arial" w:hAnsi="Arial" w:cs="Arial"/>
                <w:sz w:val="20"/>
                <w:szCs w:val="20"/>
              </w:rPr>
            </w:pPr>
            <w:r w:rsidRPr="0047388D">
              <w:rPr>
                <w:rFonts w:ascii="Arial" w:hAnsi="Arial" w:cs="Arial"/>
                <w:sz w:val="20"/>
                <w:szCs w:val="20"/>
              </w:rPr>
              <w:t>1,75</w:t>
            </w:r>
          </w:p>
        </w:tc>
        <w:tc>
          <w:tcPr>
            <w:tcW w:w="1750" w:type="dxa"/>
            <w:vAlign w:val="center"/>
          </w:tcPr>
          <w:p w:rsidR="006E0B47" w:rsidRPr="0047388D" w:rsidRDefault="006E0B47" w:rsidP="0047388D">
            <w:pPr>
              <w:jc w:val="center"/>
              <w:rPr>
                <w:rFonts w:ascii="Arial" w:hAnsi="Arial" w:cs="Arial"/>
                <w:sz w:val="20"/>
                <w:szCs w:val="20"/>
              </w:rPr>
            </w:pPr>
            <w:r w:rsidRPr="0047388D">
              <w:rPr>
                <w:rFonts w:ascii="Arial" w:hAnsi="Arial" w:cs="Arial"/>
                <w:sz w:val="20"/>
                <w:szCs w:val="20"/>
              </w:rPr>
              <w:t>-</w:t>
            </w:r>
          </w:p>
        </w:tc>
      </w:tr>
      <w:tr w:rsidR="006E0B47" w:rsidRPr="0047388D" w:rsidTr="009E4E9D">
        <w:trPr>
          <w:jc w:val="center"/>
        </w:trPr>
        <w:tc>
          <w:tcPr>
            <w:tcW w:w="1814" w:type="dxa"/>
            <w:vAlign w:val="center"/>
          </w:tcPr>
          <w:p w:rsidR="006E0B47" w:rsidRPr="0047388D" w:rsidRDefault="006E0B47" w:rsidP="0047388D">
            <w:pPr>
              <w:jc w:val="center"/>
              <w:rPr>
                <w:rFonts w:ascii="Arial" w:hAnsi="Arial" w:cs="Arial"/>
                <w:sz w:val="20"/>
                <w:szCs w:val="20"/>
              </w:rPr>
            </w:pPr>
            <w:r w:rsidRPr="0047388D">
              <w:rPr>
                <w:rFonts w:ascii="Arial" w:hAnsi="Arial" w:cs="Arial"/>
                <w:sz w:val="20"/>
                <w:szCs w:val="20"/>
              </w:rPr>
              <w:t>Ianca</w:t>
            </w:r>
          </w:p>
        </w:tc>
        <w:tc>
          <w:tcPr>
            <w:tcW w:w="2340" w:type="dxa"/>
            <w:vAlign w:val="center"/>
          </w:tcPr>
          <w:p w:rsidR="006E0B47" w:rsidRPr="0047388D" w:rsidRDefault="006E0B47" w:rsidP="0047388D">
            <w:pPr>
              <w:jc w:val="center"/>
              <w:rPr>
                <w:rFonts w:ascii="Arial" w:hAnsi="Arial" w:cs="Arial"/>
                <w:sz w:val="20"/>
                <w:szCs w:val="20"/>
              </w:rPr>
            </w:pPr>
            <w:r w:rsidRPr="0047388D">
              <w:rPr>
                <w:rFonts w:ascii="Arial" w:hAnsi="Arial" w:cs="Arial"/>
                <w:sz w:val="20"/>
                <w:szCs w:val="20"/>
              </w:rPr>
              <w:t>22,92</w:t>
            </w:r>
          </w:p>
        </w:tc>
        <w:tc>
          <w:tcPr>
            <w:tcW w:w="3123" w:type="dxa"/>
            <w:vAlign w:val="center"/>
          </w:tcPr>
          <w:p w:rsidR="006E0B47" w:rsidRPr="0047388D" w:rsidRDefault="006E0B47" w:rsidP="0047388D">
            <w:pPr>
              <w:jc w:val="center"/>
              <w:rPr>
                <w:rFonts w:ascii="Arial" w:hAnsi="Arial" w:cs="Arial"/>
                <w:sz w:val="20"/>
                <w:szCs w:val="20"/>
              </w:rPr>
            </w:pPr>
            <w:r w:rsidRPr="0047388D">
              <w:rPr>
                <w:rFonts w:ascii="Arial" w:hAnsi="Arial" w:cs="Arial"/>
                <w:sz w:val="20"/>
                <w:szCs w:val="20"/>
              </w:rPr>
              <w:t>32,6</w:t>
            </w:r>
          </w:p>
        </w:tc>
        <w:tc>
          <w:tcPr>
            <w:tcW w:w="1750" w:type="dxa"/>
            <w:vAlign w:val="center"/>
          </w:tcPr>
          <w:p w:rsidR="006E0B47" w:rsidRPr="0047388D" w:rsidRDefault="006E0B47" w:rsidP="0047388D">
            <w:pPr>
              <w:jc w:val="center"/>
              <w:rPr>
                <w:rFonts w:ascii="Arial" w:hAnsi="Arial" w:cs="Arial"/>
                <w:sz w:val="20"/>
                <w:szCs w:val="20"/>
              </w:rPr>
            </w:pPr>
            <w:r w:rsidRPr="0047388D">
              <w:rPr>
                <w:rFonts w:ascii="Arial" w:hAnsi="Arial" w:cs="Arial"/>
                <w:sz w:val="20"/>
                <w:szCs w:val="20"/>
              </w:rPr>
              <w:t>-</w:t>
            </w:r>
          </w:p>
        </w:tc>
      </w:tr>
      <w:tr w:rsidR="006E0B47" w:rsidRPr="0047388D" w:rsidTr="009E4E9D">
        <w:trPr>
          <w:jc w:val="center"/>
        </w:trPr>
        <w:tc>
          <w:tcPr>
            <w:tcW w:w="1814" w:type="dxa"/>
            <w:vAlign w:val="center"/>
          </w:tcPr>
          <w:p w:rsidR="006E0B47" w:rsidRPr="0047388D" w:rsidRDefault="006E0B47" w:rsidP="0047388D">
            <w:pPr>
              <w:jc w:val="center"/>
              <w:rPr>
                <w:rFonts w:ascii="Arial" w:hAnsi="Arial" w:cs="Arial"/>
                <w:sz w:val="20"/>
                <w:szCs w:val="20"/>
              </w:rPr>
            </w:pPr>
            <w:r w:rsidRPr="0047388D">
              <w:rPr>
                <w:rFonts w:ascii="Arial" w:hAnsi="Arial" w:cs="Arial"/>
                <w:sz w:val="20"/>
                <w:szCs w:val="20"/>
              </w:rPr>
              <w:t>Însurăţei</w:t>
            </w:r>
          </w:p>
        </w:tc>
        <w:tc>
          <w:tcPr>
            <w:tcW w:w="2340" w:type="dxa"/>
            <w:vAlign w:val="center"/>
          </w:tcPr>
          <w:p w:rsidR="006E0B47" w:rsidRPr="0047388D" w:rsidRDefault="006E0B47" w:rsidP="0047388D">
            <w:pPr>
              <w:jc w:val="center"/>
              <w:rPr>
                <w:rFonts w:ascii="Arial" w:hAnsi="Arial" w:cs="Arial"/>
                <w:sz w:val="20"/>
                <w:szCs w:val="20"/>
              </w:rPr>
            </w:pPr>
            <w:r w:rsidRPr="0047388D">
              <w:rPr>
                <w:rFonts w:ascii="Arial" w:hAnsi="Arial" w:cs="Arial"/>
                <w:sz w:val="20"/>
                <w:szCs w:val="20"/>
              </w:rPr>
              <w:t>48,02</w:t>
            </w:r>
          </w:p>
        </w:tc>
        <w:tc>
          <w:tcPr>
            <w:tcW w:w="3123" w:type="dxa"/>
            <w:vAlign w:val="center"/>
          </w:tcPr>
          <w:p w:rsidR="006E0B47" w:rsidRPr="0047388D" w:rsidRDefault="006E0B47" w:rsidP="0047388D">
            <w:pPr>
              <w:jc w:val="center"/>
              <w:rPr>
                <w:rFonts w:ascii="Arial" w:hAnsi="Arial" w:cs="Arial"/>
                <w:sz w:val="20"/>
                <w:szCs w:val="20"/>
              </w:rPr>
            </w:pPr>
            <w:r w:rsidRPr="0047388D">
              <w:rPr>
                <w:rFonts w:ascii="Arial" w:hAnsi="Arial" w:cs="Arial"/>
                <w:sz w:val="20"/>
                <w:szCs w:val="20"/>
              </w:rPr>
              <w:t>64</w:t>
            </w:r>
          </w:p>
        </w:tc>
        <w:tc>
          <w:tcPr>
            <w:tcW w:w="1750" w:type="dxa"/>
            <w:vAlign w:val="center"/>
          </w:tcPr>
          <w:p w:rsidR="006E0B47" w:rsidRPr="0047388D" w:rsidRDefault="006E0B47" w:rsidP="0047388D">
            <w:pPr>
              <w:jc w:val="center"/>
              <w:rPr>
                <w:rFonts w:ascii="Arial" w:hAnsi="Arial" w:cs="Arial"/>
                <w:sz w:val="20"/>
                <w:szCs w:val="20"/>
              </w:rPr>
            </w:pPr>
            <w:r w:rsidRPr="0047388D">
              <w:rPr>
                <w:rFonts w:ascii="Arial" w:hAnsi="Arial" w:cs="Arial"/>
                <w:sz w:val="20"/>
                <w:szCs w:val="20"/>
              </w:rPr>
              <w:t>-</w:t>
            </w:r>
          </w:p>
        </w:tc>
      </w:tr>
      <w:tr w:rsidR="006E0B47" w:rsidRPr="0047388D" w:rsidTr="009E4E9D">
        <w:trPr>
          <w:jc w:val="center"/>
        </w:trPr>
        <w:tc>
          <w:tcPr>
            <w:tcW w:w="1814" w:type="dxa"/>
            <w:vAlign w:val="center"/>
          </w:tcPr>
          <w:p w:rsidR="006E0B47" w:rsidRPr="0047388D" w:rsidRDefault="006E0B47" w:rsidP="0047388D">
            <w:pPr>
              <w:jc w:val="right"/>
              <w:rPr>
                <w:rFonts w:ascii="Arial" w:hAnsi="Arial" w:cs="Arial"/>
                <w:sz w:val="20"/>
                <w:szCs w:val="20"/>
              </w:rPr>
            </w:pPr>
            <w:r w:rsidRPr="0047388D">
              <w:rPr>
                <w:rFonts w:ascii="Arial" w:hAnsi="Arial" w:cs="Arial"/>
                <w:sz w:val="20"/>
                <w:szCs w:val="20"/>
              </w:rPr>
              <w:t>Total</w:t>
            </w:r>
          </w:p>
        </w:tc>
        <w:tc>
          <w:tcPr>
            <w:tcW w:w="2340" w:type="dxa"/>
            <w:vAlign w:val="center"/>
          </w:tcPr>
          <w:p w:rsidR="006E0B47" w:rsidRPr="0047388D" w:rsidRDefault="006E0B47" w:rsidP="0047388D">
            <w:pPr>
              <w:jc w:val="center"/>
              <w:rPr>
                <w:rFonts w:ascii="Arial" w:hAnsi="Arial" w:cs="Arial"/>
                <w:sz w:val="20"/>
                <w:szCs w:val="20"/>
              </w:rPr>
            </w:pPr>
            <w:r w:rsidRPr="0047388D">
              <w:rPr>
                <w:rFonts w:ascii="Arial" w:hAnsi="Arial" w:cs="Arial"/>
                <w:sz w:val="20"/>
                <w:szCs w:val="20"/>
              </w:rPr>
              <w:t>491,52</w:t>
            </w:r>
          </w:p>
        </w:tc>
        <w:tc>
          <w:tcPr>
            <w:tcW w:w="3123" w:type="dxa"/>
            <w:vAlign w:val="center"/>
          </w:tcPr>
          <w:p w:rsidR="006E0B47" w:rsidRPr="0047388D" w:rsidRDefault="006E0B47" w:rsidP="0047388D">
            <w:pPr>
              <w:jc w:val="center"/>
              <w:rPr>
                <w:rFonts w:ascii="Arial" w:hAnsi="Arial" w:cs="Arial"/>
                <w:sz w:val="20"/>
                <w:szCs w:val="20"/>
              </w:rPr>
            </w:pPr>
            <w:r w:rsidRPr="0047388D">
              <w:rPr>
                <w:rFonts w:ascii="Arial" w:hAnsi="Arial" w:cs="Arial"/>
                <w:sz w:val="20"/>
                <w:szCs w:val="20"/>
              </w:rPr>
              <w:t>-</w:t>
            </w:r>
          </w:p>
        </w:tc>
        <w:tc>
          <w:tcPr>
            <w:tcW w:w="1750" w:type="dxa"/>
            <w:vAlign w:val="center"/>
          </w:tcPr>
          <w:p w:rsidR="006E0B47" w:rsidRPr="0047388D" w:rsidRDefault="006E0B47" w:rsidP="0047388D">
            <w:pPr>
              <w:jc w:val="center"/>
              <w:rPr>
                <w:rFonts w:ascii="Arial" w:hAnsi="Arial" w:cs="Arial"/>
                <w:sz w:val="20"/>
                <w:szCs w:val="20"/>
              </w:rPr>
            </w:pPr>
            <w:r w:rsidRPr="0047388D">
              <w:rPr>
                <w:rFonts w:ascii="Arial" w:hAnsi="Arial" w:cs="Arial"/>
                <w:sz w:val="20"/>
                <w:szCs w:val="20"/>
              </w:rPr>
              <w:t>52,07</w:t>
            </w:r>
          </w:p>
        </w:tc>
      </w:tr>
    </w:tbl>
    <w:p w:rsidR="006E0B47" w:rsidRPr="008D6FCE" w:rsidRDefault="006E0B47" w:rsidP="0047388D">
      <w:pPr>
        <w:pStyle w:val="BodyText"/>
        <w:spacing w:after="0"/>
        <w:ind w:firstLine="708"/>
        <w:rPr>
          <w:rFonts w:ascii="Arial" w:hAnsi="Arial" w:cs="Arial"/>
          <w:bCs/>
          <w:lang w:eastAsia="ro-RO"/>
        </w:rPr>
      </w:pPr>
    </w:p>
    <w:p w:rsidR="006E0B47" w:rsidRPr="0047388D" w:rsidRDefault="006E0B47" w:rsidP="005F5225">
      <w:pPr>
        <w:pStyle w:val="BodyText"/>
        <w:spacing w:after="0" w:line="240" w:lineRule="auto"/>
        <w:jc w:val="both"/>
        <w:rPr>
          <w:rFonts w:ascii="Arial" w:hAnsi="Arial" w:cs="Arial"/>
          <w:color w:val="auto"/>
          <w:sz w:val="22"/>
          <w:szCs w:val="22"/>
          <w:u w:val="none"/>
        </w:rPr>
      </w:pPr>
      <w:r w:rsidRPr="0047388D">
        <w:rPr>
          <w:rFonts w:ascii="Arial" w:hAnsi="Arial" w:cs="Arial"/>
          <w:bCs/>
          <w:color w:val="auto"/>
          <w:sz w:val="22"/>
          <w:szCs w:val="22"/>
          <w:u w:val="none"/>
          <w:lang w:eastAsia="ro-RO"/>
        </w:rPr>
        <w:t xml:space="preserve">Oraşele din judeţul Brăila nu includ zone care păstrează vegetaţia naturală caracteristică regiunii, cu excepţia unor mici suprafeţe situate în Brăila, pe malul Dunării - pădurea din zona dig mal compusă în principal din salcie şi plop. În spaţiile verzi predomină vegetaţia forestieră şi plante din specii floricole ornamentale. </w:t>
      </w:r>
      <w:r w:rsidRPr="0047388D">
        <w:rPr>
          <w:rFonts w:ascii="Arial" w:hAnsi="Arial" w:cs="Arial"/>
          <w:color w:val="auto"/>
          <w:sz w:val="22"/>
          <w:szCs w:val="22"/>
          <w:u w:val="none"/>
          <w:lang w:eastAsia="ro-RO"/>
        </w:rPr>
        <w:t>Speciile de arbori, arbuşti şi plante ornamentale care compun vegetaţia acestora sunt atât indigene, cât şi exotice. Dintre speciile rare sau exotice se remarcă magnolia-Magnolya yulan, ginkgo-Ginkgo biloba, tisa-Taxus baccata, laricele (zada)-Larix decidua var. polonica, platanul-Platanus acerifolia, salcâmul japonez-Sophora japonica. Tocmai pentru raritatea unor specii sau pentru vârsta lor, 116 arbori au fost declaraţi monumente ale naturii.</w:t>
      </w:r>
    </w:p>
    <w:p w:rsidR="006E0B47" w:rsidRPr="00170FBD" w:rsidRDefault="006E0B47" w:rsidP="005F5225">
      <w:pPr>
        <w:jc w:val="both"/>
        <w:rPr>
          <w:rFonts w:ascii="Arial" w:hAnsi="Arial" w:cs="Arial"/>
          <w:sz w:val="22"/>
          <w:szCs w:val="22"/>
          <w:lang w:val="ro-RO"/>
        </w:rPr>
      </w:pPr>
    </w:p>
    <w:p w:rsidR="006E0B47" w:rsidRPr="00170FBD" w:rsidRDefault="006E0B47" w:rsidP="005F5225">
      <w:pPr>
        <w:jc w:val="both"/>
        <w:rPr>
          <w:rFonts w:ascii="Arial" w:hAnsi="Arial" w:cs="Arial"/>
          <w:sz w:val="22"/>
          <w:szCs w:val="22"/>
          <w:lang w:val="ro-RO"/>
        </w:rPr>
      </w:pPr>
      <w:r w:rsidRPr="00170FBD">
        <w:rPr>
          <w:rStyle w:val="tpa1"/>
          <w:rFonts w:ascii="Arial" w:hAnsi="Arial" w:cs="Arial"/>
          <w:sz w:val="22"/>
          <w:szCs w:val="22"/>
          <w:lang w:val="ro-RO"/>
        </w:rPr>
        <w:t xml:space="preserve">Spaţiile verzi se compun din </w:t>
      </w:r>
      <w:bookmarkStart w:id="12" w:name="do|ar3|lia"/>
      <w:bookmarkEnd w:id="12"/>
      <w:r w:rsidRPr="00170FBD">
        <w:rPr>
          <w:rStyle w:val="tli1"/>
          <w:rFonts w:ascii="Arial" w:hAnsi="Arial" w:cs="Arial"/>
          <w:sz w:val="22"/>
          <w:szCs w:val="22"/>
          <w:lang w:val="ro-RO"/>
        </w:rPr>
        <w:t xml:space="preserve">parcuri, </w:t>
      </w:r>
      <w:bookmarkStart w:id="13" w:name="do|ar3|lib"/>
      <w:bookmarkEnd w:id="13"/>
      <w:r w:rsidRPr="00170FBD">
        <w:rPr>
          <w:rStyle w:val="tli1"/>
          <w:rFonts w:ascii="Arial" w:hAnsi="Arial" w:cs="Arial"/>
          <w:sz w:val="22"/>
          <w:szCs w:val="22"/>
          <w:lang w:val="ro-RO"/>
        </w:rPr>
        <w:t xml:space="preserve">scuaruri, </w:t>
      </w:r>
      <w:bookmarkStart w:id="14" w:name="do|ar3|lic"/>
      <w:bookmarkEnd w:id="14"/>
      <w:r w:rsidRPr="00170FBD">
        <w:rPr>
          <w:rStyle w:val="tli1"/>
          <w:rFonts w:ascii="Arial" w:hAnsi="Arial" w:cs="Arial"/>
          <w:sz w:val="22"/>
          <w:szCs w:val="22"/>
          <w:lang w:val="ro-RO"/>
        </w:rPr>
        <w:t xml:space="preserve">aliniamente plantate în lungul bulevardelor şi străzilor, </w:t>
      </w:r>
      <w:bookmarkStart w:id="15" w:name="do|ar3|lid"/>
      <w:bookmarkEnd w:id="15"/>
      <w:r w:rsidRPr="00170FBD">
        <w:rPr>
          <w:rStyle w:val="tli1"/>
          <w:rFonts w:ascii="Arial" w:hAnsi="Arial" w:cs="Arial"/>
          <w:sz w:val="22"/>
          <w:szCs w:val="22"/>
          <w:lang w:val="ro-RO"/>
        </w:rPr>
        <w:t>terenuri libere, neproductive din intravilan (mlaştini, stâncării, pante, terenuri afectate de alunecări, sărături care pot fi amenajate cu plantaţii).</w:t>
      </w:r>
    </w:p>
    <w:p w:rsidR="006E0B47" w:rsidRPr="00170FBD" w:rsidRDefault="006E0B47" w:rsidP="005F5225">
      <w:pPr>
        <w:tabs>
          <w:tab w:val="left" w:pos="2340"/>
          <w:tab w:val="left" w:pos="2520"/>
        </w:tabs>
        <w:jc w:val="both"/>
        <w:rPr>
          <w:rStyle w:val="tli1"/>
          <w:rFonts w:ascii="Arial" w:hAnsi="Arial" w:cs="Arial"/>
          <w:sz w:val="22"/>
          <w:szCs w:val="22"/>
          <w:lang w:val="ro-RO"/>
        </w:rPr>
      </w:pPr>
    </w:p>
    <w:p w:rsidR="006E0B47" w:rsidRPr="00170FBD" w:rsidRDefault="006E0B47" w:rsidP="005F5225">
      <w:pPr>
        <w:tabs>
          <w:tab w:val="left" w:pos="2340"/>
          <w:tab w:val="left" w:pos="2520"/>
        </w:tabs>
        <w:jc w:val="both"/>
        <w:rPr>
          <w:rStyle w:val="tli1"/>
          <w:rFonts w:ascii="Arial" w:hAnsi="Arial" w:cs="Arial"/>
          <w:sz w:val="22"/>
          <w:szCs w:val="22"/>
          <w:lang w:val="ro-RO"/>
        </w:rPr>
      </w:pPr>
      <w:r w:rsidRPr="00170FBD">
        <w:rPr>
          <w:rStyle w:val="tli1"/>
          <w:rFonts w:ascii="Arial" w:hAnsi="Arial" w:cs="Arial"/>
          <w:i/>
          <w:sz w:val="22"/>
          <w:szCs w:val="22"/>
          <w:lang w:val="ro-RO"/>
        </w:rPr>
        <w:t xml:space="preserve">Parcurile </w:t>
      </w:r>
      <w:r w:rsidRPr="00170FBD">
        <w:rPr>
          <w:rStyle w:val="tli1"/>
          <w:rFonts w:ascii="Arial" w:hAnsi="Arial" w:cs="Arial"/>
          <w:sz w:val="22"/>
          <w:szCs w:val="22"/>
          <w:lang w:val="ro-RO"/>
        </w:rPr>
        <w:t xml:space="preserve">reprezintă spaţiile verzi, cu suprafaţa de minimum un hectar, formate dintr-un cadru vegetal specific şi din zone construite, cuprinzând dotări şi echipări destinate activităţilor cultural-educative, sportive sau recreative pentru populaţie. </w:t>
      </w:r>
    </w:p>
    <w:p w:rsidR="006E0B47" w:rsidRPr="00170FBD" w:rsidRDefault="006E0B47" w:rsidP="005F5225">
      <w:pPr>
        <w:tabs>
          <w:tab w:val="left" w:pos="2340"/>
          <w:tab w:val="left" w:pos="2520"/>
        </w:tabs>
        <w:jc w:val="both"/>
        <w:rPr>
          <w:rFonts w:ascii="Arial" w:hAnsi="Arial" w:cs="Arial"/>
          <w:sz w:val="22"/>
          <w:szCs w:val="22"/>
          <w:lang w:val="ro-RO"/>
        </w:rPr>
      </w:pPr>
      <w:r w:rsidRPr="00170FBD">
        <w:rPr>
          <w:rFonts w:ascii="Arial" w:hAnsi="Arial" w:cs="Arial"/>
          <w:sz w:val="22"/>
          <w:szCs w:val="22"/>
          <w:lang w:val="ro-RO"/>
        </w:rPr>
        <w:t xml:space="preserve">Cel mai important parc din municipiul Brăila este Parcul Monument cu o suprafaţă de 53 ha. Acesta există încă din 1862, o contribuţie majoră în amenajare aparţinându-i generalului Kiseleff. În Parcul Monument este dominantă vegetaţia arboricolă, existând deopotrivă specii indigene şi exotice. În perimetrul acestuia se află Muzeul de Ştiinţe ale Naturii în vecinătatea căruia există un parc dendrologic cu specii exotice. </w:t>
      </w:r>
    </w:p>
    <w:p w:rsidR="006E0B47" w:rsidRPr="00170FBD" w:rsidRDefault="006E0B47" w:rsidP="005F5225">
      <w:pPr>
        <w:tabs>
          <w:tab w:val="left" w:pos="2340"/>
          <w:tab w:val="left" w:pos="2520"/>
        </w:tabs>
        <w:jc w:val="both"/>
        <w:rPr>
          <w:rFonts w:ascii="Arial" w:hAnsi="Arial" w:cs="Arial"/>
          <w:sz w:val="22"/>
          <w:szCs w:val="22"/>
          <w:lang w:val="ro-RO"/>
        </w:rPr>
      </w:pPr>
      <w:r w:rsidRPr="00170FBD">
        <w:rPr>
          <w:rFonts w:ascii="Arial" w:hAnsi="Arial" w:cs="Arial"/>
          <w:sz w:val="22"/>
          <w:szCs w:val="22"/>
          <w:lang w:val="ro-RO"/>
        </w:rPr>
        <w:t xml:space="preserve">Prin suprafaţa şi diversitatea arhitecturii peisagere, Grădina Publică (5,2 ha) şi zona verde de pe faleza Dunării şi esplanadă (10,96ha) pot fi de asemenea incluse în categoria parcurilor. </w:t>
      </w:r>
    </w:p>
    <w:p w:rsidR="006E0B47" w:rsidRPr="00170FBD" w:rsidRDefault="006E0B47" w:rsidP="005F5225">
      <w:pPr>
        <w:tabs>
          <w:tab w:val="left" w:pos="2340"/>
          <w:tab w:val="left" w:pos="2520"/>
        </w:tabs>
        <w:jc w:val="both"/>
        <w:rPr>
          <w:rFonts w:ascii="Arial" w:hAnsi="Arial" w:cs="Arial"/>
          <w:bCs/>
          <w:sz w:val="22"/>
          <w:szCs w:val="22"/>
          <w:lang w:val="it-IT" w:eastAsia="ro-RO"/>
        </w:rPr>
      </w:pPr>
      <w:r w:rsidRPr="00170FBD">
        <w:rPr>
          <w:rFonts w:ascii="Arial" w:hAnsi="Arial" w:cs="Arial"/>
          <w:bCs/>
          <w:sz w:val="22"/>
          <w:szCs w:val="22"/>
          <w:lang w:val="it-IT" w:eastAsia="ro-RO"/>
        </w:rPr>
        <w:t>Şi în oraşul Ianca a fost amenajat un parc, dar acesta are o suprafaţă mai mică (2,56 ha) şi o varietate mai redusă de specii forestiere ornamentale.</w:t>
      </w:r>
    </w:p>
    <w:p w:rsidR="006E0B47" w:rsidRDefault="006E0B47" w:rsidP="005F5225">
      <w:pPr>
        <w:pStyle w:val="BodyText"/>
        <w:spacing w:after="0" w:line="240" w:lineRule="auto"/>
        <w:jc w:val="both"/>
        <w:rPr>
          <w:rStyle w:val="tli1"/>
          <w:rFonts w:ascii="Arial" w:hAnsi="Arial" w:cs="Arial"/>
          <w:i/>
          <w:sz w:val="22"/>
          <w:szCs w:val="22"/>
          <w:u w:val="none"/>
        </w:rPr>
      </w:pPr>
    </w:p>
    <w:p w:rsidR="006E0B47" w:rsidRDefault="006E0B47" w:rsidP="005F5225">
      <w:pPr>
        <w:pStyle w:val="BodyText"/>
        <w:spacing w:after="0" w:line="240" w:lineRule="auto"/>
        <w:jc w:val="both"/>
        <w:rPr>
          <w:rStyle w:val="tli1"/>
          <w:rFonts w:ascii="Arial" w:hAnsi="Arial" w:cs="Arial"/>
          <w:color w:val="auto"/>
          <w:sz w:val="22"/>
          <w:szCs w:val="22"/>
          <w:u w:val="none"/>
        </w:rPr>
      </w:pPr>
      <w:r w:rsidRPr="0047388D">
        <w:rPr>
          <w:rStyle w:val="tli1"/>
          <w:rFonts w:ascii="Arial" w:hAnsi="Arial" w:cs="Arial"/>
          <w:i/>
          <w:color w:val="auto"/>
          <w:sz w:val="22"/>
          <w:szCs w:val="22"/>
          <w:u w:val="none"/>
        </w:rPr>
        <w:t xml:space="preserve">Scuarurile </w:t>
      </w:r>
      <w:r w:rsidRPr="0047388D">
        <w:rPr>
          <w:rStyle w:val="tli1"/>
          <w:rFonts w:ascii="Arial" w:hAnsi="Arial" w:cs="Arial"/>
          <w:color w:val="auto"/>
          <w:sz w:val="22"/>
          <w:szCs w:val="22"/>
          <w:u w:val="none"/>
        </w:rPr>
        <w:t xml:space="preserve">reprezintă spaţii verzi cu suprafaţa mai mică de un hectar, amplasate în cadrul ansamblurilor de locuit, în jurul unor dotări publice, în incintele unităţilor economice, social-culturale, de învăţământ, amenajărilor sportive, de agrement pentru copii şi tineret sau în alte locaţii. </w:t>
      </w:r>
    </w:p>
    <w:p w:rsidR="006E0B47" w:rsidRPr="0047388D" w:rsidRDefault="006E0B47" w:rsidP="005F5225">
      <w:pPr>
        <w:pStyle w:val="BodyText"/>
        <w:spacing w:after="0" w:line="240" w:lineRule="auto"/>
        <w:jc w:val="both"/>
        <w:rPr>
          <w:rFonts w:ascii="Arial" w:hAnsi="Arial" w:cs="Arial"/>
          <w:color w:val="auto"/>
          <w:sz w:val="22"/>
          <w:szCs w:val="22"/>
          <w:u w:val="none"/>
        </w:rPr>
      </w:pPr>
      <w:r w:rsidRPr="0047388D">
        <w:rPr>
          <w:rFonts w:ascii="Arial" w:hAnsi="Arial" w:cs="Arial"/>
          <w:color w:val="auto"/>
          <w:sz w:val="22"/>
          <w:szCs w:val="22"/>
          <w:u w:val="none"/>
        </w:rPr>
        <w:t xml:space="preserve">În municipiul Brăila există un număr mic de scuaruri cu o suprafaţă totală de 9,46 ha, cel mai important fiind cel din Piaţa Traian. Dar funcţia acestora se poate spune că este suplinită prin existenţa celor două mari bulevarde - Independenţei şi Al.I.Cuza, mai ales primul având pe toată lungimea peluze vaste, o variată arhitectură peisageră cu foarte multe specii ornamentale indigene şi exotice, mobilier stradal şi reţea de irigaţie prin aspersiune. </w:t>
      </w:r>
    </w:p>
    <w:p w:rsidR="006E0B47" w:rsidRDefault="006E0B47" w:rsidP="005F5225">
      <w:pPr>
        <w:pStyle w:val="BodyText"/>
        <w:spacing w:after="0" w:line="240" w:lineRule="auto"/>
        <w:jc w:val="both"/>
        <w:rPr>
          <w:rFonts w:ascii="Arial" w:hAnsi="Arial" w:cs="Arial"/>
          <w:color w:val="auto"/>
          <w:sz w:val="22"/>
          <w:szCs w:val="22"/>
          <w:u w:val="none"/>
        </w:rPr>
      </w:pPr>
      <w:r w:rsidRPr="0047388D">
        <w:rPr>
          <w:rFonts w:ascii="Arial" w:hAnsi="Arial" w:cs="Arial"/>
          <w:color w:val="auto"/>
          <w:sz w:val="22"/>
          <w:szCs w:val="22"/>
          <w:u w:val="none"/>
        </w:rPr>
        <w:t xml:space="preserve">Şi în celelalte oraşe din judeţ sunt amenajate scuaruri în suprafaţă totală de 12,55 ha, o suprafaţă mai mare existând în oraşul Ianca (9,95 ha), în care domină o vegetaţie lemnoasă reprezentată prin arbori şi arbuşti aparţinând unor specii indigene, precum plopul şi salcia. </w:t>
      </w:r>
    </w:p>
    <w:p w:rsidR="006E0B47" w:rsidRPr="0047388D" w:rsidRDefault="006E0B47" w:rsidP="005F5225">
      <w:pPr>
        <w:pStyle w:val="BodyText"/>
        <w:spacing w:after="0" w:line="240" w:lineRule="auto"/>
        <w:jc w:val="both"/>
        <w:rPr>
          <w:rFonts w:ascii="Arial" w:hAnsi="Arial" w:cs="Arial"/>
          <w:color w:val="auto"/>
          <w:sz w:val="22"/>
          <w:szCs w:val="22"/>
          <w:u w:val="none"/>
        </w:rPr>
      </w:pPr>
      <w:r w:rsidRPr="0047388D">
        <w:rPr>
          <w:rFonts w:ascii="Arial" w:hAnsi="Arial" w:cs="Arial"/>
          <w:color w:val="auto"/>
          <w:sz w:val="22"/>
          <w:szCs w:val="22"/>
          <w:u w:val="none"/>
        </w:rPr>
        <w:t>În anul 2008 s-au întreprins măsuri de reabilitare a spaţiilor verzi din zonele urbane şi s-au întocmit proiecte pentru extinderea acestora.</w:t>
      </w:r>
    </w:p>
    <w:p w:rsidR="006E0B47" w:rsidRPr="00170FBD" w:rsidRDefault="006E0B47" w:rsidP="005F5225">
      <w:pPr>
        <w:jc w:val="both"/>
        <w:rPr>
          <w:rFonts w:ascii="Arial" w:hAnsi="Arial" w:cs="Arial"/>
          <w:b/>
          <w:sz w:val="22"/>
          <w:szCs w:val="22"/>
          <w:lang w:val="pt-BR"/>
        </w:rPr>
      </w:pPr>
    </w:p>
    <w:p w:rsidR="006E0B47" w:rsidRPr="00170FBD" w:rsidRDefault="006E0B47" w:rsidP="005F5225">
      <w:pPr>
        <w:adjustRightInd w:val="0"/>
        <w:jc w:val="both"/>
        <w:rPr>
          <w:rFonts w:ascii="Arial" w:hAnsi="Arial" w:cs="Arial"/>
          <w:b/>
          <w:sz w:val="22"/>
          <w:szCs w:val="22"/>
          <w:lang w:val="pt-BR"/>
        </w:rPr>
      </w:pPr>
      <w:r w:rsidRPr="00170FBD">
        <w:rPr>
          <w:rFonts w:ascii="Arial" w:hAnsi="Arial" w:cs="Arial"/>
          <w:b/>
          <w:sz w:val="22"/>
          <w:szCs w:val="22"/>
          <w:lang w:val="pt-BR"/>
        </w:rPr>
        <w:t>Situaţia spaţiilor verzi în judeţul Galaţi</w:t>
      </w:r>
    </w:p>
    <w:p w:rsidR="006E0B47" w:rsidRDefault="006E0B47" w:rsidP="005F5225">
      <w:pPr>
        <w:pStyle w:val="NormalWeb"/>
        <w:spacing w:before="0" w:after="0"/>
        <w:jc w:val="both"/>
        <w:rPr>
          <w:rFonts w:ascii="Arial" w:hAnsi="Arial" w:cs="Arial"/>
          <w:sz w:val="22"/>
          <w:szCs w:val="22"/>
        </w:rPr>
      </w:pPr>
      <w:r w:rsidRPr="0047388D">
        <w:rPr>
          <w:rFonts w:ascii="Arial" w:hAnsi="Arial" w:cs="Arial"/>
          <w:sz w:val="22"/>
          <w:szCs w:val="22"/>
        </w:rPr>
        <w:t xml:space="preserve">În municipiul Galaţi </w:t>
      </w:r>
      <w:r w:rsidRPr="00577F49">
        <w:rPr>
          <w:rFonts w:ascii="Arial" w:hAnsi="Arial" w:cs="Arial"/>
          <w:i/>
          <w:sz w:val="22"/>
          <w:szCs w:val="22"/>
        </w:rPr>
        <w:t>parcurile şi scuarurile</w:t>
      </w:r>
      <w:r w:rsidRPr="0047388D">
        <w:rPr>
          <w:rFonts w:ascii="Arial" w:hAnsi="Arial" w:cs="Arial"/>
          <w:sz w:val="22"/>
          <w:szCs w:val="22"/>
        </w:rPr>
        <w:t xml:space="preserve"> se află în administraţia Consili</w:t>
      </w:r>
      <w:r>
        <w:rPr>
          <w:rFonts w:ascii="Arial" w:hAnsi="Arial" w:cs="Arial"/>
          <w:sz w:val="22"/>
          <w:szCs w:val="22"/>
        </w:rPr>
        <w:t>ului Local şi sunt repartizate:</w:t>
      </w:r>
    </w:p>
    <w:p w:rsidR="006E0B47" w:rsidRPr="00AC4511" w:rsidRDefault="006E0B47" w:rsidP="00AC4511">
      <w:pPr>
        <w:pStyle w:val="NormalWeb"/>
        <w:numPr>
          <w:ilvl w:val="0"/>
          <w:numId w:val="33"/>
        </w:numPr>
        <w:spacing w:before="0" w:after="0"/>
        <w:jc w:val="both"/>
        <w:rPr>
          <w:rFonts w:ascii="Arial" w:hAnsi="Arial" w:cs="Arial"/>
          <w:sz w:val="22"/>
          <w:szCs w:val="22"/>
        </w:rPr>
      </w:pPr>
      <w:r>
        <w:rPr>
          <w:rFonts w:ascii="Arial" w:hAnsi="Arial"/>
          <w:sz w:val="22"/>
          <w:szCs w:val="22"/>
        </w:rPr>
        <w:t xml:space="preserve">Grădina Publică  </w:t>
      </w:r>
      <w:r w:rsidRPr="0047388D">
        <w:rPr>
          <w:rFonts w:ascii="Arial" w:hAnsi="Arial"/>
          <w:sz w:val="22"/>
          <w:szCs w:val="22"/>
        </w:rPr>
        <w:t>- 66.138,0 mp;</w:t>
      </w:r>
      <w:r>
        <w:rPr>
          <w:rFonts w:ascii="Arial" w:hAnsi="Arial"/>
          <w:sz w:val="22"/>
          <w:szCs w:val="22"/>
        </w:rPr>
        <w:t xml:space="preserve"> </w:t>
      </w:r>
    </w:p>
    <w:p w:rsidR="006E0B47" w:rsidRPr="00AC4511" w:rsidRDefault="006E0B47" w:rsidP="00AC4511">
      <w:pPr>
        <w:pStyle w:val="NormalWeb"/>
        <w:numPr>
          <w:ilvl w:val="0"/>
          <w:numId w:val="33"/>
        </w:numPr>
        <w:spacing w:before="0" w:after="0"/>
        <w:jc w:val="both"/>
        <w:rPr>
          <w:rFonts w:ascii="Arial" w:hAnsi="Arial" w:cs="Arial"/>
          <w:sz w:val="22"/>
          <w:szCs w:val="22"/>
        </w:rPr>
      </w:pPr>
      <w:r w:rsidRPr="0047388D">
        <w:rPr>
          <w:rFonts w:ascii="Arial" w:hAnsi="Arial"/>
          <w:sz w:val="22"/>
          <w:szCs w:val="22"/>
        </w:rPr>
        <w:t xml:space="preserve">Parcul Eminescu  - </w:t>
      </w:r>
      <w:r>
        <w:rPr>
          <w:rFonts w:ascii="Arial" w:hAnsi="Arial"/>
          <w:sz w:val="22"/>
          <w:szCs w:val="22"/>
        </w:rPr>
        <w:t xml:space="preserve"> </w:t>
      </w:r>
      <w:r w:rsidRPr="0047388D">
        <w:rPr>
          <w:rFonts w:ascii="Arial" w:hAnsi="Arial"/>
          <w:sz w:val="22"/>
          <w:szCs w:val="22"/>
        </w:rPr>
        <w:t>2.800 mp;</w:t>
      </w:r>
      <w:r>
        <w:rPr>
          <w:rFonts w:ascii="Arial" w:hAnsi="Arial"/>
          <w:sz w:val="22"/>
          <w:szCs w:val="22"/>
        </w:rPr>
        <w:t xml:space="preserve"> </w:t>
      </w:r>
    </w:p>
    <w:p w:rsidR="006E0B47" w:rsidRPr="00AC4511" w:rsidRDefault="006E0B47" w:rsidP="00AC4511">
      <w:pPr>
        <w:pStyle w:val="NormalWeb"/>
        <w:numPr>
          <w:ilvl w:val="0"/>
          <w:numId w:val="33"/>
        </w:numPr>
        <w:spacing w:before="0" w:after="0"/>
        <w:jc w:val="both"/>
        <w:rPr>
          <w:rFonts w:ascii="Arial" w:hAnsi="Arial" w:cs="Arial"/>
          <w:sz w:val="22"/>
          <w:szCs w:val="22"/>
        </w:rPr>
      </w:pPr>
      <w:r w:rsidRPr="0047388D">
        <w:rPr>
          <w:rFonts w:ascii="Arial" w:hAnsi="Arial"/>
          <w:sz w:val="22"/>
          <w:szCs w:val="22"/>
        </w:rPr>
        <w:t>Parcul Libertăţii</w:t>
      </w:r>
      <w:r>
        <w:rPr>
          <w:rFonts w:ascii="Arial" w:hAnsi="Arial"/>
          <w:sz w:val="22"/>
          <w:szCs w:val="22"/>
        </w:rPr>
        <w:t xml:space="preserve"> </w:t>
      </w:r>
      <w:r w:rsidRPr="0047388D">
        <w:rPr>
          <w:rFonts w:ascii="Arial" w:hAnsi="Arial"/>
          <w:sz w:val="22"/>
          <w:szCs w:val="22"/>
        </w:rPr>
        <w:t>- 8.900 mp;</w:t>
      </w:r>
      <w:r>
        <w:rPr>
          <w:rFonts w:ascii="Arial" w:hAnsi="Arial"/>
          <w:sz w:val="22"/>
          <w:szCs w:val="22"/>
        </w:rPr>
        <w:t xml:space="preserve"> </w:t>
      </w:r>
    </w:p>
    <w:p w:rsidR="006E0B47" w:rsidRPr="00AC4511" w:rsidRDefault="006E0B47" w:rsidP="00AC4511">
      <w:pPr>
        <w:pStyle w:val="NormalWeb"/>
        <w:numPr>
          <w:ilvl w:val="0"/>
          <w:numId w:val="33"/>
        </w:numPr>
        <w:spacing w:before="0" w:after="0"/>
        <w:jc w:val="both"/>
        <w:rPr>
          <w:rFonts w:ascii="Arial" w:hAnsi="Arial" w:cs="Arial"/>
          <w:sz w:val="22"/>
          <w:szCs w:val="22"/>
        </w:rPr>
      </w:pPr>
      <w:r w:rsidRPr="0047388D">
        <w:rPr>
          <w:rFonts w:ascii="Arial" w:hAnsi="Arial"/>
          <w:sz w:val="22"/>
          <w:szCs w:val="22"/>
        </w:rPr>
        <w:t>Parcul CFR -  16.900 mp;</w:t>
      </w:r>
      <w:r>
        <w:rPr>
          <w:rFonts w:ascii="Arial" w:hAnsi="Arial"/>
          <w:sz w:val="22"/>
          <w:szCs w:val="22"/>
        </w:rPr>
        <w:t xml:space="preserve"> </w:t>
      </w:r>
    </w:p>
    <w:p w:rsidR="006E0B47" w:rsidRPr="00AC4511" w:rsidRDefault="006E0B47" w:rsidP="00AC4511">
      <w:pPr>
        <w:pStyle w:val="NormalWeb"/>
        <w:numPr>
          <w:ilvl w:val="0"/>
          <w:numId w:val="33"/>
        </w:numPr>
        <w:spacing w:before="0" w:after="0"/>
        <w:jc w:val="both"/>
        <w:rPr>
          <w:rFonts w:ascii="Arial" w:hAnsi="Arial" w:cs="Arial"/>
          <w:sz w:val="22"/>
          <w:szCs w:val="22"/>
        </w:rPr>
      </w:pPr>
      <w:r w:rsidRPr="0047388D">
        <w:rPr>
          <w:rFonts w:ascii="Arial" w:hAnsi="Arial"/>
          <w:sz w:val="22"/>
          <w:szCs w:val="22"/>
        </w:rPr>
        <w:t>Parcul 13 Iunie – 3.800 mp;</w:t>
      </w:r>
      <w:r>
        <w:rPr>
          <w:rFonts w:ascii="Arial" w:hAnsi="Arial"/>
          <w:sz w:val="22"/>
          <w:szCs w:val="22"/>
        </w:rPr>
        <w:t xml:space="preserve"> </w:t>
      </w:r>
    </w:p>
    <w:p w:rsidR="006E0B47" w:rsidRPr="00AC4511" w:rsidRDefault="006E0B47" w:rsidP="00AC4511">
      <w:pPr>
        <w:pStyle w:val="NormalWeb"/>
        <w:numPr>
          <w:ilvl w:val="0"/>
          <w:numId w:val="33"/>
        </w:numPr>
        <w:spacing w:before="0" w:after="0"/>
        <w:jc w:val="both"/>
        <w:rPr>
          <w:rFonts w:ascii="Arial" w:hAnsi="Arial" w:cs="Arial"/>
          <w:sz w:val="22"/>
          <w:szCs w:val="22"/>
        </w:rPr>
      </w:pPr>
      <w:r w:rsidRPr="0047388D">
        <w:rPr>
          <w:rFonts w:ascii="Arial" w:hAnsi="Arial"/>
          <w:sz w:val="22"/>
          <w:szCs w:val="22"/>
        </w:rPr>
        <w:t>Parcul Cloşca</w:t>
      </w:r>
      <w:r>
        <w:rPr>
          <w:rFonts w:ascii="Arial" w:hAnsi="Arial"/>
          <w:sz w:val="22"/>
          <w:szCs w:val="22"/>
        </w:rPr>
        <w:t xml:space="preserve"> </w:t>
      </w:r>
      <w:r w:rsidRPr="0047388D">
        <w:rPr>
          <w:rFonts w:ascii="Arial" w:hAnsi="Arial"/>
          <w:sz w:val="22"/>
          <w:szCs w:val="22"/>
        </w:rPr>
        <w:t>- 16.800 mp;</w:t>
      </w:r>
      <w:r>
        <w:rPr>
          <w:rFonts w:ascii="Arial" w:hAnsi="Arial"/>
          <w:sz w:val="22"/>
          <w:szCs w:val="22"/>
        </w:rPr>
        <w:t xml:space="preserve"> </w:t>
      </w:r>
    </w:p>
    <w:p w:rsidR="006E0B47" w:rsidRPr="00AC4511" w:rsidRDefault="006E0B47" w:rsidP="00AC4511">
      <w:pPr>
        <w:pStyle w:val="NormalWeb"/>
        <w:numPr>
          <w:ilvl w:val="0"/>
          <w:numId w:val="33"/>
        </w:numPr>
        <w:spacing w:before="0" w:after="0"/>
        <w:jc w:val="both"/>
        <w:rPr>
          <w:rFonts w:ascii="Arial" w:hAnsi="Arial" w:cs="Arial"/>
          <w:sz w:val="22"/>
          <w:szCs w:val="22"/>
        </w:rPr>
      </w:pPr>
      <w:r>
        <w:rPr>
          <w:rFonts w:ascii="Arial" w:hAnsi="Arial"/>
          <w:sz w:val="22"/>
          <w:szCs w:val="22"/>
        </w:rPr>
        <w:t xml:space="preserve">Parcul Turn </w:t>
      </w:r>
      <w:r w:rsidRPr="0047388D">
        <w:rPr>
          <w:rFonts w:ascii="Arial" w:hAnsi="Arial"/>
          <w:sz w:val="22"/>
          <w:szCs w:val="22"/>
        </w:rPr>
        <w:t>-</w:t>
      </w:r>
      <w:r>
        <w:rPr>
          <w:rFonts w:ascii="Arial" w:hAnsi="Arial"/>
          <w:sz w:val="22"/>
          <w:szCs w:val="22"/>
        </w:rPr>
        <w:t xml:space="preserve"> </w:t>
      </w:r>
      <w:r w:rsidRPr="0047388D">
        <w:rPr>
          <w:rFonts w:ascii="Arial" w:hAnsi="Arial"/>
          <w:sz w:val="22"/>
          <w:szCs w:val="22"/>
        </w:rPr>
        <w:t>9.284,5 mp;</w:t>
      </w:r>
      <w:r>
        <w:rPr>
          <w:rFonts w:ascii="Arial" w:hAnsi="Arial"/>
          <w:sz w:val="22"/>
          <w:szCs w:val="22"/>
        </w:rPr>
        <w:t xml:space="preserve"> </w:t>
      </w:r>
    </w:p>
    <w:p w:rsidR="006E0B47" w:rsidRPr="00AC4511" w:rsidRDefault="006E0B47" w:rsidP="00AC4511">
      <w:pPr>
        <w:pStyle w:val="NormalWeb"/>
        <w:numPr>
          <w:ilvl w:val="0"/>
          <w:numId w:val="33"/>
        </w:numPr>
        <w:spacing w:before="0" w:after="0"/>
        <w:jc w:val="both"/>
        <w:rPr>
          <w:rFonts w:ascii="Arial" w:hAnsi="Arial" w:cs="Arial"/>
          <w:sz w:val="22"/>
          <w:szCs w:val="22"/>
        </w:rPr>
      </w:pPr>
      <w:r w:rsidRPr="0047388D">
        <w:rPr>
          <w:rFonts w:ascii="Arial" w:hAnsi="Arial"/>
          <w:sz w:val="22"/>
          <w:szCs w:val="22"/>
        </w:rPr>
        <w:t>Faleza Dunării inferioară – 75.638 mp;</w:t>
      </w:r>
      <w:r>
        <w:rPr>
          <w:rFonts w:ascii="Arial" w:hAnsi="Arial"/>
          <w:sz w:val="22"/>
          <w:szCs w:val="22"/>
        </w:rPr>
        <w:t xml:space="preserve"> </w:t>
      </w:r>
    </w:p>
    <w:p w:rsidR="006E0B47" w:rsidRPr="00AC4511" w:rsidRDefault="006E0B47" w:rsidP="00AC4511">
      <w:pPr>
        <w:pStyle w:val="NormalWeb"/>
        <w:numPr>
          <w:ilvl w:val="0"/>
          <w:numId w:val="33"/>
        </w:numPr>
        <w:spacing w:before="0" w:after="0"/>
        <w:jc w:val="both"/>
        <w:rPr>
          <w:rFonts w:ascii="Arial" w:hAnsi="Arial" w:cs="Arial"/>
          <w:sz w:val="22"/>
          <w:szCs w:val="22"/>
        </w:rPr>
      </w:pPr>
      <w:r w:rsidRPr="0047388D">
        <w:rPr>
          <w:rFonts w:ascii="Arial" w:hAnsi="Arial"/>
          <w:sz w:val="22"/>
          <w:szCs w:val="22"/>
        </w:rPr>
        <w:t>Faleza Dunării superioară – 15.800 mp;</w:t>
      </w:r>
      <w:r>
        <w:rPr>
          <w:rFonts w:ascii="Arial" w:hAnsi="Arial"/>
          <w:sz w:val="22"/>
          <w:szCs w:val="22"/>
        </w:rPr>
        <w:t xml:space="preserve"> </w:t>
      </w:r>
    </w:p>
    <w:p w:rsidR="006E0B47" w:rsidRPr="00AC4511" w:rsidRDefault="006E0B47" w:rsidP="00AC4511">
      <w:pPr>
        <w:pStyle w:val="NormalWeb"/>
        <w:numPr>
          <w:ilvl w:val="0"/>
          <w:numId w:val="33"/>
        </w:numPr>
        <w:spacing w:before="0" w:after="0"/>
        <w:jc w:val="both"/>
        <w:rPr>
          <w:rFonts w:ascii="Arial" w:hAnsi="Arial" w:cs="Arial"/>
          <w:sz w:val="22"/>
          <w:szCs w:val="22"/>
        </w:rPr>
      </w:pPr>
      <w:r w:rsidRPr="0047388D">
        <w:rPr>
          <w:rFonts w:ascii="Arial" w:hAnsi="Arial"/>
          <w:sz w:val="22"/>
          <w:szCs w:val="22"/>
        </w:rPr>
        <w:t>Pastilă – 9.870 mp;</w:t>
      </w:r>
      <w:r>
        <w:rPr>
          <w:rFonts w:ascii="Arial" w:hAnsi="Arial"/>
          <w:sz w:val="22"/>
          <w:szCs w:val="22"/>
        </w:rPr>
        <w:t xml:space="preserve"> </w:t>
      </w:r>
    </w:p>
    <w:p w:rsidR="006E0B47" w:rsidRPr="00AC4511" w:rsidRDefault="006E0B47" w:rsidP="00AC4511">
      <w:pPr>
        <w:pStyle w:val="NormalWeb"/>
        <w:numPr>
          <w:ilvl w:val="0"/>
          <w:numId w:val="33"/>
        </w:numPr>
        <w:spacing w:before="0" w:after="0"/>
        <w:jc w:val="both"/>
        <w:rPr>
          <w:rFonts w:ascii="Arial" w:hAnsi="Arial" w:cs="Arial"/>
          <w:sz w:val="22"/>
          <w:szCs w:val="22"/>
        </w:rPr>
      </w:pPr>
      <w:r w:rsidRPr="0047388D">
        <w:rPr>
          <w:rFonts w:ascii="Arial" w:hAnsi="Arial"/>
          <w:sz w:val="22"/>
          <w:szCs w:val="22"/>
        </w:rPr>
        <w:t>Casa de Cultură – 3.400 mp</w:t>
      </w:r>
      <w:r>
        <w:rPr>
          <w:rFonts w:ascii="Arial" w:hAnsi="Arial"/>
          <w:sz w:val="22"/>
          <w:szCs w:val="22"/>
        </w:rPr>
        <w:t xml:space="preserve">; </w:t>
      </w:r>
    </w:p>
    <w:p w:rsidR="006E0B47" w:rsidRPr="00AC4511" w:rsidRDefault="006E0B47" w:rsidP="00AC4511">
      <w:pPr>
        <w:pStyle w:val="NormalWeb"/>
        <w:numPr>
          <w:ilvl w:val="0"/>
          <w:numId w:val="33"/>
        </w:numPr>
        <w:spacing w:before="0" w:after="0"/>
        <w:jc w:val="both"/>
        <w:rPr>
          <w:rFonts w:ascii="Arial" w:hAnsi="Arial" w:cs="Arial"/>
          <w:sz w:val="22"/>
          <w:szCs w:val="22"/>
        </w:rPr>
      </w:pPr>
      <w:r w:rsidRPr="0047388D">
        <w:rPr>
          <w:rFonts w:ascii="Arial" w:hAnsi="Arial"/>
          <w:sz w:val="22"/>
          <w:szCs w:val="22"/>
        </w:rPr>
        <w:t>Orăşelul Copiilor – 7.100 mp;</w:t>
      </w:r>
      <w:r>
        <w:rPr>
          <w:rFonts w:ascii="Arial" w:hAnsi="Arial"/>
          <w:sz w:val="22"/>
          <w:szCs w:val="22"/>
        </w:rPr>
        <w:t xml:space="preserve"> </w:t>
      </w:r>
    </w:p>
    <w:p w:rsidR="006E0B47" w:rsidRPr="00AC4511" w:rsidRDefault="006E0B47" w:rsidP="00AC4511">
      <w:pPr>
        <w:pStyle w:val="NormalWeb"/>
        <w:numPr>
          <w:ilvl w:val="0"/>
          <w:numId w:val="33"/>
        </w:numPr>
        <w:spacing w:before="0" w:after="0"/>
        <w:jc w:val="both"/>
        <w:rPr>
          <w:rFonts w:ascii="Arial" w:hAnsi="Arial" w:cs="Arial"/>
          <w:sz w:val="22"/>
          <w:szCs w:val="22"/>
        </w:rPr>
      </w:pPr>
      <w:r w:rsidRPr="0047388D">
        <w:rPr>
          <w:rFonts w:ascii="Arial" w:hAnsi="Arial"/>
          <w:sz w:val="22"/>
          <w:szCs w:val="22"/>
        </w:rPr>
        <w:t>Rizer – 26.000 mp;</w:t>
      </w:r>
      <w:r>
        <w:rPr>
          <w:rFonts w:ascii="Arial" w:hAnsi="Arial"/>
          <w:sz w:val="22"/>
          <w:szCs w:val="22"/>
        </w:rPr>
        <w:t xml:space="preserve"> </w:t>
      </w:r>
      <w:r w:rsidRPr="0047388D">
        <w:rPr>
          <w:rFonts w:ascii="Arial" w:hAnsi="Arial"/>
          <w:sz w:val="22"/>
          <w:szCs w:val="22"/>
        </w:rPr>
        <w:t>Eroilor – 1.200 mp;</w:t>
      </w:r>
      <w:r>
        <w:rPr>
          <w:rFonts w:ascii="Arial" w:hAnsi="Arial"/>
          <w:sz w:val="22"/>
          <w:szCs w:val="22"/>
        </w:rPr>
        <w:t xml:space="preserve"> </w:t>
      </w:r>
    </w:p>
    <w:p w:rsidR="006E0B47" w:rsidRPr="00AC4511" w:rsidRDefault="006E0B47" w:rsidP="00AC4511">
      <w:pPr>
        <w:pStyle w:val="NormalWeb"/>
        <w:numPr>
          <w:ilvl w:val="0"/>
          <w:numId w:val="33"/>
        </w:numPr>
        <w:spacing w:before="0" w:after="0"/>
        <w:jc w:val="both"/>
        <w:rPr>
          <w:rFonts w:ascii="Arial" w:hAnsi="Arial" w:cs="Arial"/>
          <w:sz w:val="22"/>
          <w:szCs w:val="22"/>
        </w:rPr>
      </w:pPr>
      <w:r w:rsidRPr="0047388D">
        <w:rPr>
          <w:rFonts w:ascii="Arial" w:hAnsi="Arial"/>
          <w:sz w:val="22"/>
          <w:szCs w:val="22"/>
        </w:rPr>
        <w:t>Gheorghe Asachi – 1.800 mp;</w:t>
      </w:r>
      <w:r>
        <w:rPr>
          <w:rFonts w:ascii="Arial" w:hAnsi="Arial"/>
          <w:sz w:val="22"/>
          <w:szCs w:val="22"/>
        </w:rPr>
        <w:t xml:space="preserve"> </w:t>
      </w:r>
    </w:p>
    <w:p w:rsidR="006E0B47" w:rsidRPr="00AC4511" w:rsidRDefault="006E0B47" w:rsidP="00AC4511">
      <w:pPr>
        <w:pStyle w:val="NormalWeb"/>
        <w:numPr>
          <w:ilvl w:val="0"/>
          <w:numId w:val="33"/>
        </w:numPr>
        <w:spacing w:before="0" w:after="0"/>
        <w:jc w:val="both"/>
        <w:rPr>
          <w:rFonts w:ascii="Arial" w:hAnsi="Arial" w:cs="Arial"/>
          <w:sz w:val="22"/>
          <w:szCs w:val="22"/>
        </w:rPr>
      </w:pPr>
      <w:r>
        <w:rPr>
          <w:rFonts w:ascii="Arial" w:hAnsi="Arial"/>
          <w:sz w:val="22"/>
          <w:szCs w:val="22"/>
        </w:rPr>
        <w:t>Spicu – 3.500 mp.</w:t>
      </w:r>
    </w:p>
    <w:p w:rsidR="006E0B47" w:rsidRDefault="006E0B47" w:rsidP="00AC4511">
      <w:pPr>
        <w:pStyle w:val="BodyText2"/>
        <w:tabs>
          <w:tab w:val="num" w:pos="1080"/>
        </w:tabs>
        <w:spacing w:after="0" w:line="240" w:lineRule="auto"/>
        <w:ind w:right="22"/>
        <w:jc w:val="both"/>
        <w:rPr>
          <w:rFonts w:ascii="Arial" w:hAnsi="Arial"/>
          <w:color w:val="auto"/>
          <w:sz w:val="22"/>
          <w:szCs w:val="22"/>
          <w:u w:val="none"/>
        </w:rPr>
      </w:pPr>
    </w:p>
    <w:p w:rsidR="006E0B47" w:rsidRPr="00577F49" w:rsidRDefault="006E0B47" w:rsidP="00AC4511">
      <w:pPr>
        <w:pStyle w:val="BodyText2"/>
        <w:tabs>
          <w:tab w:val="num" w:pos="1080"/>
        </w:tabs>
        <w:spacing w:after="0" w:line="240" w:lineRule="auto"/>
        <w:ind w:right="22"/>
        <w:jc w:val="both"/>
        <w:rPr>
          <w:rFonts w:ascii="Tahoma" w:hAnsi="Tahoma" w:cs="Tahoma"/>
          <w:color w:val="auto"/>
          <w:sz w:val="22"/>
          <w:szCs w:val="22"/>
          <w:u w:val="none"/>
        </w:rPr>
      </w:pPr>
      <w:r w:rsidRPr="00577F49">
        <w:rPr>
          <w:rFonts w:ascii="Arial" w:hAnsi="Arial" w:cs="Arial"/>
          <w:color w:val="auto"/>
          <w:sz w:val="22"/>
          <w:szCs w:val="22"/>
          <w:u w:val="none"/>
        </w:rPr>
        <w:t xml:space="preserve">Zona verde a oraşului cuprinde </w:t>
      </w:r>
      <w:r w:rsidRPr="00577F49">
        <w:rPr>
          <w:rFonts w:ascii="Arial" w:hAnsi="Arial" w:cs="Arial"/>
          <w:b/>
          <w:color w:val="auto"/>
          <w:sz w:val="22"/>
          <w:szCs w:val="22"/>
          <w:u w:val="none"/>
        </w:rPr>
        <w:t>Grădina Publică</w:t>
      </w:r>
      <w:r w:rsidRPr="00577F49">
        <w:rPr>
          <w:rFonts w:ascii="Arial" w:hAnsi="Arial" w:cs="Arial"/>
          <w:color w:val="auto"/>
          <w:sz w:val="22"/>
          <w:szCs w:val="22"/>
          <w:u w:val="none"/>
        </w:rPr>
        <w:t xml:space="preserve"> situată în apropierea Complexului Studenţesc care reprezintă o zonă deosebit de frumoasă pentru odihnă şi recreare cu numeroase statui, de unde se poate admira Lacul </w:t>
      </w:r>
      <w:r>
        <w:rPr>
          <w:rFonts w:ascii="Arial" w:hAnsi="Arial" w:cs="Arial"/>
          <w:color w:val="auto"/>
          <w:sz w:val="22"/>
          <w:szCs w:val="22"/>
          <w:u w:val="none"/>
        </w:rPr>
        <w:t>Br</w:t>
      </w:r>
      <w:r w:rsidRPr="00577F49">
        <w:rPr>
          <w:rFonts w:ascii="Arial" w:hAnsi="Arial" w:cs="Arial"/>
          <w:color w:val="auto"/>
          <w:sz w:val="22"/>
          <w:szCs w:val="22"/>
          <w:u w:val="none"/>
        </w:rPr>
        <w:t xml:space="preserve">ateş, dar şi partea estică a oraşului; Parcul Navigaţiei (Gara fluvială), operă a arhitectului Peter Antonescu. </w:t>
      </w:r>
      <w:r w:rsidRPr="00577F49">
        <w:rPr>
          <w:rFonts w:ascii="Tahoma" w:hAnsi="Tahoma" w:cs="Tahoma"/>
          <w:color w:val="auto"/>
          <w:sz w:val="22"/>
          <w:szCs w:val="22"/>
          <w:u w:val="none"/>
        </w:rPr>
        <w:t> </w:t>
      </w:r>
    </w:p>
    <w:p w:rsidR="006E0B47" w:rsidRDefault="006E0B47" w:rsidP="00AC4511">
      <w:pPr>
        <w:pStyle w:val="NormalWeb"/>
        <w:spacing w:before="0" w:after="0"/>
        <w:jc w:val="both"/>
        <w:rPr>
          <w:rFonts w:ascii="Arial" w:hAnsi="Arial"/>
          <w:sz w:val="22"/>
          <w:szCs w:val="22"/>
        </w:rPr>
      </w:pPr>
    </w:p>
    <w:p w:rsidR="006E0B47" w:rsidRPr="00577F49" w:rsidRDefault="006E0B47" w:rsidP="00AC4511">
      <w:pPr>
        <w:pStyle w:val="NormalWeb"/>
        <w:spacing w:before="0" w:after="0"/>
        <w:jc w:val="both"/>
        <w:rPr>
          <w:rFonts w:ascii="Arial" w:hAnsi="Arial"/>
          <w:sz w:val="22"/>
          <w:szCs w:val="22"/>
        </w:rPr>
      </w:pPr>
      <w:r w:rsidRPr="00577F49">
        <w:rPr>
          <w:rFonts w:ascii="Arial" w:hAnsi="Arial"/>
          <w:sz w:val="22"/>
          <w:szCs w:val="22"/>
        </w:rPr>
        <w:t xml:space="preserve">Pe lângă acestea, </w:t>
      </w:r>
      <w:r w:rsidRPr="00577F49">
        <w:rPr>
          <w:rFonts w:ascii="Arial" w:hAnsi="Arial"/>
          <w:b/>
          <w:sz w:val="22"/>
          <w:szCs w:val="22"/>
        </w:rPr>
        <w:t>Grădina Botanică</w:t>
      </w:r>
      <w:r w:rsidRPr="00577F49">
        <w:rPr>
          <w:rFonts w:ascii="Arial" w:hAnsi="Arial"/>
          <w:sz w:val="22"/>
          <w:szCs w:val="22"/>
        </w:rPr>
        <w:t xml:space="preserve"> din municipiu este o adevărată lucrare de artă, impunătoare prin mărime şi prin soluţiile arhitecturale găsite care completează peisajul este inclusă în Complexul Muzeal Ştiinţele Naturii şi domină malul stâng al Dunării. Aici pot fi admirate colecţiile de plante din zonele tropicale şi subtropicale (cactuşi, euforii, palmieri, crotoni, muşcate, begonii, etc.), cochetul rozariu care cuprinde peste 200 de soiuri de trandafiri. Flora şi vegetaţia României se impune de pe versantul sudic însorit al grădinii  prin speciile de arbori şi arbuşti – peste 3000 de exemplare. În luna tufele de bujori atrag prin petele roşii de culoare, iar spre nord multe specii de stejar alcătuiesc „pădurea de aramă”, iar cele peste 50 de exemplare de mesteceni alcătuiesc „pădurea de argint”. Grădina japoneză cu lampionul, cascada lacul şi nuferii invită la meditaţie.</w:t>
      </w:r>
    </w:p>
    <w:p w:rsidR="006E0B47" w:rsidRPr="00CA38A5" w:rsidRDefault="006E0B47" w:rsidP="00AC4511">
      <w:pPr>
        <w:pStyle w:val="NormalWeb"/>
        <w:spacing w:before="0" w:after="0"/>
        <w:jc w:val="both"/>
        <w:rPr>
          <w:rFonts w:ascii="Arial" w:hAnsi="Arial"/>
        </w:rPr>
      </w:pPr>
    </w:p>
    <w:p w:rsidR="006E0B47" w:rsidRPr="00577F49" w:rsidRDefault="006E0B47" w:rsidP="00AC4511">
      <w:pPr>
        <w:pStyle w:val="NormalWeb"/>
        <w:spacing w:before="0" w:after="0"/>
        <w:jc w:val="both"/>
        <w:rPr>
          <w:rStyle w:val="tnormal1"/>
          <w:rFonts w:ascii="Arial" w:hAnsi="Arial" w:cs="Arial"/>
          <w:color w:val="auto"/>
          <w:sz w:val="22"/>
          <w:szCs w:val="22"/>
        </w:rPr>
      </w:pPr>
      <w:r w:rsidRPr="00577F49">
        <w:rPr>
          <w:rStyle w:val="tnormal1"/>
          <w:rFonts w:ascii="Arial" w:hAnsi="Arial" w:cs="Arial"/>
          <w:color w:val="auto"/>
          <w:sz w:val="22"/>
          <w:szCs w:val="22"/>
        </w:rPr>
        <w:t xml:space="preserve">Un alt frumos părculeţ este cel situat la sensul giratoriu din Galaţi numit </w:t>
      </w:r>
      <w:r w:rsidRPr="00577F49">
        <w:rPr>
          <w:rStyle w:val="tnormal1"/>
          <w:rFonts w:ascii="Arial" w:hAnsi="Arial" w:cs="Arial"/>
          <w:b/>
          <w:color w:val="auto"/>
          <w:sz w:val="22"/>
          <w:szCs w:val="22"/>
        </w:rPr>
        <w:t>Parcul Cloşca.</w:t>
      </w:r>
      <w:r w:rsidRPr="00577F49">
        <w:rPr>
          <w:rStyle w:val="tnormal1"/>
          <w:rFonts w:ascii="Arial" w:hAnsi="Arial" w:cs="Arial"/>
          <w:color w:val="auto"/>
          <w:sz w:val="22"/>
          <w:szCs w:val="22"/>
        </w:rPr>
        <w:t xml:space="preserve"> Aici se intersectează mai multe străzi din oraş, două dintre ele fiind cele mai importante, şi anume Strada Brăilei şi Strada Siderurgiştilor, acestea fiind cele mai mari bulevarde din oraşul Galaţi. Acest parc oferă posibilitatea de relaxare şi odihnă iar pentru cei mici există un loc de joacă în care copii se distrează cu siguranţă. Tot aici pot fi admirate unele dintre cele mai interesante opere de artă metalică, aşezate de către nişte artişti care într-adevăr au ştiut ce să facă cu operele lor. </w:t>
      </w:r>
    </w:p>
    <w:p w:rsidR="006E0B47" w:rsidRPr="00577F49" w:rsidRDefault="006E0B47" w:rsidP="00AC4511">
      <w:pPr>
        <w:pStyle w:val="NormalWeb"/>
        <w:spacing w:before="0" w:after="0"/>
        <w:jc w:val="both"/>
        <w:rPr>
          <w:rStyle w:val="tnormal1"/>
          <w:rFonts w:ascii="Arial" w:hAnsi="Arial" w:cs="Arial"/>
          <w:color w:val="auto"/>
        </w:rPr>
      </w:pPr>
      <w:r w:rsidRPr="00577F49">
        <w:rPr>
          <w:rFonts w:ascii="Verdana" w:hAnsi="Verdana"/>
          <w:sz w:val="15"/>
          <w:szCs w:val="15"/>
        </w:rPr>
        <w:t xml:space="preserve">               </w:t>
      </w:r>
    </w:p>
    <w:p w:rsidR="006E0B47" w:rsidRPr="00170FBD" w:rsidRDefault="006E0B47" w:rsidP="00AC4511">
      <w:pPr>
        <w:jc w:val="both"/>
        <w:rPr>
          <w:rFonts w:ascii="Arial" w:hAnsi="Arial" w:cs="Arial"/>
          <w:sz w:val="22"/>
          <w:szCs w:val="22"/>
          <w:lang w:val="ro-RO"/>
        </w:rPr>
      </w:pPr>
      <w:r w:rsidRPr="00170FBD">
        <w:rPr>
          <w:rFonts w:ascii="Arial" w:hAnsi="Arial" w:cs="Arial"/>
          <w:b/>
          <w:i/>
          <w:iCs/>
          <w:sz w:val="22"/>
          <w:szCs w:val="22"/>
          <w:lang w:val="ro-RO"/>
        </w:rPr>
        <w:t xml:space="preserve">Faleza </w:t>
      </w:r>
      <w:hyperlink r:id="rId78" w:tooltip="Dunărea" w:history="1">
        <w:r w:rsidRPr="00170FBD">
          <w:rPr>
            <w:rStyle w:val="Hyperlink"/>
            <w:rFonts w:ascii="Arial" w:hAnsi="Arial" w:cs="Arial"/>
            <w:b/>
            <w:i/>
            <w:iCs/>
            <w:color w:val="auto"/>
            <w:sz w:val="22"/>
            <w:szCs w:val="22"/>
            <w:lang w:val="ro-RO"/>
          </w:rPr>
          <w:t>Dunării</w:t>
        </w:r>
      </w:hyperlink>
      <w:r w:rsidRPr="00170FBD">
        <w:rPr>
          <w:rFonts w:ascii="Arial" w:hAnsi="Arial" w:cs="Arial"/>
          <w:sz w:val="22"/>
          <w:szCs w:val="22"/>
          <w:lang w:val="ro-RO"/>
        </w:rPr>
        <w:t xml:space="preserve"> este una dintre zonele reprezentative ale Galaţiului. Loc de promenadă pentru toţi, aici au loc frecvente concerte muzicale şi întreceri sportive (concerte "La Elice" şi Orosul Copiilor). Reprezintă aproape singura zonă unde s-au valorificat resursele pentru agrement. Oferă un mare potenţial de relaxare şi agrement prin, spaţiile verzi. </w:t>
      </w:r>
    </w:p>
    <w:p w:rsidR="006E0B47" w:rsidRPr="00170FBD" w:rsidRDefault="006E0B47" w:rsidP="00AC4511">
      <w:pPr>
        <w:jc w:val="both"/>
        <w:rPr>
          <w:rFonts w:ascii="Arial" w:hAnsi="Arial" w:cs="Arial"/>
          <w:b/>
          <w:sz w:val="22"/>
          <w:szCs w:val="22"/>
          <w:lang w:val="ro-RO"/>
        </w:rPr>
      </w:pPr>
    </w:p>
    <w:p w:rsidR="006E0B47" w:rsidRPr="00170FBD" w:rsidRDefault="006E0B47" w:rsidP="00AC4511">
      <w:pPr>
        <w:jc w:val="both"/>
        <w:rPr>
          <w:rFonts w:ascii="Arial" w:hAnsi="Arial" w:cs="Arial"/>
          <w:sz w:val="22"/>
          <w:szCs w:val="22"/>
          <w:lang w:val="ro-RO"/>
        </w:rPr>
      </w:pPr>
      <w:r w:rsidRPr="00170FBD">
        <w:rPr>
          <w:rFonts w:ascii="Arial" w:hAnsi="Arial" w:cs="Arial"/>
          <w:b/>
          <w:sz w:val="22"/>
          <w:szCs w:val="22"/>
          <w:lang w:val="ro-RO"/>
        </w:rPr>
        <w:t xml:space="preserve">Parcul C.F.R. </w:t>
      </w:r>
      <w:r w:rsidRPr="00170FBD">
        <w:rPr>
          <w:rFonts w:ascii="Arial" w:hAnsi="Arial" w:cs="Arial"/>
          <w:sz w:val="22"/>
          <w:szCs w:val="22"/>
          <w:lang w:val="ro-RO"/>
        </w:rPr>
        <w:t>situat pe Strada Domnească, la capătul dinspre nord al acesteia</w:t>
      </w:r>
      <w:r w:rsidRPr="00170FBD">
        <w:rPr>
          <w:rFonts w:ascii="Arial" w:hAnsi="Arial" w:cs="Arial"/>
          <w:b/>
          <w:sz w:val="22"/>
          <w:szCs w:val="22"/>
          <w:lang w:val="ro-RO"/>
        </w:rPr>
        <w:t>,</w:t>
      </w:r>
      <w:r w:rsidRPr="00170FBD">
        <w:rPr>
          <w:rFonts w:ascii="Arial" w:hAnsi="Arial" w:cs="Arial"/>
          <w:sz w:val="22"/>
          <w:szCs w:val="22"/>
          <w:lang w:val="ro-RO"/>
        </w:rPr>
        <w:t xml:space="preserve"> în  anii regimului comunist s-a numit mai întâi "Parcul Pionierilor" apoi după 1990 s-a revenit la denumirea primită iniţial.</w:t>
      </w:r>
    </w:p>
    <w:p w:rsidR="006E0B47" w:rsidRPr="00170FBD" w:rsidRDefault="006E0B47" w:rsidP="00AC4511">
      <w:pPr>
        <w:jc w:val="both"/>
        <w:rPr>
          <w:rFonts w:ascii="Arial" w:hAnsi="Arial" w:cs="Arial"/>
          <w:sz w:val="22"/>
          <w:szCs w:val="22"/>
          <w:lang w:val="ro-RO"/>
        </w:rPr>
      </w:pPr>
      <w:r w:rsidRPr="00170FBD">
        <w:rPr>
          <w:rFonts w:ascii="Arial" w:hAnsi="Arial" w:cs="Arial"/>
          <w:sz w:val="22"/>
          <w:szCs w:val="22"/>
          <w:lang w:val="ro-RO"/>
        </w:rPr>
        <w:t xml:space="preserve">La intrarea în acest parc, cu mulţi ani în urmă, se afla un monument format dintr-o coloană cilindrică de marmură de Pentelic, înaltă de nouă metri, în vârful căreia se găsea un vultur negru cu aripile desfăcute pentru zbor. Era Monumentul eroilor de la Constangalia (localitate lângă Cahul), comandat in 1865, de domnitorul Alexandru Ioan Cuza, sculptorului gălăţean Vasile Scutari pentru a cinsti memoria celor 18 soldaţi români căzuţi în lupta cu 300 de polonezi, organizaţi în Imperiul Otoman, ce încercau ca prin Basarabia să ajungă in Polonia. Monumentul a fost terminat după abdicarea domnitorului (11 februarie 1866) şi abia în 1914 Primăria a putut să-l amplaseze în locul amintit. Autorităţile comuniste aflate la putere l-au dărâmat după 1948. </w:t>
      </w:r>
    </w:p>
    <w:p w:rsidR="006E0B47" w:rsidRPr="00170FBD" w:rsidRDefault="006E0B47" w:rsidP="00AC4511">
      <w:pPr>
        <w:jc w:val="both"/>
        <w:rPr>
          <w:rFonts w:ascii="Arial" w:hAnsi="Arial" w:cs="Arial"/>
          <w:sz w:val="22"/>
          <w:szCs w:val="22"/>
          <w:lang w:val="ro-RO"/>
        </w:rPr>
      </w:pPr>
    </w:p>
    <w:p w:rsidR="006E0B47" w:rsidRPr="00170FBD" w:rsidRDefault="006E0B47" w:rsidP="00AC4511">
      <w:pPr>
        <w:jc w:val="both"/>
        <w:rPr>
          <w:rFonts w:ascii="Arial" w:hAnsi="Arial" w:cs="Arial"/>
          <w:sz w:val="22"/>
          <w:szCs w:val="22"/>
          <w:lang w:val="ro-RO"/>
        </w:rPr>
      </w:pPr>
      <w:r w:rsidRPr="00170FBD">
        <w:rPr>
          <w:rFonts w:ascii="Arial" w:hAnsi="Arial" w:cs="Arial"/>
          <w:sz w:val="22"/>
          <w:szCs w:val="22"/>
          <w:lang w:val="ro-RO"/>
        </w:rPr>
        <w:t xml:space="preserve">Piesa cea mai importantă din acest parc o constituie Pavilionul rustic adus din Parcul "Mihai Eminescu". Este construit din beton armat iar finisajul imită coaja de copac. Poartă semnătura inginerului V. Petrescu. Spaţiul verde, mulţimea arborilor, rondourile cu flori, amenajările pentru copii şi adulţi oferă condiţii bune pentru popas, îndemnând la odihnă şi relaxare într-un cadru natural de o deosebită frumuseţe. </w:t>
      </w:r>
    </w:p>
    <w:p w:rsidR="006E0B47" w:rsidRPr="00170FBD" w:rsidRDefault="006E0B47" w:rsidP="00AC4511">
      <w:pPr>
        <w:jc w:val="both"/>
        <w:rPr>
          <w:rFonts w:ascii="Arial" w:hAnsi="Arial" w:cs="Arial"/>
          <w:sz w:val="22"/>
          <w:szCs w:val="22"/>
          <w:lang w:val="ro-RO"/>
        </w:rPr>
      </w:pPr>
    </w:p>
    <w:p w:rsidR="006E0B47" w:rsidRDefault="006E0B47" w:rsidP="00AC4511">
      <w:pPr>
        <w:pStyle w:val="bul2"/>
        <w:numPr>
          <w:ilvl w:val="0"/>
          <w:numId w:val="0"/>
        </w:numPr>
        <w:spacing w:after="0"/>
        <w:rPr>
          <w:sz w:val="22"/>
          <w:szCs w:val="22"/>
        </w:rPr>
      </w:pPr>
      <w:r w:rsidRPr="00577F49">
        <w:rPr>
          <w:sz w:val="22"/>
          <w:szCs w:val="22"/>
        </w:rPr>
        <w:t>Prin Serviciul Public – Administrarea Domeniului Public al municipiului Galaţi în anul 2009</w:t>
      </w:r>
      <w:r>
        <w:rPr>
          <w:sz w:val="22"/>
          <w:szCs w:val="22"/>
        </w:rPr>
        <w:t xml:space="preserve"> </w:t>
      </w:r>
      <w:r w:rsidRPr="00577F49">
        <w:rPr>
          <w:sz w:val="22"/>
          <w:szCs w:val="22"/>
        </w:rPr>
        <w:t xml:space="preserve">s-a efectuat întreţinerea </w:t>
      </w:r>
      <w:r>
        <w:rPr>
          <w:sz w:val="22"/>
          <w:szCs w:val="22"/>
        </w:rPr>
        <w:t>spaţiului verde prin lucrări de</w:t>
      </w:r>
      <w:r w:rsidRPr="00577F49">
        <w:rPr>
          <w:sz w:val="22"/>
          <w:szCs w:val="22"/>
        </w:rPr>
        <w:t>: tundere a  gazonului  şi a gardurilor vii, fasonarea arborilor şi a arbuştilor, fertilizări şi tratamente necesare, dirijarea creşterii plantelor, extragerea buruienilor din gazon şi a uscăturilor, supraînsămânţările, pregătirea grădinii de iarnă şi operaţiuni de plantări arbori, arbuşti şi flori.</w:t>
      </w:r>
    </w:p>
    <w:p w:rsidR="006E0B47" w:rsidRPr="00577F49" w:rsidRDefault="006E0B47" w:rsidP="00AC4511">
      <w:pPr>
        <w:pStyle w:val="bul2"/>
        <w:numPr>
          <w:ilvl w:val="0"/>
          <w:numId w:val="0"/>
        </w:numPr>
        <w:spacing w:after="0"/>
        <w:rPr>
          <w:sz w:val="22"/>
          <w:szCs w:val="22"/>
        </w:rPr>
      </w:pPr>
    </w:p>
    <w:p w:rsidR="006E0B47" w:rsidRPr="00170FBD" w:rsidRDefault="006E0B47" w:rsidP="00AC4511">
      <w:pPr>
        <w:jc w:val="both"/>
        <w:rPr>
          <w:rFonts w:ascii="Arial" w:hAnsi="Arial" w:cs="Arial"/>
          <w:sz w:val="22"/>
          <w:szCs w:val="22"/>
          <w:lang w:val="ro-RO"/>
        </w:rPr>
      </w:pPr>
      <w:r w:rsidRPr="00170FBD">
        <w:rPr>
          <w:rFonts w:ascii="Arial" w:hAnsi="Arial" w:cs="Arial"/>
          <w:sz w:val="22"/>
          <w:szCs w:val="22"/>
          <w:lang w:val="ro-RO"/>
        </w:rPr>
        <w:t>În anul 2009 în municipiul Galaţi s-au plantat 25.046 buc. arbori, 23.704 buc. arbuşti, 2.981 trandafiri, 1.021.200 buc. plante anuale, bienale şi perene, 30.000 mp gazon.</w:t>
      </w:r>
    </w:p>
    <w:p w:rsidR="006E0B47" w:rsidRPr="00170FBD" w:rsidRDefault="006E0B47" w:rsidP="00AC4511">
      <w:pPr>
        <w:jc w:val="both"/>
        <w:rPr>
          <w:rFonts w:ascii="Arial" w:hAnsi="Arial" w:cs="Arial"/>
          <w:sz w:val="22"/>
          <w:szCs w:val="22"/>
          <w:lang w:val="es-ES"/>
        </w:rPr>
      </w:pPr>
      <w:r w:rsidRPr="00170FBD">
        <w:rPr>
          <w:rFonts w:ascii="Arial" w:hAnsi="Arial" w:cs="Arial"/>
          <w:sz w:val="22"/>
          <w:szCs w:val="22"/>
          <w:lang w:val="fr-FR"/>
        </w:rPr>
        <w:t xml:space="preserve">În anul 2010 </w:t>
      </w:r>
      <w:r w:rsidRPr="00170FBD">
        <w:rPr>
          <w:rFonts w:ascii="Arial" w:hAnsi="Arial" w:cs="Arial"/>
          <w:color w:val="C00000"/>
          <w:sz w:val="22"/>
          <w:szCs w:val="22"/>
          <w:lang w:val="fr-FR"/>
        </w:rPr>
        <w:t xml:space="preserve">au fost </w:t>
      </w:r>
      <w:r w:rsidRPr="00170FBD">
        <w:rPr>
          <w:rFonts w:ascii="Arial" w:hAnsi="Arial" w:cs="Arial"/>
          <w:sz w:val="22"/>
          <w:szCs w:val="22"/>
          <w:lang w:val="fr-FR"/>
        </w:rPr>
        <w:t xml:space="preserve"> plantaţi 100.000 buc.  </w:t>
      </w:r>
      <w:r w:rsidRPr="00170FBD">
        <w:rPr>
          <w:rFonts w:ascii="Arial" w:hAnsi="Arial" w:cs="Arial"/>
          <w:sz w:val="22"/>
          <w:szCs w:val="22"/>
          <w:lang w:val="es-ES"/>
        </w:rPr>
        <w:t>de arbori şi 100.000 buc. arbuşti.</w:t>
      </w:r>
    </w:p>
    <w:p w:rsidR="006E0B47" w:rsidRPr="00170FBD" w:rsidRDefault="006E0B47" w:rsidP="00AC4511">
      <w:pPr>
        <w:jc w:val="both"/>
        <w:rPr>
          <w:rFonts w:ascii="Arial" w:hAnsi="Arial" w:cs="Arial"/>
          <w:sz w:val="22"/>
          <w:szCs w:val="22"/>
          <w:lang w:val="es-ES"/>
        </w:rPr>
      </w:pPr>
      <w:r w:rsidRPr="00170FBD">
        <w:rPr>
          <w:rFonts w:ascii="Arial" w:hAnsi="Arial" w:cs="Arial"/>
          <w:sz w:val="22"/>
          <w:szCs w:val="22"/>
          <w:lang w:val="es-ES"/>
        </w:rPr>
        <w:t xml:space="preserve">Registrul Spaţiilor Verzi pentru municipiul Galaţi se află în curs de elaborare. </w:t>
      </w:r>
    </w:p>
    <w:p w:rsidR="006E0B47" w:rsidRDefault="006E0B47" w:rsidP="00AC4511">
      <w:pPr>
        <w:pStyle w:val="NormalWeb"/>
        <w:spacing w:before="0" w:after="0"/>
        <w:jc w:val="both"/>
        <w:rPr>
          <w:rFonts w:ascii="Arial" w:hAnsi="Arial"/>
          <w:b/>
        </w:rPr>
      </w:pPr>
    </w:p>
    <w:p w:rsidR="006E0B47" w:rsidRPr="00B90265" w:rsidRDefault="006E0B47" w:rsidP="00AC4511">
      <w:pPr>
        <w:pStyle w:val="NormalWeb"/>
        <w:spacing w:before="0" w:after="0"/>
        <w:jc w:val="both"/>
        <w:rPr>
          <w:rFonts w:ascii="Arial" w:hAnsi="Arial"/>
          <w:b/>
          <w:sz w:val="22"/>
          <w:szCs w:val="22"/>
        </w:rPr>
      </w:pPr>
      <w:r w:rsidRPr="00B90265">
        <w:rPr>
          <w:rFonts w:ascii="Arial" w:hAnsi="Arial"/>
          <w:b/>
          <w:sz w:val="22"/>
          <w:szCs w:val="22"/>
        </w:rPr>
        <w:t>Zonele de agrement</w:t>
      </w:r>
    </w:p>
    <w:p w:rsidR="006E0B47" w:rsidRPr="00B90265" w:rsidRDefault="006E0B47" w:rsidP="00AC4511">
      <w:pPr>
        <w:pStyle w:val="NormalWeb"/>
        <w:spacing w:before="0" w:after="0"/>
        <w:jc w:val="both"/>
        <w:rPr>
          <w:rFonts w:ascii="Arial" w:hAnsi="Arial" w:cs="Arial"/>
          <w:b/>
          <w:i/>
          <w:iCs/>
          <w:sz w:val="22"/>
          <w:szCs w:val="22"/>
        </w:rPr>
      </w:pPr>
      <w:r w:rsidRPr="00B90265">
        <w:rPr>
          <w:rFonts w:ascii="Arial" w:hAnsi="Arial"/>
          <w:sz w:val="22"/>
          <w:szCs w:val="22"/>
        </w:rPr>
        <w:t>Zonele de agrement din municipiul Galaţi includ Faleza Dunării, Pădurea Gârbovele, Baza de Agrement  „Lac Vânători”, Plaja Dunărea şi Patinoarul artificial.</w:t>
      </w:r>
      <w:r>
        <w:rPr>
          <w:rFonts w:ascii="Arial" w:hAnsi="Arial"/>
          <w:sz w:val="22"/>
          <w:szCs w:val="22"/>
        </w:rPr>
        <w:t xml:space="preserve"> </w:t>
      </w:r>
      <w:r w:rsidRPr="00B90265">
        <w:rPr>
          <w:rFonts w:ascii="Arial" w:hAnsi="Arial"/>
          <w:sz w:val="22"/>
          <w:szCs w:val="22"/>
        </w:rPr>
        <w:t>În cadrul acestor zone s-au făcut dotări în privinţa modernizării spaţiilor de cazare deja existente şi lărgirea gamei de servicii către populaţie.</w:t>
      </w:r>
      <w:r w:rsidRPr="00B90265">
        <w:rPr>
          <w:rFonts w:ascii="Arial" w:hAnsi="Arial" w:cs="Arial"/>
          <w:b/>
          <w:i/>
          <w:iCs/>
          <w:sz w:val="22"/>
          <w:szCs w:val="22"/>
        </w:rPr>
        <w:t xml:space="preserve"> </w:t>
      </w:r>
    </w:p>
    <w:p w:rsidR="006E0B47" w:rsidRDefault="006E0B47" w:rsidP="00AC4511">
      <w:pPr>
        <w:pStyle w:val="NormalWeb"/>
        <w:spacing w:before="0" w:after="0"/>
        <w:jc w:val="both"/>
        <w:rPr>
          <w:rFonts w:ascii="Arial" w:hAnsi="Arial"/>
          <w:sz w:val="22"/>
          <w:szCs w:val="22"/>
        </w:rPr>
      </w:pPr>
    </w:p>
    <w:p w:rsidR="006E0B47" w:rsidRPr="00B90265" w:rsidRDefault="006E0B47" w:rsidP="00AC4511">
      <w:pPr>
        <w:pStyle w:val="NormalWeb"/>
        <w:spacing w:before="0" w:after="0"/>
        <w:jc w:val="both"/>
        <w:rPr>
          <w:rFonts w:ascii="Arial" w:hAnsi="Arial"/>
          <w:sz w:val="22"/>
          <w:szCs w:val="22"/>
        </w:rPr>
      </w:pPr>
      <w:r w:rsidRPr="00B90265">
        <w:rPr>
          <w:rFonts w:ascii="Arial" w:hAnsi="Arial"/>
          <w:sz w:val="22"/>
          <w:szCs w:val="22"/>
        </w:rPr>
        <w:t xml:space="preserve">Cu un potenţial ridicat de odihnă şi petrecere a timpului liber este </w:t>
      </w:r>
      <w:r w:rsidRPr="00B90265">
        <w:rPr>
          <w:rFonts w:ascii="Arial" w:hAnsi="Arial"/>
          <w:b/>
          <w:i/>
          <w:sz w:val="22"/>
          <w:szCs w:val="22"/>
        </w:rPr>
        <w:t>Pădurea Gârbo</w:t>
      </w:r>
      <w:r>
        <w:rPr>
          <w:rFonts w:ascii="Arial" w:hAnsi="Arial"/>
          <w:b/>
          <w:i/>
          <w:sz w:val="22"/>
          <w:szCs w:val="22"/>
        </w:rPr>
        <w:t>a</w:t>
      </w:r>
      <w:r w:rsidRPr="00B90265">
        <w:rPr>
          <w:rFonts w:ascii="Arial" w:hAnsi="Arial"/>
          <w:b/>
          <w:i/>
          <w:sz w:val="22"/>
          <w:szCs w:val="22"/>
        </w:rPr>
        <w:t>vele</w:t>
      </w:r>
      <w:r w:rsidRPr="00B90265">
        <w:rPr>
          <w:rFonts w:ascii="Arial" w:hAnsi="Arial"/>
          <w:sz w:val="22"/>
          <w:szCs w:val="22"/>
        </w:rPr>
        <w:t>.</w:t>
      </w:r>
    </w:p>
    <w:p w:rsidR="006E0B47" w:rsidRPr="00170FBD" w:rsidRDefault="006E0B47" w:rsidP="00AC4511">
      <w:pPr>
        <w:jc w:val="both"/>
        <w:rPr>
          <w:rFonts w:ascii="Arial" w:hAnsi="Arial" w:cs="Arial"/>
          <w:b/>
          <w:i/>
          <w:iCs/>
          <w:sz w:val="22"/>
          <w:szCs w:val="22"/>
          <w:lang w:val="ro-RO"/>
        </w:rPr>
      </w:pPr>
    </w:p>
    <w:p w:rsidR="006E0B47" w:rsidRPr="00170FBD" w:rsidRDefault="006E0B47" w:rsidP="00AC4511">
      <w:pPr>
        <w:jc w:val="both"/>
        <w:rPr>
          <w:rFonts w:ascii="Arial" w:hAnsi="Arial" w:cs="Arial"/>
          <w:sz w:val="22"/>
          <w:szCs w:val="22"/>
          <w:lang w:val="it-IT"/>
        </w:rPr>
      </w:pPr>
      <w:r w:rsidRPr="00170FBD">
        <w:rPr>
          <w:rFonts w:ascii="Arial" w:hAnsi="Arial" w:cs="Arial"/>
          <w:b/>
          <w:i/>
          <w:iCs/>
          <w:sz w:val="22"/>
          <w:szCs w:val="22"/>
          <w:lang w:val="ro-RO"/>
        </w:rPr>
        <w:t>Rezervaţia şi Grădina Zoologică Gârboavele</w:t>
      </w:r>
      <w:r w:rsidRPr="00170FBD">
        <w:rPr>
          <w:rFonts w:ascii="Arial" w:hAnsi="Arial" w:cs="Arial"/>
          <w:sz w:val="22"/>
          <w:szCs w:val="22"/>
          <w:lang w:val="ro-RO"/>
        </w:rPr>
        <w:t xml:space="preserve"> - Ambele situate la ieşirea de nord a oraşului. Grădina Zoologică din Pădurea Gârbovele este inclusă în Complexul Muzeal Ştiinţele Naturii. </w:t>
      </w:r>
      <w:r w:rsidRPr="00170FBD">
        <w:rPr>
          <w:rFonts w:ascii="Arial" w:hAnsi="Arial" w:cs="Arial"/>
          <w:sz w:val="22"/>
          <w:szCs w:val="22"/>
          <w:lang w:val="it-IT"/>
        </w:rPr>
        <w:t xml:space="preserve">În cadrul Grădinii zoologice pot fi văzute diferite specii exotice. De asemenea, pasionaţii de echitaţie pot practica acest sport la Gradina Zoologică, aici existând nu doar cai special antrenaţi pentru acest scop, ci şi un manej excelent amenajat şi personal instruit. Tematica zoo a fost elaborată împreună cu specialiştii de la European Association of Zoos and Aquaria, şi are drept obiective conservarea speciilor rare de animale, precum şi educaţia pentru conservare. </w:t>
      </w:r>
    </w:p>
    <w:p w:rsidR="006E0B47" w:rsidRDefault="006E0B47" w:rsidP="00AC4511">
      <w:pPr>
        <w:pStyle w:val="NormalWeb"/>
        <w:spacing w:before="0" w:after="0"/>
        <w:jc w:val="both"/>
        <w:rPr>
          <w:rFonts w:ascii="Arial" w:hAnsi="Arial"/>
          <w:sz w:val="22"/>
          <w:szCs w:val="22"/>
        </w:rPr>
      </w:pPr>
    </w:p>
    <w:p w:rsidR="006E0B47" w:rsidRPr="00B90265" w:rsidRDefault="006E0B47" w:rsidP="00AC4511">
      <w:pPr>
        <w:pStyle w:val="NormalWeb"/>
        <w:spacing w:before="0" w:after="0"/>
        <w:jc w:val="both"/>
        <w:rPr>
          <w:rFonts w:ascii="Arial" w:hAnsi="Arial" w:cs="Arial"/>
          <w:sz w:val="22"/>
          <w:szCs w:val="22"/>
        </w:rPr>
      </w:pPr>
      <w:r w:rsidRPr="00B90265">
        <w:rPr>
          <w:rFonts w:ascii="Arial" w:hAnsi="Arial"/>
          <w:sz w:val="22"/>
          <w:szCs w:val="22"/>
        </w:rPr>
        <w:t xml:space="preserve">Zona de agrement şi odihnă pentru gălăţeni, </w:t>
      </w:r>
      <w:r w:rsidRPr="00B90265">
        <w:rPr>
          <w:rFonts w:ascii="Arial" w:hAnsi="Arial"/>
          <w:b/>
          <w:sz w:val="22"/>
          <w:szCs w:val="22"/>
        </w:rPr>
        <w:t>Lacul Vânători</w:t>
      </w:r>
      <w:r w:rsidRPr="00B90265">
        <w:rPr>
          <w:rFonts w:ascii="Arial" w:hAnsi="Arial"/>
          <w:sz w:val="22"/>
          <w:szCs w:val="22"/>
        </w:rPr>
        <w:t>, situată în extremitatea nordică a oraşului Galaţi, în vecinătatea comunei cu acelaşi nume, pe o suprafaţă de 28 ha. Cuprinde  un lac natural de 11 ha, un versant de  10 ha de pădure de salcâm şi un versant de 8 ha parţial amenajat pentru agrement şi supus unui plan intensiv de modernizare şi reamenajare.</w:t>
      </w:r>
      <w:r>
        <w:rPr>
          <w:rFonts w:ascii="Arial" w:hAnsi="Arial"/>
          <w:sz w:val="22"/>
          <w:szCs w:val="22"/>
        </w:rPr>
        <w:t xml:space="preserve"> </w:t>
      </w:r>
      <w:r w:rsidRPr="00B90265">
        <w:rPr>
          <w:rFonts w:ascii="Arial" w:hAnsi="Arial" w:cs="Arial"/>
          <w:sz w:val="22"/>
          <w:szCs w:val="22"/>
        </w:rPr>
        <w:t>Baza de agrement este construită în jurul lacului de acumulare în care se poate pescui sau unde se pot efectua plimbări cu bărcile sau hidrobicicletele aflate în dotare. În cadrul bazei de agrement „Lacul Vânători” a fost extinsă reţeaua de apă potabilă prin platforme cu duşuri şi cişmele. Pădurea din apropriere este amenajată pentru piknic, iar mijloacele fixe existente din dotarea bazelor de agrement au fost reparate, modernizate şi permanent întreţinute în stare corespunzătoare: bazine, duşuri, instalaţii de apă, spaţii de joacă pentru copii, sedii administrative, spaţii verzi, bănci, grătare).</w:t>
      </w:r>
    </w:p>
    <w:p w:rsidR="006E0B47" w:rsidRPr="00170FBD" w:rsidRDefault="006E0B47" w:rsidP="00AC4511">
      <w:pPr>
        <w:jc w:val="both"/>
        <w:rPr>
          <w:rFonts w:ascii="Arial" w:hAnsi="Arial" w:cs="Arial"/>
          <w:i/>
          <w:iCs/>
          <w:sz w:val="22"/>
          <w:szCs w:val="22"/>
          <w:lang w:val="ro-RO"/>
        </w:rPr>
      </w:pPr>
    </w:p>
    <w:p w:rsidR="006E0B47" w:rsidRPr="00170FBD" w:rsidRDefault="006E0B47" w:rsidP="00AC4511">
      <w:pPr>
        <w:jc w:val="both"/>
        <w:rPr>
          <w:rFonts w:ascii="Arial" w:hAnsi="Arial" w:cs="Arial"/>
          <w:sz w:val="22"/>
          <w:szCs w:val="22"/>
          <w:lang w:val="ro-RO"/>
        </w:rPr>
      </w:pPr>
      <w:r w:rsidRPr="00170FBD">
        <w:rPr>
          <w:rFonts w:ascii="Arial" w:hAnsi="Arial" w:cs="Arial"/>
          <w:i/>
          <w:iCs/>
          <w:sz w:val="22"/>
          <w:szCs w:val="22"/>
          <w:lang w:val="ro-RO"/>
        </w:rPr>
        <w:t xml:space="preserve">Complexul de agrement </w:t>
      </w:r>
      <w:r w:rsidRPr="00170FBD">
        <w:rPr>
          <w:rFonts w:ascii="Arial" w:hAnsi="Arial" w:cs="Arial"/>
          <w:b/>
          <w:iCs/>
          <w:sz w:val="22"/>
          <w:szCs w:val="22"/>
          <w:lang w:val="ro-RO"/>
        </w:rPr>
        <w:t>Priza Dunării</w:t>
      </w:r>
      <w:r w:rsidRPr="00170FBD">
        <w:rPr>
          <w:rFonts w:ascii="Arial" w:hAnsi="Arial" w:cs="Arial"/>
          <w:sz w:val="22"/>
          <w:szCs w:val="22"/>
          <w:lang w:val="ro-RO"/>
        </w:rPr>
        <w:t xml:space="preserve"> situat la ieşirea din Galaţi, pe drumul spre Brăila, cuprinde trei piscine, căsuţe, locuri de camping şi un restaurant. Pe o porţiune a complexului se află un club occidental ce are ca dotări o piscină, restaurant (150 de locuri), bar şi cafenea. </w:t>
      </w:r>
    </w:p>
    <w:p w:rsidR="006E0B47" w:rsidRDefault="006E0B47" w:rsidP="00AC4511">
      <w:pPr>
        <w:pStyle w:val="NormalWeb"/>
        <w:spacing w:before="0" w:after="0"/>
        <w:jc w:val="both"/>
        <w:rPr>
          <w:rFonts w:ascii="Arial" w:hAnsi="Arial" w:cs="Arial"/>
          <w:sz w:val="22"/>
          <w:szCs w:val="22"/>
          <w:lang w:eastAsia="en-US"/>
        </w:rPr>
      </w:pPr>
    </w:p>
    <w:p w:rsidR="006E0B47" w:rsidRPr="00B90265" w:rsidRDefault="006E0B47" w:rsidP="00AC4511">
      <w:pPr>
        <w:pStyle w:val="NormalWeb"/>
        <w:spacing w:before="0" w:after="0"/>
        <w:jc w:val="both"/>
        <w:rPr>
          <w:rFonts w:ascii="Arial" w:hAnsi="Arial"/>
          <w:sz w:val="22"/>
          <w:szCs w:val="22"/>
        </w:rPr>
      </w:pPr>
      <w:r w:rsidRPr="00B90265">
        <w:rPr>
          <w:rFonts w:ascii="Arial" w:hAnsi="Arial" w:cs="Arial"/>
          <w:sz w:val="22"/>
          <w:szCs w:val="22"/>
          <w:lang w:eastAsia="en-US"/>
        </w:rPr>
        <w:t>În incinta Patinoarului artificial se utilizează o  instalaţie frigorifică modernă şi nepoluantă de producere a gheţii pentru că aici au loc competiţii sportive dar şi</w:t>
      </w:r>
      <w:r w:rsidRPr="00B90265">
        <w:rPr>
          <w:rFonts w:ascii="Arial" w:hAnsi="Arial"/>
          <w:sz w:val="22"/>
          <w:szCs w:val="22"/>
        </w:rPr>
        <w:t xml:space="preserve"> programe de patinaj pentru amatori. Sala de spectacole are aproximativ 4.500 de locuri, iar odată cu topirea gheţii, pe pista patinoarului au loc manifestări culturale. S-au finalizat lucrările de reparare a acoperişului şi de înlocuire a mantinelei şi a fost achiziţionată o nouă instalaţie de sonorizare pentru crearea unui ambient plăcut. De asemenea a fost realizată o bună fluidizare a circulaţiei auto şi pietonale în această zonă, cu amenajarea zonei verzi adiacente.</w:t>
      </w:r>
    </w:p>
    <w:p w:rsidR="006E0B47" w:rsidRPr="00B90265" w:rsidRDefault="006E0B47" w:rsidP="00AC4511">
      <w:pPr>
        <w:pStyle w:val="NormalWeb"/>
        <w:spacing w:before="0" w:after="0"/>
        <w:jc w:val="both"/>
        <w:rPr>
          <w:rFonts w:ascii="Arial" w:hAnsi="Arial"/>
          <w:b/>
          <w:i/>
          <w:sz w:val="22"/>
          <w:szCs w:val="22"/>
        </w:rPr>
      </w:pPr>
    </w:p>
    <w:p w:rsidR="006E0B47" w:rsidRDefault="006E0B47" w:rsidP="00AC4511">
      <w:pPr>
        <w:pStyle w:val="NormalWeb"/>
        <w:spacing w:before="0" w:after="0"/>
        <w:jc w:val="both"/>
        <w:rPr>
          <w:rFonts w:ascii="Arial" w:hAnsi="Arial"/>
          <w:sz w:val="22"/>
          <w:szCs w:val="22"/>
        </w:rPr>
      </w:pPr>
      <w:r w:rsidRPr="00B90265">
        <w:rPr>
          <w:rFonts w:ascii="Arial" w:hAnsi="Arial"/>
          <w:b/>
          <w:i/>
          <w:sz w:val="22"/>
          <w:szCs w:val="22"/>
        </w:rPr>
        <w:t>Plaja Dunărea</w:t>
      </w:r>
      <w:r w:rsidRPr="00B90265">
        <w:rPr>
          <w:rFonts w:ascii="Arial" w:hAnsi="Arial"/>
          <w:sz w:val="22"/>
          <w:szCs w:val="22"/>
        </w:rPr>
        <w:t>, amplasată în S-V oraşului pe o suprafaţă de 6,4 ha, aferent fluviului Dunărea, având o cale de acces auto şi una pietonală. Pe lângă suprafaţa de un ha plaja de nisip, deţine 2 bazine adulţi şi 3 bazine copii cu apă recirculabilă. Spaţiul verde este amenajat sub forma unui parc dotat cu grătare şi mese, iar bazinele au duşuri, cabine de schimb şi grupuri sanitare. Calitatea apei din bazine este monitorizată în permanenţă prin intermediul reactivilor aflaţi în dotarea cabinetului de prim-ajutor.</w:t>
      </w:r>
    </w:p>
    <w:p w:rsidR="006E0B47" w:rsidRPr="00D976FF" w:rsidRDefault="006E0B47" w:rsidP="00AC4511">
      <w:pPr>
        <w:pStyle w:val="NormalWeb"/>
        <w:spacing w:before="0" w:after="0"/>
        <w:jc w:val="both"/>
        <w:rPr>
          <w:rFonts w:ascii="Arial" w:hAnsi="Arial"/>
          <w:sz w:val="22"/>
          <w:szCs w:val="22"/>
        </w:rPr>
      </w:pPr>
      <w:r w:rsidRPr="00D976FF">
        <w:rPr>
          <w:rFonts w:ascii="Arial" w:hAnsi="Arial" w:cs="Arial"/>
          <w:sz w:val="22"/>
          <w:szCs w:val="22"/>
        </w:rPr>
        <w:t>Î</w:t>
      </w:r>
      <w:r w:rsidRPr="00D976FF">
        <w:rPr>
          <w:rFonts w:ascii="Arial" w:hAnsi="Arial"/>
          <w:sz w:val="22"/>
          <w:szCs w:val="22"/>
        </w:rPr>
        <w:t>n cadrul Programului na</w:t>
      </w:r>
      <w:r w:rsidRPr="00D976FF">
        <w:rPr>
          <w:rFonts w:ascii="Arial" w:hAnsi="Arial" w:cs="Arial"/>
          <w:sz w:val="22"/>
          <w:szCs w:val="22"/>
        </w:rPr>
        <w:t>ţ</w:t>
      </w:r>
      <w:r w:rsidRPr="00D976FF">
        <w:rPr>
          <w:rFonts w:ascii="Arial" w:hAnsi="Arial"/>
          <w:sz w:val="22"/>
          <w:szCs w:val="22"/>
        </w:rPr>
        <w:t xml:space="preserve">ional de </w:t>
      </w:r>
      <w:r w:rsidRPr="00D976FF">
        <w:rPr>
          <w:rFonts w:ascii="Arial" w:hAnsi="Arial" w:cs="Arial"/>
          <w:sz w:val="22"/>
          <w:szCs w:val="22"/>
        </w:rPr>
        <w:t>î</w:t>
      </w:r>
      <w:r w:rsidRPr="00D976FF">
        <w:rPr>
          <w:rFonts w:ascii="Arial" w:hAnsi="Arial"/>
          <w:sz w:val="22"/>
          <w:szCs w:val="22"/>
        </w:rPr>
        <w:t>mbun</w:t>
      </w:r>
      <w:r w:rsidRPr="00D976FF">
        <w:rPr>
          <w:rFonts w:ascii="Arial" w:hAnsi="Arial" w:cs="Arial"/>
          <w:sz w:val="22"/>
          <w:szCs w:val="22"/>
        </w:rPr>
        <w:t>ă</w:t>
      </w:r>
      <w:r w:rsidRPr="00D976FF">
        <w:rPr>
          <w:rFonts w:ascii="Arial" w:hAnsi="Arial"/>
          <w:sz w:val="22"/>
          <w:szCs w:val="22"/>
        </w:rPr>
        <w:t>t</w:t>
      </w:r>
      <w:r w:rsidRPr="00D976FF">
        <w:rPr>
          <w:rFonts w:ascii="Arial" w:hAnsi="Arial" w:cs="Arial"/>
          <w:sz w:val="22"/>
          <w:szCs w:val="22"/>
        </w:rPr>
        <w:t>ăţ</w:t>
      </w:r>
      <w:r w:rsidRPr="00D976FF">
        <w:rPr>
          <w:rFonts w:ascii="Arial" w:hAnsi="Arial"/>
          <w:sz w:val="22"/>
          <w:szCs w:val="22"/>
        </w:rPr>
        <w:t>ire a calit</w:t>
      </w:r>
      <w:r w:rsidRPr="00D976FF">
        <w:rPr>
          <w:rFonts w:ascii="Arial" w:hAnsi="Arial" w:cs="Arial"/>
          <w:sz w:val="22"/>
          <w:szCs w:val="22"/>
        </w:rPr>
        <w:t>ăţ</w:t>
      </w:r>
      <w:r w:rsidRPr="00D976FF">
        <w:rPr>
          <w:rFonts w:ascii="Arial" w:hAnsi="Arial"/>
          <w:sz w:val="22"/>
          <w:szCs w:val="22"/>
        </w:rPr>
        <w:t>ii mediului prin realizarea de spa</w:t>
      </w:r>
      <w:r w:rsidRPr="00D976FF">
        <w:rPr>
          <w:rFonts w:ascii="Arial" w:hAnsi="Arial" w:cs="Arial"/>
          <w:sz w:val="22"/>
          <w:szCs w:val="22"/>
        </w:rPr>
        <w:t>ţ</w:t>
      </w:r>
      <w:r w:rsidRPr="00D976FF">
        <w:rPr>
          <w:rFonts w:ascii="Arial" w:hAnsi="Arial"/>
          <w:sz w:val="22"/>
          <w:szCs w:val="22"/>
        </w:rPr>
        <w:t xml:space="preserve">ii verzi </w:t>
      </w:r>
      <w:r w:rsidRPr="00D976FF">
        <w:rPr>
          <w:rFonts w:ascii="Arial" w:hAnsi="Arial" w:cs="Arial"/>
          <w:sz w:val="22"/>
          <w:szCs w:val="22"/>
        </w:rPr>
        <w:t>î</w:t>
      </w:r>
      <w:r w:rsidRPr="00D976FF">
        <w:rPr>
          <w:rFonts w:ascii="Arial" w:hAnsi="Arial"/>
          <w:sz w:val="22"/>
          <w:szCs w:val="22"/>
        </w:rPr>
        <w:t>n localit</w:t>
      </w:r>
      <w:r w:rsidRPr="00D976FF">
        <w:rPr>
          <w:rFonts w:ascii="Arial" w:hAnsi="Arial" w:cs="Arial"/>
          <w:sz w:val="22"/>
          <w:szCs w:val="22"/>
        </w:rPr>
        <w:t>ăţ</w:t>
      </w:r>
      <w:r w:rsidRPr="00D976FF">
        <w:rPr>
          <w:rFonts w:ascii="Arial" w:hAnsi="Arial"/>
          <w:sz w:val="22"/>
          <w:szCs w:val="22"/>
        </w:rPr>
        <w:t xml:space="preserve">i, </w:t>
      </w:r>
      <w:r w:rsidRPr="00D976FF">
        <w:rPr>
          <w:rFonts w:ascii="Arial" w:hAnsi="Arial" w:cs="Arial"/>
          <w:sz w:val="22"/>
          <w:szCs w:val="22"/>
        </w:rPr>
        <w:t>î</w:t>
      </w:r>
      <w:r w:rsidRPr="00D976FF">
        <w:rPr>
          <w:rFonts w:ascii="Arial" w:hAnsi="Arial"/>
          <w:sz w:val="22"/>
          <w:szCs w:val="22"/>
        </w:rPr>
        <w:t>n sesiunea 3 – 31 ianuarie 2008, Guvernul Rom</w:t>
      </w:r>
      <w:r w:rsidRPr="00D976FF">
        <w:rPr>
          <w:rFonts w:ascii="Arial" w:hAnsi="Arial" w:cs="Arial"/>
          <w:sz w:val="22"/>
          <w:szCs w:val="22"/>
        </w:rPr>
        <w:t>â</w:t>
      </w:r>
      <w:r w:rsidRPr="00D976FF">
        <w:rPr>
          <w:rFonts w:ascii="Arial" w:hAnsi="Arial"/>
          <w:sz w:val="22"/>
          <w:szCs w:val="22"/>
        </w:rPr>
        <w:t>niei a selectat 2 proiecte:</w:t>
      </w:r>
    </w:p>
    <w:p w:rsidR="006E0B47" w:rsidRPr="00170FBD" w:rsidRDefault="006E0B47" w:rsidP="00AC4511">
      <w:pPr>
        <w:pStyle w:val="NormalWeb"/>
        <w:numPr>
          <w:ilvl w:val="0"/>
          <w:numId w:val="33"/>
        </w:numPr>
        <w:adjustRightInd w:val="0"/>
        <w:spacing w:before="0" w:after="0"/>
        <w:jc w:val="both"/>
        <w:rPr>
          <w:rFonts w:ascii="Arial" w:hAnsi="Arial" w:cs="Arial"/>
          <w:sz w:val="22"/>
          <w:szCs w:val="22"/>
        </w:rPr>
      </w:pPr>
      <w:r w:rsidRPr="00D976FF">
        <w:rPr>
          <w:rFonts w:ascii="Arial" w:hAnsi="Arial"/>
          <w:sz w:val="22"/>
          <w:szCs w:val="22"/>
        </w:rPr>
        <w:t xml:space="preserve">Amenajare Parc Micro 13, aferent blocurilor ANL – Str. N. Mantu; </w:t>
      </w:r>
      <w:r>
        <w:rPr>
          <w:rFonts w:ascii="Arial" w:hAnsi="Arial"/>
          <w:sz w:val="22"/>
          <w:szCs w:val="22"/>
        </w:rPr>
        <w:t xml:space="preserve">parcul a fost realizat pe o </w:t>
      </w:r>
      <w:r w:rsidRPr="00D976FF">
        <w:rPr>
          <w:rStyle w:val="textdefault14"/>
          <w:rFonts w:ascii="Arial" w:hAnsi="Arial" w:cs="Arial"/>
          <w:sz w:val="22"/>
          <w:szCs w:val="22"/>
        </w:rPr>
        <w:t xml:space="preserve">suprafaţă de aproximativ 8.330 de metri pătraţi; </w:t>
      </w:r>
      <w:r w:rsidRPr="00D976FF">
        <w:rPr>
          <w:rFonts w:ascii="Arial" w:hAnsi="Arial"/>
          <w:sz w:val="22"/>
          <w:szCs w:val="22"/>
        </w:rPr>
        <w:t>valoarea proiectului 1.598.664,68 lei;</w:t>
      </w:r>
    </w:p>
    <w:p w:rsidR="006E0B47" w:rsidRPr="00170FBD" w:rsidRDefault="006E0B47" w:rsidP="00AC4511">
      <w:pPr>
        <w:pStyle w:val="NormalWeb"/>
        <w:numPr>
          <w:ilvl w:val="0"/>
          <w:numId w:val="33"/>
        </w:numPr>
        <w:adjustRightInd w:val="0"/>
        <w:spacing w:before="0" w:after="0"/>
        <w:jc w:val="both"/>
        <w:rPr>
          <w:rFonts w:ascii="Arial" w:hAnsi="Arial" w:cs="Arial"/>
          <w:sz w:val="22"/>
          <w:szCs w:val="22"/>
          <w:lang w:val="pt-BR"/>
        </w:rPr>
      </w:pPr>
      <w:r w:rsidRPr="00D976FF">
        <w:rPr>
          <w:rFonts w:ascii="Arial" w:hAnsi="Arial" w:cs="Arial"/>
          <w:sz w:val="22"/>
          <w:szCs w:val="22"/>
        </w:rPr>
        <w:t>Amenajare Parc Micro 21, aferent bloc R4 - R 7, SUPERMARKET SELGRO</w:t>
      </w:r>
      <w:r w:rsidRPr="00170FBD">
        <w:rPr>
          <w:rFonts w:ascii="Arial" w:hAnsi="Arial" w:cs="Arial"/>
          <w:sz w:val="22"/>
          <w:szCs w:val="22"/>
          <w:lang w:val="pt-BR"/>
        </w:rPr>
        <w:t>S; parcul a fost realizat pe o s</w:t>
      </w:r>
      <w:r w:rsidRPr="00D976FF">
        <w:rPr>
          <w:rFonts w:ascii="Arial" w:hAnsi="Arial" w:cs="Arial"/>
          <w:sz w:val="22"/>
          <w:szCs w:val="22"/>
        </w:rPr>
        <w:t>uprafaţa</w:t>
      </w:r>
      <w:r>
        <w:rPr>
          <w:rFonts w:ascii="Arial" w:hAnsi="Arial" w:cs="Arial"/>
          <w:sz w:val="22"/>
          <w:szCs w:val="22"/>
        </w:rPr>
        <w:t xml:space="preserve"> </w:t>
      </w:r>
      <w:r w:rsidRPr="00D976FF">
        <w:rPr>
          <w:rFonts w:ascii="Arial" w:hAnsi="Arial" w:cs="Arial"/>
          <w:sz w:val="22"/>
          <w:szCs w:val="22"/>
        </w:rPr>
        <w:t>de 45520,12 mp; valoarea estimativă a proiectului este de 2.559.255,80 lei.</w:t>
      </w:r>
    </w:p>
    <w:p w:rsidR="006E0B47" w:rsidRPr="00170FBD" w:rsidRDefault="006E0B47" w:rsidP="00AC4511">
      <w:pPr>
        <w:adjustRightInd w:val="0"/>
        <w:jc w:val="both"/>
        <w:rPr>
          <w:rFonts w:ascii="Arial" w:hAnsi="Arial" w:cs="Arial"/>
          <w:b/>
          <w:sz w:val="22"/>
          <w:szCs w:val="22"/>
          <w:lang w:val="pt-BR"/>
        </w:rPr>
      </w:pPr>
    </w:p>
    <w:p w:rsidR="006E0B47" w:rsidRPr="00170FBD" w:rsidRDefault="006E0B47" w:rsidP="00AC4511">
      <w:pPr>
        <w:adjustRightInd w:val="0"/>
        <w:jc w:val="both"/>
        <w:rPr>
          <w:rFonts w:ascii="Arial" w:hAnsi="Arial" w:cs="Arial"/>
          <w:b/>
          <w:sz w:val="22"/>
          <w:szCs w:val="22"/>
          <w:lang w:val="pt-BR"/>
        </w:rPr>
      </w:pPr>
      <w:r w:rsidRPr="00170FBD">
        <w:rPr>
          <w:rFonts w:ascii="Arial" w:hAnsi="Arial" w:cs="Arial"/>
          <w:b/>
          <w:sz w:val="22"/>
          <w:szCs w:val="22"/>
          <w:lang w:val="pt-BR"/>
        </w:rPr>
        <w:t xml:space="preserve">Situaţia spaţiilor verzi în oraşul Măcin </w:t>
      </w:r>
    </w:p>
    <w:p w:rsidR="006E0B47" w:rsidRPr="00170FBD" w:rsidRDefault="006E0B47" w:rsidP="00AC4511">
      <w:pPr>
        <w:jc w:val="both"/>
        <w:rPr>
          <w:rFonts w:ascii="Arial" w:hAnsi="Arial" w:cs="Arial"/>
          <w:bCs/>
          <w:sz w:val="22"/>
          <w:szCs w:val="22"/>
          <w:lang w:val="pt-BR" w:eastAsia="ro-RO"/>
        </w:rPr>
      </w:pPr>
      <w:r w:rsidRPr="00B90265">
        <w:rPr>
          <w:rFonts w:ascii="Arial" w:hAnsi="Arial" w:cs="Arial"/>
          <w:sz w:val="22"/>
          <w:szCs w:val="22"/>
          <w:lang w:val="ro-RO"/>
        </w:rPr>
        <w:t xml:space="preserve">În </w:t>
      </w:r>
      <w:r w:rsidRPr="00B90265">
        <w:rPr>
          <w:rFonts w:ascii="Arial" w:hAnsi="Arial" w:cs="Arial"/>
          <w:sz w:val="22"/>
          <w:szCs w:val="22"/>
          <w:u w:val="single"/>
          <w:lang w:val="ro-RO"/>
        </w:rPr>
        <w:t>oraşul Măcin</w:t>
      </w:r>
      <w:r w:rsidRPr="00B90265">
        <w:rPr>
          <w:rFonts w:ascii="Arial" w:hAnsi="Arial" w:cs="Arial"/>
          <w:sz w:val="22"/>
          <w:szCs w:val="22"/>
          <w:lang w:val="ro-RO"/>
        </w:rPr>
        <w:t xml:space="preserve"> sunt 5,95 ha de spaţii verzi, iar suprafaţa de spaţiu verde/locuitor este de 5,61 mp.</w:t>
      </w:r>
      <w:r w:rsidRPr="00170FBD">
        <w:rPr>
          <w:rFonts w:ascii="Arial" w:hAnsi="Arial" w:cs="Arial"/>
          <w:bCs/>
          <w:sz w:val="22"/>
          <w:szCs w:val="22"/>
          <w:lang w:val="pt-BR" w:eastAsia="ro-RO"/>
        </w:rPr>
        <w:t xml:space="preserve"> </w:t>
      </w:r>
    </w:p>
    <w:p w:rsidR="006E0B47" w:rsidRPr="00170FBD" w:rsidRDefault="006E0B47" w:rsidP="00AC4511">
      <w:pPr>
        <w:adjustRightInd w:val="0"/>
        <w:jc w:val="both"/>
        <w:rPr>
          <w:rFonts w:ascii="Arial" w:hAnsi="Arial" w:cs="Arial"/>
          <w:b/>
          <w:sz w:val="22"/>
          <w:szCs w:val="22"/>
          <w:lang w:val="pt-BR"/>
        </w:rPr>
      </w:pPr>
    </w:p>
    <w:p w:rsidR="006E0B47" w:rsidRPr="00B90265" w:rsidRDefault="006E0B47" w:rsidP="00AC4511">
      <w:pPr>
        <w:autoSpaceDE w:val="0"/>
        <w:autoSpaceDN w:val="0"/>
        <w:adjustRightInd w:val="0"/>
        <w:jc w:val="both"/>
        <w:rPr>
          <w:rFonts w:ascii="Arial" w:hAnsi="Arial" w:cs="Arial"/>
          <w:b/>
          <w:sz w:val="22"/>
          <w:szCs w:val="22"/>
          <w:lang w:val="ro-RO"/>
        </w:rPr>
      </w:pPr>
    </w:p>
    <w:p w:rsidR="006E0B47" w:rsidRPr="00B26BEE" w:rsidRDefault="006E0B47" w:rsidP="00AC4511">
      <w:pPr>
        <w:autoSpaceDE w:val="0"/>
        <w:autoSpaceDN w:val="0"/>
        <w:adjustRightInd w:val="0"/>
        <w:jc w:val="both"/>
        <w:rPr>
          <w:rFonts w:ascii="Arial" w:hAnsi="Arial" w:cs="Arial"/>
          <w:b/>
          <w:sz w:val="22"/>
          <w:szCs w:val="22"/>
          <w:lang w:val="ro-RO"/>
        </w:rPr>
      </w:pPr>
      <w:r w:rsidRPr="00B26BEE">
        <w:rPr>
          <w:rFonts w:ascii="Arial" w:hAnsi="Arial" w:cs="Arial"/>
          <w:b/>
          <w:sz w:val="22"/>
          <w:szCs w:val="22"/>
          <w:lang w:val="ro-RO"/>
        </w:rPr>
        <w:t xml:space="preserve">3.5.6. Sănătatea </w:t>
      </w:r>
      <w:r>
        <w:rPr>
          <w:rFonts w:ascii="Arial" w:hAnsi="Arial" w:cs="Arial"/>
          <w:b/>
          <w:sz w:val="22"/>
          <w:szCs w:val="22"/>
          <w:lang w:val="ro-RO"/>
        </w:rPr>
        <w:t>umană</w:t>
      </w:r>
    </w:p>
    <w:p w:rsidR="006E0B47" w:rsidRPr="00170FBD" w:rsidRDefault="006E0B47" w:rsidP="00AC4511">
      <w:pPr>
        <w:adjustRightInd w:val="0"/>
        <w:jc w:val="both"/>
        <w:rPr>
          <w:rFonts w:ascii="Arial" w:hAnsi="Arial" w:cs="Arial"/>
          <w:sz w:val="22"/>
          <w:szCs w:val="22"/>
          <w:lang w:val="pt-BR"/>
        </w:rPr>
      </w:pPr>
      <w:r w:rsidRPr="00170FBD">
        <w:rPr>
          <w:rFonts w:ascii="Arial" w:hAnsi="Arial" w:cs="Arial"/>
          <w:sz w:val="22"/>
          <w:szCs w:val="22"/>
          <w:lang w:val="pt-BR"/>
        </w:rPr>
        <w:t xml:space="preserve">Sănătatea umană poate fi afectată de oricare dintre tipurile de poluări ale factorilor de mediu (apă, aer, sol), cauzată de o activitate industiarlă excesivă şi necontrolată sau cauzată de un trafic intens şi drumuri de proastă calitate. Aerul ambiental poate fi afectat la fel şi de o gestionare incorectă a deşeurilor. </w:t>
      </w:r>
    </w:p>
    <w:p w:rsidR="006E0B47" w:rsidRPr="00170FBD" w:rsidRDefault="006E0B47" w:rsidP="00AC4511">
      <w:pPr>
        <w:adjustRightInd w:val="0"/>
        <w:jc w:val="both"/>
        <w:rPr>
          <w:rFonts w:ascii="Arial" w:hAnsi="Arial" w:cs="Arial"/>
          <w:sz w:val="22"/>
          <w:szCs w:val="22"/>
          <w:lang w:val="pt-BR"/>
        </w:rPr>
      </w:pPr>
    </w:p>
    <w:p w:rsidR="006E0B47" w:rsidRPr="00170FBD" w:rsidRDefault="006E0B47" w:rsidP="00AC4511">
      <w:pPr>
        <w:adjustRightInd w:val="0"/>
        <w:jc w:val="both"/>
        <w:rPr>
          <w:rFonts w:ascii="Arial" w:hAnsi="Arial" w:cs="Arial"/>
          <w:sz w:val="22"/>
          <w:szCs w:val="22"/>
          <w:lang w:val="pt-BR"/>
        </w:rPr>
      </w:pPr>
      <w:r w:rsidRPr="00170FBD">
        <w:rPr>
          <w:rFonts w:ascii="Arial" w:hAnsi="Arial" w:cs="Arial"/>
          <w:sz w:val="22"/>
          <w:szCs w:val="22"/>
          <w:lang w:val="pt-BR"/>
        </w:rPr>
        <w:t>Efectele asupra sănătăţii după expunerea la poluanţii iritanţi sunt diferite funcţie de perioada de expunere şi de natura poluantului. Astfel pot apărea efecte acute sau acutizări ale bolilor cronice, după expunere de scurtă durată până la efecte cronice după expuneri de lungă durată la nivelele de poluare iritativ moderată.</w:t>
      </w:r>
    </w:p>
    <w:p w:rsidR="006E0B47" w:rsidRPr="00170FBD" w:rsidRDefault="006E0B47" w:rsidP="00AC4511">
      <w:pPr>
        <w:adjustRightInd w:val="0"/>
        <w:jc w:val="both"/>
        <w:rPr>
          <w:rFonts w:ascii="Arial" w:hAnsi="Arial" w:cs="Arial"/>
          <w:lang w:val="pt-BR"/>
        </w:rPr>
      </w:pPr>
    </w:p>
    <w:p w:rsidR="006E0B47" w:rsidRDefault="006E0B47" w:rsidP="00AC4511">
      <w:pPr>
        <w:adjustRightInd w:val="0"/>
        <w:jc w:val="both"/>
        <w:rPr>
          <w:rFonts w:ascii="Arial" w:hAnsi="Arial" w:cs="Arial"/>
          <w:sz w:val="22"/>
          <w:szCs w:val="22"/>
          <w:lang w:val="it-IT"/>
        </w:rPr>
      </w:pPr>
      <w:r w:rsidRPr="00170FBD">
        <w:rPr>
          <w:rFonts w:ascii="Arial" w:hAnsi="Arial" w:cs="Arial"/>
          <w:sz w:val="22"/>
          <w:szCs w:val="22"/>
          <w:lang w:val="pt-BR"/>
        </w:rPr>
        <w:t xml:space="preserve">Poluanţii toxici sistemici de tipul metalelor grele, îşi exercită acţiunea asupra diferitelor organe şi sisteme ale organismului uman, efectul fiind specific substanţei în cauză. </w:t>
      </w:r>
      <w:r w:rsidRPr="005F7077">
        <w:rPr>
          <w:rFonts w:ascii="Arial" w:hAnsi="Arial" w:cs="Arial"/>
          <w:sz w:val="22"/>
          <w:szCs w:val="22"/>
          <w:lang w:val="it-IT"/>
        </w:rPr>
        <w:t xml:space="preserve">Poluanţii cancerigeni organici si anorganici prezintă un mecanism de acţiune insuficient descifrat. Există însă suficiente elemente de certitudine pentru unii dintre ei pentru a-I considera substanţe cu pericol mare pentru sănătate, substanţe fără prag (care în orice cantitate constituie pericol cancerigen). </w:t>
      </w:r>
    </w:p>
    <w:p w:rsidR="006E0B47" w:rsidRDefault="006E0B47" w:rsidP="00AC4511">
      <w:pPr>
        <w:adjustRightInd w:val="0"/>
        <w:jc w:val="both"/>
        <w:rPr>
          <w:rFonts w:ascii="Arial" w:hAnsi="Arial" w:cs="Arial"/>
          <w:sz w:val="22"/>
          <w:szCs w:val="22"/>
          <w:lang w:val="it-IT"/>
        </w:rPr>
      </w:pPr>
    </w:p>
    <w:p w:rsidR="006E0B47" w:rsidRPr="005F7077" w:rsidRDefault="006E0B47" w:rsidP="00AC4511">
      <w:pPr>
        <w:adjustRightInd w:val="0"/>
        <w:jc w:val="both"/>
        <w:rPr>
          <w:rFonts w:ascii="Arial" w:hAnsi="Arial" w:cs="Arial"/>
          <w:sz w:val="22"/>
          <w:szCs w:val="22"/>
          <w:lang w:val="it-IT"/>
        </w:rPr>
      </w:pPr>
      <w:r w:rsidRPr="005F7077">
        <w:rPr>
          <w:rFonts w:ascii="Arial" w:hAnsi="Arial" w:cs="Arial"/>
          <w:sz w:val="22"/>
          <w:szCs w:val="22"/>
          <w:lang w:val="it-IT"/>
        </w:rPr>
        <w:t>În cazul poluării aerului, aparatul respirator este primul dar nu singurul care este afectat. Este de menţionat faptul că morbiditatea prin afecţiuni ale aparatului respirator la copii ridică în prezent o serie de aspecte epidemiologice particulare cu consecinţe importante asupra capacităţilor biologice.</w:t>
      </w:r>
    </w:p>
    <w:p w:rsidR="006E0B47" w:rsidRPr="00170FBD" w:rsidRDefault="006E0B47" w:rsidP="00AC4511">
      <w:pPr>
        <w:widowControl w:val="0"/>
        <w:snapToGrid w:val="0"/>
        <w:jc w:val="both"/>
        <w:rPr>
          <w:rFonts w:ascii="Arial" w:hAnsi="Arial" w:cs="Arial"/>
          <w:sz w:val="22"/>
          <w:szCs w:val="22"/>
          <w:lang w:val="it-IT"/>
        </w:rPr>
      </w:pPr>
    </w:p>
    <w:p w:rsidR="006E0B47" w:rsidRPr="00170FBD" w:rsidRDefault="006E0B47" w:rsidP="00AC4511">
      <w:pPr>
        <w:widowControl w:val="0"/>
        <w:snapToGrid w:val="0"/>
        <w:jc w:val="both"/>
        <w:rPr>
          <w:rFonts w:ascii="Arial" w:hAnsi="Arial" w:cs="Arial"/>
          <w:sz w:val="22"/>
          <w:szCs w:val="22"/>
          <w:lang w:val="it-IT"/>
        </w:rPr>
      </w:pPr>
      <w:r w:rsidRPr="00170FBD">
        <w:rPr>
          <w:rFonts w:ascii="Arial" w:hAnsi="Arial" w:cs="Arial"/>
          <w:sz w:val="22"/>
          <w:szCs w:val="22"/>
          <w:lang w:val="it-IT"/>
        </w:rPr>
        <w:t>Gestionarea necontrolată şi tratarea necorespunzătoare a deşeurilor, pe lângă disconfort ambiental, poate afecta calitatea  mediului prin poluarea aerului, solului şi a apei şi implicit sănătatea umană. Deşeurile conţin o gamă variată de microorganisme printre care şi agenţi patogeni răspânditori de boli infecţioase (viruşi, bacterii,etc.), care pot provoca, direct sau indirect, infecţii. Pe lângă acestea deşeurile creează condiţii favorabile pentru înmulţirea insectelor şi rozătoarelor, care la rândul lor sunt purtătoare şi răspânditoare de boli infecţioase.</w:t>
      </w:r>
    </w:p>
    <w:p w:rsidR="006E0B47" w:rsidRPr="00170FBD" w:rsidRDefault="006E0B47" w:rsidP="00AC4511">
      <w:pPr>
        <w:widowControl w:val="0"/>
        <w:snapToGrid w:val="0"/>
        <w:jc w:val="both"/>
        <w:rPr>
          <w:rFonts w:ascii="Arial" w:hAnsi="Arial" w:cs="Arial"/>
          <w:sz w:val="22"/>
          <w:szCs w:val="22"/>
          <w:lang w:val="it-IT"/>
        </w:rPr>
      </w:pPr>
    </w:p>
    <w:p w:rsidR="006E0B47" w:rsidRPr="00170FBD" w:rsidRDefault="006E0B47" w:rsidP="00CD54D7">
      <w:pPr>
        <w:adjustRightInd w:val="0"/>
        <w:jc w:val="both"/>
        <w:rPr>
          <w:rFonts w:ascii="Arial" w:hAnsi="Arial" w:cs="Arial"/>
          <w:sz w:val="22"/>
          <w:szCs w:val="22"/>
          <w:lang w:val="it-IT"/>
        </w:rPr>
      </w:pPr>
      <w:r w:rsidRPr="00170FBD">
        <w:rPr>
          <w:rFonts w:ascii="Arial" w:hAnsi="Arial"/>
          <w:sz w:val="22"/>
          <w:szCs w:val="22"/>
          <w:lang w:val="it-IT"/>
        </w:rPr>
        <w:t>Un aspect, care de asemenea nu trebuie neglijat este cea de ardere a deşeurilor. Prin arderea incompletă şi necontrolată a deşeurilor rezultă substanţe extrem de periculoase (dioxine, furani, etc.), care au un efect negativ asupra sănătăţii umane fiind bine cunoscute ca substanţe cancerigene.</w:t>
      </w:r>
      <w:r w:rsidRPr="00170FBD">
        <w:rPr>
          <w:rFonts w:ascii="Helvetica" w:hAnsi="Helvetica" w:cs="Helvetica"/>
          <w:sz w:val="22"/>
          <w:szCs w:val="22"/>
          <w:lang w:val="it-IT"/>
        </w:rPr>
        <w:t xml:space="preserve"> </w:t>
      </w:r>
      <w:r w:rsidRPr="00170FBD">
        <w:rPr>
          <w:rFonts w:ascii="Arial" w:hAnsi="Arial" w:cs="Arial"/>
          <w:sz w:val="22"/>
          <w:szCs w:val="22"/>
          <w:lang w:val="it-IT"/>
        </w:rPr>
        <w:t>Efecte nocive asupra sănătăţii oamenilor pot avea şi gazele emanate în procesul de fermentare a deşeurilor: CO, H</w:t>
      </w:r>
      <w:r w:rsidRPr="00170FBD">
        <w:rPr>
          <w:rFonts w:ascii="Arial" w:hAnsi="Arial" w:cs="Arial"/>
          <w:sz w:val="22"/>
          <w:szCs w:val="22"/>
          <w:vertAlign w:val="subscript"/>
          <w:lang w:val="it-IT"/>
        </w:rPr>
        <w:t>2</w:t>
      </w:r>
      <w:r w:rsidRPr="00170FBD">
        <w:rPr>
          <w:rFonts w:ascii="Arial" w:hAnsi="Arial" w:cs="Arial"/>
          <w:sz w:val="22"/>
          <w:szCs w:val="22"/>
          <w:lang w:val="it-IT"/>
        </w:rPr>
        <w:t>S, mercaptan, praf şi N</w:t>
      </w:r>
      <w:r w:rsidRPr="00170FBD">
        <w:rPr>
          <w:rFonts w:ascii="Arial" w:hAnsi="Arial" w:cs="Arial"/>
          <w:sz w:val="22"/>
          <w:szCs w:val="22"/>
          <w:vertAlign w:val="subscript"/>
          <w:lang w:val="it-IT"/>
        </w:rPr>
        <w:t>2</w:t>
      </w:r>
      <w:r w:rsidRPr="00170FBD">
        <w:rPr>
          <w:rFonts w:ascii="Arial" w:hAnsi="Arial" w:cs="Arial"/>
          <w:sz w:val="22"/>
          <w:szCs w:val="22"/>
          <w:lang w:val="it-IT"/>
        </w:rPr>
        <w:t xml:space="preserve">, responsabili şi de apariţia mirosurilor neplăcute. </w:t>
      </w:r>
    </w:p>
    <w:p w:rsidR="006E0B47" w:rsidRPr="00170FBD" w:rsidRDefault="006E0B47" w:rsidP="00CD54D7">
      <w:pPr>
        <w:jc w:val="both"/>
        <w:rPr>
          <w:rFonts w:ascii="Arial" w:hAnsi="Arial"/>
          <w:sz w:val="22"/>
          <w:szCs w:val="22"/>
          <w:lang w:val="it-IT"/>
        </w:rPr>
      </w:pPr>
      <w:r w:rsidRPr="00170FBD">
        <w:rPr>
          <w:rFonts w:ascii="Arial" w:hAnsi="Arial"/>
          <w:sz w:val="22"/>
          <w:szCs w:val="22"/>
          <w:lang w:val="it-IT"/>
        </w:rPr>
        <w:t>Nefiind posibilă controlul acestora prin măsurători, nu deţinem informaţii legate de îmbolnăviri provocate de incinerarea deşeurilor.</w:t>
      </w:r>
    </w:p>
    <w:p w:rsidR="006E0B47" w:rsidRPr="00170FBD" w:rsidRDefault="006E0B47" w:rsidP="00CD54D7">
      <w:pPr>
        <w:tabs>
          <w:tab w:val="left" w:pos="7200"/>
        </w:tabs>
        <w:jc w:val="both"/>
        <w:rPr>
          <w:rFonts w:ascii="Arial" w:hAnsi="Arial" w:cs="Arial"/>
          <w:sz w:val="22"/>
          <w:szCs w:val="22"/>
          <w:lang w:val="it-IT"/>
        </w:rPr>
      </w:pPr>
      <w:r w:rsidRPr="00170FBD">
        <w:rPr>
          <w:rFonts w:ascii="Arial" w:hAnsi="Arial" w:cs="Arial"/>
          <w:sz w:val="22"/>
          <w:szCs w:val="22"/>
          <w:lang w:val="it-IT"/>
        </w:rPr>
        <w:t>Supravegherea calităţii aerului în aglomerarea Brăila se realizează începând cu anul 2008 prin cinci staţii automate de monitorizare şi două panouri electronice de informare a publicului care fac parte din Reţeaua Naţională de Monitorizare a Calităţii Aerului. Poluanţii monitorizaţi sunt cei reglementaţi prin Ordinul nr. 592/2002 care aprobă Normativul privind stabilirea valorilor limită, a valorilor de prag şi a criteriilor şi metodelor de evaluare a dioxidului de sulf, dioxid de azot şi oxizilor de azot, pulberilor în suspensie (PM</w:t>
      </w:r>
      <w:r w:rsidRPr="00170FBD">
        <w:rPr>
          <w:rFonts w:ascii="Arial" w:hAnsi="Arial" w:cs="Arial"/>
          <w:sz w:val="22"/>
          <w:szCs w:val="22"/>
          <w:vertAlign w:val="subscript"/>
          <w:lang w:val="it-IT"/>
        </w:rPr>
        <w:t>10</w:t>
      </w:r>
      <w:r w:rsidRPr="00170FBD">
        <w:rPr>
          <w:rFonts w:ascii="Arial" w:hAnsi="Arial" w:cs="Arial"/>
          <w:sz w:val="22"/>
          <w:szCs w:val="22"/>
          <w:lang w:val="it-IT"/>
        </w:rPr>
        <w:t xml:space="preserve"> şi PM</w:t>
      </w:r>
      <w:r w:rsidRPr="00170FBD">
        <w:rPr>
          <w:rFonts w:ascii="Arial" w:hAnsi="Arial" w:cs="Arial"/>
          <w:sz w:val="22"/>
          <w:szCs w:val="22"/>
          <w:vertAlign w:val="subscript"/>
          <w:lang w:val="it-IT"/>
        </w:rPr>
        <w:t>2,5</w:t>
      </w:r>
      <w:r w:rsidRPr="00170FBD">
        <w:rPr>
          <w:rFonts w:ascii="Arial" w:hAnsi="Arial" w:cs="Arial"/>
          <w:sz w:val="22"/>
          <w:szCs w:val="22"/>
          <w:lang w:val="it-IT"/>
        </w:rPr>
        <w:t xml:space="preserve">), plumbului, benzenului, monoxidului de carbon şi ozonului în aerul înconjurător, şi care transpune directivele europene privind calitatea aerului. </w:t>
      </w:r>
    </w:p>
    <w:p w:rsidR="006E0B47" w:rsidRPr="00B26BEE" w:rsidRDefault="006E0B47" w:rsidP="00A667DD">
      <w:pPr>
        <w:pStyle w:val="Heading1"/>
        <w:tabs>
          <w:tab w:val="left" w:pos="960"/>
          <w:tab w:val="left" w:pos="2250"/>
          <w:tab w:val="center" w:pos="5400"/>
          <w:tab w:val="left" w:pos="7200"/>
        </w:tabs>
        <w:ind w:firstLine="720"/>
        <w:rPr>
          <w:b w:val="0"/>
          <w:i/>
          <w:iCs/>
          <w:color w:val="auto"/>
          <w:sz w:val="22"/>
          <w:szCs w:val="22"/>
          <w:u w:val="none"/>
        </w:rPr>
      </w:pPr>
      <w:r w:rsidRPr="001B0305">
        <w:rPr>
          <w:b w:val="0"/>
          <w:i/>
          <w:iCs/>
          <w:sz w:val="22"/>
          <w:szCs w:val="22"/>
          <w:u w:val="none"/>
        </w:rPr>
        <w:tab/>
      </w:r>
      <w:r w:rsidRPr="001B0305">
        <w:rPr>
          <w:b w:val="0"/>
          <w:i/>
          <w:iCs/>
          <w:sz w:val="22"/>
          <w:szCs w:val="22"/>
          <w:u w:val="none"/>
        </w:rPr>
        <w:tab/>
      </w:r>
      <w:r w:rsidRPr="00B26BEE">
        <w:rPr>
          <w:b w:val="0"/>
          <w:i/>
          <w:iCs/>
          <w:color w:val="auto"/>
          <w:sz w:val="22"/>
          <w:szCs w:val="22"/>
          <w:u w:val="none"/>
        </w:rPr>
        <w:t>Harta aglomerării Brăila şi amplasarea staţiilor de monitorizare</w:t>
      </w:r>
    </w:p>
    <w:p w:rsidR="006E0B47" w:rsidRPr="001B0305" w:rsidRDefault="006E0B47" w:rsidP="00B26BEE">
      <w:pPr>
        <w:tabs>
          <w:tab w:val="left" w:pos="7200"/>
        </w:tabs>
        <w:jc w:val="center"/>
        <w:rPr>
          <w:rFonts w:ascii="Arial" w:hAnsi="Arial" w:cs="Arial"/>
          <w:b/>
          <w:sz w:val="22"/>
          <w:szCs w:val="22"/>
        </w:rPr>
      </w:pPr>
      <w:r>
        <w:rPr>
          <w:noProof/>
        </w:rPr>
        <w:pict>
          <v:group id="_x0000_s1032" editas="canvas" style="position:absolute;margin-left:0;margin-top:0;width:468.7pt;height:327.8pt;z-index:251655168;mso-position-horizontal-relative:char;mso-position-vertical-relative:line" coordorigin="2369,5001" coordsize="10476,7374">
            <o:lock v:ext="edit" aspectratio="t"/>
            <v:shape id="_x0000_s1033" type="#_x0000_t75" style="position:absolute;left:2369;top:5001;width:10476;height:7374" o:preferrelative="f">
              <v:fill o:detectmouseclick="t"/>
              <v:path o:extrusionok="t" o:connecttype="none"/>
              <o:lock v:ext="edit" text="t"/>
            </v:shape>
            <v:shape id="_x0000_s1034" type="#_x0000_t75" style="position:absolute;left:2369;top:5001;width:5478;height:7374">
              <v:imagedata r:id="rId79" o:title=""/>
            </v:shape>
            <v:shape id="_x0000_s1035" type="#_x0000_t75" style="position:absolute;left:7801;top:5001;width:5044;height:7374">
              <v:imagedata r:id="rId80" o:title=""/>
            </v:shape>
            <v:oval id="_x0000_s1036" style="position:absolute;left:8998;top:7548;width:175;height:176;mso-wrap-style:none;v-text-anchor:middle" fillcolor="#aa8456" strokecolor="#eaeaea">
              <v:fill color2="#066"/>
              <v:shadow color="#099"/>
            </v:oval>
            <v:shapetype id="_x0000_t202" coordsize="21600,21600" o:spt="202" path="m,l,21600r21600,l21600,xe">
              <v:stroke joinstyle="miter"/>
              <v:path gradientshapeok="t" o:connecttype="rect"/>
            </v:shapetype>
            <v:shape id="_x0000_s1037" type="#_x0000_t202" style="position:absolute;left:8475;top:7636;width:1135;height:483" filled="f" fillcolor="#396" stroked="f" strokecolor="#eaeaea">
              <v:fill color2="#066"/>
              <v:shadow color="#099"/>
              <v:textbox style="mso-next-textbox:#_x0000_s1037;mso-fit-shape-to-text:t" inset="1.75261mm,.87631mm,1.75261mm,.87631mm">
                <w:txbxContent>
                  <w:p w:rsidR="006E0B47" w:rsidRPr="00631B0D" w:rsidRDefault="006E0B47" w:rsidP="00B26BEE">
                    <w:pPr>
                      <w:autoSpaceDE w:val="0"/>
                      <w:autoSpaceDN w:val="0"/>
                      <w:adjustRightInd w:val="0"/>
                      <w:jc w:val="center"/>
                      <w:rPr>
                        <w:b/>
                        <w:bCs/>
                        <w:color w:val="AA8456"/>
                        <w:sz w:val="28"/>
                        <w:szCs w:val="40"/>
                      </w:rPr>
                    </w:pPr>
                    <w:r w:rsidRPr="00631B0D">
                      <w:rPr>
                        <w:b/>
                        <w:bCs/>
                        <w:color w:val="AA8456"/>
                        <w:sz w:val="28"/>
                        <w:szCs w:val="40"/>
                      </w:rPr>
                      <w:t>BR 3</w:t>
                    </w:r>
                  </w:p>
                </w:txbxContent>
              </v:textbox>
            </v:shape>
            <v:oval id="_x0000_s1038" style="position:absolute;left:10220;top:12112;width:174;height:174;mso-wrap-style:none;v-text-anchor:middle" fillcolor="lime" strokecolor="#eaeaea">
              <v:fill color2="#066"/>
              <v:shadow color="#099"/>
            </v:oval>
            <v:shape id="_x0000_s1039" type="#_x0000_t202" style="position:absolute;left:9260;top:11674;width:1046;height:475" filled="f" fillcolor="#396" stroked="f" strokecolor="#eaeaea">
              <v:fill color2="#066"/>
              <v:shadow color="#099"/>
              <v:textbox style="mso-next-textbox:#_x0000_s1039;mso-fit-shape-to-text:t" inset="1.75261mm,.87631mm,1.75261mm,.87631mm">
                <w:txbxContent>
                  <w:p w:rsidR="006E0B47" w:rsidRPr="00631B0D" w:rsidRDefault="006E0B47" w:rsidP="00B26BEE">
                    <w:pPr>
                      <w:autoSpaceDE w:val="0"/>
                      <w:autoSpaceDN w:val="0"/>
                      <w:adjustRightInd w:val="0"/>
                      <w:jc w:val="center"/>
                      <w:rPr>
                        <w:b/>
                        <w:bCs/>
                        <w:color w:val="62EA82"/>
                        <w:sz w:val="28"/>
                        <w:szCs w:val="40"/>
                      </w:rPr>
                    </w:pPr>
                    <w:r w:rsidRPr="00631B0D">
                      <w:rPr>
                        <w:b/>
                        <w:bCs/>
                        <w:color w:val="62EA82"/>
                        <w:sz w:val="28"/>
                        <w:szCs w:val="40"/>
                      </w:rPr>
                      <w:t>BR 5</w:t>
                    </w:r>
                  </w:p>
                </w:txbxContent>
              </v:textbox>
            </v:shape>
            <v:oval id="_x0000_s1040" style="position:absolute;left:11265;top:6935;width:176;height:176;mso-wrap-style:none;v-text-anchor:middle" fillcolor="red" strokecolor="#eaeaea">
              <v:fill color2="#066"/>
              <v:shadow color="#099"/>
            </v:oval>
            <v:shape id="_x0000_s1041" type="#_x0000_t202" style="position:absolute;left:10394;top:6672;width:1135;height:735" filled="f" fillcolor="#396" stroked="f" strokecolor="#eaeaea">
              <v:fill color2="#066"/>
              <v:shadow color="#099"/>
              <v:textbox style="mso-next-textbox:#_x0000_s1041;mso-fit-shape-to-text:t" inset="1.75261mm,.87631mm,1.75261mm,.87631mm">
                <w:txbxContent>
                  <w:p w:rsidR="006E0B47" w:rsidRPr="00631B0D" w:rsidRDefault="006E0B47" w:rsidP="00B26BEE">
                    <w:pPr>
                      <w:autoSpaceDE w:val="0"/>
                      <w:autoSpaceDN w:val="0"/>
                      <w:adjustRightInd w:val="0"/>
                      <w:jc w:val="center"/>
                      <w:rPr>
                        <w:b/>
                        <w:bCs/>
                        <w:color w:val="FF0000"/>
                        <w:sz w:val="28"/>
                        <w:szCs w:val="40"/>
                      </w:rPr>
                    </w:pPr>
                    <w:r w:rsidRPr="00631B0D">
                      <w:rPr>
                        <w:b/>
                        <w:bCs/>
                        <w:color w:val="FF0000"/>
                        <w:sz w:val="28"/>
                        <w:szCs w:val="40"/>
                      </w:rPr>
                      <w:t>BR 1</w:t>
                    </w:r>
                  </w:p>
                  <w:p w:rsidR="006E0B47" w:rsidRPr="00631B0D" w:rsidRDefault="006E0B47" w:rsidP="00B26BEE">
                    <w:pPr>
                      <w:autoSpaceDE w:val="0"/>
                      <w:autoSpaceDN w:val="0"/>
                      <w:adjustRightInd w:val="0"/>
                      <w:jc w:val="center"/>
                      <w:rPr>
                        <w:rFonts w:ascii="Verdana" w:hAnsi="Verdana" w:cs="Verdana"/>
                        <w:b/>
                        <w:bCs/>
                        <w:color w:val="FF0000"/>
                        <w:sz w:val="19"/>
                        <w:szCs w:val="28"/>
                      </w:rPr>
                    </w:pPr>
                  </w:p>
                </w:txbxContent>
              </v:textbox>
            </v:shape>
            <v:oval id="_x0000_s1042" style="position:absolute;left:11964;top:7548;width:175;height:176;mso-wrap-style:none;v-text-anchor:middle" fillcolor="#396" strokecolor="#eaeaea">
              <v:fill color2="#066"/>
              <v:shadow color="#099"/>
            </v:oval>
            <v:shape id="_x0000_s1043" type="#_x0000_t202" style="position:absolute;left:11091;top:7636;width:1134;height:483" filled="f" fillcolor="#396" stroked="f" strokecolor="#eaeaea">
              <v:fill color2="#066"/>
              <v:shadow color="#099"/>
              <v:textbox style="mso-next-textbox:#_x0000_s1043;mso-fit-shape-to-text:t" inset="1.75261mm,.87631mm,1.75261mm,.87631mm">
                <w:txbxContent>
                  <w:p w:rsidR="006E0B47" w:rsidRPr="00631B0D" w:rsidRDefault="006E0B47" w:rsidP="00B26BEE">
                    <w:pPr>
                      <w:autoSpaceDE w:val="0"/>
                      <w:autoSpaceDN w:val="0"/>
                      <w:adjustRightInd w:val="0"/>
                      <w:jc w:val="center"/>
                      <w:rPr>
                        <w:b/>
                        <w:bCs/>
                        <w:color w:val="339966"/>
                        <w:sz w:val="28"/>
                        <w:szCs w:val="40"/>
                      </w:rPr>
                    </w:pPr>
                    <w:r w:rsidRPr="00631B0D">
                      <w:rPr>
                        <w:b/>
                        <w:bCs/>
                        <w:color w:val="339966"/>
                        <w:sz w:val="28"/>
                        <w:szCs w:val="40"/>
                      </w:rPr>
                      <w:t>BR 2</w:t>
                    </w:r>
                  </w:p>
                </w:txbxContent>
              </v:textbox>
            </v:shape>
            <v:oval id="_x0000_s1044" style="position:absolute;left:11459;top:6231;width:489;height:177;mso-wrap-style:none;v-text-anchor:middle" fillcolor="blue" strokecolor="#eaeaea">
              <v:fill color2="#066"/>
              <v:shadow color="#099"/>
              <v:textbox style="mso-next-textbox:#_x0000_s1044" inset="1.75261mm,.87631mm,1.75261mm,.87631mm">
                <w:txbxContent>
                  <w:p w:rsidR="006E0B47" w:rsidRPr="00631B0D" w:rsidRDefault="006E0B47" w:rsidP="00B26BEE">
                    <w:pPr>
                      <w:autoSpaceDE w:val="0"/>
                      <w:autoSpaceDN w:val="0"/>
                      <w:adjustRightInd w:val="0"/>
                      <w:jc w:val="center"/>
                      <w:rPr>
                        <w:rFonts w:ascii="Verdana" w:hAnsi="Verdana" w:cs="Verdana"/>
                        <w:color w:val="0000FF"/>
                        <w:sz w:val="25"/>
                        <w:szCs w:val="36"/>
                      </w:rPr>
                    </w:pPr>
                  </w:p>
                </w:txbxContent>
              </v:textbox>
            </v:oval>
            <v:shape id="_x0000_s1045" type="#_x0000_t202" style="position:absolute;left:10395;top:6055;width:1046;height:475" filled="f" fillcolor="#396" stroked="f" strokecolor="#eaeaea">
              <v:fill color2="#066"/>
              <v:shadow color="#099"/>
              <v:textbox style="mso-next-textbox:#_x0000_s1045;mso-fit-shape-to-text:t" inset="1.75261mm,.87631mm,1.75261mm,.87631mm">
                <w:txbxContent>
                  <w:p w:rsidR="006E0B47" w:rsidRPr="00631B0D" w:rsidRDefault="006E0B47" w:rsidP="00B26BEE">
                    <w:pPr>
                      <w:autoSpaceDE w:val="0"/>
                      <w:autoSpaceDN w:val="0"/>
                      <w:adjustRightInd w:val="0"/>
                      <w:jc w:val="center"/>
                      <w:rPr>
                        <w:b/>
                        <w:bCs/>
                        <w:color w:val="0000FF"/>
                        <w:sz w:val="28"/>
                        <w:szCs w:val="40"/>
                      </w:rPr>
                    </w:pPr>
                    <w:r w:rsidRPr="00631B0D">
                      <w:rPr>
                        <w:b/>
                        <w:bCs/>
                        <w:color w:val="0000FF"/>
                        <w:sz w:val="28"/>
                        <w:szCs w:val="40"/>
                      </w:rPr>
                      <w:t>BR 4</w:t>
                    </w:r>
                  </w:p>
                </w:txbxContent>
              </v:textbox>
            </v:shape>
          </v:group>
        </w:pict>
      </w:r>
      <w:r w:rsidRPr="0066306A">
        <w:rPr>
          <w:rFonts w:ascii="Arial" w:hAnsi="Arial" w:cs="Arial"/>
          <w:sz w:val="22"/>
          <w:szCs w:val="22"/>
        </w:rPr>
        <w:pict>
          <v:shape id="_x0000_i1060" type="#_x0000_t75" style="width:466.5pt;height:326.25pt">
            <v:imagedata r:id="rId81" o:title="" croptop="-65521f" cropbottom="65521f"/>
          </v:shape>
        </w:pict>
      </w:r>
    </w:p>
    <w:p w:rsidR="006E0B47" w:rsidRPr="001B0305" w:rsidRDefault="006E0B47" w:rsidP="00B26BEE">
      <w:pPr>
        <w:tabs>
          <w:tab w:val="left" w:pos="7200"/>
        </w:tabs>
        <w:ind w:left="360"/>
        <w:jc w:val="center"/>
        <w:rPr>
          <w:rFonts w:ascii="Arial" w:hAnsi="Arial" w:cs="Arial"/>
          <w:sz w:val="22"/>
          <w:szCs w:val="22"/>
        </w:rPr>
      </w:pPr>
    </w:p>
    <w:p w:rsidR="006E0B47" w:rsidRPr="00814874" w:rsidRDefault="006E0B47" w:rsidP="00B26BEE">
      <w:pPr>
        <w:tabs>
          <w:tab w:val="left" w:pos="7200"/>
          <w:tab w:val="left" w:pos="8070"/>
        </w:tabs>
        <w:jc w:val="both"/>
        <w:rPr>
          <w:rFonts w:ascii="Arial" w:hAnsi="Arial" w:cs="Arial"/>
          <w:color w:val="CC0000"/>
          <w:sz w:val="22"/>
          <w:szCs w:val="22"/>
          <w:lang w:val="it-IT"/>
        </w:rPr>
      </w:pPr>
      <w:r w:rsidRPr="00814874">
        <w:rPr>
          <w:rFonts w:ascii="Arial" w:hAnsi="Arial" w:cs="Arial"/>
          <w:color w:val="CC0000"/>
          <w:sz w:val="22"/>
          <w:szCs w:val="22"/>
          <w:lang w:val="it-IT"/>
        </w:rPr>
        <w:t>Tipul, locaţia precum şi parametri monitorizaţi de fiecare staţie în parte sunt:</w:t>
      </w:r>
      <w:r w:rsidRPr="00814874">
        <w:rPr>
          <w:rFonts w:ascii="Arial" w:hAnsi="Arial" w:cs="Arial"/>
          <w:color w:val="CC0000"/>
          <w:sz w:val="22"/>
          <w:szCs w:val="22"/>
          <w:lang w:val="it-IT"/>
        </w:rPr>
        <w:tab/>
      </w:r>
    </w:p>
    <w:p w:rsidR="006E0B47" w:rsidRPr="00170FBD" w:rsidRDefault="006E0B47" w:rsidP="00B26BEE">
      <w:pPr>
        <w:tabs>
          <w:tab w:val="left" w:pos="7200"/>
          <w:tab w:val="left" w:pos="8070"/>
        </w:tabs>
        <w:jc w:val="both"/>
        <w:rPr>
          <w:rFonts w:ascii="Arial" w:hAnsi="Arial" w:cs="Arial"/>
          <w:sz w:val="22"/>
          <w:szCs w:val="22"/>
          <w:lang w:val="it-IT"/>
        </w:rPr>
      </w:pPr>
    </w:p>
    <w:tbl>
      <w:tblPr>
        <w:tblW w:w="9833" w:type="dxa"/>
        <w:jc w:val="center"/>
        <w:tblInd w:w="-606" w:type="dxa"/>
        <w:tblLook w:val="01E0"/>
      </w:tblPr>
      <w:tblGrid>
        <w:gridCol w:w="2098"/>
        <w:gridCol w:w="1440"/>
        <w:gridCol w:w="1403"/>
        <w:gridCol w:w="3176"/>
        <w:gridCol w:w="1716"/>
      </w:tblGrid>
      <w:tr w:rsidR="006E0B47" w:rsidRPr="001221DF" w:rsidTr="00084DB1">
        <w:trPr>
          <w:jc w:val="center"/>
        </w:trPr>
        <w:tc>
          <w:tcPr>
            <w:tcW w:w="2098"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084DB1">
            <w:pPr>
              <w:tabs>
                <w:tab w:val="left" w:pos="7200"/>
                <w:tab w:val="left" w:pos="8070"/>
              </w:tabs>
              <w:rPr>
                <w:rFonts w:ascii="Arial" w:hAnsi="Arial" w:cs="Arial"/>
                <w:b/>
                <w:bCs/>
                <w:sz w:val="16"/>
                <w:szCs w:val="16"/>
              </w:rPr>
            </w:pPr>
            <w:r w:rsidRPr="001221DF">
              <w:rPr>
                <w:rFonts w:ascii="Arial" w:hAnsi="Arial" w:cs="Arial"/>
                <w:b/>
                <w:bCs/>
                <w:sz w:val="16"/>
                <w:szCs w:val="16"/>
              </w:rPr>
              <w:t>Denumire staţie</w:t>
            </w:r>
          </w:p>
        </w:tc>
        <w:tc>
          <w:tcPr>
            <w:tcW w:w="1440"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tabs>
                <w:tab w:val="left" w:pos="7200"/>
                <w:tab w:val="left" w:pos="8070"/>
              </w:tabs>
              <w:rPr>
                <w:rFonts w:ascii="Arial" w:hAnsi="Arial" w:cs="Arial"/>
                <w:b/>
                <w:bCs/>
                <w:sz w:val="16"/>
                <w:szCs w:val="16"/>
              </w:rPr>
            </w:pPr>
            <w:r w:rsidRPr="001221DF">
              <w:rPr>
                <w:rFonts w:ascii="Arial" w:hAnsi="Arial" w:cs="Arial"/>
                <w:b/>
                <w:bCs/>
                <w:sz w:val="16"/>
                <w:szCs w:val="16"/>
              </w:rPr>
              <w:t>Tip staţie</w:t>
            </w:r>
          </w:p>
        </w:tc>
        <w:tc>
          <w:tcPr>
            <w:tcW w:w="1403"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tabs>
                <w:tab w:val="left" w:pos="7200"/>
                <w:tab w:val="left" w:pos="8070"/>
              </w:tabs>
              <w:rPr>
                <w:rFonts w:ascii="Arial" w:hAnsi="Arial" w:cs="Arial"/>
                <w:b/>
                <w:bCs/>
                <w:sz w:val="16"/>
                <w:szCs w:val="16"/>
              </w:rPr>
            </w:pPr>
            <w:r w:rsidRPr="001221DF">
              <w:rPr>
                <w:rFonts w:ascii="Arial" w:hAnsi="Arial" w:cs="Arial"/>
                <w:b/>
                <w:bCs/>
                <w:sz w:val="16"/>
                <w:szCs w:val="16"/>
              </w:rPr>
              <w:t>Localitatea</w:t>
            </w:r>
          </w:p>
        </w:tc>
        <w:tc>
          <w:tcPr>
            <w:tcW w:w="3176"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tabs>
                <w:tab w:val="left" w:pos="7200"/>
                <w:tab w:val="left" w:pos="8070"/>
              </w:tabs>
              <w:rPr>
                <w:rFonts w:ascii="Arial" w:hAnsi="Arial" w:cs="Arial"/>
                <w:b/>
                <w:bCs/>
                <w:sz w:val="16"/>
                <w:szCs w:val="16"/>
              </w:rPr>
            </w:pPr>
            <w:r w:rsidRPr="001221DF">
              <w:rPr>
                <w:rFonts w:ascii="Arial" w:hAnsi="Arial" w:cs="Arial"/>
                <w:b/>
                <w:bCs/>
                <w:sz w:val="16"/>
                <w:szCs w:val="16"/>
              </w:rPr>
              <w:t>Strada şi coordonatele staţiei</w:t>
            </w:r>
          </w:p>
        </w:tc>
        <w:tc>
          <w:tcPr>
            <w:tcW w:w="1716"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tabs>
                <w:tab w:val="left" w:pos="7200"/>
                <w:tab w:val="left" w:pos="8070"/>
              </w:tabs>
              <w:rPr>
                <w:rFonts w:ascii="Arial" w:hAnsi="Arial" w:cs="Arial"/>
                <w:b/>
                <w:bCs/>
                <w:sz w:val="16"/>
                <w:szCs w:val="16"/>
              </w:rPr>
            </w:pPr>
            <w:r w:rsidRPr="001221DF">
              <w:rPr>
                <w:rFonts w:ascii="Arial" w:hAnsi="Arial" w:cs="Arial"/>
                <w:b/>
                <w:bCs/>
                <w:sz w:val="16"/>
                <w:szCs w:val="16"/>
              </w:rPr>
              <w:t>Parametrii monitorizaţi</w:t>
            </w:r>
          </w:p>
        </w:tc>
      </w:tr>
      <w:tr w:rsidR="006E0B47" w:rsidRPr="001221DF" w:rsidTr="00084DB1">
        <w:trPr>
          <w:jc w:val="center"/>
        </w:trPr>
        <w:tc>
          <w:tcPr>
            <w:tcW w:w="2098"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tabs>
                <w:tab w:val="left" w:pos="7200"/>
              </w:tabs>
              <w:rPr>
                <w:rFonts w:ascii="Arial" w:hAnsi="Arial" w:cs="Arial"/>
                <w:sz w:val="16"/>
                <w:szCs w:val="16"/>
              </w:rPr>
            </w:pPr>
            <w:smartTag w:uri="urn:schemas-microsoft-com:office:smarttags" w:element="place">
              <w:smartTag w:uri="urn:schemas-microsoft-com:office:smarttags" w:element="City">
                <w:r w:rsidRPr="001221DF">
                  <w:rPr>
                    <w:rFonts w:ascii="Arial" w:hAnsi="Arial" w:cs="Arial"/>
                    <w:sz w:val="16"/>
                    <w:szCs w:val="16"/>
                  </w:rPr>
                  <w:t>Brăila</w:t>
                </w:r>
              </w:smartTag>
            </w:smartTag>
            <w:r w:rsidRPr="001221DF">
              <w:rPr>
                <w:rFonts w:ascii="Arial" w:hAnsi="Arial" w:cs="Arial"/>
                <w:sz w:val="16"/>
                <w:szCs w:val="16"/>
              </w:rPr>
              <w:t xml:space="preserve"> 1</w:t>
            </w:r>
          </w:p>
        </w:tc>
        <w:tc>
          <w:tcPr>
            <w:tcW w:w="1440"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tabs>
                <w:tab w:val="left" w:pos="7200"/>
              </w:tabs>
              <w:rPr>
                <w:rFonts w:ascii="Arial" w:hAnsi="Arial" w:cs="Arial"/>
                <w:sz w:val="16"/>
                <w:szCs w:val="16"/>
              </w:rPr>
            </w:pPr>
            <w:r w:rsidRPr="001221DF">
              <w:rPr>
                <w:rFonts w:ascii="Arial" w:hAnsi="Arial" w:cs="Arial"/>
                <w:sz w:val="16"/>
                <w:szCs w:val="16"/>
              </w:rPr>
              <w:t>Trafic</w:t>
            </w:r>
          </w:p>
        </w:tc>
        <w:tc>
          <w:tcPr>
            <w:tcW w:w="1403"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tabs>
                <w:tab w:val="left" w:pos="7200"/>
              </w:tabs>
              <w:rPr>
                <w:rFonts w:ascii="Arial" w:hAnsi="Arial" w:cs="Arial"/>
                <w:sz w:val="16"/>
                <w:szCs w:val="16"/>
              </w:rPr>
            </w:pPr>
            <w:smartTag w:uri="urn:schemas-microsoft-com:office:smarttags" w:element="place">
              <w:smartTag w:uri="urn:schemas-microsoft-com:office:smarttags" w:element="City">
                <w:r w:rsidRPr="001221DF">
                  <w:rPr>
                    <w:rFonts w:ascii="Arial" w:hAnsi="Arial" w:cs="Arial"/>
                    <w:sz w:val="16"/>
                    <w:szCs w:val="16"/>
                  </w:rPr>
                  <w:t>Brăila</w:t>
                </w:r>
              </w:smartTag>
            </w:smartTag>
          </w:p>
        </w:tc>
        <w:tc>
          <w:tcPr>
            <w:tcW w:w="3176" w:type="dxa"/>
            <w:tcBorders>
              <w:top w:val="single" w:sz="4" w:space="0" w:color="auto"/>
              <w:left w:val="single" w:sz="4" w:space="0" w:color="auto"/>
              <w:bottom w:val="single" w:sz="4" w:space="0" w:color="auto"/>
              <w:right w:val="single" w:sz="4" w:space="0" w:color="auto"/>
            </w:tcBorders>
            <w:vAlign w:val="center"/>
          </w:tcPr>
          <w:p w:rsidR="006E0B47" w:rsidRPr="00170FBD" w:rsidRDefault="006E0B47" w:rsidP="00B26BEE">
            <w:pPr>
              <w:tabs>
                <w:tab w:val="left" w:pos="7200"/>
              </w:tabs>
              <w:rPr>
                <w:rStyle w:val="tsp1"/>
                <w:rFonts w:ascii="Arial" w:hAnsi="Arial" w:cs="Arial"/>
                <w:sz w:val="16"/>
                <w:szCs w:val="16"/>
                <w:lang w:val="it-IT"/>
              </w:rPr>
            </w:pPr>
            <w:r w:rsidRPr="00170FBD">
              <w:rPr>
                <w:rFonts w:ascii="Arial" w:hAnsi="Arial" w:cs="Arial"/>
                <w:sz w:val="16"/>
                <w:szCs w:val="16"/>
                <w:lang w:val="it-IT"/>
              </w:rPr>
              <w:t>Calea Galaţi nr. 53;</w:t>
            </w:r>
            <w:r w:rsidRPr="00170FBD">
              <w:rPr>
                <w:rStyle w:val="tsp1"/>
                <w:rFonts w:ascii="Arial" w:hAnsi="Arial" w:cs="Arial"/>
                <w:sz w:val="16"/>
                <w:szCs w:val="16"/>
                <w:lang w:val="it-IT"/>
              </w:rPr>
              <w:t xml:space="preserve"> latitudine</w:t>
            </w:r>
            <w:r w:rsidRPr="00170FBD">
              <w:rPr>
                <w:rFonts w:ascii="Arial" w:hAnsi="Arial" w:cs="Arial"/>
                <w:sz w:val="16"/>
                <w:szCs w:val="16"/>
                <w:lang w:val="it-IT"/>
              </w:rPr>
              <w:t xml:space="preserve"> 45°17'01.9" N</w:t>
            </w:r>
            <w:r w:rsidRPr="00170FBD">
              <w:rPr>
                <w:rStyle w:val="tsp1"/>
                <w:rFonts w:ascii="Arial" w:hAnsi="Arial" w:cs="Arial"/>
                <w:sz w:val="16"/>
                <w:szCs w:val="16"/>
                <w:lang w:val="it-IT"/>
              </w:rPr>
              <w:t xml:space="preserve"> şi longitudine  - </w:t>
            </w:r>
            <w:r w:rsidRPr="00170FBD">
              <w:rPr>
                <w:rFonts w:ascii="Arial" w:hAnsi="Arial" w:cs="Arial"/>
                <w:sz w:val="16"/>
                <w:szCs w:val="16"/>
                <w:lang w:val="it-IT"/>
              </w:rPr>
              <w:t>27°58' 16.0" E</w:t>
            </w:r>
          </w:p>
        </w:tc>
        <w:tc>
          <w:tcPr>
            <w:tcW w:w="1716"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tabs>
                <w:tab w:val="left" w:pos="7200"/>
              </w:tabs>
              <w:rPr>
                <w:rFonts w:ascii="Arial" w:hAnsi="Arial" w:cs="Arial"/>
                <w:sz w:val="16"/>
                <w:szCs w:val="16"/>
              </w:rPr>
            </w:pPr>
            <w:smartTag w:uri="urn:schemas-microsoft-com:office:smarttags" w:element="place">
              <w:smartTag w:uri="urn:schemas-microsoft-com:office:smarttags" w:element="City">
                <w:r w:rsidRPr="001221DF">
                  <w:rPr>
                    <w:rFonts w:ascii="Arial" w:hAnsi="Arial" w:cs="Arial"/>
                    <w:sz w:val="16"/>
                    <w:szCs w:val="16"/>
                  </w:rPr>
                  <w:t>NOx</w:t>
                </w:r>
              </w:smartTag>
              <w:r w:rsidRPr="001221DF">
                <w:rPr>
                  <w:rFonts w:ascii="Arial" w:hAnsi="Arial" w:cs="Arial"/>
                  <w:sz w:val="16"/>
                  <w:szCs w:val="16"/>
                </w:rPr>
                <w:t xml:space="preserve">, </w:t>
              </w:r>
              <w:smartTag w:uri="urn:schemas-microsoft-com:office:smarttags" w:element="State">
                <w:r w:rsidRPr="001221DF">
                  <w:rPr>
                    <w:rFonts w:ascii="Arial" w:hAnsi="Arial" w:cs="Arial"/>
                    <w:sz w:val="16"/>
                    <w:szCs w:val="16"/>
                  </w:rPr>
                  <w:t>CO</w:t>
                </w:r>
              </w:smartTag>
            </w:smartTag>
            <w:r w:rsidRPr="001221DF">
              <w:rPr>
                <w:rFonts w:ascii="Arial" w:hAnsi="Arial" w:cs="Arial"/>
                <w:sz w:val="16"/>
                <w:szCs w:val="16"/>
              </w:rPr>
              <w:t>,  PM</w:t>
            </w:r>
            <w:r w:rsidRPr="001221DF">
              <w:rPr>
                <w:rFonts w:ascii="Arial" w:hAnsi="Arial" w:cs="Arial"/>
                <w:sz w:val="16"/>
                <w:szCs w:val="16"/>
                <w:vertAlign w:val="subscript"/>
              </w:rPr>
              <w:t>10</w:t>
            </w:r>
            <w:r w:rsidRPr="001221DF">
              <w:rPr>
                <w:rFonts w:ascii="Arial" w:hAnsi="Arial" w:cs="Arial"/>
                <w:sz w:val="16"/>
                <w:szCs w:val="16"/>
              </w:rPr>
              <w:t>, COV, Pb, SO</w:t>
            </w:r>
            <w:r w:rsidRPr="001221DF">
              <w:rPr>
                <w:rFonts w:ascii="Arial" w:hAnsi="Arial" w:cs="Arial"/>
                <w:sz w:val="16"/>
                <w:szCs w:val="16"/>
                <w:vertAlign w:val="subscript"/>
              </w:rPr>
              <w:t>2</w:t>
            </w:r>
          </w:p>
        </w:tc>
      </w:tr>
      <w:tr w:rsidR="006E0B47" w:rsidRPr="001221DF" w:rsidTr="00084DB1">
        <w:trPr>
          <w:jc w:val="center"/>
        </w:trPr>
        <w:tc>
          <w:tcPr>
            <w:tcW w:w="2098"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tabs>
                <w:tab w:val="left" w:pos="7200"/>
              </w:tabs>
              <w:rPr>
                <w:rFonts w:ascii="Arial" w:hAnsi="Arial" w:cs="Arial"/>
                <w:sz w:val="16"/>
                <w:szCs w:val="16"/>
              </w:rPr>
            </w:pPr>
            <w:smartTag w:uri="urn:schemas-microsoft-com:office:smarttags" w:element="place">
              <w:smartTag w:uri="urn:schemas-microsoft-com:office:smarttags" w:element="City">
                <w:r w:rsidRPr="001221DF">
                  <w:rPr>
                    <w:rFonts w:ascii="Arial" w:hAnsi="Arial" w:cs="Arial"/>
                    <w:sz w:val="16"/>
                    <w:szCs w:val="16"/>
                  </w:rPr>
                  <w:t>Brăila</w:t>
                </w:r>
              </w:smartTag>
            </w:smartTag>
            <w:r w:rsidRPr="001221DF">
              <w:rPr>
                <w:rFonts w:ascii="Arial" w:hAnsi="Arial" w:cs="Arial"/>
                <w:sz w:val="16"/>
                <w:szCs w:val="16"/>
              </w:rPr>
              <w:t xml:space="preserve"> 2</w:t>
            </w:r>
          </w:p>
        </w:tc>
        <w:tc>
          <w:tcPr>
            <w:tcW w:w="1440"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tabs>
                <w:tab w:val="left" w:pos="7200"/>
              </w:tabs>
              <w:rPr>
                <w:rFonts w:ascii="Arial" w:hAnsi="Arial" w:cs="Arial"/>
                <w:sz w:val="16"/>
                <w:szCs w:val="16"/>
              </w:rPr>
            </w:pPr>
            <w:r w:rsidRPr="001221DF">
              <w:rPr>
                <w:rFonts w:ascii="Arial" w:hAnsi="Arial" w:cs="Arial"/>
                <w:sz w:val="16"/>
                <w:szCs w:val="16"/>
              </w:rPr>
              <w:t>Fond urban</w:t>
            </w:r>
          </w:p>
        </w:tc>
        <w:tc>
          <w:tcPr>
            <w:tcW w:w="1403"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tabs>
                <w:tab w:val="left" w:pos="7200"/>
              </w:tabs>
              <w:rPr>
                <w:rFonts w:ascii="Arial" w:hAnsi="Arial" w:cs="Arial"/>
                <w:sz w:val="16"/>
                <w:szCs w:val="16"/>
              </w:rPr>
            </w:pPr>
            <w:smartTag w:uri="urn:schemas-microsoft-com:office:smarttags" w:element="place">
              <w:smartTag w:uri="urn:schemas-microsoft-com:office:smarttags" w:element="City">
                <w:r w:rsidRPr="001221DF">
                  <w:rPr>
                    <w:rFonts w:ascii="Arial" w:hAnsi="Arial" w:cs="Arial"/>
                    <w:sz w:val="16"/>
                    <w:szCs w:val="16"/>
                  </w:rPr>
                  <w:t>Brăila</w:t>
                </w:r>
              </w:smartTag>
            </w:smartTag>
          </w:p>
        </w:tc>
        <w:tc>
          <w:tcPr>
            <w:tcW w:w="3176" w:type="dxa"/>
            <w:tcBorders>
              <w:top w:val="single" w:sz="4" w:space="0" w:color="auto"/>
              <w:left w:val="single" w:sz="4" w:space="0" w:color="auto"/>
              <w:bottom w:val="single" w:sz="4" w:space="0" w:color="auto"/>
              <w:right w:val="single" w:sz="4" w:space="0" w:color="auto"/>
            </w:tcBorders>
            <w:vAlign w:val="center"/>
          </w:tcPr>
          <w:p w:rsidR="006E0B47" w:rsidRPr="00170FBD" w:rsidRDefault="006E0B47" w:rsidP="00B26BEE">
            <w:pPr>
              <w:rPr>
                <w:rFonts w:ascii="Arial" w:hAnsi="Arial" w:cs="Arial"/>
                <w:sz w:val="16"/>
                <w:szCs w:val="16"/>
                <w:lang w:val="it-IT"/>
              </w:rPr>
            </w:pPr>
            <w:r w:rsidRPr="00170FBD">
              <w:rPr>
                <w:rFonts w:ascii="Arial" w:hAnsi="Arial" w:cs="Arial"/>
                <w:sz w:val="16"/>
                <w:szCs w:val="16"/>
                <w:lang w:val="it-IT"/>
              </w:rPr>
              <w:t xml:space="preserve">Piaţa Independenţei nr.1 </w:t>
            </w:r>
          </w:p>
          <w:p w:rsidR="006E0B47" w:rsidRPr="00170FBD" w:rsidRDefault="006E0B47" w:rsidP="00B26BEE">
            <w:pPr>
              <w:tabs>
                <w:tab w:val="left" w:pos="7200"/>
              </w:tabs>
              <w:rPr>
                <w:rStyle w:val="tsp1"/>
                <w:rFonts w:ascii="Arial" w:hAnsi="Arial" w:cs="Arial"/>
                <w:sz w:val="16"/>
                <w:szCs w:val="16"/>
                <w:lang w:val="it-IT"/>
              </w:rPr>
            </w:pPr>
            <w:r w:rsidRPr="00170FBD">
              <w:rPr>
                <w:rStyle w:val="tsp1"/>
                <w:rFonts w:ascii="Arial" w:hAnsi="Arial" w:cs="Arial"/>
                <w:sz w:val="16"/>
                <w:szCs w:val="16"/>
                <w:lang w:val="it-IT"/>
              </w:rPr>
              <w:t xml:space="preserve">latitudine </w:t>
            </w:r>
            <w:r w:rsidRPr="00170FBD">
              <w:rPr>
                <w:rFonts w:ascii="Arial" w:hAnsi="Arial" w:cs="Arial"/>
                <w:sz w:val="16"/>
                <w:szCs w:val="16"/>
                <w:lang w:val="it-IT"/>
              </w:rPr>
              <w:t>45°15'52.0" N</w:t>
            </w:r>
            <w:r w:rsidRPr="00170FBD">
              <w:rPr>
                <w:rStyle w:val="tsp1"/>
                <w:rFonts w:ascii="Arial" w:hAnsi="Arial" w:cs="Arial"/>
                <w:sz w:val="16"/>
                <w:szCs w:val="16"/>
                <w:lang w:val="it-IT"/>
              </w:rPr>
              <w:t xml:space="preserve"> şi longitudine - </w:t>
            </w:r>
            <w:r w:rsidRPr="00170FBD">
              <w:rPr>
                <w:rFonts w:ascii="Arial" w:hAnsi="Arial" w:cs="Arial"/>
                <w:sz w:val="16"/>
                <w:szCs w:val="16"/>
                <w:lang w:val="it-IT"/>
              </w:rPr>
              <w:t>27°58' 07.6" E</w:t>
            </w:r>
          </w:p>
        </w:tc>
        <w:tc>
          <w:tcPr>
            <w:tcW w:w="1716"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tabs>
                <w:tab w:val="left" w:pos="7200"/>
              </w:tabs>
              <w:rPr>
                <w:rFonts w:ascii="Arial" w:hAnsi="Arial" w:cs="Arial"/>
                <w:sz w:val="16"/>
                <w:szCs w:val="16"/>
              </w:rPr>
            </w:pPr>
            <w:r w:rsidRPr="001221DF">
              <w:rPr>
                <w:rFonts w:ascii="Arial" w:hAnsi="Arial" w:cs="Arial"/>
                <w:sz w:val="16"/>
                <w:szCs w:val="16"/>
              </w:rPr>
              <w:t>NOx, SO</w:t>
            </w:r>
            <w:r w:rsidRPr="001221DF">
              <w:rPr>
                <w:rFonts w:ascii="Arial" w:hAnsi="Arial" w:cs="Arial"/>
                <w:sz w:val="16"/>
                <w:szCs w:val="16"/>
                <w:vertAlign w:val="subscript"/>
              </w:rPr>
              <w:t>2</w:t>
            </w:r>
            <w:r w:rsidRPr="001221DF">
              <w:rPr>
                <w:rFonts w:ascii="Arial" w:hAnsi="Arial" w:cs="Arial"/>
                <w:sz w:val="16"/>
                <w:szCs w:val="16"/>
              </w:rPr>
              <w:t>, CO,O</w:t>
            </w:r>
            <w:r w:rsidRPr="001221DF">
              <w:rPr>
                <w:rFonts w:ascii="Arial" w:hAnsi="Arial" w:cs="Arial"/>
                <w:sz w:val="16"/>
                <w:szCs w:val="16"/>
                <w:vertAlign w:val="subscript"/>
              </w:rPr>
              <w:t>3</w:t>
            </w:r>
            <w:r w:rsidRPr="001221DF">
              <w:rPr>
                <w:rFonts w:ascii="Arial" w:hAnsi="Arial" w:cs="Arial"/>
                <w:sz w:val="16"/>
                <w:szCs w:val="16"/>
              </w:rPr>
              <w:t>, PM</w:t>
            </w:r>
            <w:r w:rsidRPr="001221DF">
              <w:rPr>
                <w:rFonts w:ascii="Arial" w:hAnsi="Arial" w:cs="Arial"/>
                <w:sz w:val="16"/>
                <w:szCs w:val="16"/>
                <w:vertAlign w:val="subscript"/>
              </w:rPr>
              <w:t>2,5</w:t>
            </w:r>
            <w:r w:rsidRPr="001221DF">
              <w:rPr>
                <w:rFonts w:ascii="Arial" w:hAnsi="Arial" w:cs="Arial"/>
                <w:sz w:val="16"/>
                <w:szCs w:val="16"/>
              </w:rPr>
              <w:t>, COV, Pb, parametri meteorologici</w:t>
            </w:r>
          </w:p>
        </w:tc>
      </w:tr>
      <w:tr w:rsidR="006E0B47" w:rsidRPr="001221DF" w:rsidTr="00084DB1">
        <w:trPr>
          <w:jc w:val="center"/>
        </w:trPr>
        <w:tc>
          <w:tcPr>
            <w:tcW w:w="2098"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tabs>
                <w:tab w:val="left" w:pos="7200"/>
              </w:tabs>
              <w:rPr>
                <w:rFonts w:ascii="Arial" w:hAnsi="Arial" w:cs="Arial"/>
                <w:sz w:val="16"/>
                <w:szCs w:val="16"/>
              </w:rPr>
            </w:pPr>
            <w:smartTag w:uri="urn:schemas-microsoft-com:office:smarttags" w:element="place">
              <w:smartTag w:uri="urn:schemas-microsoft-com:office:smarttags" w:element="City">
                <w:r w:rsidRPr="001221DF">
                  <w:rPr>
                    <w:rFonts w:ascii="Arial" w:hAnsi="Arial" w:cs="Arial"/>
                    <w:sz w:val="16"/>
                    <w:szCs w:val="16"/>
                  </w:rPr>
                  <w:t>Brăila</w:t>
                </w:r>
              </w:smartTag>
            </w:smartTag>
            <w:r w:rsidRPr="001221DF">
              <w:rPr>
                <w:rFonts w:ascii="Arial" w:hAnsi="Arial" w:cs="Arial"/>
                <w:sz w:val="16"/>
                <w:szCs w:val="16"/>
              </w:rPr>
              <w:t xml:space="preserve"> 3</w:t>
            </w:r>
          </w:p>
        </w:tc>
        <w:tc>
          <w:tcPr>
            <w:tcW w:w="1440"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tabs>
                <w:tab w:val="left" w:pos="7200"/>
              </w:tabs>
              <w:rPr>
                <w:rFonts w:ascii="Arial" w:hAnsi="Arial" w:cs="Arial"/>
                <w:sz w:val="16"/>
                <w:szCs w:val="16"/>
              </w:rPr>
            </w:pPr>
            <w:r w:rsidRPr="001221DF">
              <w:rPr>
                <w:rFonts w:ascii="Arial" w:hAnsi="Arial" w:cs="Arial"/>
                <w:sz w:val="16"/>
                <w:szCs w:val="16"/>
              </w:rPr>
              <w:t>Fond</w:t>
            </w:r>
          </w:p>
          <w:p w:rsidR="006E0B47" w:rsidRPr="001221DF" w:rsidRDefault="006E0B47" w:rsidP="00B26BEE">
            <w:pPr>
              <w:tabs>
                <w:tab w:val="left" w:pos="7200"/>
              </w:tabs>
              <w:rPr>
                <w:rFonts w:ascii="Arial" w:hAnsi="Arial" w:cs="Arial"/>
                <w:sz w:val="16"/>
                <w:szCs w:val="16"/>
              </w:rPr>
            </w:pPr>
            <w:r w:rsidRPr="001221DF">
              <w:rPr>
                <w:rFonts w:ascii="Arial" w:hAnsi="Arial" w:cs="Arial"/>
                <w:sz w:val="16"/>
                <w:szCs w:val="16"/>
              </w:rPr>
              <w:t>suburban</w:t>
            </w:r>
          </w:p>
        </w:tc>
        <w:tc>
          <w:tcPr>
            <w:tcW w:w="1403"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tabs>
                <w:tab w:val="left" w:pos="7200"/>
              </w:tabs>
              <w:rPr>
                <w:rFonts w:ascii="Arial" w:hAnsi="Arial" w:cs="Arial"/>
                <w:sz w:val="16"/>
                <w:szCs w:val="16"/>
              </w:rPr>
            </w:pPr>
            <w:r w:rsidRPr="001221DF">
              <w:rPr>
                <w:rFonts w:ascii="Arial" w:hAnsi="Arial" w:cs="Arial"/>
                <w:sz w:val="16"/>
                <w:szCs w:val="16"/>
              </w:rPr>
              <w:t>Cazasu</w:t>
            </w:r>
          </w:p>
        </w:tc>
        <w:tc>
          <w:tcPr>
            <w:tcW w:w="3176" w:type="dxa"/>
            <w:tcBorders>
              <w:top w:val="single" w:sz="4" w:space="0" w:color="auto"/>
              <w:left w:val="single" w:sz="4" w:space="0" w:color="auto"/>
              <w:bottom w:val="single" w:sz="4" w:space="0" w:color="auto"/>
              <w:right w:val="single" w:sz="4" w:space="0" w:color="auto"/>
            </w:tcBorders>
            <w:vAlign w:val="center"/>
          </w:tcPr>
          <w:p w:rsidR="006E0B47" w:rsidRPr="00170FBD" w:rsidRDefault="006E0B47" w:rsidP="00B26BEE">
            <w:pPr>
              <w:tabs>
                <w:tab w:val="left" w:pos="7200"/>
              </w:tabs>
              <w:rPr>
                <w:rStyle w:val="tsp1"/>
                <w:rFonts w:ascii="Arial" w:hAnsi="Arial" w:cs="Arial"/>
                <w:sz w:val="16"/>
                <w:szCs w:val="16"/>
                <w:lang w:val="it-IT"/>
              </w:rPr>
            </w:pPr>
            <w:r w:rsidRPr="00170FBD">
              <w:rPr>
                <w:rStyle w:val="tsp1"/>
                <w:rFonts w:ascii="Arial" w:hAnsi="Arial" w:cs="Arial"/>
                <w:sz w:val="16"/>
                <w:szCs w:val="16"/>
                <w:lang w:val="it-IT"/>
              </w:rPr>
              <w:t>latitudine</w:t>
            </w:r>
            <w:r w:rsidRPr="00170FBD">
              <w:rPr>
                <w:rFonts w:ascii="Arial" w:hAnsi="Arial" w:cs="Arial"/>
                <w:sz w:val="16"/>
                <w:szCs w:val="16"/>
                <w:lang w:val="it-IT"/>
              </w:rPr>
              <w:t xml:space="preserve"> 45</w:t>
            </w:r>
            <w:r w:rsidRPr="00170FBD">
              <w:rPr>
                <w:rFonts w:ascii="Arial" w:hAnsi="Arial" w:cs="Arial"/>
                <w:sz w:val="16"/>
                <w:szCs w:val="16"/>
                <w:vertAlign w:val="superscript"/>
                <w:lang w:val="it-IT"/>
              </w:rPr>
              <w:t>0</w:t>
            </w:r>
            <w:r w:rsidRPr="00170FBD">
              <w:rPr>
                <w:rFonts w:ascii="Arial" w:hAnsi="Arial" w:cs="Arial"/>
                <w:sz w:val="16"/>
                <w:szCs w:val="16"/>
                <w:lang w:val="it-IT"/>
              </w:rPr>
              <w:t xml:space="preserve">16'15.1" N </w:t>
            </w:r>
            <w:r w:rsidRPr="00170FBD">
              <w:rPr>
                <w:rStyle w:val="tsp1"/>
                <w:rFonts w:ascii="Arial" w:hAnsi="Arial" w:cs="Arial"/>
                <w:sz w:val="16"/>
                <w:szCs w:val="16"/>
                <w:lang w:val="it-IT"/>
              </w:rPr>
              <w:t xml:space="preserve">şi </w:t>
            </w:r>
          </w:p>
          <w:p w:rsidR="006E0B47" w:rsidRPr="00170FBD" w:rsidRDefault="006E0B47" w:rsidP="00B26BEE">
            <w:pPr>
              <w:tabs>
                <w:tab w:val="left" w:pos="7200"/>
              </w:tabs>
              <w:rPr>
                <w:rFonts w:ascii="Arial" w:hAnsi="Arial" w:cs="Arial"/>
                <w:sz w:val="16"/>
                <w:szCs w:val="16"/>
                <w:lang w:val="it-IT"/>
              </w:rPr>
            </w:pPr>
            <w:r w:rsidRPr="00170FBD">
              <w:rPr>
                <w:rStyle w:val="tsp1"/>
                <w:rFonts w:ascii="Arial" w:hAnsi="Arial" w:cs="Arial"/>
                <w:sz w:val="16"/>
                <w:szCs w:val="16"/>
                <w:lang w:val="it-IT"/>
              </w:rPr>
              <w:t xml:space="preserve">longitudine - </w:t>
            </w:r>
            <w:r w:rsidRPr="00170FBD">
              <w:rPr>
                <w:rFonts w:ascii="Arial" w:hAnsi="Arial" w:cs="Arial"/>
                <w:sz w:val="16"/>
                <w:szCs w:val="16"/>
                <w:lang w:val="it-IT"/>
              </w:rPr>
              <w:t>27</w:t>
            </w:r>
            <w:r w:rsidRPr="00170FBD">
              <w:rPr>
                <w:rFonts w:ascii="Arial" w:hAnsi="Arial" w:cs="Arial"/>
                <w:sz w:val="16"/>
                <w:szCs w:val="16"/>
                <w:vertAlign w:val="superscript"/>
                <w:lang w:val="it-IT"/>
              </w:rPr>
              <w:t>0</w:t>
            </w:r>
            <w:r w:rsidRPr="00170FBD">
              <w:rPr>
                <w:rFonts w:ascii="Arial" w:hAnsi="Arial" w:cs="Arial"/>
                <w:sz w:val="16"/>
                <w:szCs w:val="16"/>
                <w:lang w:val="it-IT"/>
              </w:rPr>
              <w:t>53' 22.0" E</w:t>
            </w:r>
          </w:p>
        </w:tc>
        <w:tc>
          <w:tcPr>
            <w:tcW w:w="1716"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tabs>
                <w:tab w:val="left" w:pos="7200"/>
              </w:tabs>
              <w:rPr>
                <w:rFonts w:ascii="Arial" w:hAnsi="Arial" w:cs="Arial"/>
                <w:sz w:val="16"/>
                <w:szCs w:val="16"/>
              </w:rPr>
            </w:pPr>
            <w:r w:rsidRPr="001221DF">
              <w:rPr>
                <w:rFonts w:ascii="Arial" w:hAnsi="Arial" w:cs="Arial"/>
                <w:sz w:val="16"/>
                <w:szCs w:val="16"/>
              </w:rPr>
              <w:t>NOx, SO</w:t>
            </w:r>
            <w:r w:rsidRPr="001221DF">
              <w:rPr>
                <w:rFonts w:ascii="Arial" w:hAnsi="Arial" w:cs="Arial"/>
                <w:sz w:val="16"/>
                <w:szCs w:val="16"/>
                <w:vertAlign w:val="subscript"/>
              </w:rPr>
              <w:t>2</w:t>
            </w:r>
            <w:r w:rsidRPr="001221DF">
              <w:rPr>
                <w:rFonts w:ascii="Arial" w:hAnsi="Arial" w:cs="Arial"/>
                <w:sz w:val="16"/>
                <w:szCs w:val="16"/>
              </w:rPr>
              <w:t>, CO, PM</w:t>
            </w:r>
            <w:r w:rsidRPr="001221DF">
              <w:rPr>
                <w:rFonts w:ascii="Arial" w:hAnsi="Arial" w:cs="Arial"/>
                <w:sz w:val="16"/>
                <w:szCs w:val="16"/>
                <w:vertAlign w:val="subscript"/>
              </w:rPr>
              <w:t>10</w:t>
            </w:r>
            <w:r w:rsidRPr="001221DF">
              <w:rPr>
                <w:rFonts w:ascii="Arial" w:hAnsi="Arial" w:cs="Arial"/>
                <w:sz w:val="16"/>
                <w:szCs w:val="16"/>
              </w:rPr>
              <w:t>, O</w:t>
            </w:r>
            <w:r w:rsidRPr="001221DF">
              <w:rPr>
                <w:rFonts w:ascii="Arial" w:hAnsi="Arial" w:cs="Arial"/>
                <w:sz w:val="16"/>
                <w:szCs w:val="16"/>
                <w:vertAlign w:val="subscript"/>
              </w:rPr>
              <w:t xml:space="preserve">3, </w:t>
            </w:r>
            <w:r w:rsidRPr="001221DF">
              <w:rPr>
                <w:rFonts w:ascii="Arial" w:hAnsi="Arial" w:cs="Arial"/>
                <w:sz w:val="16"/>
                <w:szCs w:val="16"/>
              </w:rPr>
              <w:t>COV, Pb, parametri meteorologici</w:t>
            </w:r>
          </w:p>
        </w:tc>
      </w:tr>
      <w:tr w:rsidR="006E0B47" w:rsidRPr="00CB1891" w:rsidTr="00084DB1">
        <w:trPr>
          <w:jc w:val="center"/>
        </w:trPr>
        <w:tc>
          <w:tcPr>
            <w:tcW w:w="2098"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tabs>
                <w:tab w:val="left" w:pos="7200"/>
              </w:tabs>
              <w:rPr>
                <w:rFonts w:ascii="Arial" w:hAnsi="Arial" w:cs="Arial"/>
                <w:sz w:val="16"/>
                <w:szCs w:val="16"/>
              </w:rPr>
            </w:pPr>
            <w:smartTag w:uri="urn:schemas-microsoft-com:office:smarttags" w:element="place">
              <w:smartTag w:uri="urn:schemas-microsoft-com:office:smarttags" w:element="City">
                <w:r w:rsidRPr="001221DF">
                  <w:rPr>
                    <w:rFonts w:ascii="Arial" w:hAnsi="Arial" w:cs="Arial"/>
                    <w:sz w:val="16"/>
                    <w:szCs w:val="16"/>
                  </w:rPr>
                  <w:t>Brăila</w:t>
                </w:r>
              </w:smartTag>
            </w:smartTag>
            <w:r w:rsidRPr="001221DF">
              <w:rPr>
                <w:rFonts w:ascii="Arial" w:hAnsi="Arial" w:cs="Arial"/>
                <w:sz w:val="16"/>
                <w:szCs w:val="16"/>
              </w:rPr>
              <w:t xml:space="preserve"> 4</w:t>
            </w:r>
          </w:p>
        </w:tc>
        <w:tc>
          <w:tcPr>
            <w:tcW w:w="1440"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tabs>
                <w:tab w:val="left" w:pos="7200"/>
              </w:tabs>
              <w:rPr>
                <w:rFonts w:ascii="Arial" w:hAnsi="Arial" w:cs="Arial"/>
                <w:sz w:val="16"/>
                <w:szCs w:val="16"/>
              </w:rPr>
            </w:pPr>
            <w:r w:rsidRPr="001221DF">
              <w:rPr>
                <w:rFonts w:ascii="Arial" w:hAnsi="Arial" w:cs="Arial"/>
                <w:sz w:val="16"/>
                <w:szCs w:val="16"/>
              </w:rPr>
              <w:t>Industrial 1</w:t>
            </w:r>
          </w:p>
        </w:tc>
        <w:tc>
          <w:tcPr>
            <w:tcW w:w="1403"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tabs>
                <w:tab w:val="left" w:pos="7200"/>
              </w:tabs>
              <w:rPr>
                <w:rFonts w:ascii="Arial" w:hAnsi="Arial" w:cs="Arial"/>
                <w:sz w:val="16"/>
                <w:szCs w:val="16"/>
              </w:rPr>
            </w:pPr>
            <w:smartTag w:uri="urn:schemas-microsoft-com:office:smarttags" w:element="place">
              <w:smartTag w:uri="urn:schemas-microsoft-com:office:smarttags" w:element="City">
                <w:r w:rsidRPr="001221DF">
                  <w:rPr>
                    <w:rFonts w:ascii="Arial" w:hAnsi="Arial" w:cs="Arial"/>
                    <w:sz w:val="16"/>
                    <w:szCs w:val="16"/>
                  </w:rPr>
                  <w:t>Brăila</w:t>
                </w:r>
              </w:smartTag>
            </w:smartTag>
          </w:p>
        </w:tc>
        <w:tc>
          <w:tcPr>
            <w:tcW w:w="3176" w:type="dxa"/>
            <w:tcBorders>
              <w:top w:val="single" w:sz="4" w:space="0" w:color="auto"/>
              <w:left w:val="single" w:sz="4" w:space="0" w:color="auto"/>
              <w:bottom w:val="single" w:sz="4" w:space="0" w:color="auto"/>
              <w:right w:val="single" w:sz="4" w:space="0" w:color="auto"/>
            </w:tcBorders>
            <w:vAlign w:val="center"/>
          </w:tcPr>
          <w:p w:rsidR="006E0B47" w:rsidRPr="00170FBD" w:rsidRDefault="006E0B47" w:rsidP="00B26BEE">
            <w:pPr>
              <w:rPr>
                <w:rFonts w:ascii="Arial" w:hAnsi="Arial" w:cs="Arial"/>
                <w:sz w:val="16"/>
                <w:szCs w:val="16"/>
                <w:lang w:val="it-IT"/>
              </w:rPr>
            </w:pPr>
            <w:r w:rsidRPr="00170FBD">
              <w:rPr>
                <w:rFonts w:ascii="Arial" w:hAnsi="Arial" w:cs="Arial"/>
                <w:sz w:val="16"/>
                <w:szCs w:val="16"/>
                <w:lang w:val="it-IT"/>
              </w:rPr>
              <w:t xml:space="preserve">Şoseaua Baldovineşti nr. 22 </w:t>
            </w:r>
          </w:p>
          <w:p w:rsidR="006E0B47" w:rsidRPr="00170FBD" w:rsidRDefault="006E0B47" w:rsidP="00B26BEE">
            <w:pPr>
              <w:rPr>
                <w:rFonts w:ascii="Arial" w:hAnsi="Arial" w:cs="Arial"/>
                <w:sz w:val="16"/>
                <w:szCs w:val="16"/>
                <w:lang w:val="it-IT"/>
              </w:rPr>
            </w:pPr>
            <w:r w:rsidRPr="00170FBD">
              <w:rPr>
                <w:rStyle w:val="tsp1"/>
                <w:rFonts w:ascii="Arial" w:hAnsi="Arial" w:cs="Arial"/>
                <w:sz w:val="16"/>
                <w:szCs w:val="16"/>
                <w:lang w:val="it-IT"/>
              </w:rPr>
              <w:t xml:space="preserve">latitudine -  </w:t>
            </w:r>
            <w:r w:rsidRPr="00170FBD">
              <w:rPr>
                <w:rFonts w:ascii="Arial" w:hAnsi="Arial" w:cs="Arial"/>
                <w:sz w:val="16"/>
                <w:szCs w:val="16"/>
                <w:lang w:val="it-IT"/>
              </w:rPr>
              <w:t xml:space="preserve">45° 17' 50.6" N </w:t>
            </w:r>
            <w:r w:rsidRPr="00170FBD">
              <w:rPr>
                <w:rStyle w:val="tsp1"/>
                <w:rFonts w:ascii="Arial" w:hAnsi="Arial" w:cs="Arial"/>
                <w:sz w:val="16"/>
                <w:szCs w:val="16"/>
                <w:lang w:val="it-IT"/>
              </w:rPr>
              <w:t xml:space="preserve"> şi longitudine - </w:t>
            </w:r>
            <w:r w:rsidRPr="00170FBD">
              <w:rPr>
                <w:rFonts w:ascii="Arial" w:hAnsi="Arial" w:cs="Arial"/>
                <w:sz w:val="16"/>
                <w:szCs w:val="16"/>
                <w:lang w:val="it-IT"/>
              </w:rPr>
              <w:t xml:space="preserve">27° 56' 58.6" E </w:t>
            </w:r>
          </w:p>
        </w:tc>
        <w:tc>
          <w:tcPr>
            <w:tcW w:w="1716" w:type="dxa"/>
            <w:tcBorders>
              <w:top w:val="single" w:sz="4" w:space="0" w:color="auto"/>
              <w:left w:val="single" w:sz="4" w:space="0" w:color="auto"/>
              <w:bottom w:val="single" w:sz="4" w:space="0" w:color="auto"/>
              <w:right w:val="single" w:sz="4" w:space="0" w:color="auto"/>
            </w:tcBorders>
            <w:vAlign w:val="center"/>
          </w:tcPr>
          <w:p w:rsidR="006E0B47" w:rsidRPr="00170FBD" w:rsidRDefault="006E0B47" w:rsidP="00B26BEE">
            <w:pPr>
              <w:rPr>
                <w:rFonts w:ascii="Arial" w:hAnsi="Arial" w:cs="Arial"/>
                <w:sz w:val="16"/>
                <w:szCs w:val="16"/>
                <w:lang w:val="it-IT"/>
              </w:rPr>
            </w:pPr>
            <w:r w:rsidRPr="00170FBD">
              <w:rPr>
                <w:rFonts w:ascii="Arial" w:hAnsi="Arial" w:cs="Arial"/>
                <w:sz w:val="16"/>
                <w:szCs w:val="16"/>
                <w:lang w:val="it-IT"/>
              </w:rPr>
              <w:t>NOx, SO</w:t>
            </w:r>
            <w:r w:rsidRPr="00170FBD">
              <w:rPr>
                <w:rFonts w:ascii="Arial" w:hAnsi="Arial" w:cs="Arial"/>
                <w:sz w:val="16"/>
                <w:szCs w:val="16"/>
                <w:vertAlign w:val="subscript"/>
                <w:lang w:val="it-IT"/>
              </w:rPr>
              <w:t>2</w:t>
            </w:r>
            <w:r w:rsidRPr="00170FBD">
              <w:rPr>
                <w:rFonts w:ascii="Arial" w:hAnsi="Arial" w:cs="Arial"/>
                <w:sz w:val="16"/>
                <w:szCs w:val="16"/>
                <w:lang w:val="it-IT"/>
              </w:rPr>
              <w:t>, CO, O</w:t>
            </w:r>
            <w:r w:rsidRPr="00170FBD">
              <w:rPr>
                <w:rFonts w:ascii="Arial" w:hAnsi="Arial" w:cs="Arial"/>
                <w:sz w:val="16"/>
                <w:szCs w:val="16"/>
                <w:vertAlign w:val="subscript"/>
                <w:lang w:val="it-IT"/>
              </w:rPr>
              <w:t>3</w:t>
            </w:r>
            <w:r w:rsidRPr="00170FBD">
              <w:rPr>
                <w:rFonts w:ascii="Arial" w:hAnsi="Arial" w:cs="Arial"/>
                <w:sz w:val="16"/>
                <w:szCs w:val="16"/>
                <w:lang w:val="it-IT"/>
              </w:rPr>
              <w:t>, PM</w:t>
            </w:r>
            <w:r w:rsidRPr="00170FBD">
              <w:rPr>
                <w:rFonts w:ascii="Arial" w:hAnsi="Arial" w:cs="Arial"/>
                <w:sz w:val="16"/>
                <w:szCs w:val="16"/>
                <w:vertAlign w:val="subscript"/>
                <w:lang w:val="it-IT"/>
              </w:rPr>
              <w:t>10</w:t>
            </w:r>
            <w:r w:rsidRPr="00170FBD">
              <w:rPr>
                <w:rFonts w:ascii="Arial" w:hAnsi="Arial" w:cs="Arial"/>
                <w:sz w:val="16"/>
                <w:szCs w:val="16"/>
                <w:lang w:val="it-IT"/>
              </w:rPr>
              <w:t>, Pb, parametri meteorologici</w:t>
            </w:r>
          </w:p>
        </w:tc>
      </w:tr>
      <w:tr w:rsidR="006E0B47" w:rsidRPr="001221DF" w:rsidTr="00084DB1">
        <w:trPr>
          <w:jc w:val="center"/>
        </w:trPr>
        <w:tc>
          <w:tcPr>
            <w:tcW w:w="2098"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rPr>
                <w:rFonts w:ascii="Arial" w:hAnsi="Arial" w:cs="Arial"/>
                <w:sz w:val="16"/>
                <w:szCs w:val="16"/>
              </w:rPr>
            </w:pPr>
            <w:smartTag w:uri="urn:schemas-microsoft-com:office:smarttags" w:element="place">
              <w:smartTag w:uri="urn:schemas-microsoft-com:office:smarttags" w:element="City">
                <w:r w:rsidRPr="001221DF">
                  <w:rPr>
                    <w:rFonts w:ascii="Arial" w:hAnsi="Arial" w:cs="Arial"/>
                    <w:sz w:val="16"/>
                    <w:szCs w:val="16"/>
                  </w:rPr>
                  <w:t>Brăila</w:t>
                </w:r>
              </w:smartTag>
            </w:smartTag>
            <w:r w:rsidRPr="001221DF">
              <w:rPr>
                <w:rFonts w:ascii="Arial" w:hAnsi="Arial" w:cs="Arial"/>
                <w:sz w:val="16"/>
                <w:szCs w:val="16"/>
              </w:rPr>
              <w:t xml:space="preserve"> 5</w:t>
            </w:r>
          </w:p>
        </w:tc>
        <w:tc>
          <w:tcPr>
            <w:tcW w:w="1440"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rPr>
                <w:rFonts w:ascii="Arial" w:hAnsi="Arial" w:cs="Arial"/>
                <w:sz w:val="16"/>
                <w:szCs w:val="16"/>
              </w:rPr>
            </w:pPr>
            <w:r w:rsidRPr="001221DF">
              <w:rPr>
                <w:rFonts w:ascii="Arial" w:hAnsi="Arial" w:cs="Arial"/>
                <w:sz w:val="16"/>
                <w:szCs w:val="16"/>
              </w:rPr>
              <w:t>Industrial 2</w:t>
            </w:r>
          </w:p>
        </w:tc>
        <w:tc>
          <w:tcPr>
            <w:tcW w:w="1403"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rPr>
                <w:rFonts w:ascii="Arial" w:hAnsi="Arial" w:cs="Arial"/>
                <w:sz w:val="16"/>
                <w:szCs w:val="16"/>
              </w:rPr>
            </w:pPr>
            <w:r w:rsidRPr="001221DF">
              <w:rPr>
                <w:rFonts w:ascii="Arial" w:hAnsi="Arial" w:cs="Arial"/>
                <w:sz w:val="16"/>
                <w:szCs w:val="16"/>
              </w:rPr>
              <w:t>Chiscani</w:t>
            </w:r>
          </w:p>
        </w:tc>
        <w:tc>
          <w:tcPr>
            <w:tcW w:w="3176" w:type="dxa"/>
            <w:tcBorders>
              <w:top w:val="single" w:sz="4" w:space="0" w:color="auto"/>
              <w:left w:val="single" w:sz="4" w:space="0" w:color="auto"/>
              <w:bottom w:val="single" w:sz="4" w:space="0" w:color="auto"/>
              <w:right w:val="single" w:sz="4" w:space="0" w:color="auto"/>
            </w:tcBorders>
            <w:vAlign w:val="center"/>
          </w:tcPr>
          <w:p w:rsidR="006E0B47" w:rsidRPr="00170FBD" w:rsidRDefault="006E0B47" w:rsidP="00B26BEE">
            <w:pPr>
              <w:rPr>
                <w:rFonts w:ascii="Arial" w:hAnsi="Arial" w:cs="Arial"/>
                <w:sz w:val="16"/>
                <w:szCs w:val="16"/>
                <w:lang w:val="it-IT"/>
              </w:rPr>
            </w:pPr>
            <w:r w:rsidRPr="00170FBD">
              <w:rPr>
                <w:rFonts w:ascii="Arial" w:hAnsi="Arial" w:cs="Arial"/>
                <w:sz w:val="16"/>
                <w:szCs w:val="16"/>
                <w:lang w:val="it-IT"/>
              </w:rPr>
              <w:t xml:space="preserve">DJ 212 Km 14 </w:t>
            </w:r>
          </w:p>
          <w:p w:rsidR="006E0B47" w:rsidRPr="00170FBD" w:rsidRDefault="006E0B47" w:rsidP="00B26BEE">
            <w:pPr>
              <w:rPr>
                <w:rFonts w:ascii="Arial" w:hAnsi="Arial" w:cs="Arial"/>
                <w:sz w:val="16"/>
                <w:szCs w:val="16"/>
                <w:lang w:val="it-IT"/>
              </w:rPr>
            </w:pPr>
            <w:r w:rsidRPr="00170FBD">
              <w:rPr>
                <w:rStyle w:val="tsp1"/>
                <w:rFonts w:ascii="Arial" w:hAnsi="Arial" w:cs="Arial"/>
                <w:sz w:val="16"/>
                <w:szCs w:val="16"/>
                <w:lang w:val="it-IT"/>
              </w:rPr>
              <w:t xml:space="preserve">latitudine </w:t>
            </w:r>
            <w:r w:rsidRPr="00170FBD">
              <w:rPr>
                <w:rFonts w:ascii="Arial" w:hAnsi="Arial" w:cs="Arial"/>
                <w:sz w:val="16"/>
                <w:szCs w:val="16"/>
                <w:lang w:val="it-IT"/>
              </w:rPr>
              <w:t>45°10' 06.7" N</w:t>
            </w:r>
            <w:r w:rsidRPr="00170FBD">
              <w:rPr>
                <w:rStyle w:val="tsp1"/>
                <w:rFonts w:ascii="Arial" w:hAnsi="Arial" w:cs="Arial"/>
                <w:sz w:val="16"/>
                <w:szCs w:val="16"/>
                <w:lang w:val="it-IT"/>
              </w:rPr>
              <w:t xml:space="preserve"> şi longitudine - </w:t>
            </w:r>
            <w:r w:rsidRPr="00170FBD">
              <w:rPr>
                <w:rFonts w:ascii="Arial" w:hAnsi="Arial" w:cs="Arial"/>
                <w:sz w:val="16"/>
                <w:szCs w:val="16"/>
                <w:lang w:val="it-IT"/>
              </w:rPr>
              <w:t>27°55'21.2" E</w:t>
            </w:r>
          </w:p>
        </w:tc>
        <w:tc>
          <w:tcPr>
            <w:tcW w:w="1716" w:type="dxa"/>
            <w:tcBorders>
              <w:top w:val="single" w:sz="4" w:space="0" w:color="auto"/>
              <w:left w:val="single" w:sz="4" w:space="0" w:color="auto"/>
              <w:bottom w:val="single" w:sz="4" w:space="0" w:color="auto"/>
              <w:right w:val="single" w:sz="4" w:space="0" w:color="auto"/>
            </w:tcBorders>
            <w:vAlign w:val="center"/>
          </w:tcPr>
          <w:p w:rsidR="006E0B47" w:rsidRPr="001221DF" w:rsidRDefault="006E0B47" w:rsidP="00B26BEE">
            <w:pPr>
              <w:rPr>
                <w:rFonts w:ascii="Arial" w:hAnsi="Arial" w:cs="Arial"/>
                <w:sz w:val="16"/>
                <w:szCs w:val="16"/>
              </w:rPr>
            </w:pPr>
            <w:r w:rsidRPr="001221DF">
              <w:rPr>
                <w:rFonts w:ascii="Arial" w:hAnsi="Arial" w:cs="Arial"/>
                <w:sz w:val="16"/>
                <w:szCs w:val="16"/>
              </w:rPr>
              <w:t>NOx, SO</w:t>
            </w:r>
            <w:r w:rsidRPr="001221DF">
              <w:rPr>
                <w:rFonts w:ascii="Arial" w:hAnsi="Arial" w:cs="Arial"/>
                <w:sz w:val="16"/>
                <w:szCs w:val="16"/>
                <w:vertAlign w:val="subscript"/>
              </w:rPr>
              <w:t>2</w:t>
            </w:r>
            <w:r w:rsidRPr="001221DF">
              <w:rPr>
                <w:rFonts w:ascii="Arial" w:hAnsi="Arial" w:cs="Arial"/>
                <w:sz w:val="16"/>
                <w:szCs w:val="16"/>
              </w:rPr>
              <w:t>, CO, O</w:t>
            </w:r>
            <w:r w:rsidRPr="001221DF">
              <w:rPr>
                <w:rFonts w:ascii="Arial" w:hAnsi="Arial" w:cs="Arial"/>
                <w:sz w:val="16"/>
                <w:szCs w:val="16"/>
                <w:vertAlign w:val="subscript"/>
              </w:rPr>
              <w:t>3</w:t>
            </w:r>
            <w:r w:rsidRPr="001221DF">
              <w:rPr>
                <w:rFonts w:ascii="Arial" w:hAnsi="Arial" w:cs="Arial"/>
                <w:sz w:val="16"/>
                <w:szCs w:val="16"/>
              </w:rPr>
              <w:t>, COV,PM</w:t>
            </w:r>
            <w:r w:rsidRPr="001221DF">
              <w:rPr>
                <w:rFonts w:ascii="Arial" w:hAnsi="Arial" w:cs="Arial"/>
                <w:sz w:val="16"/>
                <w:szCs w:val="16"/>
                <w:vertAlign w:val="subscript"/>
              </w:rPr>
              <w:t>10</w:t>
            </w:r>
            <w:r w:rsidRPr="001221DF">
              <w:rPr>
                <w:rFonts w:ascii="Arial" w:hAnsi="Arial" w:cs="Arial"/>
                <w:sz w:val="16"/>
                <w:szCs w:val="16"/>
              </w:rPr>
              <w:t xml:space="preserve">, parametri meteorologici </w:t>
            </w:r>
          </w:p>
        </w:tc>
      </w:tr>
    </w:tbl>
    <w:p w:rsidR="006E0B47" w:rsidRPr="00814874" w:rsidRDefault="006E0B47" w:rsidP="00CD54D7">
      <w:pPr>
        <w:jc w:val="both"/>
        <w:rPr>
          <w:rFonts w:ascii="Arial" w:hAnsi="Arial" w:cs="Arial"/>
          <w:color w:val="CC0000"/>
          <w:sz w:val="22"/>
          <w:szCs w:val="22"/>
        </w:rPr>
      </w:pPr>
      <w:r w:rsidRPr="00814874">
        <w:rPr>
          <w:rFonts w:ascii="Arial" w:hAnsi="Arial" w:cs="Arial"/>
          <w:color w:val="CC0000"/>
          <w:sz w:val="22"/>
          <w:szCs w:val="22"/>
        </w:rPr>
        <w:t>În anul 2013, calitatea aerului ambiental a fost monitorizată prin reţeaua automată formată din 5 puncte de prelevare a probelor, amplasate după cum urmează:</w:t>
      </w:r>
    </w:p>
    <w:p w:rsidR="006E0B47" w:rsidRPr="00814874" w:rsidRDefault="006E0B47" w:rsidP="00761C7A">
      <w:pPr>
        <w:pStyle w:val="ListParagraph"/>
        <w:numPr>
          <w:ilvl w:val="1"/>
          <w:numId w:val="92"/>
        </w:numPr>
        <w:ind w:left="540"/>
        <w:jc w:val="both"/>
        <w:rPr>
          <w:rFonts w:ascii="Arial" w:hAnsi="Arial" w:cs="Arial"/>
          <w:i/>
          <w:color w:val="CC0000"/>
          <w:sz w:val="22"/>
          <w:szCs w:val="22"/>
        </w:rPr>
      </w:pPr>
      <w:r w:rsidRPr="00814874">
        <w:rPr>
          <w:rFonts w:ascii="Arial" w:hAnsi="Arial" w:cs="Arial"/>
          <w:i/>
          <w:color w:val="CC0000"/>
          <w:sz w:val="22"/>
          <w:szCs w:val="22"/>
        </w:rPr>
        <w:t>Sediul Agenţiei pentru Protecţia Mediului Brăila.</w:t>
      </w:r>
    </w:p>
    <w:p w:rsidR="006E0B47" w:rsidRPr="00814874" w:rsidRDefault="006E0B47" w:rsidP="00761C7A">
      <w:pPr>
        <w:pStyle w:val="ListParagraph"/>
        <w:numPr>
          <w:ilvl w:val="1"/>
          <w:numId w:val="92"/>
        </w:numPr>
        <w:tabs>
          <w:tab w:val="left" w:pos="1440"/>
        </w:tabs>
        <w:ind w:left="540"/>
        <w:jc w:val="both"/>
        <w:rPr>
          <w:rFonts w:ascii="Arial" w:hAnsi="Arial" w:cs="Arial"/>
          <w:color w:val="CC0000"/>
          <w:sz w:val="22"/>
          <w:szCs w:val="22"/>
        </w:rPr>
      </w:pPr>
      <w:r w:rsidRPr="00814874">
        <w:rPr>
          <w:rFonts w:ascii="Arial" w:hAnsi="Arial" w:cs="Arial"/>
          <w:i/>
          <w:color w:val="CC0000"/>
          <w:sz w:val="22"/>
          <w:szCs w:val="22"/>
        </w:rPr>
        <w:t>Staţia Brăila 1-</w:t>
      </w:r>
      <w:r w:rsidRPr="00814874">
        <w:rPr>
          <w:rFonts w:ascii="Arial" w:hAnsi="Arial" w:cs="Arial"/>
          <w:bCs/>
          <w:color w:val="CC0000"/>
          <w:sz w:val="22"/>
          <w:szCs w:val="22"/>
        </w:rPr>
        <w:t xml:space="preserve">Staţia de monitorizare a calităţii aerului de tip trafic, amplasată pe Calea Galaţi, nr. 53; </w:t>
      </w:r>
    </w:p>
    <w:p w:rsidR="006E0B47" w:rsidRPr="00814874" w:rsidRDefault="006E0B47" w:rsidP="00761C7A">
      <w:pPr>
        <w:pStyle w:val="ListParagraph"/>
        <w:numPr>
          <w:ilvl w:val="1"/>
          <w:numId w:val="92"/>
        </w:numPr>
        <w:tabs>
          <w:tab w:val="left" w:pos="1440"/>
        </w:tabs>
        <w:ind w:left="540"/>
        <w:jc w:val="both"/>
        <w:rPr>
          <w:rFonts w:ascii="Arial" w:hAnsi="Arial" w:cs="Arial"/>
          <w:color w:val="CC0000"/>
          <w:sz w:val="22"/>
          <w:szCs w:val="22"/>
        </w:rPr>
      </w:pPr>
      <w:r w:rsidRPr="00814874">
        <w:rPr>
          <w:rFonts w:ascii="Arial" w:hAnsi="Arial" w:cs="Arial"/>
          <w:i/>
          <w:color w:val="CC0000"/>
          <w:sz w:val="22"/>
          <w:szCs w:val="22"/>
        </w:rPr>
        <w:t>Staţia Braila 2-</w:t>
      </w:r>
      <w:r w:rsidRPr="00814874">
        <w:rPr>
          <w:rFonts w:ascii="Arial" w:hAnsi="Arial" w:cs="Arial"/>
          <w:bCs/>
          <w:color w:val="CC0000"/>
          <w:sz w:val="22"/>
          <w:szCs w:val="22"/>
        </w:rPr>
        <w:t>Staţia de monitorizare a calităţii aerului de tip urban, amplasată în Piaţa Independenţei nr. 1</w:t>
      </w:r>
    </w:p>
    <w:p w:rsidR="006E0B47" w:rsidRPr="00814874" w:rsidRDefault="006E0B47" w:rsidP="00761C7A">
      <w:pPr>
        <w:pStyle w:val="ListParagraph"/>
        <w:numPr>
          <w:ilvl w:val="1"/>
          <w:numId w:val="92"/>
        </w:numPr>
        <w:tabs>
          <w:tab w:val="left" w:pos="1440"/>
        </w:tabs>
        <w:ind w:left="540"/>
        <w:jc w:val="both"/>
        <w:rPr>
          <w:rFonts w:ascii="Arial" w:hAnsi="Arial" w:cs="Arial"/>
          <w:color w:val="CC0000"/>
          <w:sz w:val="22"/>
          <w:szCs w:val="22"/>
        </w:rPr>
      </w:pPr>
      <w:r w:rsidRPr="00814874">
        <w:rPr>
          <w:rFonts w:ascii="Arial" w:hAnsi="Arial" w:cs="Arial"/>
          <w:i/>
          <w:color w:val="CC0000"/>
          <w:sz w:val="22"/>
          <w:szCs w:val="22"/>
        </w:rPr>
        <w:t>Staţia Brăila 3 -</w:t>
      </w:r>
      <w:r w:rsidRPr="00814874">
        <w:rPr>
          <w:rFonts w:ascii="Arial" w:hAnsi="Arial" w:cs="Arial"/>
          <w:b/>
          <w:color w:val="CC0000"/>
          <w:sz w:val="22"/>
          <w:szCs w:val="22"/>
        </w:rPr>
        <w:t xml:space="preserve"> </w:t>
      </w:r>
      <w:r w:rsidRPr="00814874">
        <w:rPr>
          <w:rFonts w:ascii="Arial" w:hAnsi="Arial" w:cs="Arial"/>
          <w:color w:val="CC0000"/>
          <w:sz w:val="22"/>
          <w:szCs w:val="22"/>
        </w:rPr>
        <w:t xml:space="preserve">Staţia </w:t>
      </w:r>
      <w:r w:rsidRPr="00814874">
        <w:rPr>
          <w:rFonts w:ascii="Arial" w:hAnsi="Arial" w:cs="Arial"/>
          <w:bCs/>
          <w:color w:val="CC0000"/>
          <w:sz w:val="22"/>
          <w:szCs w:val="22"/>
        </w:rPr>
        <w:t xml:space="preserve">de monitorizare a calităţii aerului de tip </w:t>
      </w:r>
      <w:r w:rsidRPr="00814874">
        <w:rPr>
          <w:rFonts w:ascii="Arial" w:hAnsi="Arial" w:cs="Arial"/>
          <w:color w:val="CC0000"/>
          <w:sz w:val="22"/>
          <w:szCs w:val="22"/>
        </w:rPr>
        <w:t>suburban, situată în Comuna Cazasu, jud. Brăila;</w:t>
      </w:r>
    </w:p>
    <w:p w:rsidR="006E0B47" w:rsidRPr="00814874" w:rsidRDefault="006E0B47" w:rsidP="00761C7A">
      <w:pPr>
        <w:pStyle w:val="ListParagraph"/>
        <w:numPr>
          <w:ilvl w:val="1"/>
          <w:numId w:val="92"/>
        </w:numPr>
        <w:tabs>
          <w:tab w:val="left" w:pos="1440"/>
        </w:tabs>
        <w:ind w:left="540"/>
        <w:jc w:val="both"/>
        <w:rPr>
          <w:rFonts w:ascii="Arial" w:hAnsi="Arial" w:cs="Arial"/>
          <w:color w:val="CC0000"/>
          <w:sz w:val="22"/>
          <w:szCs w:val="22"/>
        </w:rPr>
      </w:pPr>
      <w:r w:rsidRPr="00814874">
        <w:rPr>
          <w:rFonts w:ascii="Arial" w:hAnsi="Arial" w:cs="Arial"/>
          <w:i/>
          <w:color w:val="CC0000"/>
          <w:sz w:val="22"/>
          <w:szCs w:val="22"/>
        </w:rPr>
        <w:t>Staţia Brăila 4 -</w:t>
      </w:r>
      <w:r w:rsidRPr="00814874">
        <w:rPr>
          <w:rFonts w:ascii="Arial" w:hAnsi="Arial" w:cs="Arial"/>
          <w:b/>
          <w:color w:val="CC0000"/>
          <w:sz w:val="22"/>
          <w:szCs w:val="22"/>
        </w:rPr>
        <w:t xml:space="preserve"> </w:t>
      </w:r>
      <w:r w:rsidRPr="00814874">
        <w:rPr>
          <w:rFonts w:ascii="Arial" w:hAnsi="Arial" w:cs="Arial"/>
          <w:color w:val="CC0000"/>
          <w:sz w:val="22"/>
          <w:szCs w:val="22"/>
        </w:rPr>
        <w:t xml:space="preserve">Staţia </w:t>
      </w:r>
      <w:r w:rsidRPr="00814874">
        <w:rPr>
          <w:rFonts w:ascii="Arial" w:hAnsi="Arial" w:cs="Arial"/>
          <w:bCs/>
          <w:color w:val="CC0000"/>
          <w:sz w:val="22"/>
          <w:szCs w:val="22"/>
        </w:rPr>
        <w:t xml:space="preserve">de monitorizare a calităţii aerului de tip industrial, </w:t>
      </w:r>
      <w:r w:rsidRPr="00814874">
        <w:rPr>
          <w:rFonts w:ascii="Arial" w:hAnsi="Arial" w:cs="Arial"/>
          <w:color w:val="CC0000"/>
          <w:sz w:val="22"/>
          <w:szCs w:val="22"/>
        </w:rPr>
        <w:t xml:space="preserve">amplasată pe Şoseaua Baldovineşti (Staţia Nord). </w:t>
      </w:r>
    </w:p>
    <w:p w:rsidR="006E0B47" w:rsidRPr="00814874" w:rsidRDefault="006E0B47" w:rsidP="00761C7A">
      <w:pPr>
        <w:pStyle w:val="ListParagraph"/>
        <w:numPr>
          <w:ilvl w:val="1"/>
          <w:numId w:val="92"/>
        </w:numPr>
        <w:tabs>
          <w:tab w:val="left" w:pos="1440"/>
        </w:tabs>
        <w:ind w:left="540"/>
        <w:jc w:val="both"/>
        <w:rPr>
          <w:rFonts w:ascii="Arial" w:hAnsi="Arial" w:cs="Arial"/>
          <w:color w:val="CC0000"/>
          <w:sz w:val="22"/>
          <w:szCs w:val="22"/>
        </w:rPr>
      </w:pPr>
      <w:r w:rsidRPr="00814874">
        <w:rPr>
          <w:rFonts w:ascii="Arial" w:hAnsi="Arial" w:cs="Arial"/>
          <w:i/>
          <w:color w:val="CC0000"/>
          <w:sz w:val="22"/>
          <w:szCs w:val="22"/>
        </w:rPr>
        <w:t xml:space="preserve">Staţia Brăila 5 - </w:t>
      </w:r>
      <w:r w:rsidRPr="00814874">
        <w:rPr>
          <w:rFonts w:ascii="Arial" w:hAnsi="Arial" w:cs="Arial"/>
          <w:color w:val="CC0000"/>
          <w:sz w:val="22"/>
          <w:szCs w:val="22"/>
        </w:rPr>
        <w:t xml:space="preserve">Staţia </w:t>
      </w:r>
      <w:r w:rsidRPr="00814874">
        <w:rPr>
          <w:rFonts w:ascii="Arial" w:hAnsi="Arial" w:cs="Arial"/>
          <w:bCs/>
          <w:color w:val="CC0000"/>
          <w:sz w:val="22"/>
          <w:szCs w:val="22"/>
        </w:rPr>
        <w:t xml:space="preserve">de monitorizare a calităţii aerului de tip industrial, </w:t>
      </w:r>
      <w:r w:rsidRPr="00814874">
        <w:rPr>
          <w:rFonts w:ascii="Arial" w:hAnsi="Arial" w:cs="Arial"/>
          <w:color w:val="CC0000"/>
          <w:sz w:val="22"/>
          <w:szCs w:val="22"/>
        </w:rPr>
        <w:t>amplasată în Comuna Chiscani, în vecinătatea SC. CET S.A.</w:t>
      </w:r>
    </w:p>
    <w:p w:rsidR="006E0B47" w:rsidRPr="001B0305" w:rsidRDefault="006E0B47" w:rsidP="00ED56A3">
      <w:pPr>
        <w:tabs>
          <w:tab w:val="left" w:pos="7200"/>
        </w:tabs>
        <w:jc w:val="both"/>
        <w:rPr>
          <w:rFonts w:ascii="Arial" w:hAnsi="Arial" w:cs="Arial"/>
          <w:sz w:val="22"/>
          <w:szCs w:val="22"/>
        </w:rPr>
      </w:pPr>
      <w:r w:rsidRPr="001B0305">
        <w:rPr>
          <w:rFonts w:ascii="Arial" w:hAnsi="Arial" w:cs="Arial"/>
          <w:sz w:val="22"/>
          <w:szCs w:val="22"/>
        </w:rPr>
        <w:t>Monitorizarea se realizează în vederea evaluării expunerii populaţiei şi a vegetaţiei din localităţile de la marginea zonei urbane, localităţi unde pot apărea fenomene de poluare fotochimică,</w:t>
      </w:r>
      <w:r w:rsidRPr="001B0305">
        <w:rPr>
          <w:rFonts w:ascii="Arial" w:hAnsi="Arial" w:cs="Arial"/>
          <w:bCs/>
          <w:sz w:val="22"/>
          <w:szCs w:val="22"/>
        </w:rPr>
        <w:t xml:space="preserve"> pe o a</w:t>
      </w:r>
      <w:r w:rsidRPr="001B0305">
        <w:rPr>
          <w:rStyle w:val="tpa1"/>
          <w:rFonts w:ascii="Arial" w:hAnsi="Arial" w:cs="Arial"/>
          <w:sz w:val="22"/>
          <w:szCs w:val="22"/>
        </w:rPr>
        <w:t>rie de reprezentativitate:</w:t>
      </w:r>
      <w:r w:rsidRPr="001B0305">
        <w:rPr>
          <w:rFonts w:ascii="Arial" w:hAnsi="Arial" w:cs="Arial"/>
          <w:sz w:val="22"/>
          <w:szCs w:val="22"/>
        </w:rPr>
        <w:t xml:space="preserve"> 25 – 150km.</w:t>
      </w:r>
    </w:p>
    <w:p w:rsidR="006E0B47" w:rsidRPr="001B0305" w:rsidRDefault="006E0B47" w:rsidP="00ED56A3">
      <w:pPr>
        <w:tabs>
          <w:tab w:val="left" w:pos="7200"/>
        </w:tabs>
        <w:jc w:val="both"/>
        <w:rPr>
          <w:rFonts w:ascii="Arial" w:hAnsi="Arial" w:cs="Arial"/>
          <w:sz w:val="22"/>
          <w:szCs w:val="22"/>
        </w:rPr>
      </w:pPr>
    </w:p>
    <w:p w:rsidR="006E0B47" w:rsidRPr="001221DF" w:rsidRDefault="006E0B47" w:rsidP="00343B6A">
      <w:pPr>
        <w:pStyle w:val="Title"/>
        <w:ind w:firstLine="720"/>
        <w:rPr>
          <w:rFonts w:ascii="Arial" w:hAnsi="Arial" w:cs="Arial"/>
          <w:sz w:val="20"/>
          <w:szCs w:val="20"/>
          <w:lang w:val="ro-RO"/>
        </w:rPr>
      </w:pPr>
      <w:r w:rsidRPr="001221DF">
        <w:rPr>
          <w:rFonts w:ascii="Arial" w:hAnsi="Arial" w:cs="Arial"/>
          <w:sz w:val="20"/>
          <w:szCs w:val="20"/>
          <w:lang w:val="ro-RO"/>
        </w:rPr>
        <w:t>Concentraţiile medii ale poluanţilor monitorizaţi în aglomerarea Brăila</w:t>
      </w:r>
    </w:p>
    <w:p w:rsidR="006E0B47" w:rsidRPr="00814874" w:rsidRDefault="006E0B47" w:rsidP="00343B6A">
      <w:pPr>
        <w:jc w:val="center"/>
        <w:rPr>
          <w:rFonts w:ascii="Arial" w:hAnsi="Arial" w:cs="Arial"/>
          <w:color w:val="CC0000"/>
          <w:sz w:val="22"/>
          <w:szCs w:val="22"/>
          <w:lang w:val="ro-RO"/>
        </w:rPr>
      </w:pPr>
      <w:r w:rsidRPr="00CB1891">
        <w:rPr>
          <w:rFonts w:ascii="Arial" w:hAnsi="Arial" w:cs="Arial"/>
          <w:i/>
          <w:color w:val="800000"/>
          <w:sz w:val="18"/>
          <w:szCs w:val="18"/>
          <w:lang w:val="it-IT"/>
        </w:rPr>
        <w:t xml:space="preserve">   </w:t>
      </w:r>
      <w:r w:rsidRPr="00814874">
        <w:rPr>
          <w:rFonts w:ascii="Arial" w:hAnsi="Arial" w:cs="Arial"/>
          <w:i/>
          <w:color w:val="CC0000"/>
          <w:sz w:val="18"/>
          <w:szCs w:val="18"/>
        </w:rPr>
        <w:t xml:space="preserve">Sursa: Raport privind starea mediului in Judeţul Brăila, 2013 </w:t>
      </w:r>
    </w:p>
    <w:tbl>
      <w:tblPr>
        <w:tblW w:w="450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1886"/>
        <w:gridCol w:w="1422"/>
        <w:gridCol w:w="1066"/>
        <w:gridCol w:w="977"/>
        <w:gridCol w:w="935"/>
        <w:gridCol w:w="895"/>
        <w:gridCol w:w="970"/>
        <w:gridCol w:w="964"/>
      </w:tblGrid>
      <w:tr w:rsidR="006E0B47" w:rsidRPr="00814874" w:rsidTr="00D47C11">
        <w:trPr>
          <w:trHeight w:val="255"/>
          <w:jc w:val="center"/>
        </w:trPr>
        <w:tc>
          <w:tcPr>
            <w:tcW w:w="1034" w:type="pct"/>
            <w:vMerge w:val="restart"/>
            <w:noWrap/>
            <w:vAlign w:val="center"/>
          </w:tcPr>
          <w:p w:rsidR="006E0B47" w:rsidRPr="00814874" w:rsidRDefault="006E0B47" w:rsidP="00D47C11">
            <w:pPr>
              <w:tabs>
                <w:tab w:val="center" w:pos="4680"/>
                <w:tab w:val="right" w:pos="9000"/>
              </w:tabs>
              <w:jc w:val="center"/>
              <w:rPr>
                <w:rFonts w:ascii="Arial" w:hAnsi="Arial" w:cs="Arial"/>
                <w:b/>
                <w:color w:val="CC0000"/>
                <w:sz w:val="16"/>
                <w:szCs w:val="16"/>
              </w:rPr>
            </w:pPr>
            <w:r w:rsidRPr="00814874">
              <w:rPr>
                <w:rFonts w:ascii="Arial" w:hAnsi="Arial" w:cs="Arial"/>
                <w:b/>
                <w:color w:val="CC0000"/>
                <w:sz w:val="16"/>
                <w:szCs w:val="16"/>
              </w:rPr>
              <w:t>POLUANT</w:t>
            </w:r>
          </w:p>
        </w:tc>
        <w:tc>
          <w:tcPr>
            <w:tcW w:w="780" w:type="pct"/>
            <w:vMerge w:val="restar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b/>
                <w:color w:val="CC0000"/>
                <w:sz w:val="16"/>
                <w:szCs w:val="16"/>
              </w:rPr>
              <w:t>Tip staţie</w:t>
            </w:r>
          </w:p>
        </w:tc>
        <w:tc>
          <w:tcPr>
            <w:tcW w:w="3187" w:type="pct"/>
            <w:gridSpan w:val="6"/>
            <w:noWrap/>
            <w:vAlign w:val="center"/>
          </w:tcPr>
          <w:p w:rsidR="006E0B47" w:rsidRPr="00814874" w:rsidRDefault="006E0B47" w:rsidP="00D47C11">
            <w:pPr>
              <w:tabs>
                <w:tab w:val="center" w:pos="4680"/>
                <w:tab w:val="right" w:pos="9000"/>
              </w:tabs>
              <w:jc w:val="center"/>
              <w:rPr>
                <w:rFonts w:ascii="Arial" w:hAnsi="Arial" w:cs="Arial"/>
                <w:b/>
                <w:color w:val="CC0000"/>
                <w:sz w:val="16"/>
                <w:szCs w:val="16"/>
              </w:rPr>
            </w:pPr>
            <w:r w:rsidRPr="00814874">
              <w:rPr>
                <w:rFonts w:ascii="Arial" w:hAnsi="Arial" w:cs="Arial"/>
                <w:b/>
                <w:color w:val="CC0000"/>
                <w:sz w:val="16"/>
                <w:szCs w:val="16"/>
              </w:rPr>
              <w:t>Concentraţia medie anuală</w:t>
            </w:r>
          </w:p>
        </w:tc>
      </w:tr>
      <w:tr w:rsidR="006E0B47" w:rsidRPr="00814874" w:rsidTr="00D47C11">
        <w:trPr>
          <w:trHeight w:val="295"/>
          <w:jc w:val="center"/>
        </w:trPr>
        <w:tc>
          <w:tcPr>
            <w:tcW w:w="1034" w:type="pct"/>
            <w:vMerge/>
            <w:vAlign w:val="center"/>
          </w:tcPr>
          <w:p w:rsidR="006E0B47" w:rsidRPr="00814874" w:rsidRDefault="006E0B47" w:rsidP="00D47C11">
            <w:pPr>
              <w:jc w:val="center"/>
              <w:rPr>
                <w:rFonts w:ascii="Arial" w:hAnsi="Arial" w:cs="Arial"/>
                <w:color w:val="CC0000"/>
                <w:sz w:val="16"/>
                <w:szCs w:val="16"/>
              </w:rPr>
            </w:pPr>
          </w:p>
        </w:tc>
        <w:tc>
          <w:tcPr>
            <w:tcW w:w="780" w:type="pct"/>
            <w:vMerge/>
            <w:vAlign w:val="center"/>
          </w:tcPr>
          <w:p w:rsidR="006E0B47" w:rsidRPr="00814874" w:rsidRDefault="006E0B47" w:rsidP="00D47C11">
            <w:pPr>
              <w:jc w:val="center"/>
              <w:rPr>
                <w:rFonts w:ascii="Arial" w:hAnsi="Arial" w:cs="Arial"/>
                <w:color w:val="CC0000"/>
                <w:sz w:val="16"/>
                <w:szCs w:val="16"/>
              </w:rPr>
            </w:pPr>
          </w:p>
        </w:tc>
        <w:tc>
          <w:tcPr>
            <w:tcW w:w="585" w:type="pct"/>
            <w:vAlign w:val="center"/>
          </w:tcPr>
          <w:p w:rsidR="006E0B47" w:rsidRPr="00814874" w:rsidRDefault="006E0B47" w:rsidP="00D47C11">
            <w:pPr>
              <w:jc w:val="center"/>
              <w:rPr>
                <w:rFonts w:ascii="Arial" w:hAnsi="Arial" w:cs="Arial"/>
                <w:b/>
                <w:color w:val="CC0000"/>
                <w:sz w:val="16"/>
                <w:szCs w:val="16"/>
              </w:rPr>
            </w:pPr>
            <w:r w:rsidRPr="00814874">
              <w:rPr>
                <w:rFonts w:ascii="Arial" w:hAnsi="Arial" w:cs="Arial"/>
                <w:b/>
                <w:color w:val="CC0000"/>
                <w:sz w:val="16"/>
                <w:szCs w:val="16"/>
              </w:rPr>
              <w:t>2008</w:t>
            </w:r>
          </w:p>
        </w:tc>
        <w:tc>
          <w:tcPr>
            <w:tcW w:w="536" w:type="pct"/>
            <w:noWrap/>
            <w:vAlign w:val="center"/>
          </w:tcPr>
          <w:p w:rsidR="006E0B47" w:rsidRPr="00814874" w:rsidRDefault="006E0B47" w:rsidP="00D47C11">
            <w:pPr>
              <w:tabs>
                <w:tab w:val="center" w:pos="4680"/>
                <w:tab w:val="right" w:pos="9000"/>
              </w:tabs>
              <w:jc w:val="center"/>
              <w:rPr>
                <w:rFonts w:ascii="Arial" w:hAnsi="Arial" w:cs="Arial"/>
                <w:b/>
                <w:color w:val="CC0000"/>
                <w:sz w:val="16"/>
                <w:szCs w:val="16"/>
              </w:rPr>
            </w:pPr>
            <w:r w:rsidRPr="00814874">
              <w:rPr>
                <w:rFonts w:ascii="Arial" w:hAnsi="Arial" w:cs="Arial"/>
                <w:b/>
                <w:color w:val="CC0000"/>
                <w:sz w:val="16"/>
                <w:szCs w:val="16"/>
              </w:rPr>
              <w:t>2009</w:t>
            </w:r>
          </w:p>
        </w:tc>
        <w:tc>
          <w:tcPr>
            <w:tcW w:w="513" w:type="pct"/>
            <w:vAlign w:val="center"/>
          </w:tcPr>
          <w:p w:rsidR="006E0B47" w:rsidRPr="00814874" w:rsidRDefault="006E0B47" w:rsidP="00D47C11">
            <w:pPr>
              <w:tabs>
                <w:tab w:val="center" w:pos="4680"/>
                <w:tab w:val="right" w:pos="9000"/>
              </w:tabs>
              <w:jc w:val="center"/>
              <w:rPr>
                <w:rFonts w:ascii="Arial" w:hAnsi="Arial" w:cs="Arial"/>
                <w:b/>
                <w:color w:val="CC0000"/>
                <w:sz w:val="16"/>
                <w:szCs w:val="16"/>
              </w:rPr>
            </w:pPr>
            <w:r w:rsidRPr="00814874">
              <w:rPr>
                <w:rFonts w:ascii="Arial" w:hAnsi="Arial" w:cs="Arial"/>
                <w:b/>
                <w:color w:val="CC0000"/>
                <w:sz w:val="16"/>
                <w:szCs w:val="16"/>
              </w:rPr>
              <w:t>2010</w:t>
            </w:r>
          </w:p>
        </w:tc>
        <w:tc>
          <w:tcPr>
            <w:tcW w:w="491" w:type="pct"/>
            <w:vAlign w:val="center"/>
          </w:tcPr>
          <w:p w:rsidR="006E0B47" w:rsidRPr="00814874" w:rsidRDefault="006E0B47" w:rsidP="00D47C11">
            <w:pPr>
              <w:tabs>
                <w:tab w:val="center" w:pos="4680"/>
                <w:tab w:val="right" w:pos="9000"/>
              </w:tabs>
              <w:jc w:val="center"/>
              <w:rPr>
                <w:rFonts w:ascii="Arial" w:hAnsi="Arial" w:cs="Arial"/>
                <w:b/>
                <w:color w:val="CC0000"/>
                <w:sz w:val="16"/>
                <w:szCs w:val="16"/>
              </w:rPr>
            </w:pPr>
            <w:r w:rsidRPr="00814874">
              <w:rPr>
                <w:rFonts w:ascii="Arial" w:hAnsi="Arial" w:cs="Arial"/>
                <w:b/>
                <w:color w:val="CC0000"/>
                <w:sz w:val="16"/>
                <w:szCs w:val="16"/>
              </w:rPr>
              <w:t>2011</w:t>
            </w:r>
          </w:p>
        </w:tc>
        <w:tc>
          <w:tcPr>
            <w:tcW w:w="532" w:type="pct"/>
            <w:vAlign w:val="center"/>
          </w:tcPr>
          <w:p w:rsidR="006E0B47" w:rsidRPr="00814874" w:rsidRDefault="006E0B47" w:rsidP="00D47C11">
            <w:pPr>
              <w:tabs>
                <w:tab w:val="center" w:pos="4680"/>
                <w:tab w:val="right" w:pos="9000"/>
              </w:tabs>
              <w:jc w:val="center"/>
              <w:rPr>
                <w:rFonts w:ascii="Arial" w:hAnsi="Arial" w:cs="Arial"/>
                <w:b/>
                <w:color w:val="CC0000"/>
                <w:sz w:val="16"/>
                <w:szCs w:val="16"/>
              </w:rPr>
            </w:pPr>
            <w:r w:rsidRPr="00814874">
              <w:rPr>
                <w:rFonts w:ascii="Arial" w:hAnsi="Arial" w:cs="Arial"/>
                <w:b/>
                <w:color w:val="CC0000"/>
                <w:sz w:val="16"/>
                <w:szCs w:val="16"/>
              </w:rPr>
              <w:t>2012</w:t>
            </w:r>
          </w:p>
        </w:tc>
        <w:tc>
          <w:tcPr>
            <w:tcW w:w="529" w:type="pct"/>
            <w:vAlign w:val="center"/>
          </w:tcPr>
          <w:p w:rsidR="006E0B47" w:rsidRPr="00814874" w:rsidRDefault="006E0B47" w:rsidP="00D47C11">
            <w:pPr>
              <w:tabs>
                <w:tab w:val="center" w:pos="4680"/>
                <w:tab w:val="right" w:pos="9000"/>
              </w:tabs>
              <w:jc w:val="center"/>
              <w:rPr>
                <w:rFonts w:ascii="Arial" w:hAnsi="Arial" w:cs="Arial"/>
                <w:b/>
                <w:color w:val="CC0000"/>
                <w:sz w:val="16"/>
                <w:szCs w:val="16"/>
              </w:rPr>
            </w:pPr>
            <w:r w:rsidRPr="00814874">
              <w:rPr>
                <w:rFonts w:ascii="Arial" w:hAnsi="Arial" w:cs="Arial"/>
                <w:b/>
                <w:color w:val="CC0000"/>
                <w:sz w:val="16"/>
                <w:szCs w:val="16"/>
              </w:rPr>
              <w:t>2013</w:t>
            </w:r>
          </w:p>
        </w:tc>
      </w:tr>
      <w:tr w:rsidR="006E0B47" w:rsidRPr="00814874" w:rsidTr="00D47C11">
        <w:trPr>
          <w:trHeight w:val="255"/>
          <w:jc w:val="center"/>
        </w:trPr>
        <w:tc>
          <w:tcPr>
            <w:tcW w:w="1034" w:type="pct"/>
            <w:vMerge w:val="restar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SO</w:t>
            </w:r>
            <w:r w:rsidRPr="00814874">
              <w:rPr>
                <w:rFonts w:ascii="Arial" w:hAnsi="Arial" w:cs="Arial"/>
                <w:color w:val="CC0000"/>
                <w:sz w:val="16"/>
                <w:szCs w:val="16"/>
                <w:vertAlign w:val="subscript"/>
              </w:rPr>
              <w:t xml:space="preserve">2 </w:t>
            </w:r>
            <w:r w:rsidRPr="00814874">
              <w:rPr>
                <w:rFonts w:ascii="Arial" w:hAnsi="Arial" w:cs="Arial"/>
                <w:color w:val="CC0000"/>
                <w:sz w:val="16"/>
                <w:szCs w:val="16"/>
              </w:rPr>
              <w:t>(µg/mc)</w:t>
            </w:r>
          </w:p>
        </w:tc>
        <w:tc>
          <w:tcPr>
            <w:tcW w:w="780" w:type="pc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Fond urban</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11,62</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11.73</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10.63</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r>
      <w:tr w:rsidR="006E0B47" w:rsidRPr="00814874" w:rsidTr="00D47C11">
        <w:trPr>
          <w:trHeight w:val="255"/>
          <w:jc w:val="center"/>
        </w:trPr>
        <w:tc>
          <w:tcPr>
            <w:tcW w:w="1034" w:type="pct"/>
            <w:vMerge/>
            <w:vAlign w:val="center"/>
          </w:tcPr>
          <w:p w:rsidR="006E0B47" w:rsidRPr="00814874" w:rsidRDefault="006E0B47" w:rsidP="00D47C11">
            <w:pPr>
              <w:jc w:val="center"/>
              <w:rPr>
                <w:rFonts w:ascii="Arial" w:hAnsi="Arial" w:cs="Arial"/>
                <w:color w:val="CC0000"/>
                <w:sz w:val="16"/>
                <w:szCs w:val="16"/>
              </w:rPr>
            </w:pPr>
          </w:p>
        </w:tc>
        <w:tc>
          <w:tcPr>
            <w:tcW w:w="780" w:type="pc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In</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9,49</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12,28</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14,39</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16.60</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14.00</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8.01</w:t>
            </w:r>
          </w:p>
        </w:tc>
      </w:tr>
      <w:tr w:rsidR="006E0B47" w:rsidRPr="00814874" w:rsidTr="00D47C11">
        <w:trPr>
          <w:trHeight w:val="255"/>
          <w:jc w:val="center"/>
        </w:trPr>
        <w:tc>
          <w:tcPr>
            <w:tcW w:w="1034" w:type="pct"/>
            <w:vMerge/>
            <w:vAlign w:val="center"/>
          </w:tcPr>
          <w:p w:rsidR="006E0B47" w:rsidRPr="00814874" w:rsidRDefault="006E0B47" w:rsidP="00D47C11">
            <w:pPr>
              <w:jc w:val="center"/>
              <w:rPr>
                <w:rFonts w:ascii="Arial" w:hAnsi="Arial" w:cs="Arial"/>
                <w:color w:val="CC0000"/>
                <w:sz w:val="16"/>
                <w:szCs w:val="16"/>
              </w:rPr>
            </w:pPr>
          </w:p>
        </w:tc>
        <w:tc>
          <w:tcPr>
            <w:tcW w:w="780"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T</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3,51</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8,63</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14,74</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r>
      <w:tr w:rsidR="006E0B47" w:rsidRPr="00814874" w:rsidTr="00D47C11">
        <w:trPr>
          <w:trHeight w:val="255"/>
          <w:jc w:val="center"/>
        </w:trPr>
        <w:tc>
          <w:tcPr>
            <w:tcW w:w="1034" w:type="pct"/>
            <w:vMerge w:val="restar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p>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PM10 (µg/mc)</w:t>
            </w:r>
          </w:p>
        </w:tc>
        <w:tc>
          <w:tcPr>
            <w:tcW w:w="780" w:type="pc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Fond urban</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34,02</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29.51</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22.61</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r>
      <w:tr w:rsidR="006E0B47" w:rsidRPr="00814874" w:rsidTr="00D47C11">
        <w:trPr>
          <w:trHeight w:val="255"/>
          <w:jc w:val="center"/>
        </w:trPr>
        <w:tc>
          <w:tcPr>
            <w:tcW w:w="1034" w:type="pct"/>
            <w:vMerge/>
            <w:vAlign w:val="center"/>
          </w:tcPr>
          <w:p w:rsidR="006E0B47" w:rsidRPr="00814874" w:rsidRDefault="006E0B47" w:rsidP="00D47C11">
            <w:pPr>
              <w:jc w:val="center"/>
              <w:rPr>
                <w:rFonts w:ascii="Arial" w:hAnsi="Arial" w:cs="Arial"/>
                <w:color w:val="CC0000"/>
                <w:sz w:val="16"/>
                <w:szCs w:val="16"/>
              </w:rPr>
            </w:pPr>
          </w:p>
        </w:tc>
        <w:tc>
          <w:tcPr>
            <w:tcW w:w="780" w:type="pc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In</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31,52</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28,1</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24,5</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32.5</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28.07</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36.15</w:t>
            </w:r>
          </w:p>
        </w:tc>
      </w:tr>
      <w:tr w:rsidR="006E0B47" w:rsidRPr="00814874" w:rsidTr="00D47C11">
        <w:trPr>
          <w:trHeight w:val="255"/>
          <w:jc w:val="center"/>
        </w:trPr>
        <w:tc>
          <w:tcPr>
            <w:tcW w:w="1034" w:type="pct"/>
            <w:vMerge/>
            <w:vAlign w:val="center"/>
          </w:tcPr>
          <w:p w:rsidR="006E0B47" w:rsidRPr="00814874" w:rsidRDefault="006E0B47" w:rsidP="00D47C11">
            <w:pPr>
              <w:jc w:val="center"/>
              <w:rPr>
                <w:rFonts w:ascii="Arial" w:hAnsi="Arial" w:cs="Arial"/>
                <w:color w:val="CC0000"/>
                <w:sz w:val="16"/>
                <w:szCs w:val="16"/>
              </w:rPr>
            </w:pPr>
          </w:p>
        </w:tc>
        <w:tc>
          <w:tcPr>
            <w:tcW w:w="780"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T</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28,54</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22,64</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29,07</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r>
      <w:tr w:rsidR="006E0B47" w:rsidRPr="00814874" w:rsidTr="00D47C11">
        <w:trPr>
          <w:trHeight w:val="255"/>
          <w:jc w:val="center"/>
        </w:trPr>
        <w:tc>
          <w:tcPr>
            <w:tcW w:w="1034" w:type="pct"/>
            <w:vMerge w:val="restar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O</w:t>
            </w:r>
            <w:r w:rsidRPr="00814874">
              <w:rPr>
                <w:rFonts w:ascii="Arial" w:hAnsi="Arial" w:cs="Arial"/>
                <w:color w:val="CC0000"/>
                <w:sz w:val="16"/>
                <w:szCs w:val="16"/>
                <w:vertAlign w:val="subscript"/>
              </w:rPr>
              <w:t xml:space="preserve">3 </w:t>
            </w:r>
            <w:r w:rsidRPr="00814874">
              <w:rPr>
                <w:rFonts w:ascii="Arial" w:hAnsi="Arial" w:cs="Arial"/>
                <w:color w:val="CC0000"/>
                <w:sz w:val="16"/>
                <w:szCs w:val="16"/>
              </w:rPr>
              <w:t>(µg/mc)</w:t>
            </w:r>
          </w:p>
        </w:tc>
        <w:tc>
          <w:tcPr>
            <w:tcW w:w="780" w:type="pc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Fond urban</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72,66</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65,38</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63.30</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67.42</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57.39</w:t>
            </w:r>
          </w:p>
        </w:tc>
      </w:tr>
      <w:tr w:rsidR="006E0B47" w:rsidRPr="00814874" w:rsidTr="00D47C11">
        <w:trPr>
          <w:trHeight w:val="255"/>
          <w:jc w:val="center"/>
        </w:trPr>
        <w:tc>
          <w:tcPr>
            <w:tcW w:w="1034" w:type="pct"/>
            <w:vMerge/>
            <w:vAlign w:val="center"/>
          </w:tcPr>
          <w:p w:rsidR="006E0B47" w:rsidRPr="00814874" w:rsidRDefault="006E0B47" w:rsidP="00D47C11">
            <w:pPr>
              <w:jc w:val="center"/>
              <w:rPr>
                <w:rFonts w:ascii="Arial" w:hAnsi="Arial" w:cs="Arial"/>
                <w:color w:val="CC0000"/>
                <w:sz w:val="16"/>
                <w:szCs w:val="16"/>
              </w:rPr>
            </w:pPr>
          </w:p>
        </w:tc>
        <w:tc>
          <w:tcPr>
            <w:tcW w:w="780" w:type="pc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In</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63,16</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68,8</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66,00</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52.50</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71.80</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69.60</w:t>
            </w:r>
          </w:p>
        </w:tc>
      </w:tr>
      <w:tr w:rsidR="006E0B47" w:rsidRPr="00814874" w:rsidTr="00D47C11">
        <w:trPr>
          <w:trHeight w:val="255"/>
          <w:jc w:val="center"/>
        </w:trPr>
        <w:tc>
          <w:tcPr>
            <w:tcW w:w="1034" w:type="pct"/>
            <w:vMerge/>
            <w:vAlign w:val="center"/>
          </w:tcPr>
          <w:p w:rsidR="006E0B47" w:rsidRPr="00814874" w:rsidRDefault="006E0B47" w:rsidP="00D47C11">
            <w:pPr>
              <w:jc w:val="center"/>
              <w:rPr>
                <w:rFonts w:ascii="Arial" w:hAnsi="Arial" w:cs="Arial"/>
                <w:color w:val="CC0000"/>
                <w:sz w:val="16"/>
                <w:szCs w:val="16"/>
              </w:rPr>
            </w:pPr>
          </w:p>
        </w:tc>
        <w:tc>
          <w:tcPr>
            <w:tcW w:w="780"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T</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r>
      <w:tr w:rsidR="006E0B47" w:rsidRPr="00814874" w:rsidTr="00D47C11">
        <w:trPr>
          <w:trHeight w:val="255"/>
          <w:jc w:val="center"/>
        </w:trPr>
        <w:tc>
          <w:tcPr>
            <w:tcW w:w="1034" w:type="pct"/>
            <w:vMerge w:val="restar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NO</w:t>
            </w:r>
            <w:r w:rsidRPr="00814874">
              <w:rPr>
                <w:rFonts w:ascii="Arial" w:hAnsi="Arial" w:cs="Arial"/>
                <w:color w:val="CC0000"/>
                <w:sz w:val="16"/>
                <w:szCs w:val="16"/>
                <w:vertAlign w:val="subscript"/>
              </w:rPr>
              <w:t xml:space="preserve">2 </w:t>
            </w:r>
            <w:r w:rsidRPr="00814874">
              <w:rPr>
                <w:rFonts w:ascii="Arial" w:hAnsi="Arial" w:cs="Arial"/>
                <w:color w:val="CC0000"/>
                <w:sz w:val="16"/>
                <w:szCs w:val="16"/>
              </w:rPr>
              <w:t>(µg/mc)</w:t>
            </w:r>
          </w:p>
        </w:tc>
        <w:tc>
          <w:tcPr>
            <w:tcW w:w="780" w:type="pc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Fond urban</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15,76</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12,25</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23,94</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25.36</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24.94</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3.86</w:t>
            </w:r>
          </w:p>
        </w:tc>
      </w:tr>
      <w:tr w:rsidR="006E0B47" w:rsidRPr="00814874" w:rsidTr="00D47C11">
        <w:trPr>
          <w:trHeight w:val="255"/>
          <w:jc w:val="center"/>
        </w:trPr>
        <w:tc>
          <w:tcPr>
            <w:tcW w:w="1034" w:type="pct"/>
            <w:vMerge/>
            <w:vAlign w:val="center"/>
          </w:tcPr>
          <w:p w:rsidR="006E0B47" w:rsidRPr="00814874" w:rsidRDefault="006E0B47" w:rsidP="00D47C11">
            <w:pPr>
              <w:jc w:val="center"/>
              <w:rPr>
                <w:rFonts w:ascii="Arial" w:hAnsi="Arial" w:cs="Arial"/>
                <w:color w:val="CC0000"/>
                <w:sz w:val="16"/>
                <w:szCs w:val="16"/>
              </w:rPr>
            </w:pPr>
          </w:p>
        </w:tc>
        <w:tc>
          <w:tcPr>
            <w:tcW w:w="780" w:type="pc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In</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12,65</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9,98</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10,50</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21.70</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5.15</w:t>
            </w:r>
          </w:p>
        </w:tc>
      </w:tr>
      <w:tr w:rsidR="006E0B47" w:rsidRPr="00CB1891" w:rsidTr="00D47C11">
        <w:trPr>
          <w:trHeight w:val="255"/>
          <w:jc w:val="center"/>
        </w:trPr>
        <w:tc>
          <w:tcPr>
            <w:tcW w:w="1034" w:type="pct"/>
            <w:vMerge/>
            <w:vAlign w:val="center"/>
          </w:tcPr>
          <w:p w:rsidR="006E0B47" w:rsidRPr="00CB1891" w:rsidRDefault="006E0B47" w:rsidP="00D47C11">
            <w:pPr>
              <w:jc w:val="center"/>
              <w:rPr>
                <w:rFonts w:ascii="Arial" w:hAnsi="Arial" w:cs="Arial"/>
                <w:color w:val="800000"/>
                <w:sz w:val="16"/>
                <w:szCs w:val="16"/>
              </w:rPr>
            </w:pPr>
          </w:p>
        </w:tc>
        <w:tc>
          <w:tcPr>
            <w:tcW w:w="780"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T</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43,02</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30,73</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28,09</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30.52</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r>
      <w:tr w:rsidR="006E0B47" w:rsidRPr="00CB1891" w:rsidTr="00D47C11">
        <w:trPr>
          <w:trHeight w:val="255"/>
          <w:jc w:val="center"/>
        </w:trPr>
        <w:tc>
          <w:tcPr>
            <w:tcW w:w="1034" w:type="pct"/>
            <w:vMerge w:val="restar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NO</w:t>
            </w:r>
            <w:r w:rsidRPr="00814874">
              <w:rPr>
                <w:rFonts w:ascii="Arial" w:hAnsi="Arial" w:cs="Arial"/>
                <w:color w:val="CC0000"/>
                <w:sz w:val="16"/>
                <w:szCs w:val="16"/>
                <w:vertAlign w:val="subscript"/>
              </w:rPr>
              <w:t xml:space="preserve">x </w:t>
            </w:r>
            <w:r w:rsidRPr="00814874">
              <w:rPr>
                <w:rFonts w:ascii="Arial" w:hAnsi="Arial" w:cs="Arial"/>
                <w:color w:val="CC0000"/>
                <w:sz w:val="16"/>
                <w:szCs w:val="16"/>
              </w:rPr>
              <w:t>(µg/mc)</w:t>
            </w:r>
          </w:p>
        </w:tc>
        <w:tc>
          <w:tcPr>
            <w:tcW w:w="780" w:type="pc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Fond urban</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21,29</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19,09</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32,95</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33.21</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34.49</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12.14</w:t>
            </w:r>
          </w:p>
        </w:tc>
      </w:tr>
      <w:tr w:rsidR="006E0B47" w:rsidRPr="00CB1891" w:rsidTr="00D47C11">
        <w:trPr>
          <w:trHeight w:val="255"/>
          <w:jc w:val="center"/>
        </w:trPr>
        <w:tc>
          <w:tcPr>
            <w:tcW w:w="1034" w:type="pct"/>
            <w:vMerge/>
            <w:vAlign w:val="center"/>
          </w:tcPr>
          <w:p w:rsidR="006E0B47" w:rsidRPr="00814874" w:rsidRDefault="006E0B47" w:rsidP="00D47C11">
            <w:pPr>
              <w:jc w:val="center"/>
              <w:rPr>
                <w:rFonts w:ascii="Arial" w:hAnsi="Arial" w:cs="Arial"/>
                <w:color w:val="CC0000"/>
                <w:sz w:val="16"/>
                <w:szCs w:val="16"/>
              </w:rPr>
            </w:pPr>
          </w:p>
        </w:tc>
        <w:tc>
          <w:tcPr>
            <w:tcW w:w="780" w:type="pc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In</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16,25</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17,83</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17,25</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31.62</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14.30</w:t>
            </w:r>
          </w:p>
        </w:tc>
      </w:tr>
      <w:tr w:rsidR="006E0B47" w:rsidRPr="00CB1891" w:rsidTr="00D47C11">
        <w:trPr>
          <w:trHeight w:val="255"/>
          <w:jc w:val="center"/>
        </w:trPr>
        <w:tc>
          <w:tcPr>
            <w:tcW w:w="1034" w:type="pct"/>
            <w:vMerge/>
            <w:vAlign w:val="center"/>
          </w:tcPr>
          <w:p w:rsidR="006E0B47" w:rsidRPr="00814874" w:rsidRDefault="006E0B47" w:rsidP="00D47C11">
            <w:pPr>
              <w:jc w:val="center"/>
              <w:rPr>
                <w:rFonts w:ascii="Arial" w:hAnsi="Arial" w:cs="Arial"/>
                <w:color w:val="CC0000"/>
                <w:sz w:val="16"/>
                <w:szCs w:val="16"/>
              </w:rPr>
            </w:pPr>
          </w:p>
        </w:tc>
        <w:tc>
          <w:tcPr>
            <w:tcW w:w="780"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T</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61,58</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55,37</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43,68</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43.83</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r>
      <w:tr w:rsidR="006E0B47" w:rsidRPr="00CB1891" w:rsidTr="00D47C11">
        <w:trPr>
          <w:trHeight w:val="255"/>
          <w:jc w:val="center"/>
        </w:trPr>
        <w:tc>
          <w:tcPr>
            <w:tcW w:w="1034" w:type="pct"/>
            <w:vMerge w:val="restar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CO (mg/mc)</w:t>
            </w:r>
          </w:p>
        </w:tc>
        <w:tc>
          <w:tcPr>
            <w:tcW w:w="780" w:type="pc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Fond urban</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0,12</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0,12</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0,13</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0.13</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0.19</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0.15</w:t>
            </w:r>
          </w:p>
        </w:tc>
      </w:tr>
      <w:tr w:rsidR="006E0B47" w:rsidRPr="00CB1891" w:rsidTr="00D47C11">
        <w:trPr>
          <w:trHeight w:val="255"/>
          <w:jc w:val="center"/>
        </w:trPr>
        <w:tc>
          <w:tcPr>
            <w:tcW w:w="1034" w:type="pct"/>
            <w:vMerge/>
            <w:vAlign w:val="center"/>
          </w:tcPr>
          <w:p w:rsidR="006E0B47" w:rsidRPr="00814874" w:rsidRDefault="006E0B47" w:rsidP="00D47C11">
            <w:pPr>
              <w:jc w:val="center"/>
              <w:rPr>
                <w:rFonts w:ascii="Arial" w:hAnsi="Arial" w:cs="Arial"/>
                <w:color w:val="CC0000"/>
                <w:sz w:val="16"/>
                <w:szCs w:val="16"/>
              </w:rPr>
            </w:pPr>
          </w:p>
        </w:tc>
        <w:tc>
          <w:tcPr>
            <w:tcW w:w="780" w:type="pc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In</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0,16</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0,104</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0,1</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0.15</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0.26</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0.07</w:t>
            </w:r>
          </w:p>
        </w:tc>
      </w:tr>
      <w:tr w:rsidR="006E0B47" w:rsidRPr="00CB1891" w:rsidTr="00D47C11">
        <w:trPr>
          <w:trHeight w:val="255"/>
          <w:jc w:val="center"/>
        </w:trPr>
        <w:tc>
          <w:tcPr>
            <w:tcW w:w="1034" w:type="pct"/>
            <w:vMerge/>
            <w:vAlign w:val="center"/>
          </w:tcPr>
          <w:p w:rsidR="006E0B47" w:rsidRPr="00814874" w:rsidRDefault="006E0B47" w:rsidP="00D47C11">
            <w:pPr>
              <w:jc w:val="center"/>
              <w:rPr>
                <w:rFonts w:ascii="Arial" w:hAnsi="Arial" w:cs="Arial"/>
                <w:color w:val="CC0000"/>
                <w:sz w:val="16"/>
                <w:szCs w:val="16"/>
              </w:rPr>
            </w:pPr>
          </w:p>
        </w:tc>
        <w:tc>
          <w:tcPr>
            <w:tcW w:w="780"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T</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0,98</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0,40</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0,19</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0.42</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0.27</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r>
      <w:tr w:rsidR="006E0B47" w:rsidRPr="00CB1891" w:rsidTr="00D47C11">
        <w:trPr>
          <w:trHeight w:val="255"/>
          <w:jc w:val="center"/>
        </w:trPr>
        <w:tc>
          <w:tcPr>
            <w:tcW w:w="1034" w:type="pct"/>
            <w:vMerge w:val="restar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Pb (µg/mc)</w:t>
            </w:r>
          </w:p>
        </w:tc>
        <w:tc>
          <w:tcPr>
            <w:tcW w:w="780" w:type="pc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Fond urban</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0,04231</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r>
      <w:tr w:rsidR="006E0B47" w:rsidRPr="00CB1891" w:rsidTr="00D47C11">
        <w:trPr>
          <w:trHeight w:val="255"/>
          <w:jc w:val="center"/>
        </w:trPr>
        <w:tc>
          <w:tcPr>
            <w:tcW w:w="1034" w:type="pct"/>
            <w:vMerge/>
            <w:vAlign w:val="center"/>
          </w:tcPr>
          <w:p w:rsidR="006E0B47" w:rsidRPr="00814874" w:rsidRDefault="006E0B47" w:rsidP="00D47C11">
            <w:pPr>
              <w:jc w:val="center"/>
              <w:rPr>
                <w:rFonts w:ascii="Arial" w:hAnsi="Arial" w:cs="Arial"/>
                <w:color w:val="CC0000"/>
                <w:sz w:val="16"/>
                <w:szCs w:val="16"/>
              </w:rPr>
            </w:pPr>
          </w:p>
        </w:tc>
        <w:tc>
          <w:tcPr>
            <w:tcW w:w="780" w:type="pct"/>
            <w:noWrap/>
            <w:vAlign w:val="center"/>
          </w:tcPr>
          <w:p w:rsidR="006E0B47" w:rsidRPr="00814874" w:rsidRDefault="006E0B47" w:rsidP="00D47C11">
            <w:pPr>
              <w:tabs>
                <w:tab w:val="center" w:pos="4680"/>
                <w:tab w:val="right" w:pos="9000"/>
              </w:tabs>
              <w:jc w:val="center"/>
              <w:rPr>
                <w:rFonts w:ascii="Arial" w:hAnsi="Arial" w:cs="Arial"/>
                <w:color w:val="CC0000"/>
                <w:sz w:val="16"/>
                <w:szCs w:val="16"/>
              </w:rPr>
            </w:pPr>
            <w:r w:rsidRPr="00814874">
              <w:rPr>
                <w:rFonts w:ascii="Arial" w:hAnsi="Arial" w:cs="Arial"/>
                <w:color w:val="CC0000"/>
                <w:sz w:val="16"/>
                <w:szCs w:val="16"/>
              </w:rPr>
              <w:t>In</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0,0301</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0,0075</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0,0052</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r>
      <w:tr w:rsidR="006E0B47" w:rsidRPr="00CB1891" w:rsidTr="00D47C11">
        <w:trPr>
          <w:trHeight w:val="255"/>
          <w:jc w:val="center"/>
        </w:trPr>
        <w:tc>
          <w:tcPr>
            <w:tcW w:w="1034" w:type="pct"/>
            <w:vMerge/>
            <w:vAlign w:val="center"/>
          </w:tcPr>
          <w:p w:rsidR="006E0B47" w:rsidRPr="00814874" w:rsidRDefault="006E0B47" w:rsidP="00D47C11">
            <w:pPr>
              <w:jc w:val="center"/>
              <w:rPr>
                <w:rFonts w:ascii="Arial" w:hAnsi="Arial" w:cs="Arial"/>
                <w:color w:val="CC0000"/>
                <w:sz w:val="16"/>
                <w:szCs w:val="16"/>
              </w:rPr>
            </w:pPr>
          </w:p>
        </w:tc>
        <w:tc>
          <w:tcPr>
            <w:tcW w:w="780"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T</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0,0463</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0,0009</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0,0085</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r>
      <w:tr w:rsidR="006E0B47" w:rsidRPr="00CB1891" w:rsidTr="00D47C11">
        <w:trPr>
          <w:trHeight w:val="255"/>
          <w:jc w:val="center"/>
        </w:trPr>
        <w:tc>
          <w:tcPr>
            <w:tcW w:w="1034" w:type="pct"/>
            <w:vMerge w:val="restar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Benzen (µg/mc)</w:t>
            </w:r>
          </w:p>
        </w:tc>
        <w:tc>
          <w:tcPr>
            <w:tcW w:w="780"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Fond urban</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3,145</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0,25</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0,13</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r>
      <w:tr w:rsidR="006E0B47" w:rsidRPr="00CB1891" w:rsidTr="00D47C11">
        <w:trPr>
          <w:trHeight w:val="255"/>
          <w:jc w:val="center"/>
        </w:trPr>
        <w:tc>
          <w:tcPr>
            <w:tcW w:w="1034" w:type="pct"/>
            <w:vMerge/>
            <w:vAlign w:val="center"/>
          </w:tcPr>
          <w:p w:rsidR="006E0B47" w:rsidRPr="00814874" w:rsidRDefault="006E0B47" w:rsidP="00D47C11">
            <w:pPr>
              <w:jc w:val="center"/>
              <w:rPr>
                <w:rFonts w:ascii="Arial" w:hAnsi="Arial" w:cs="Arial"/>
                <w:color w:val="CC0000"/>
                <w:sz w:val="16"/>
                <w:szCs w:val="16"/>
              </w:rPr>
            </w:pPr>
          </w:p>
        </w:tc>
        <w:tc>
          <w:tcPr>
            <w:tcW w:w="780"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T</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4,65</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2,41</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r>
      <w:tr w:rsidR="006E0B47" w:rsidRPr="00CB1891" w:rsidTr="00D47C11">
        <w:trPr>
          <w:trHeight w:val="255"/>
          <w:jc w:val="center"/>
        </w:trPr>
        <w:tc>
          <w:tcPr>
            <w:tcW w:w="1034"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PM</w:t>
            </w:r>
            <w:r w:rsidRPr="00814874">
              <w:rPr>
                <w:rFonts w:ascii="Arial" w:hAnsi="Arial" w:cs="Arial"/>
                <w:color w:val="CC0000"/>
                <w:sz w:val="16"/>
                <w:szCs w:val="16"/>
                <w:vertAlign w:val="subscript"/>
              </w:rPr>
              <w:t xml:space="preserve">2.5 </w:t>
            </w:r>
            <w:r w:rsidRPr="00814874">
              <w:rPr>
                <w:rFonts w:ascii="Arial" w:hAnsi="Arial" w:cs="Arial"/>
                <w:color w:val="CC0000"/>
                <w:sz w:val="16"/>
                <w:szCs w:val="16"/>
              </w:rPr>
              <w:t>(µg/mc)</w:t>
            </w:r>
          </w:p>
        </w:tc>
        <w:tc>
          <w:tcPr>
            <w:tcW w:w="780"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In</w:t>
            </w:r>
          </w:p>
        </w:tc>
        <w:tc>
          <w:tcPr>
            <w:tcW w:w="585"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36" w:type="pct"/>
            <w:noWrap/>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15,46</w:t>
            </w:r>
          </w:p>
        </w:tc>
        <w:tc>
          <w:tcPr>
            <w:tcW w:w="513"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491"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c>
          <w:tcPr>
            <w:tcW w:w="532"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0.93</w:t>
            </w:r>
          </w:p>
        </w:tc>
        <w:tc>
          <w:tcPr>
            <w:tcW w:w="529" w:type="pct"/>
            <w:vAlign w:val="center"/>
          </w:tcPr>
          <w:p w:rsidR="006E0B47" w:rsidRPr="00814874" w:rsidRDefault="006E0B47" w:rsidP="00D47C11">
            <w:pPr>
              <w:jc w:val="center"/>
              <w:rPr>
                <w:rFonts w:ascii="Arial" w:hAnsi="Arial" w:cs="Arial"/>
                <w:color w:val="CC0000"/>
                <w:sz w:val="16"/>
                <w:szCs w:val="16"/>
              </w:rPr>
            </w:pPr>
            <w:r w:rsidRPr="00814874">
              <w:rPr>
                <w:rFonts w:ascii="Arial" w:hAnsi="Arial" w:cs="Arial"/>
                <w:color w:val="CC0000"/>
                <w:sz w:val="16"/>
                <w:szCs w:val="16"/>
              </w:rPr>
              <w:t>-</w:t>
            </w:r>
          </w:p>
        </w:tc>
      </w:tr>
    </w:tbl>
    <w:p w:rsidR="006E0B47" w:rsidRDefault="006E0B47" w:rsidP="00B26BEE">
      <w:pPr>
        <w:tabs>
          <w:tab w:val="num" w:pos="0"/>
        </w:tabs>
        <w:jc w:val="both"/>
        <w:rPr>
          <w:rFonts w:ascii="Arial" w:hAnsi="Arial"/>
          <w:b/>
          <w:sz w:val="22"/>
          <w:szCs w:val="22"/>
        </w:rPr>
      </w:pPr>
    </w:p>
    <w:p w:rsidR="006E0B47" w:rsidRPr="001B0305" w:rsidRDefault="006E0B47" w:rsidP="00ED56A3">
      <w:pPr>
        <w:tabs>
          <w:tab w:val="num" w:pos="0"/>
        </w:tabs>
        <w:jc w:val="both"/>
        <w:rPr>
          <w:rFonts w:ascii="Arial" w:hAnsi="Arial"/>
          <w:b/>
          <w:sz w:val="22"/>
          <w:szCs w:val="22"/>
        </w:rPr>
      </w:pPr>
      <w:r>
        <w:rPr>
          <w:rFonts w:ascii="Arial" w:hAnsi="Arial"/>
          <w:b/>
          <w:sz w:val="22"/>
          <w:szCs w:val="22"/>
        </w:rPr>
        <w:t xml:space="preserve">3.5.6.1. </w:t>
      </w:r>
      <w:r w:rsidRPr="001B0305">
        <w:rPr>
          <w:rFonts w:ascii="Arial" w:hAnsi="Arial"/>
          <w:b/>
          <w:sz w:val="22"/>
          <w:szCs w:val="22"/>
        </w:rPr>
        <w:t>Evoluţia calităţii aerului</w:t>
      </w:r>
    </w:p>
    <w:p w:rsidR="006E0B47" w:rsidRPr="001B0305" w:rsidRDefault="006E0B47" w:rsidP="00ED56A3">
      <w:pPr>
        <w:tabs>
          <w:tab w:val="num" w:pos="0"/>
        </w:tabs>
        <w:jc w:val="both"/>
        <w:rPr>
          <w:rFonts w:ascii="Arial" w:hAnsi="Arial" w:cs="Arial"/>
          <w:sz w:val="22"/>
          <w:szCs w:val="22"/>
        </w:rPr>
      </w:pPr>
      <w:r w:rsidRPr="001B0305">
        <w:rPr>
          <w:rFonts w:ascii="Arial" w:hAnsi="Arial" w:cs="Arial"/>
          <w:sz w:val="22"/>
          <w:szCs w:val="22"/>
        </w:rPr>
        <w:t>Prin reţeaua automată de monitorizare a calităţii aerului, s-au făcut determinări pentru indicatorii specifici surselor de poluare existente: dioxid de sulf, dioxid de azot, monoxid de carbon, ozon, benzen, toluen, etilbenzen, o,m,p xylen, pulberi în suspensie (PM</w:t>
      </w:r>
      <w:r w:rsidRPr="00FA7FC9">
        <w:rPr>
          <w:rFonts w:ascii="Arial" w:hAnsi="Arial" w:cs="Arial"/>
          <w:sz w:val="22"/>
          <w:szCs w:val="22"/>
          <w:vertAlign w:val="subscript"/>
        </w:rPr>
        <w:t>10</w:t>
      </w:r>
      <w:r w:rsidRPr="001B0305">
        <w:rPr>
          <w:rFonts w:ascii="Arial" w:hAnsi="Arial" w:cs="Arial"/>
          <w:sz w:val="22"/>
          <w:szCs w:val="22"/>
        </w:rPr>
        <w:t xml:space="preserve"> şi PM</w:t>
      </w:r>
      <w:r w:rsidRPr="00FA7FC9">
        <w:rPr>
          <w:rFonts w:ascii="Arial" w:hAnsi="Arial" w:cs="Arial"/>
          <w:sz w:val="22"/>
          <w:szCs w:val="22"/>
          <w:vertAlign w:val="subscript"/>
        </w:rPr>
        <w:t>2,5</w:t>
      </w:r>
      <w:r w:rsidRPr="001B0305">
        <w:rPr>
          <w:rFonts w:ascii="Arial" w:hAnsi="Arial" w:cs="Arial"/>
          <w:sz w:val="22"/>
          <w:szCs w:val="22"/>
        </w:rPr>
        <w:t xml:space="preserve">). Din analiza statistică a valorilor concentraţiilor poluanţilor atmosferici putem concluziona: </w:t>
      </w:r>
    </w:p>
    <w:p w:rsidR="006E0B47" w:rsidRPr="001B0305" w:rsidRDefault="006E0B47" w:rsidP="00ED56A3">
      <w:pPr>
        <w:tabs>
          <w:tab w:val="num" w:pos="0"/>
        </w:tabs>
        <w:jc w:val="both"/>
        <w:rPr>
          <w:rFonts w:ascii="Arial" w:hAnsi="Arial" w:cs="Arial"/>
          <w:sz w:val="22"/>
          <w:szCs w:val="22"/>
          <w:u w:val="single"/>
        </w:rPr>
      </w:pPr>
      <w:r w:rsidRPr="001B0305">
        <w:rPr>
          <w:rFonts w:ascii="Arial" w:hAnsi="Arial" w:cs="Arial"/>
          <w:sz w:val="22"/>
          <w:szCs w:val="22"/>
          <w:u w:val="single"/>
        </w:rPr>
        <w:t>a. poluanţii gazoşi:</w:t>
      </w:r>
    </w:p>
    <w:p w:rsidR="006E0B47" w:rsidRPr="001B0305" w:rsidRDefault="006E0B47" w:rsidP="00ED56A3">
      <w:pPr>
        <w:jc w:val="both"/>
        <w:rPr>
          <w:rFonts w:ascii="Arial" w:hAnsi="Arial" w:cs="Arial"/>
          <w:sz w:val="22"/>
          <w:szCs w:val="22"/>
        </w:rPr>
      </w:pPr>
      <w:r w:rsidRPr="001B0305">
        <w:rPr>
          <w:rFonts w:ascii="Arial" w:hAnsi="Arial" w:cs="Arial"/>
          <w:sz w:val="22"/>
          <w:szCs w:val="22"/>
        </w:rPr>
        <w:t>NO</w:t>
      </w:r>
      <w:r w:rsidRPr="001B0305">
        <w:rPr>
          <w:rFonts w:ascii="Arial" w:hAnsi="Arial" w:cs="Arial"/>
          <w:sz w:val="22"/>
          <w:szCs w:val="22"/>
          <w:vertAlign w:val="subscript"/>
        </w:rPr>
        <w:t>2</w:t>
      </w:r>
      <w:r w:rsidRPr="001B0305">
        <w:rPr>
          <w:rFonts w:ascii="Arial" w:hAnsi="Arial" w:cs="Arial"/>
          <w:sz w:val="22"/>
          <w:szCs w:val="22"/>
        </w:rPr>
        <w:t xml:space="preserve"> (dioxidul de azot) – s-au înregistrat în anul 2009 valori mai mici cu 20-25% faţă de anul 2008; </w:t>
      </w:r>
    </w:p>
    <w:p w:rsidR="006E0B47" w:rsidRPr="001B0305" w:rsidRDefault="006E0B47" w:rsidP="00ED56A3">
      <w:pPr>
        <w:jc w:val="both"/>
        <w:rPr>
          <w:rFonts w:ascii="Arial" w:hAnsi="Arial" w:cs="Arial"/>
          <w:sz w:val="22"/>
          <w:szCs w:val="22"/>
        </w:rPr>
      </w:pPr>
      <w:r w:rsidRPr="001B0305">
        <w:rPr>
          <w:rFonts w:ascii="Arial" w:hAnsi="Arial" w:cs="Arial"/>
          <w:sz w:val="22"/>
          <w:szCs w:val="22"/>
        </w:rPr>
        <w:t>SO</w:t>
      </w:r>
      <w:r w:rsidRPr="001B0305">
        <w:rPr>
          <w:rFonts w:ascii="Arial" w:hAnsi="Arial" w:cs="Arial"/>
          <w:sz w:val="22"/>
          <w:szCs w:val="22"/>
          <w:vertAlign w:val="subscript"/>
        </w:rPr>
        <w:t>2</w:t>
      </w:r>
      <w:r w:rsidRPr="001B0305">
        <w:rPr>
          <w:rFonts w:ascii="Arial" w:hAnsi="Arial" w:cs="Arial"/>
          <w:sz w:val="22"/>
          <w:szCs w:val="22"/>
        </w:rPr>
        <w:t xml:space="preserve"> (dioxidul de sulf) – s-au înregistrat în anul 2009 valori mai mari cu 10-15% faţă de anul 2008; </w:t>
      </w:r>
    </w:p>
    <w:p w:rsidR="006E0B47" w:rsidRPr="001B0305" w:rsidRDefault="006E0B47" w:rsidP="00ED56A3">
      <w:pPr>
        <w:jc w:val="both"/>
        <w:rPr>
          <w:rFonts w:ascii="Arial" w:hAnsi="Arial" w:cs="Arial"/>
          <w:sz w:val="22"/>
          <w:szCs w:val="22"/>
        </w:rPr>
      </w:pPr>
      <w:r w:rsidRPr="001B0305">
        <w:rPr>
          <w:rFonts w:ascii="Arial" w:hAnsi="Arial" w:cs="Arial"/>
          <w:sz w:val="22"/>
          <w:szCs w:val="22"/>
        </w:rPr>
        <w:t>CO (monoxidul de carbon) – s-au înregistrat în anul 2009 valori mai mici cu 15-20% faţă de anul 2008; O3 (ozonul) – s-au înregistrat în anul 2009 valori mai mari cu 20-25% faţă de anul 2008</w:t>
      </w:r>
    </w:p>
    <w:p w:rsidR="006E0B47" w:rsidRPr="001B0305" w:rsidRDefault="006E0B47" w:rsidP="00ED56A3">
      <w:pPr>
        <w:jc w:val="both"/>
        <w:rPr>
          <w:rFonts w:ascii="Arial" w:hAnsi="Arial" w:cs="Arial"/>
          <w:sz w:val="22"/>
          <w:szCs w:val="22"/>
        </w:rPr>
      </w:pPr>
      <w:r w:rsidRPr="001B0305">
        <w:rPr>
          <w:rFonts w:ascii="Arial" w:hAnsi="Arial" w:cs="Arial"/>
          <w:sz w:val="22"/>
          <w:szCs w:val="22"/>
          <w:u w:val="single"/>
        </w:rPr>
        <w:t>b. pulberile în suspensie</w:t>
      </w:r>
      <w:r w:rsidRPr="001B0305">
        <w:rPr>
          <w:rFonts w:ascii="Arial" w:hAnsi="Arial" w:cs="Arial"/>
          <w:sz w:val="22"/>
          <w:szCs w:val="22"/>
        </w:rPr>
        <w:t xml:space="preserve">; în anul 2009, au înregistrat o concentraţie medie anuală  mai mică cu 20-25% faţă de anul 2008, excepţie făcând Staţia BR5 unde media anuală pentru 2009 a fost mai mare decât pentru 2008 dar tot sub valoarea limită. </w:t>
      </w:r>
    </w:p>
    <w:p w:rsidR="006E0B47" w:rsidRPr="001B0305" w:rsidRDefault="006E0B47" w:rsidP="00ED56A3">
      <w:pPr>
        <w:jc w:val="both"/>
        <w:rPr>
          <w:rFonts w:ascii="Arial" w:hAnsi="Arial" w:cs="Arial"/>
          <w:sz w:val="22"/>
          <w:szCs w:val="22"/>
        </w:rPr>
      </w:pPr>
      <w:r w:rsidRPr="001B0305">
        <w:rPr>
          <w:rFonts w:ascii="Arial" w:hAnsi="Arial" w:cs="Arial"/>
          <w:sz w:val="22"/>
          <w:szCs w:val="22"/>
        </w:rPr>
        <w:t xml:space="preserve">Calitatea aerului monitorizat prin reţeaua automată s-a îmbunătăţit, datorită scăderii valorilor medii anuale la majoritatea poluanţilor. </w:t>
      </w:r>
    </w:p>
    <w:p w:rsidR="006E0B47" w:rsidRPr="001B0305" w:rsidRDefault="006E0B47" w:rsidP="00ED56A3">
      <w:pPr>
        <w:spacing w:line="360" w:lineRule="auto"/>
        <w:jc w:val="both"/>
        <w:rPr>
          <w:rFonts w:ascii="Arial" w:hAnsi="Arial" w:cs="Arial"/>
          <w:b/>
          <w:sz w:val="22"/>
          <w:szCs w:val="22"/>
        </w:rPr>
      </w:pPr>
    </w:p>
    <w:p w:rsidR="006E0B47" w:rsidRPr="001B0305" w:rsidRDefault="006E0B47" w:rsidP="00ED56A3">
      <w:pPr>
        <w:jc w:val="both"/>
        <w:rPr>
          <w:rFonts w:ascii="Arial" w:hAnsi="Arial" w:cs="Arial"/>
          <w:b/>
          <w:sz w:val="22"/>
          <w:szCs w:val="22"/>
        </w:rPr>
      </w:pPr>
      <w:r>
        <w:rPr>
          <w:rFonts w:ascii="Arial" w:hAnsi="Arial" w:cs="Arial"/>
          <w:b/>
          <w:sz w:val="22"/>
          <w:szCs w:val="22"/>
        </w:rPr>
        <w:t xml:space="preserve">3.5.6.2. </w:t>
      </w:r>
      <w:r w:rsidRPr="001B0305">
        <w:rPr>
          <w:rFonts w:ascii="Arial" w:hAnsi="Arial" w:cs="Arial"/>
          <w:b/>
          <w:sz w:val="22"/>
          <w:szCs w:val="22"/>
        </w:rPr>
        <w:t>Evaluarea poluării aerului cu pulberi în suspensie, fracţia PM</w:t>
      </w:r>
      <w:r w:rsidRPr="009C70AD">
        <w:rPr>
          <w:rFonts w:ascii="Arial" w:hAnsi="Arial" w:cs="Arial"/>
          <w:b/>
          <w:sz w:val="22"/>
          <w:szCs w:val="22"/>
          <w:vertAlign w:val="subscript"/>
        </w:rPr>
        <w:t>10</w:t>
      </w:r>
    </w:p>
    <w:p w:rsidR="006E0B47" w:rsidRPr="001B0305" w:rsidRDefault="006E0B47" w:rsidP="00ED56A3">
      <w:pPr>
        <w:jc w:val="both"/>
        <w:rPr>
          <w:rFonts w:ascii="Arial" w:hAnsi="Arial" w:cs="Arial"/>
          <w:sz w:val="22"/>
          <w:szCs w:val="22"/>
        </w:rPr>
      </w:pPr>
      <w:r w:rsidRPr="001B0305">
        <w:rPr>
          <w:rFonts w:ascii="Arial" w:hAnsi="Arial" w:cs="Arial"/>
          <w:sz w:val="22"/>
          <w:szCs w:val="22"/>
        </w:rPr>
        <w:t>Pulberile în suspensie reprezintă un indicator de bază în aprecierea calităţii aerului înconjurător. Pulberile în suspensie sunt particule solide şi lichide cu diametrul cuprins între 100 şi 0,001µ. Cele cu diametrul de la 5-10 µ (PM</w:t>
      </w:r>
      <w:r w:rsidRPr="001B0305">
        <w:rPr>
          <w:rFonts w:ascii="Arial" w:hAnsi="Arial" w:cs="Arial"/>
          <w:sz w:val="22"/>
          <w:szCs w:val="22"/>
          <w:vertAlign w:val="subscript"/>
        </w:rPr>
        <w:t>10</w:t>
      </w:r>
      <w:r w:rsidRPr="001B0305">
        <w:rPr>
          <w:rFonts w:ascii="Arial" w:hAnsi="Arial" w:cs="Arial"/>
          <w:sz w:val="22"/>
          <w:szCs w:val="22"/>
        </w:rPr>
        <w:t>) la 2,5-5 µ (PM</w:t>
      </w:r>
      <w:r w:rsidRPr="001B0305">
        <w:rPr>
          <w:rFonts w:ascii="Arial" w:hAnsi="Arial" w:cs="Arial"/>
          <w:sz w:val="22"/>
          <w:szCs w:val="22"/>
          <w:vertAlign w:val="subscript"/>
        </w:rPr>
        <w:t>2,5</w:t>
      </w:r>
      <w:r w:rsidRPr="001B0305">
        <w:rPr>
          <w:rFonts w:ascii="Arial" w:hAnsi="Arial" w:cs="Arial"/>
          <w:sz w:val="22"/>
          <w:szCs w:val="22"/>
        </w:rPr>
        <w:t xml:space="preserve">) prezintă un risc crescut pentru sănătate deoarece pătrund în aparatul respirator şi sunt reţinute la nivelul alveolelor pulmonare. </w:t>
      </w:r>
    </w:p>
    <w:p w:rsidR="006E0B47" w:rsidRPr="001B0305" w:rsidRDefault="006E0B47" w:rsidP="00ED56A3">
      <w:pPr>
        <w:jc w:val="both"/>
        <w:rPr>
          <w:rFonts w:ascii="Arial" w:hAnsi="Arial" w:cs="Arial"/>
          <w:b/>
          <w:sz w:val="22"/>
          <w:szCs w:val="22"/>
        </w:rPr>
      </w:pPr>
      <w:r w:rsidRPr="001B0305">
        <w:rPr>
          <w:rFonts w:ascii="Arial" w:hAnsi="Arial" w:cs="Arial"/>
          <w:sz w:val="22"/>
          <w:szCs w:val="22"/>
        </w:rPr>
        <w:t xml:space="preserve">Consecinţele expunerii la pulberi în suspensie constau în afectarea tuturor grupelor de vârstă prin favorizarea apariţiei şi accelerarea/agravarea evoluţiei unor afecţiuni ca: bronşita acută şi cronică, emfizemul pulmonar, astmul bronşic, bronhopneumopatia obstructivă cronică, cancerul pulmonar. În cazul copiilor determină crearea unei predispoziţii precoce la infecţii respiratorii şi astmă bronşic. </w:t>
      </w:r>
    </w:p>
    <w:p w:rsidR="006E0B47" w:rsidRPr="001B0305" w:rsidRDefault="006E0B47" w:rsidP="00ED56A3">
      <w:pPr>
        <w:jc w:val="both"/>
        <w:rPr>
          <w:rFonts w:ascii="Arial" w:hAnsi="Arial" w:cs="Arial"/>
          <w:sz w:val="22"/>
          <w:szCs w:val="22"/>
        </w:rPr>
      </w:pPr>
      <w:r w:rsidRPr="001B0305">
        <w:rPr>
          <w:rFonts w:ascii="Arial" w:hAnsi="Arial" w:cs="Arial"/>
          <w:sz w:val="22"/>
          <w:szCs w:val="22"/>
        </w:rPr>
        <w:t>Surse de poluare cu pulberi:</w:t>
      </w:r>
    </w:p>
    <w:p w:rsidR="006E0B47" w:rsidRPr="00761C7A" w:rsidRDefault="006E0B47" w:rsidP="00ED56A3">
      <w:pPr>
        <w:numPr>
          <w:ilvl w:val="0"/>
          <w:numId w:val="32"/>
        </w:numPr>
        <w:jc w:val="both"/>
        <w:rPr>
          <w:rFonts w:ascii="Arial" w:hAnsi="Arial" w:cs="Arial"/>
          <w:color w:val="CC0000"/>
          <w:sz w:val="22"/>
          <w:szCs w:val="22"/>
          <w:lang w:val="it-IT"/>
        </w:rPr>
      </w:pPr>
      <w:r w:rsidRPr="00761C7A">
        <w:rPr>
          <w:rFonts w:ascii="Arial" w:hAnsi="Arial" w:cs="Arial"/>
          <w:color w:val="CC0000"/>
          <w:sz w:val="22"/>
          <w:szCs w:val="22"/>
          <w:lang w:val="it-IT"/>
        </w:rPr>
        <w:t>naturale: erupţii vulcanice, eroziunea rocilor şi dispersia polenului;</w:t>
      </w:r>
    </w:p>
    <w:p w:rsidR="006E0B47" w:rsidRPr="00761C7A" w:rsidRDefault="006E0B47" w:rsidP="00ED56A3">
      <w:pPr>
        <w:numPr>
          <w:ilvl w:val="0"/>
          <w:numId w:val="32"/>
        </w:numPr>
        <w:jc w:val="both"/>
        <w:rPr>
          <w:rFonts w:ascii="Arial" w:hAnsi="Arial" w:cs="Arial"/>
          <w:color w:val="CC0000"/>
          <w:sz w:val="22"/>
          <w:szCs w:val="22"/>
          <w:lang w:val="it-IT"/>
        </w:rPr>
      </w:pPr>
      <w:r w:rsidRPr="00761C7A">
        <w:rPr>
          <w:rFonts w:ascii="Arial" w:hAnsi="Arial" w:cs="Arial"/>
          <w:color w:val="CC0000"/>
          <w:sz w:val="22"/>
          <w:szCs w:val="22"/>
          <w:lang w:val="it-IT"/>
        </w:rPr>
        <w:t>antropice: activităţile industriale, procesele de combustie din sistemul de încălzire a populaţiei, centralele termice, traficul rutier prin pulberile produse de pneurile maşinilor la oprirea acestora şi datorită arderilor incomplete.</w:t>
      </w:r>
    </w:p>
    <w:p w:rsidR="006E0B47" w:rsidRDefault="006E0B47" w:rsidP="00ED56A3">
      <w:pPr>
        <w:jc w:val="both"/>
        <w:rPr>
          <w:rFonts w:ascii="Arial" w:hAnsi="Arial" w:cs="Arial"/>
          <w:color w:val="3333FF"/>
          <w:sz w:val="22"/>
          <w:szCs w:val="22"/>
          <w:lang w:val="ro-RO"/>
        </w:rPr>
      </w:pPr>
    </w:p>
    <w:p w:rsidR="006E0B47" w:rsidRPr="00170FBD" w:rsidRDefault="006E0B47" w:rsidP="00ED56A3">
      <w:pPr>
        <w:jc w:val="both"/>
        <w:rPr>
          <w:rFonts w:ascii="Arial" w:hAnsi="Arial" w:cs="Arial"/>
          <w:color w:val="C00000"/>
          <w:sz w:val="22"/>
          <w:szCs w:val="22"/>
          <w:lang w:val="ro-RO"/>
        </w:rPr>
      </w:pPr>
      <w:r w:rsidRPr="00887883">
        <w:rPr>
          <w:rFonts w:ascii="Arial" w:hAnsi="Arial" w:cs="Arial"/>
          <w:color w:val="C00000"/>
          <w:sz w:val="22"/>
          <w:szCs w:val="22"/>
          <w:lang w:val="ro-RO"/>
        </w:rPr>
        <w:t xml:space="preserve">Reţeaua manuală de monitorizare a pulberilor sedimentabile cuprinde zece puncte de prelevare. </w:t>
      </w:r>
      <w:r w:rsidRPr="00170FBD">
        <w:rPr>
          <w:rFonts w:ascii="Arial" w:hAnsi="Arial" w:cs="Arial"/>
          <w:color w:val="C00000"/>
          <w:sz w:val="22"/>
          <w:szCs w:val="22"/>
          <w:lang w:val="ro-RO"/>
        </w:rPr>
        <w:t>Concentraţiile medii anuale, pe puncte de prelevare ale pulberilor sedimentabile, din anul 2013 comparativ cu anii anteriori, sunt prezentate în tabelul 2.2.5.M. şi figura 2.2.5.M</w:t>
      </w:r>
    </w:p>
    <w:p w:rsidR="006E0B47" w:rsidRPr="00170FBD" w:rsidRDefault="006E0B47" w:rsidP="00084DB1">
      <w:pPr>
        <w:ind w:firstLine="720"/>
        <w:rPr>
          <w:color w:val="C00000"/>
          <w:sz w:val="22"/>
          <w:szCs w:val="22"/>
          <w:lang w:val="ro-RO"/>
        </w:rPr>
      </w:pPr>
    </w:p>
    <w:p w:rsidR="006E0B47" w:rsidRPr="00343B6A" w:rsidRDefault="006E0B47" w:rsidP="00084DB1">
      <w:pPr>
        <w:tabs>
          <w:tab w:val="num" w:pos="0"/>
        </w:tabs>
        <w:rPr>
          <w:rFonts w:ascii="Arial" w:hAnsi="Arial" w:cs="Arial"/>
          <w:b/>
          <w:sz w:val="20"/>
          <w:szCs w:val="20"/>
        </w:rPr>
      </w:pPr>
      <w:r>
        <w:rPr>
          <w:rFonts w:ascii="Arial" w:hAnsi="Arial" w:cs="Arial"/>
          <w:b/>
          <w:sz w:val="20"/>
          <w:szCs w:val="20"/>
        </w:rPr>
        <w:t>Tabelul 2.2.6</w:t>
      </w:r>
    </w:p>
    <w:tbl>
      <w:tblPr>
        <w:tblW w:w="101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23"/>
        <w:gridCol w:w="2837"/>
        <w:gridCol w:w="1229"/>
        <w:gridCol w:w="1247"/>
        <w:gridCol w:w="1294"/>
        <w:gridCol w:w="1171"/>
        <w:gridCol w:w="1071"/>
      </w:tblGrid>
      <w:tr w:rsidR="006E0B47" w:rsidRPr="00343B6A" w:rsidTr="00026F7C">
        <w:trPr>
          <w:trHeight w:val="307"/>
        </w:trPr>
        <w:tc>
          <w:tcPr>
            <w:tcW w:w="1323" w:type="dxa"/>
            <w:vMerge w:val="restart"/>
            <w:vAlign w:val="center"/>
          </w:tcPr>
          <w:p w:rsidR="006E0B47" w:rsidRPr="00761C7A" w:rsidRDefault="006E0B47" w:rsidP="00343B6A">
            <w:pPr>
              <w:tabs>
                <w:tab w:val="num" w:pos="0"/>
              </w:tabs>
              <w:jc w:val="center"/>
              <w:rPr>
                <w:rFonts w:ascii="Arial" w:hAnsi="Arial" w:cs="Arial"/>
                <w:b/>
                <w:color w:val="CC0000"/>
                <w:sz w:val="18"/>
                <w:szCs w:val="18"/>
              </w:rPr>
            </w:pPr>
            <w:r w:rsidRPr="00761C7A">
              <w:rPr>
                <w:rFonts w:ascii="Arial" w:hAnsi="Arial" w:cs="Arial"/>
                <w:b/>
                <w:color w:val="CC0000"/>
                <w:sz w:val="18"/>
                <w:szCs w:val="18"/>
              </w:rPr>
              <w:t>JUDEŢUL</w:t>
            </w:r>
          </w:p>
        </w:tc>
        <w:tc>
          <w:tcPr>
            <w:tcW w:w="2837" w:type="dxa"/>
            <w:vMerge w:val="restart"/>
            <w:vAlign w:val="center"/>
          </w:tcPr>
          <w:p w:rsidR="006E0B47" w:rsidRPr="00761C7A" w:rsidRDefault="006E0B47" w:rsidP="00343B6A">
            <w:pPr>
              <w:tabs>
                <w:tab w:val="num" w:pos="0"/>
              </w:tabs>
              <w:jc w:val="center"/>
              <w:rPr>
                <w:rFonts w:ascii="Arial" w:hAnsi="Arial" w:cs="Arial"/>
                <w:b/>
                <w:color w:val="CC0000"/>
                <w:sz w:val="18"/>
                <w:szCs w:val="18"/>
              </w:rPr>
            </w:pPr>
            <w:r w:rsidRPr="00761C7A">
              <w:rPr>
                <w:rFonts w:ascii="Arial" w:hAnsi="Arial" w:cs="Arial"/>
                <w:b/>
                <w:color w:val="CC0000"/>
                <w:sz w:val="18"/>
                <w:szCs w:val="18"/>
              </w:rPr>
              <w:t>Punct de prelevare</w:t>
            </w:r>
          </w:p>
        </w:tc>
        <w:tc>
          <w:tcPr>
            <w:tcW w:w="6012" w:type="dxa"/>
            <w:gridSpan w:val="5"/>
            <w:vAlign w:val="center"/>
          </w:tcPr>
          <w:p w:rsidR="006E0B47" w:rsidRPr="00761C7A" w:rsidRDefault="006E0B47" w:rsidP="00343B6A">
            <w:pPr>
              <w:tabs>
                <w:tab w:val="num" w:pos="0"/>
              </w:tabs>
              <w:jc w:val="center"/>
              <w:rPr>
                <w:rFonts w:ascii="Arial" w:hAnsi="Arial" w:cs="Arial"/>
                <w:b/>
                <w:color w:val="CC0000"/>
                <w:sz w:val="18"/>
                <w:szCs w:val="18"/>
              </w:rPr>
            </w:pPr>
            <w:r w:rsidRPr="00761C7A">
              <w:rPr>
                <w:rFonts w:ascii="Arial" w:hAnsi="Arial" w:cs="Arial"/>
                <w:b/>
                <w:color w:val="CC0000"/>
                <w:sz w:val="18"/>
                <w:szCs w:val="18"/>
              </w:rPr>
              <w:t>Concentraţie medie anuală</w:t>
            </w:r>
          </w:p>
          <w:p w:rsidR="006E0B47" w:rsidRPr="00761C7A" w:rsidRDefault="006E0B47" w:rsidP="00343B6A">
            <w:pPr>
              <w:tabs>
                <w:tab w:val="num" w:pos="0"/>
              </w:tabs>
              <w:jc w:val="center"/>
              <w:rPr>
                <w:rFonts w:ascii="Arial" w:hAnsi="Arial" w:cs="Arial"/>
                <w:b/>
                <w:color w:val="CC0000"/>
                <w:sz w:val="18"/>
                <w:szCs w:val="18"/>
              </w:rPr>
            </w:pPr>
            <w:r w:rsidRPr="00761C7A">
              <w:rPr>
                <w:rFonts w:ascii="Arial" w:hAnsi="Arial" w:cs="Arial"/>
                <w:b/>
                <w:color w:val="CC0000"/>
                <w:sz w:val="18"/>
                <w:szCs w:val="18"/>
              </w:rPr>
              <w:t>( g/mp/lună)</w:t>
            </w:r>
          </w:p>
        </w:tc>
      </w:tr>
      <w:tr w:rsidR="006E0B47" w:rsidRPr="00343B6A" w:rsidTr="00026F7C">
        <w:trPr>
          <w:trHeight w:val="307"/>
        </w:trPr>
        <w:tc>
          <w:tcPr>
            <w:tcW w:w="1323" w:type="dxa"/>
            <w:vMerge/>
            <w:vAlign w:val="center"/>
          </w:tcPr>
          <w:p w:rsidR="006E0B47" w:rsidRPr="00761C7A" w:rsidRDefault="006E0B47" w:rsidP="00343B6A">
            <w:pPr>
              <w:tabs>
                <w:tab w:val="num" w:pos="0"/>
              </w:tabs>
              <w:jc w:val="center"/>
              <w:rPr>
                <w:rFonts w:ascii="Arial" w:hAnsi="Arial" w:cs="Arial"/>
                <w:b/>
                <w:color w:val="CC0000"/>
                <w:sz w:val="18"/>
                <w:szCs w:val="18"/>
              </w:rPr>
            </w:pPr>
          </w:p>
        </w:tc>
        <w:tc>
          <w:tcPr>
            <w:tcW w:w="2837" w:type="dxa"/>
            <w:vMerge/>
            <w:vAlign w:val="center"/>
          </w:tcPr>
          <w:p w:rsidR="006E0B47" w:rsidRPr="00761C7A" w:rsidRDefault="006E0B47" w:rsidP="00343B6A">
            <w:pPr>
              <w:tabs>
                <w:tab w:val="num" w:pos="0"/>
              </w:tabs>
              <w:jc w:val="center"/>
              <w:rPr>
                <w:rFonts w:ascii="Arial" w:hAnsi="Arial" w:cs="Arial"/>
                <w:b/>
                <w:color w:val="CC0000"/>
                <w:sz w:val="18"/>
                <w:szCs w:val="18"/>
              </w:rPr>
            </w:pPr>
          </w:p>
        </w:tc>
        <w:tc>
          <w:tcPr>
            <w:tcW w:w="1229" w:type="dxa"/>
            <w:vAlign w:val="center"/>
          </w:tcPr>
          <w:p w:rsidR="006E0B47" w:rsidRPr="00761C7A" w:rsidRDefault="006E0B47" w:rsidP="00343B6A">
            <w:pPr>
              <w:tabs>
                <w:tab w:val="num" w:pos="0"/>
              </w:tabs>
              <w:jc w:val="center"/>
              <w:rPr>
                <w:rFonts w:ascii="Arial" w:hAnsi="Arial" w:cs="Arial"/>
                <w:b/>
                <w:color w:val="CC0000"/>
                <w:sz w:val="18"/>
                <w:szCs w:val="18"/>
              </w:rPr>
            </w:pPr>
            <w:r w:rsidRPr="00761C7A">
              <w:rPr>
                <w:rFonts w:ascii="Arial" w:hAnsi="Arial" w:cs="Arial"/>
                <w:b/>
                <w:color w:val="CC0000"/>
                <w:sz w:val="18"/>
                <w:szCs w:val="18"/>
              </w:rPr>
              <w:t>2009</w:t>
            </w:r>
          </w:p>
        </w:tc>
        <w:tc>
          <w:tcPr>
            <w:tcW w:w="1247" w:type="dxa"/>
            <w:vAlign w:val="center"/>
          </w:tcPr>
          <w:p w:rsidR="006E0B47" w:rsidRPr="00761C7A" w:rsidRDefault="006E0B47" w:rsidP="00343B6A">
            <w:pPr>
              <w:tabs>
                <w:tab w:val="num" w:pos="0"/>
              </w:tabs>
              <w:jc w:val="center"/>
              <w:rPr>
                <w:rFonts w:ascii="Arial" w:hAnsi="Arial" w:cs="Arial"/>
                <w:b/>
                <w:color w:val="CC0000"/>
                <w:sz w:val="18"/>
                <w:szCs w:val="18"/>
              </w:rPr>
            </w:pPr>
            <w:r w:rsidRPr="00761C7A">
              <w:rPr>
                <w:rFonts w:ascii="Arial" w:hAnsi="Arial" w:cs="Arial"/>
                <w:b/>
                <w:color w:val="CC0000"/>
                <w:sz w:val="18"/>
                <w:szCs w:val="18"/>
              </w:rPr>
              <w:t>2010</w:t>
            </w:r>
          </w:p>
        </w:tc>
        <w:tc>
          <w:tcPr>
            <w:tcW w:w="1294" w:type="dxa"/>
            <w:vAlign w:val="center"/>
          </w:tcPr>
          <w:p w:rsidR="006E0B47" w:rsidRPr="00761C7A" w:rsidRDefault="006E0B47" w:rsidP="00343B6A">
            <w:pPr>
              <w:tabs>
                <w:tab w:val="num" w:pos="0"/>
              </w:tabs>
              <w:jc w:val="center"/>
              <w:rPr>
                <w:rFonts w:ascii="Arial" w:hAnsi="Arial" w:cs="Arial"/>
                <w:b/>
                <w:color w:val="CC0000"/>
                <w:sz w:val="18"/>
                <w:szCs w:val="18"/>
              </w:rPr>
            </w:pPr>
            <w:r w:rsidRPr="00761C7A">
              <w:rPr>
                <w:rFonts w:ascii="Arial" w:hAnsi="Arial" w:cs="Arial"/>
                <w:b/>
                <w:color w:val="CC0000"/>
                <w:sz w:val="18"/>
                <w:szCs w:val="18"/>
              </w:rPr>
              <w:t>2011</w:t>
            </w:r>
          </w:p>
        </w:tc>
        <w:tc>
          <w:tcPr>
            <w:tcW w:w="1171" w:type="dxa"/>
            <w:vAlign w:val="center"/>
          </w:tcPr>
          <w:p w:rsidR="006E0B47" w:rsidRPr="00761C7A" w:rsidRDefault="006E0B47" w:rsidP="00343B6A">
            <w:pPr>
              <w:tabs>
                <w:tab w:val="num" w:pos="0"/>
              </w:tabs>
              <w:jc w:val="center"/>
              <w:rPr>
                <w:rFonts w:ascii="Arial" w:hAnsi="Arial" w:cs="Arial"/>
                <w:b/>
                <w:color w:val="CC0000"/>
                <w:sz w:val="18"/>
                <w:szCs w:val="18"/>
              </w:rPr>
            </w:pPr>
            <w:r w:rsidRPr="00761C7A">
              <w:rPr>
                <w:rFonts w:ascii="Arial" w:hAnsi="Arial" w:cs="Arial"/>
                <w:b/>
                <w:color w:val="CC0000"/>
                <w:sz w:val="18"/>
                <w:szCs w:val="18"/>
              </w:rPr>
              <w:t>2012</w:t>
            </w:r>
          </w:p>
        </w:tc>
        <w:tc>
          <w:tcPr>
            <w:tcW w:w="1071" w:type="dxa"/>
            <w:vAlign w:val="center"/>
          </w:tcPr>
          <w:p w:rsidR="006E0B47" w:rsidRPr="00761C7A" w:rsidRDefault="006E0B47" w:rsidP="00343B6A">
            <w:pPr>
              <w:tabs>
                <w:tab w:val="num" w:pos="0"/>
              </w:tabs>
              <w:jc w:val="center"/>
              <w:rPr>
                <w:rFonts w:ascii="Arial" w:hAnsi="Arial" w:cs="Arial"/>
                <w:b/>
                <w:color w:val="CC0000"/>
                <w:sz w:val="18"/>
                <w:szCs w:val="18"/>
              </w:rPr>
            </w:pPr>
            <w:r w:rsidRPr="00761C7A">
              <w:rPr>
                <w:rFonts w:ascii="Arial" w:hAnsi="Arial" w:cs="Arial"/>
                <w:b/>
                <w:color w:val="CC0000"/>
                <w:sz w:val="18"/>
                <w:szCs w:val="18"/>
              </w:rPr>
              <w:t>2013</w:t>
            </w:r>
          </w:p>
        </w:tc>
      </w:tr>
      <w:tr w:rsidR="006E0B47" w:rsidRPr="00343B6A" w:rsidTr="00026F7C">
        <w:trPr>
          <w:trHeight w:val="143"/>
        </w:trPr>
        <w:tc>
          <w:tcPr>
            <w:tcW w:w="1323" w:type="dxa"/>
            <w:vMerge w:val="restart"/>
            <w:vAlign w:val="center"/>
          </w:tcPr>
          <w:p w:rsidR="006E0B47" w:rsidRPr="00761C7A" w:rsidRDefault="006E0B47" w:rsidP="00343B6A">
            <w:pPr>
              <w:tabs>
                <w:tab w:val="num" w:pos="0"/>
              </w:tabs>
              <w:jc w:val="center"/>
              <w:rPr>
                <w:rFonts w:ascii="Arial" w:hAnsi="Arial" w:cs="Arial"/>
                <w:color w:val="CC0000"/>
                <w:sz w:val="18"/>
                <w:szCs w:val="18"/>
              </w:rPr>
            </w:pPr>
            <w:smartTag w:uri="urn:schemas-microsoft-com:office:smarttags" w:element="place">
              <w:smartTag w:uri="urn:schemas-microsoft-com:office:smarttags" w:element="City">
                <w:r w:rsidRPr="00761C7A">
                  <w:rPr>
                    <w:rFonts w:ascii="Arial" w:hAnsi="Arial" w:cs="Arial"/>
                    <w:color w:val="CC0000"/>
                    <w:sz w:val="18"/>
                    <w:szCs w:val="18"/>
                  </w:rPr>
                  <w:t>Brăila</w:t>
                </w:r>
              </w:smartTag>
            </w:smartTag>
          </w:p>
        </w:tc>
        <w:tc>
          <w:tcPr>
            <w:tcW w:w="2837" w:type="dxa"/>
          </w:tcPr>
          <w:p w:rsidR="006E0B47" w:rsidRPr="00761C7A" w:rsidRDefault="006E0B47" w:rsidP="00343B6A">
            <w:pPr>
              <w:tabs>
                <w:tab w:val="num" w:pos="0"/>
              </w:tabs>
              <w:rPr>
                <w:rFonts w:ascii="Arial" w:hAnsi="Arial" w:cs="Arial"/>
                <w:color w:val="CC0000"/>
                <w:sz w:val="18"/>
                <w:szCs w:val="18"/>
              </w:rPr>
            </w:pPr>
            <w:r w:rsidRPr="00761C7A">
              <w:rPr>
                <w:rFonts w:ascii="Arial" w:hAnsi="Arial" w:cs="Arial"/>
                <w:color w:val="CC0000"/>
                <w:sz w:val="18"/>
                <w:szCs w:val="18"/>
              </w:rPr>
              <w:t>Sediu APM</w:t>
            </w:r>
          </w:p>
        </w:tc>
        <w:tc>
          <w:tcPr>
            <w:tcW w:w="1229"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3,41</w:t>
            </w:r>
          </w:p>
        </w:tc>
        <w:tc>
          <w:tcPr>
            <w:tcW w:w="1247"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6,8</w:t>
            </w:r>
          </w:p>
        </w:tc>
        <w:tc>
          <w:tcPr>
            <w:tcW w:w="1294"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4,84</w:t>
            </w:r>
          </w:p>
        </w:tc>
        <w:tc>
          <w:tcPr>
            <w:tcW w:w="1171"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5,27</w:t>
            </w:r>
          </w:p>
        </w:tc>
        <w:tc>
          <w:tcPr>
            <w:tcW w:w="1071"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5,64</w:t>
            </w:r>
          </w:p>
        </w:tc>
      </w:tr>
      <w:tr w:rsidR="006E0B47" w:rsidRPr="00343B6A" w:rsidTr="00026F7C">
        <w:trPr>
          <w:trHeight w:val="224"/>
        </w:trPr>
        <w:tc>
          <w:tcPr>
            <w:tcW w:w="1323" w:type="dxa"/>
            <w:vMerge/>
            <w:vAlign w:val="center"/>
          </w:tcPr>
          <w:p w:rsidR="006E0B47" w:rsidRPr="00761C7A" w:rsidRDefault="006E0B47" w:rsidP="00343B6A">
            <w:pPr>
              <w:jc w:val="center"/>
              <w:rPr>
                <w:rFonts w:ascii="Arial" w:hAnsi="Arial" w:cs="Arial"/>
                <w:b/>
                <w:color w:val="CC0000"/>
                <w:sz w:val="18"/>
                <w:szCs w:val="18"/>
              </w:rPr>
            </w:pPr>
          </w:p>
        </w:tc>
        <w:tc>
          <w:tcPr>
            <w:tcW w:w="2837" w:type="dxa"/>
          </w:tcPr>
          <w:p w:rsidR="006E0B47" w:rsidRPr="00761C7A" w:rsidRDefault="006E0B47" w:rsidP="00343B6A">
            <w:pPr>
              <w:tabs>
                <w:tab w:val="num" w:pos="0"/>
              </w:tabs>
              <w:rPr>
                <w:rFonts w:ascii="Arial" w:hAnsi="Arial" w:cs="Arial"/>
                <w:color w:val="CC0000"/>
                <w:sz w:val="18"/>
                <w:szCs w:val="18"/>
              </w:rPr>
            </w:pPr>
            <w:r w:rsidRPr="00761C7A">
              <w:rPr>
                <w:rFonts w:ascii="Arial" w:hAnsi="Arial" w:cs="Arial"/>
                <w:color w:val="CC0000"/>
                <w:sz w:val="18"/>
                <w:szCs w:val="18"/>
              </w:rPr>
              <w:t>Uzina de Apă</w:t>
            </w:r>
          </w:p>
        </w:tc>
        <w:tc>
          <w:tcPr>
            <w:tcW w:w="1229"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5,94</w:t>
            </w:r>
          </w:p>
        </w:tc>
        <w:tc>
          <w:tcPr>
            <w:tcW w:w="1247"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5,32</w:t>
            </w:r>
          </w:p>
        </w:tc>
        <w:tc>
          <w:tcPr>
            <w:tcW w:w="1294"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6,59</w:t>
            </w:r>
          </w:p>
        </w:tc>
        <w:tc>
          <w:tcPr>
            <w:tcW w:w="1171"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7,01</w:t>
            </w:r>
          </w:p>
        </w:tc>
        <w:tc>
          <w:tcPr>
            <w:tcW w:w="1071" w:type="dxa"/>
          </w:tcPr>
          <w:p w:rsidR="006E0B47" w:rsidRPr="00761C7A" w:rsidRDefault="006E0B47" w:rsidP="00343B6A">
            <w:pPr>
              <w:tabs>
                <w:tab w:val="num" w:pos="0"/>
              </w:tabs>
              <w:jc w:val="center"/>
              <w:rPr>
                <w:rFonts w:ascii="Arial" w:hAnsi="Arial" w:cs="Arial"/>
                <w:color w:val="CC0000"/>
                <w:sz w:val="18"/>
                <w:szCs w:val="18"/>
                <w:lang w:val="ro-RO"/>
              </w:rPr>
            </w:pPr>
            <w:r w:rsidRPr="00761C7A">
              <w:rPr>
                <w:rFonts w:ascii="Arial" w:hAnsi="Arial" w:cs="Arial"/>
                <w:color w:val="CC0000"/>
                <w:sz w:val="18"/>
                <w:szCs w:val="18"/>
                <w:lang w:val="ro-RO"/>
              </w:rPr>
              <w:t>7,75</w:t>
            </w:r>
          </w:p>
        </w:tc>
      </w:tr>
      <w:tr w:rsidR="006E0B47" w:rsidRPr="00343B6A" w:rsidTr="00026F7C">
        <w:trPr>
          <w:trHeight w:val="170"/>
        </w:trPr>
        <w:tc>
          <w:tcPr>
            <w:tcW w:w="1323" w:type="dxa"/>
            <w:vMerge/>
            <w:vAlign w:val="center"/>
          </w:tcPr>
          <w:p w:rsidR="006E0B47" w:rsidRPr="00761C7A" w:rsidRDefault="006E0B47" w:rsidP="00343B6A">
            <w:pPr>
              <w:jc w:val="center"/>
              <w:rPr>
                <w:rFonts w:ascii="Arial" w:hAnsi="Arial" w:cs="Arial"/>
                <w:b/>
                <w:color w:val="CC0000"/>
                <w:sz w:val="18"/>
                <w:szCs w:val="18"/>
              </w:rPr>
            </w:pPr>
          </w:p>
        </w:tc>
        <w:tc>
          <w:tcPr>
            <w:tcW w:w="2837" w:type="dxa"/>
          </w:tcPr>
          <w:p w:rsidR="006E0B47" w:rsidRPr="00761C7A" w:rsidRDefault="006E0B47" w:rsidP="00343B6A">
            <w:pPr>
              <w:tabs>
                <w:tab w:val="num" w:pos="0"/>
              </w:tabs>
              <w:rPr>
                <w:rFonts w:ascii="Arial" w:hAnsi="Arial" w:cs="Arial"/>
                <w:color w:val="CC0000"/>
                <w:sz w:val="18"/>
                <w:szCs w:val="18"/>
              </w:rPr>
            </w:pPr>
            <w:r w:rsidRPr="00761C7A">
              <w:rPr>
                <w:rFonts w:ascii="Arial" w:hAnsi="Arial" w:cs="Arial"/>
                <w:color w:val="CC0000"/>
                <w:sz w:val="18"/>
                <w:szCs w:val="18"/>
              </w:rPr>
              <w:t>Vărsătura</w:t>
            </w:r>
          </w:p>
        </w:tc>
        <w:tc>
          <w:tcPr>
            <w:tcW w:w="1229"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w:t>
            </w:r>
          </w:p>
        </w:tc>
        <w:tc>
          <w:tcPr>
            <w:tcW w:w="1247"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9,94</w:t>
            </w:r>
          </w:p>
        </w:tc>
        <w:tc>
          <w:tcPr>
            <w:tcW w:w="1294"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13,15</w:t>
            </w:r>
          </w:p>
        </w:tc>
        <w:tc>
          <w:tcPr>
            <w:tcW w:w="1171"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15,25</w:t>
            </w:r>
          </w:p>
        </w:tc>
        <w:tc>
          <w:tcPr>
            <w:tcW w:w="1071"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17,37</w:t>
            </w:r>
          </w:p>
        </w:tc>
      </w:tr>
      <w:tr w:rsidR="006E0B47" w:rsidRPr="00343B6A" w:rsidTr="00026F7C">
        <w:trPr>
          <w:trHeight w:val="161"/>
        </w:trPr>
        <w:tc>
          <w:tcPr>
            <w:tcW w:w="1323" w:type="dxa"/>
            <w:vMerge/>
            <w:vAlign w:val="center"/>
          </w:tcPr>
          <w:p w:rsidR="006E0B47" w:rsidRPr="00761C7A" w:rsidRDefault="006E0B47" w:rsidP="00343B6A">
            <w:pPr>
              <w:jc w:val="center"/>
              <w:rPr>
                <w:rFonts w:ascii="Arial" w:hAnsi="Arial" w:cs="Arial"/>
                <w:b/>
                <w:color w:val="CC0000"/>
                <w:sz w:val="18"/>
                <w:szCs w:val="18"/>
              </w:rPr>
            </w:pPr>
          </w:p>
        </w:tc>
        <w:tc>
          <w:tcPr>
            <w:tcW w:w="2837" w:type="dxa"/>
          </w:tcPr>
          <w:p w:rsidR="006E0B47" w:rsidRPr="00761C7A" w:rsidRDefault="006E0B47" w:rsidP="00343B6A">
            <w:pPr>
              <w:tabs>
                <w:tab w:val="num" w:pos="0"/>
              </w:tabs>
              <w:rPr>
                <w:rFonts w:ascii="Arial" w:hAnsi="Arial" w:cs="Arial"/>
                <w:color w:val="CC0000"/>
                <w:sz w:val="18"/>
                <w:szCs w:val="18"/>
              </w:rPr>
            </w:pPr>
            <w:r w:rsidRPr="00761C7A">
              <w:rPr>
                <w:rFonts w:ascii="Arial" w:hAnsi="Arial" w:cs="Arial"/>
                <w:color w:val="CC0000"/>
                <w:sz w:val="18"/>
                <w:szCs w:val="18"/>
              </w:rPr>
              <w:t>Str.Gen.Gh.Avramescu</w:t>
            </w:r>
          </w:p>
        </w:tc>
        <w:tc>
          <w:tcPr>
            <w:tcW w:w="1229"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8,90</w:t>
            </w:r>
          </w:p>
        </w:tc>
        <w:tc>
          <w:tcPr>
            <w:tcW w:w="1247"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8,82</w:t>
            </w:r>
          </w:p>
        </w:tc>
        <w:tc>
          <w:tcPr>
            <w:tcW w:w="1294"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9,67</w:t>
            </w:r>
          </w:p>
        </w:tc>
        <w:tc>
          <w:tcPr>
            <w:tcW w:w="1171"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13,91</w:t>
            </w:r>
          </w:p>
        </w:tc>
        <w:tc>
          <w:tcPr>
            <w:tcW w:w="1071"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8,56</w:t>
            </w:r>
          </w:p>
        </w:tc>
      </w:tr>
      <w:tr w:rsidR="006E0B47" w:rsidRPr="00343B6A" w:rsidTr="00026F7C">
        <w:trPr>
          <w:trHeight w:val="143"/>
        </w:trPr>
        <w:tc>
          <w:tcPr>
            <w:tcW w:w="1323" w:type="dxa"/>
            <w:vMerge/>
            <w:vAlign w:val="center"/>
          </w:tcPr>
          <w:p w:rsidR="006E0B47" w:rsidRPr="00761C7A" w:rsidRDefault="006E0B47" w:rsidP="00343B6A">
            <w:pPr>
              <w:rPr>
                <w:rFonts w:ascii="Arial" w:hAnsi="Arial" w:cs="Arial"/>
                <w:b/>
                <w:color w:val="CC0000"/>
                <w:sz w:val="18"/>
                <w:szCs w:val="18"/>
              </w:rPr>
            </w:pPr>
          </w:p>
        </w:tc>
        <w:tc>
          <w:tcPr>
            <w:tcW w:w="2837" w:type="dxa"/>
          </w:tcPr>
          <w:p w:rsidR="006E0B47" w:rsidRPr="00761C7A" w:rsidRDefault="006E0B47" w:rsidP="00343B6A">
            <w:pPr>
              <w:tabs>
                <w:tab w:val="num" w:pos="0"/>
              </w:tabs>
              <w:rPr>
                <w:rFonts w:ascii="Arial" w:hAnsi="Arial" w:cs="Arial"/>
                <w:color w:val="CC0000"/>
                <w:sz w:val="18"/>
                <w:szCs w:val="18"/>
              </w:rPr>
            </w:pPr>
            <w:r w:rsidRPr="00761C7A">
              <w:rPr>
                <w:rFonts w:ascii="Arial" w:hAnsi="Arial" w:cs="Arial"/>
                <w:color w:val="CC0000"/>
                <w:sz w:val="18"/>
                <w:szCs w:val="18"/>
              </w:rPr>
              <w:t>Staţia Nord</w:t>
            </w:r>
          </w:p>
        </w:tc>
        <w:tc>
          <w:tcPr>
            <w:tcW w:w="1229"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5,34</w:t>
            </w:r>
          </w:p>
        </w:tc>
        <w:tc>
          <w:tcPr>
            <w:tcW w:w="1247"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4,97</w:t>
            </w:r>
          </w:p>
        </w:tc>
        <w:tc>
          <w:tcPr>
            <w:tcW w:w="1294"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4,09</w:t>
            </w:r>
          </w:p>
        </w:tc>
        <w:tc>
          <w:tcPr>
            <w:tcW w:w="1171"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5,34</w:t>
            </w:r>
          </w:p>
        </w:tc>
        <w:tc>
          <w:tcPr>
            <w:tcW w:w="1071"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6,52</w:t>
            </w:r>
          </w:p>
        </w:tc>
      </w:tr>
      <w:tr w:rsidR="006E0B47" w:rsidRPr="00343B6A" w:rsidTr="00026F7C">
        <w:trPr>
          <w:trHeight w:val="125"/>
        </w:trPr>
        <w:tc>
          <w:tcPr>
            <w:tcW w:w="1323" w:type="dxa"/>
            <w:vMerge/>
            <w:vAlign w:val="center"/>
          </w:tcPr>
          <w:p w:rsidR="006E0B47" w:rsidRPr="00761C7A" w:rsidRDefault="006E0B47" w:rsidP="00343B6A">
            <w:pPr>
              <w:rPr>
                <w:rFonts w:ascii="Arial" w:hAnsi="Arial" w:cs="Arial"/>
                <w:b/>
                <w:color w:val="CC0000"/>
                <w:sz w:val="18"/>
                <w:szCs w:val="18"/>
              </w:rPr>
            </w:pPr>
          </w:p>
        </w:tc>
        <w:tc>
          <w:tcPr>
            <w:tcW w:w="2837" w:type="dxa"/>
          </w:tcPr>
          <w:p w:rsidR="006E0B47" w:rsidRPr="00761C7A" w:rsidRDefault="006E0B47" w:rsidP="00343B6A">
            <w:pPr>
              <w:tabs>
                <w:tab w:val="num" w:pos="0"/>
              </w:tabs>
              <w:rPr>
                <w:rFonts w:ascii="Arial" w:hAnsi="Arial" w:cs="Arial"/>
                <w:color w:val="CC0000"/>
                <w:sz w:val="18"/>
                <w:szCs w:val="18"/>
              </w:rPr>
            </w:pPr>
            <w:r w:rsidRPr="00761C7A">
              <w:rPr>
                <w:rFonts w:ascii="Arial" w:hAnsi="Arial" w:cs="Arial"/>
                <w:color w:val="CC0000"/>
                <w:sz w:val="18"/>
                <w:szCs w:val="18"/>
              </w:rPr>
              <w:t xml:space="preserve">SC Hercules </w:t>
            </w:r>
          </w:p>
        </w:tc>
        <w:tc>
          <w:tcPr>
            <w:tcW w:w="1229"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9,59</w:t>
            </w:r>
          </w:p>
        </w:tc>
        <w:tc>
          <w:tcPr>
            <w:tcW w:w="1247"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8,13</w:t>
            </w:r>
          </w:p>
        </w:tc>
        <w:tc>
          <w:tcPr>
            <w:tcW w:w="1294"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12,6</w:t>
            </w:r>
          </w:p>
        </w:tc>
        <w:tc>
          <w:tcPr>
            <w:tcW w:w="1171"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8,25</w:t>
            </w:r>
          </w:p>
        </w:tc>
        <w:tc>
          <w:tcPr>
            <w:tcW w:w="1071"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10,16</w:t>
            </w:r>
          </w:p>
        </w:tc>
      </w:tr>
      <w:tr w:rsidR="006E0B47" w:rsidRPr="00343B6A" w:rsidTr="00026F7C">
        <w:trPr>
          <w:trHeight w:val="206"/>
        </w:trPr>
        <w:tc>
          <w:tcPr>
            <w:tcW w:w="1323" w:type="dxa"/>
            <w:vMerge/>
            <w:vAlign w:val="center"/>
          </w:tcPr>
          <w:p w:rsidR="006E0B47" w:rsidRPr="00761C7A" w:rsidRDefault="006E0B47" w:rsidP="00343B6A">
            <w:pPr>
              <w:rPr>
                <w:rFonts w:ascii="Arial" w:hAnsi="Arial" w:cs="Arial"/>
                <w:b/>
                <w:color w:val="CC0000"/>
                <w:sz w:val="18"/>
                <w:szCs w:val="18"/>
              </w:rPr>
            </w:pPr>
          </w:p>
        </w:tc>
        <w:tc>
          <w:tcPr>
            <w:tcW w:w="2837" w:type="dxa"/>
          </w:tcPr>
          <w:p w:rsidR="006E0B47" w:rsidRPr="00761C7A" w:rsidRDefault="006E0B47" w:rsidP="00343B6A">
            <w:pPr>
              <w:tabs>
                <w:tab w:val="num" w:pos="0"/>
              </w:tabs>
              <w:rPr>
                <w:rFonts w:ascii="Arial" w:hAnsi="Arial" w:cs="Arial"/>
                <w:color w:val="CC0000"/>
                <w:sz w:val="18"/>
                <w:szCs w:val="18"/>
              </w:rPr>
            </w:pPr>
            <w:r w:rsidRPr="00761C7A">
              <w:rPr>
                <w:rFonts w:ascii="Arial" w:hAnsi="Arial" w:cs="Arial"/>
                <w:color w:val="CC0000"/>
                <w:sz w:val="18"/>
                <w:szCs w:val="18"/>
              </w:rPr>
              <w:t>Termoelectrica Chiscani</w:t>
            </w:r>
          </w:p>
        </w:tc>
        <w:tc>
          <w:tcPr>
            <w:tcW w:w="1229"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6,24</w:t>
            </w:r>
          </w:p>
        </w:tc>
        <w:tc>
          <w:tcPr>
            <w:tcW w:w="1247"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4,18</w:t>
            </w:r>
          </w:p>
        </w:tc>
        <w:tc>
          <w:tcPr>
            <w:tcW w:w="1294"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5,51</w:t>
            </w:r>
          </w:p>
        </w:tc>
        <w:tc>
          <w:tcPr>
            <w:tcW w:w="1171"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5,78</w:t>
            </w:r>
          </w:p>
        </w:tc>
        <w:tc>
          <w:tcPr>
            <w:tcW w:w="1071"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5,86</w:t>
            </w:r>
          </w:p>
        </w:tc>
      </w:tr>
      <w:tr w:rsidR="006E0B47" w:rsidRPr="00343B6A" w:rsidTr="00026F7C">
        <w:trPr>
          <w:trHeight w:val="80"/>
        </w:trPr>
        <w:tc>
          <w:tcPr>
            <w:tcW w:w="1323" w:type="dxa"/>
            <w:vMerge/>
            <w:vAlign w:val="center"/>
          </w:tcPr>
          <w:p w:rsidR="006E0B47" w:rsidRPr="00761C7A" w:rsidRDefault="006E0B47" w:rsidP="00343B6A">
            <w:pPr>
              <w:rPr>
                <w:rFonts w:ascii="Arial" w:hAnsi="Arial" w:cs="Arial"/>
                <w:b/>
                <w:color w:val="CC0000"/>
                <w:sz w:val="18"/>
                <w:szCs w:val="18"/>
              </w:rPr>
            </w:pPr>
          </w:p>
        </w:tc>
        <w:tc>
          <w:tcPr>
            <w:tcW w:w="2837" w:type="dxa"/>
          </w:tcPr>
          <w:p w:rsidR="006E0B47" w:rsidRPr="00761C7A" w:rsidRDefault="006E0B47" w:rsidP="00343B6A">
            <w:pPr>
              <w:tabs>
                <w:tab w:val="num" w:pos="0"/>
              </w:tabs>
              <w:rPr>
                <w:rFonts w:ascii="Arial" w:hAnsi="Arial" w:cs="Arial"/>
                <w:color w:val="CC0000"/>
                <w:sz w:val="18"/>
                <w:szCs w:val="18"/>
                <w:lang w:val="ro-RO"/>
              </w:rPr>
            </w:pPr>
            <w:r w:rsidRPr="00761C7A">
              <w:rPr>
                <w:rFonts w:ascii="Arial" w:hAnsi="Arial" w:cs="Arial"/>
                <w:color w:val="CC0000"/>
                <w:sz w:val="18"/>
                <w:szCs w:val="18"/>
              </w:rPr>
              <w:t>Str. Galati</w:t>
            </w:r>
          </w:p>
        </w:tc>
        <w:tc>
          <w:tcPr>
            <w:tcW w:w="1229"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w:t>
            </w:r>
          </w:p>
        </w:tc>
        <w:tc>
          <w:tcPr>
            <w:tcW w:w="1247"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w:t>
            </w:r>
          </w:p>
        </w:tc>
        <w:tc>
          <w:tcPr>
            <w:tcW w:w="1294"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w:t>
            </w:r>
          </w:p>
        </w:tc>
        <w:tc>
          <w:tcPr>
            <w:tcW w:w="1171"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11,12</w:t>
            </w:r>
          </w:p>
        </w:tc>
        <w:tc>
          <w:tcPr>
            <w:tcW w:w="1071"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11,78</w:t>
            </w:r>
          </w:p>
        </w:tc>
      </w:tr>
      <w:tr w:rsidR="006E0B47" w:rsidRPr="00343B6A" w:rsidTr="00026F7C">
        <w:trPr>
          <w:trHeight w:val="152"/>
        </w:trPr>
        <w:tc>
          <w:tcPr>
            <w:tcW w:w="1323" w:type="dxa"/>
            <w:vMerge/>
            <w:vAlign w:val="center"/>
          </w:tcPr>
          <w:p w:rsidR="006E0B47" w:rsidRPr="00761C7A" w:rsidRDefault="006E0B47" w:rsidP="00343B6A">
            <w:pPr>
              <w:rPr>
                <w:rFonts w:ascii="Arial" w:hAnsi="Arial" w:cs="Arial"/>
                <w:b/>
                <w:color w:val="CC0000"/>
                <w:sz w:val="18"/>
                <w:szCs w:val="18"/>
              </w:rPr>
            </w:pPr>
          </w:p>
        </w:tc>
        <w:tc>
          <w:tcPr>
            <w:tcW w:w="2837" w:type="dxa"/>
          </w:tcPr>
          <w:p w:rsidR="006E0B47" w:rsidRPr="00761C7A" w:rsidRDefault="006E0B47" w:rsidP="00343B6A">
            <w:pPr>
              <w:tabs>
                <w:tab w:val="num" w:pos="0"/>
              </w:tabs>
              <w:rPr>
                <w:rFonts w:ascii="Arial" w:hAnsi="Arial" w:cs="Arial"/>
                <w:color w:val="CC0000"/>
                <w:sz w:val="18"/>
                <w:szCs w:val="18"/>
                <w:lang w:val="ro-RO"/>
              </w:rPr>
            </w:pPr>
            <w:r w:rsidRPr="00761C7A">
              <w:rPr>
                <w:rFonts w:ascii="Arial" w:hAnsi="Arial" w:cs="Arial"/>
                <w:color w:val="CC0000"/>
                <w:sz w:val="18"/>
                <w:szCs w:val="18"/>
                <w:lang w:val="ro-RO"/>
              </w:rPr>
              <w:t>Cazasu</w:t>
            </w:r>
          </w:p>
        </w:tc>
        <w:tc>
          <w:tcPr>
            <w:tcW w:w="1229"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w:t>
            </w:r>
          </w:p>
        </w:tc>
        <w:tc>
          <w:tcPr>
            <w:tcW w:w="1247"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w:t>
            </w:r>
          </w:p>
        </w:tc>
        <w:tc>
          <w:tcPr>
            <w:tcW w:w="1294"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w:t>
            </w:r>
          </w:p>
        </w:tc>
        <w:tc>
          <w:tcPr>
            <w:tcW w:w="1171"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4,57</w:t>
            </w:r>
          </w:p>
        </w:tc>
        <w:tc>
          <w:tcPr>
            <w:tcW w:w="1071"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4,3</w:t>
            </w:r>
          </w:p>
        </w:tc>
      </w:tr>
      <w:tr w:rsidR="006E0B47" w:rsidRPr="00343B6A" w:rsidTr="00026F7C">
        <w:trPr>
          <w:trHeight w:val="134"/>
        </w:trPr>
        <w:tc>
          <w:tcPr>
            <w:tcW w:w="1323" w:type="dxa"/>
            <w:vMerge/>
            <w:vAlign w:val="center"/>
          </w:tcPr>
          <w:p w:rsidR="006E0B47" w:rsidRPr="00761C7A" w:rsidRDefault="006E0B47" w:rsidP="00343B6A">
            <w:pPr>
              <w:rPr>
                <w:rFonts w:ascii="Arial" w:hAnsi="Arial" w:cs="Arial"/>
                <w:b/>
                <w:color w:val="CC0000"/>
                <w:sz w:val="18"/>
                <w:szCs w:val="18"/>
              </w:rPr>
            </w:pPr>
          </w:p>
        </w:tc>
        <w:tc>
          <w:tcPr>
            <w:tcW w:w="2837" w:type="dxa"/>
          </w:tcPr>
          <w:p w:rsidR="006E0B47" w:rsidRPr="00761C7A" w:rsidRDefault="006E0B47" w:rsidP="00343B6A">
            <w:pPr>
              <w:tabs>
                <w:tab w:val="num" w:pos="0"/>
              </w:tabs>
              <w:rPr>
                <w:rFonts w:ascii="Arial" w:hAnsi="Arial" w:cs="Arial"/>
                <w:color w:val="CC0000"/>
                <w:sz w:val="18"/>
                <w:szCs w:val="18"/>
              </w:rPr>
            </w:pPr>
            <w:r w:rsidRPr="00761C7A">
              <w:rPr>
                <w:rFonts w:ascii="Arial" w:hAnsi="Arial" w:cs="Arial"/>
                <w:color w:val="CC0000"/>
                <w:sz w:val="18"/>
                <w:szCs w:val="18"/>
              </w:rPr>
              <w:t>Primăria Brăila</w:t>
            </w:r>
          </w:p>
        </w:tc>
        <w:tc>
          <w:tcPr>
            <w:tcW w:w="1229"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w:t>
            </w:r>
          </w:p>
        </w:tc>
        <w:tc>
          <w:tcPr>
            <w:tcW w:w="1247"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w:t>
            </w:r>
          </w:p>
        </w:tc>
        <w:tc>
          <w:tcPr>
            <w:tcW w:w="1294"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w:t>
            </w:r>
          </w:p>
        </w:tc>
        <w:tc>
          <w:tcPr>
            <w:tcW w:w="1171"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11,94</w:t>
            </w:r>
          </w:p>
        </w:tc>
        <w:tc>
          <w:tcPr>
            <w:tcW w:w="1071" w:type="dxa"/>
          </w:tcPr>
          <w:p w:rsidR="006E0B47" w:rsidRPr="00761C7A" w:rsidRDefault="006E0B47" w:rsidP="00343B6A">
            <w:pPr>
              <w:tabs>
                <w:tab w:val="num" w:pos="0"/>
              </w:tabs>
              <w:jc w:val="center"/>
              <w:rPr>
                <w:rFonts w:ascii="Arial" w:hAnsi="Arial" w:cs="Arial"/>
                <w:color w:val="CC0000"/>
                <w:sz w:val="18"/>
                <w:szCs w:val="18"/>
              </w:rPr>
            </w:pPr>
            <w:r w:rsidRPr="00761C7A">
              <w:rPr>
                <w:rFonts w:ascii="Arial" w:hAnsi="Arial" w:cs="Arial"/>
                <w:color w:val="CC0000"/>
                <w:sz w:val="18"/>
                <w:szCs w:val="18"/>
              </w:rPr>
              <w:t>10,9</w:t>
            </w:r>
          </w:p>
        </w:tc>
      </w:tr>
      <w:tr w:rsidR="006E0B47" w:rsidRPr="00343B6A" w:rsidTr="00154723">
        <w:trPr>
          <w:trHeight w:val="307"/>
        </w:trPr>
        <w:tc>
          <w:tcPr>
            <w:tcW w:w="10172" w:type="dxa"/>
            <w:gridSpan w:val="7"/>
            <w:vAlign w:val="center"/>
          </w:tcPr>
          <w:p w:rsidR="006E0B47" w:rsidRPr="00761C7A" w:rsidRDefault="006E0B47" w:rsidP="00343B6A">
            <w:pPr>
              <w:tabs>
                <w:tab w:val="num" w:pos="0"/>
              </w:tabs>
              <w:jc w:val="center"/>
              <w:rPr>
                <w:rFonts w:ascii="Arial" w:hAnsi="Arial" w:cs="Arial"/>
                <w:b/>
                <w:color w:val="CC0000"/>
                <w:sz w:val="18"/>
                <w:szCs w:val="18"/>
              </w:rPr>
            </w:pPr>
            <w:r w:rsidRPr="00761C7A">
              <w:rPr>
                <w:rFonts w:ascii="Arial" w:hAnsi="Arial" w:cs="Arial"/>
                <w:b/>
                <w:color w:val="CC0000"/>
                <w:sz w:val="18"/>
                <w:szCs w:val="18"/>
              </w:rPr>
              <w:t>CMA =  17g/mp/luna</w:t>
            </w:r>
          </w:p>
        </w:tc>
      </w:tr>
    </w:tbl>
    <w:p w:rsidR="006E0B47" w:rsidRPr="00887883" w:rsidRDefault="006E0B47" w:rsidP="00343B6A">
      <w:pPr>
        <w:jc w:val="center"/>
        <w:rPr>
          <w:rFonts w:ascii="Arial" w:hAnsi="Arial" w:cs="Arial"/>
          <w:i/>
          <w:color w:val="C00000"/>
          <w:sz w:val="18"/>
          <w:szCs w:val="18"/>
          <w:lang w:val="ro-RO"/>
        </w:rPr>
      </w:pPr>
      <w:r w:rsidRPr="00887883">
        <w:rPr>
          <w:rFonts w:ascii="Arial" w:hAnsi="Arial" w:cs="Arial"/>
          <w:i/>
          <w:color w:val="C00000"/>
          <w:sz w:val="18"/>
          <w:szCs w:val="18"/>
        </w:rPr>
        <w:t xml:space="preserve">   Sursa: Raport privind starea mediului in Judeţul Brăila, 2013</w:t>
      </w:r>
    </w:p>
    <w:p w:rsidR="006E0B47" w:rsidRPr="00622C42" w:rsidRDefault="006E0B47" w:rsidP="00084DB1">
      <w:pPr>
        <w:rPr>
          <w:sz w:val="20"/>
          <w:szCs w:val="20"/>
          <w:lang w:val="ro-RO"/>
        </w:rPr>
      </w:pPr>
    </w:p>
    <w:p w:rsidR="006E0B47" w:rsidRPr="00170FBD" w:rsidRDefault="006E0B47" w:rsidP="00B26BEE">
      <w:pPr>
        <w:rPr>
          <w:rFonts w:ascii="Arial" w:hAnsi="Arial" w:cs="Arial"/>
          <w:sz w:val="22"/>
          <w:szCs w:val="22"/>
          <w:lang w:val="ro-RO"/>
        </w:rPr>
      </w:pPr>
      <w:r w:rsidRPr="00170FBD">
        <w:rPr>
          <w:rFonts w:ascii="Arial" w:hAnsi="Arial" w:cs="Arial"/>
          <w:sz w:val="22"/>
          <w:szCs w:val="22"/>
          <w:lang w:val="ro-RO"/>
        </w:rPr>
        <w:t>Tendinţa evoluţiei pulberilor în suspensie, atât din punct de vedere a cantităţilor rezultate din inventarele de emisie, cât şi a concentraţiilor rezultate din monitorizare, este descrescătoare.</w:t>
      </w:r>
    </w:p>
    <w:p w:rsidR="006E0B47" w:rsidRPr="00170FBD" w:rsidRDefault="006E0B47" w:rsidP="00B26BEE">
      <w:pPr>
        <w:rPr>
          <w:rFonts w:ascii="Arial" w:hAnsi="Arial" w:cs="Arial"/>
          <w:sz w:val="22"/>
          <w:szCs w:val="22"/>
          <w:lang w:val="ro-RO"/>
        </w:rPr>
      </w:pPr>
    </w:p>
    <w:p w:rsidR="006E0B47" w:rsidRPr="00887883" w:rsidRDefault="006E0B47" w:rsidP="00AA1A55">
      <w:pPr>
        <w:tabs>
          <w:tab w:val="left" w:pos="4295"/>
        </w:tabs>
        <w:jc w:val="center"/>
        <w:rPr>
          <w:rFonts w:ascii="Arial" w:hAnsi="Arial" w:cs="Arial"/>
          <w:b/>
          <w:bCs/>
          <w:color w:val="C00000"/>
          <w:sz w:val="20"/>
          <w:szCs w:val="20"/>
        </w:rPr>
      </w:pPr>
      <w:r w:rsidRPr="00887883">
        <w:rPr>
          <w:rFonts w:ascii="Arial" w:hAnsi="Arial" w:cs="Arial"/>
          <w:b/>
          <w:bCs/>
          <w:color w:val="C00000"/>
          <w:sz w:val="20"/>
          <w:szCs w:val="20"/>
        </w:rPr>
        <w:t>Evoluţia concentraţiilor de PM</w:t>
      </w:r>
      <w:r w:rsidRPr="00887883">
        <w:rPr>
          <w:rFonts w:ascii="Arial" w:hAnsi="Arial" w:cs="Arial"/>
          <w:b/>
          <w:bCs/>
          <w:color w:val="C00000"/>
          <w:sz w:val="20"/>
          <w:szCs w:val="20"/>
          <w:vertAlign w:val="subscript"/>
        </w:rPr>
        <w:t xml:space="preserve">10 </w:t>
      </w:r>
      <w:r w:rsidRPr="00887883">
        <w:rPr>
          <w:rFonts w:ascii="Arial" w:hAnsi="Arial" w:cs="Arial"/>
          <w:b/>
          <w:bCs/>
          <w:color w:val="C00000"/>
          <w:sz w:val="20"/>
          <w:szCs w:val="20"/>
        </w:rPr>
        <w:t>rezultate din monitorizare</w:t>
      </w:r>
    </w:p>
    <w:p w:rsidR="006E0B47" w:rsidRDefault="006E0B47" w:rsidP="00B26BEE">
      <w:pPr>
        <w:tabs>
          <w:tab w:val="num" w:pos="0"/>
          <w:tab w:val="left" w:pos="7200"/>
        </w:tabs>
        <w:jc w:val="center"/>
        <w:rPr>
          <w:rFonts w:ascii="Arial" w:hAnsi="Arial" w:cs="Arial"/>
          <w:sz w:val="22"/>
          <w:szCs w:val="22"/>
        </w:rPr>
      </w:pPr>
      <w:r w:rsidRPr="00D47C11">
        <w:rPr>
          <w:rFonts w:ascii="Arial" w:hAnsi="Arial" w:cs="Arial"/>
          <w:noProof/>
          <w:sz w:val="22"/>
          <w:szCs w:val="22"/>
        </w:rPr>
        <w:object w:dxaOrig="7124" w:dyaOrig="2083">
          <v:shape id="Object 3" o:spid="_x0000_i1061" type="#_x0000_t75" style="width:344.25pt;height:141pt;visibility:visible" o:ole="">
            <v:imagedata r:id="rId82" o:title="" croptop="-7866f" cropbottom="-15133f" cropleft="-1325f" cropright="-534f"/>
            <o:lock v:ext="edit" aspectratio="f"/>
          </v:shape>
          <o:OLEObject Type="Embed" ProgID="Excel.Chart.8" ShapeID="Object 3" DrawAspect="Content" ObjectID="_1530081395" r:id="rId83"/>
        </w:object>
      </w:r>
    </w:p>
    <w:p w:rsidR="006E0B47" w:rsidRPr="00887883" w:rsidRDefault="006E0B47" w:rsidP="00343B6A">
      <w:pPr>
        <w:jc w:val="center"/>
        <w:rPr>
          <w:rFonts w:ascii="Arial" w:hAnsi="Arial" w:cs="Arial"/>
          <w:i/>
          <w:color w:val="C00000"/>
          <w:sz w:val="18"/>
          <w:szCs w:val="18"/>
          <w:lang w:val="ro-RO"/>
        </w:rPr>
      </w:pPr>
      <w:r w:rsidRPr="00887883">
        <w:rPr>
          <w:rFonts w:ascii="Arial" w:hAnsi="Arial" w:cs="Arial"/>
          <w:i/>
          <w:color w:val="C00000"/>
          <w:sz w:val="18"/>
          <w:szCs w:val="18"/>
        </w:rPr>
        <w:t xml:space="preserve">   Sursa: Raport privind starea mediului in Judeţul Brăila, 2013</w:t>
      </w:r>
    </w:p>
    <w:p w:rsidR="006E0B47" w:rsidRPr="00887883" w:rsidRDefault="006E0B47" w:rsidP="00B26BEE">
      <w:pPr>
        <w:tabs>
          <w:tab w:val="num" w:pos="0"/>
          <w:tab w:val="left" w:pos="7200"/>
        </w:tabs>
        <w:jc w:val="center"/>
        <w:rPr>
          <w:rFonts w:ascii="Arial" w:hAnsi="Arial" w:cs="Arial"/>
          <w:color w:val="C00000"/>
          <w:sz w:val="22"/>
          <w:szCs w:val="22"/>
        </w:rPr>
      </w:pPr>
    </w:p>
    <w:p w:rsidR="006E0B47" w:rsidRPr="00887883" w:rsidRDefault="006E0B47" w:rsidP="00ED56A3">
      <w:pPr>
        <w:tabs>
          <w:tab w:val="left" w:pos="1260"/>
          <w:tab w:val="left" w:leader="dot" w:pos="8820"/>
        </w:tabs>
        <w:ind w:right="31"/>
        <w:jc w:val="both"/>
        <w:rPr>
          <w:rFonts w:ascii="Arial" w:hAnsi="Arial" w:cs="Arial"/>
          <w:color w:val="C00000"/>
          <w:sz w:val="22"/>
          <w:szCs w:val="22"/>
          <w:lang w:val="ro-RO"/>
        </w:rPr>
      </w:pPr>
      <w:r w:rsidRPr="00887883">
        <w:rPr>
          <w:rFonts w:ascii="Arial" w:hAnsi="Arial" w:cs="Arial"/>
          <w:color w:val="C00000"/>
          <w:sz w:val="22"/>
          <w:szCs w:val="22"/>
          <w:lang w:val="ro-RO"/>
        </w:rPr>
        <w:t>În anul 2013 pe teritoriul judeţului Brăila nu s-au înregistrat fenomene de poluare a aerului.</w:t>
      </w:r>
    </w:p>
    <w:p w:rsidR="006E0B47" w:rsidRPr="00887883" w:rsidRDefault="006E0B47" w:rsidP="00ED56A3">
      <w:pPr>
        <w:tabs>
          <w:tab w:val="num" w:pos="0"/>
          <w:tab w:val="left" w:pos="7200"/>
        </w:tabs>
        <w:ind w:firstLine="720"/>
        <w:jc w:val="both"/>
        <w:rPr>
          <w:rFonts w:ascii="Arial" w:hAnsi="Arial" w:cs="Arial"/>
          <w:color w:val="C00000"/>
          <w:sz w:val="22"/>
          <w:szCs w:val="22"/>
        </w:rPr>
      </w:pPr>
    </w:p>
    <w:p w:rsidR="006E0B47" w:rsidRPr="00887883" w:rsidRDefault="006E0B47" w:rsidP="00ED56A3">
      <w:pPr>
        <w:tabs>
          <w:tab w:val="left" w:pos="1260"/>
          <w:tab w:val="left" w:leader="dot" w:pos="8820"/>
        </w:tabs>
        <w:ind w:right="31"/>
        <w:jc w:val="both"/>
        <w:rPr>
          <w:rFonts w:ascii="Arial" w:hAnsi="Arial" w:cs="Arial"/>
          <w:b/>
          <w:color w:val="C00000"/>
          <w:sz w:val="22"/>
          <w:szCs w:val="22"/>
          <w:lang w:val="ro-RO"/>
        </w:rPr>
      </w:pPr>
      <w:r w:rsidRPr="00887883">
        <w:rPr>
          <w:rFonts w:ascii="Arial" w:hAnsi="Arial" w:cs="Arial"/>
          <w:b/>
          <w:color w:val="C00000"/>
          <w:sz w:val="22"/>
          <w:szCs w:val="22"/>
          <w:lang w:val="ro-RO"/>
        </w:rPr>
        <w:t>Poluări accidentale. Accidente majore de mediu</w:t>
      </w:r>
    </w:p>
    <w:p w:rsidR="006E0B47" w:rsidRPr="00887883" w:rsidRDefault="006E0B47" w:rsidP="00ED56A3">
      <w:pPr>
        <w:tabs>
          <w:tab w:val="left" w:pos="1260"/>
          <w:tab w:val="left" w:leader="dot" w:pos="8820"/>
        </w:tabs>
        <w:ind w:right="31"/>
        <w:jc w:val="both"/>
        <w:rPr>
          <w:rFonts w:ascii="Arial" w:hAnsi="Arial" w:cs="Arial"/>
          <w:color w:val="C00000"/>
          <w:sz w:val="22"/>
          <w:szCs w:val="22"/>
          <w:lang w:val="ro-RO"/>
        </w:rPr>
      </w:pPr>
      <w:r w:rsidRPr="00887883">
        <w:rPr>
          <w:rFonts w:ascii="Arial" w:hAnsi="Arial" w:cs="Arial"/>
          <w:color w:val="C00000"/>
          <w:sz w:val="22"/>
          <w:szCs w:val="22"/>
          <w:lang w:val="ro-RO"/>
        </w:rPr>
        <w:t>In cursul anului 2013 nu s-au produs poluări accidentale care să afecteze factorul de mediu aer.</w:t>
      </w:r>
    </w:p>
    <w:p w:rsidR="006E0B47" w:rsidRPr="00887883" w:rsidRDefault="006E0B47" w:rsidP="00ED56A3">
      <w:pPr>
        <w:tabs>
          <w:tab w:val="left" w:pos="1260"/>
          <w:tab w:val="left" w:leader="dot" w:pos="8820"/>
        </w:tabs>
        <w:ind w:left="720" w:right="31"/>
        <w:jc w:val="both"/>
        <w:rPr>
          <w:color w:val="C00000"/>
          <w:sz w:val="22"/>
          <w:szCs w:val="22"/>
          <w:lang w:val="ro-RO"/>
        </w:rPr>
      </w:pPr>
    </w:p>
    <w:p w:rsidR="006E0B47" w:rsidRPr="00887883" w:rsidRDefault="006E0B47" w:rsidP="00ED56A3">
      <w:pPr>
        <w:tabs>
          <w:tab w:val="left" w:pos="1260"/>
          <w:tab w:val="left" w:leader="dot" w:pos="8820"/>
        </w:tabs>
        <w:ind w:right="31"/>
        <w:jc w:val="both"/>
        <w:rPr>
          <w:rFonts w:ascii="Arial" w:hAnsi="Arial" w:cs="Arial"/>
          <w:b/>
          <w:color w:val="C00000"/>
          <w:sz w:val="22"/>
          <w:szCs w:val="22"/>
          <w:lang w:val="ro-RO"/>
        </w:rPr>
      </w:pPr>
      <w:r w:rsidRPr="00887883">
        <w:rPr>
          <w:rFonts w:ascii="Arial" w:hAnsi="Arial" w:cs="Arial"/>
          <w:b/>
          <w:color w:val="C00000"/>
          <w:spacing w:val="-3"/>
          <w:sz w:val="22"/>
          <w:szCs w:val="22"/>
          <w:lang w:val="ro-RO"/>
        </w:rPr>
        <w:t xml:space="preserve">Presiuni asupra </w:t>
      </w:r>
      <w:r w:rsidRPr="00887883">
        <w:rPr>
          <w:rFonts w:ascii="Arial" w:hAnsi="Arial" w:cs="Arial"/>
          <w:b/>
          <w:color w:val="C00000"/>
          <w:sz w:val="22"/>
          <w:szCs w:val="22"/>
          <w:lang w:val="ro-RO"/>
        </w:rPr>
        <w:t>stării de calitate a aerului</w:t>
      </w:r>
    </w:p>
    <w:p w:rsidR="006E0B47" w:rsidRPr="00887883" w:rsidRDefault="006E0B47" w:rsidP="00ED56A3">
      <w:pPr>
        <w:tabs>
          <w:tab w:val="left" w:pos="1260"/>
          <w:tab w:val="left" w:leader="dot" w:pos="8820"/>
        </w:tabs>
        <w:ind w:right="31"/>
        <w:jc w:val="both"/>
        <w:rPr>
          <w:rFonts w:ascii="Arial" w:hAnsi="Arial" w:cs="Arial"/>
          <w:color w:val="C00000"/>
          <w:sz w:val="22"/>
          <w:szCs w:val="22"/>
          <w:u w:val="single"/>
          <w:lang w:val="ro-RO"/>
        </w:rPr>
      </w:pPr>
      <w:r w:rsidRPr="00170FBD">
        <w:rPr>
          <w:rFonts w:ascii="Arial" w:hAnsi="Arial" w:cs="Arial"/>
          <w:color w:val="C00000"/>
          <w:sz w:val="22"/>
          <w:szCs w:val="22"/>
          <w:u w:val="single"/>
          <w:lang w:val="ro-RO"/>
        </w:rPr>
        <w:t>Impactul sectorului industrial</w:t>
      </w:r>
    </w:p>
    <w:p w:rsidR="006E0B47" w:rsidRPr="00170FBD" w:rsidRDefault="006E0B47" w:rsidP="00ED56A3">
      <w:pPr>
        <w:jc w:val="both"/>
        <w:rPr>
          <w:rFonts w:ascii="Arial" w:hAnsi="Arial" w:cs="Arial"/>
          <w:color w:val="C00000"/>
          <w:sz w:val="22"/>
          <w:szCs w:val="22"/>
          <w:lang w:val="ro-RO"/>
        </w:rPr>
      </w:pPr>
      <w:r w:rsidRPr="00887883">
        <w:rPr>
          <w:rFonts w:ascii="Arial" w:hAnsi="Arial" w:cs="Arial"/>
          <w:color w:val="C00000"/>
          <w:sz w:val="22"/>
          <w:szCs w:val="22"/>
          <w:lang w:val="ro-RO"/>
        </w:rPr>
        <w:t>În momentul procesului de combustie, substanţele gazoase, lichide şi solide sunt eliberate în atmosferă. În funcţie de înălţimea coşurilor şi de condiţiile at</w:t>
      </w:r>
      <w:r w:rsidRPr="00887883">
        <w:rPr>
          <w:rFonts w:ascii="Arial" w:hAnsi="Arial" w:cs="Arial"/>
          <w:color w:val="C00000"/>
          <w:sz w:val="22"/>
          <w:szCs w:val="22"/>
          <w:lang w:val="ro-RO"/>
        </w:rPr>
        <w:softHyphen/>
        <w:t xml:space="preserve">mosferice, poluanţii se răspândesc local sau la distanţe medii depunâdu-se din nou sub formă de particule. </w:t>
      </w:r>
    </w:p>
    <w:p w:rsidR="006E0B47" w:rsidRPr="00170FBD" w:rsidRDefault="006E0B47" w:rsidP="00AA1A55">
      <w:pPr>
        <w:ind w:left="360"/>
        <w:rPr>
          <w:color w:val="C00000"/>
          <w:sz w:val="22"/>
          <w:szCs w:val="22"/>
          <w:lang w:val="ro-RO"/>
        </w:rPr>
      </w:pPr>
    </w:p>
    <w:p w:rsidR="006E0B47" w:rsidRPr="00887883" w:rsidRDefault="006E0B47" w:rsidP="00343B6A">
      <w:pPr>
        <w:ind w:left="360"/>
        <w:jc w:val="center"/>
        <w:rPr>
          <w:rFonts w:ascii="Arial" w:hAnsi="Arial" w:cs="Arial"/>
          <w:color w:val="C00000"/>
          <w:sz w:val="18"/>
          <w:szCs w:val="18"/>
          <w:lang w:val="it-IT"/>
        </w:rPr>
      </w:pPr>
      <w:r w:rsidRPr="00887883">
        <w:rPr>
          <w:rFonts w:ascii="Arial" w:hAnsi="Arial" w:cs="Arial"/>
          <w:b/>
          <w:color w:val="C00000"/>
          <w:sz w:val="18"/>
          <w:szCs w:val="18"/>
          <w:lang w:val="it-IT"/>
        </w:rPr>
        <w:t xml:space="preserve">Tabel nr.2.5.1 </w:t>
      </w:r>
      <w:r w:rsidRPr="00887883">
        <w:rPr>
          <w:rFonts w:ascii="Arial" w:hAnsi="Arial" w:cs="Arial"/>
          <w:color w:val="C00000"/>
          <w:sz w:val="18"/>
          <w:szCs w:val="18"/>
          <w:lang w:val="it-IT"/>
        </w:rPr>
        <w:t>(mii tone)</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0"/>
        <w:gridCol w:w="3561"/>
        <w:gridCol w:w="1984"/>
        <w:gridCol w:w="1843"/>
      </w:tblGrid>
      <w:tr w:rsidR="006E0B47" w:rsidRPr="00887883" w:rsidTr="00512F19">
        <w:tc>
          <w:tcPr>
            <w:tcW w:w="550" w:type="dxa"/>
            <w:vAlign w:val="center"/>
          </w:tcPr>
          <w:p w:rsidR="006E0B47" w:rsidRPr="00887883" w:rsidRDefault="006E0B47" w:rsidP="00512F19">
            <w:pPr>
              <w:jc w:val="center"/>
              <w:rPr>
                <w:rFonts w:ascii="Arial" w:hAnsi="Arial" w:cs="Arial"/>
                <w:color w:val="C00000"/>
                <w:sz w:val="18"/>
                <w:szCs w:val="18"/>
              </w:rPr>
            </w:pPr>
            <w:r w:rsidRPr="00887883">
              <w:rPr>
                <w:rFonts w:ascii="Arial" w:hAnsi="Arial" w:cs="Arial"/>
                <w:color w:val="C00000"/>
                <w:sz w:val="18"/>
                <w:szCs w:val="18"/>
              </w:rPr>
              <w:t>Nr. crt.</w:t>
            </w:r>
          </w:p>
        </w:tc>
        <w:tc>
          <w:tcPr>
            <w:tcW w:w="3561" w:type="dxa"/>
            <w:vAlign w:val="center"/>
          </w:tcPr>
          <w:p w:rsidR="006E0B47" w:rsidRPr="00887883" w:rsidRDefault="006E0B47" w:rsidP="00512F19">
            <w:pPr>
              <w:jc w:val="center"/>
              <w:rPr>
                <w:rFonts w:ascii="Arial" w:hAnsi="Arial" w:cs="Arial"/>
                <w:color w:val="C00000"/>
                <w:sz w:val="18"/>
                <w:szCs w:val="18"/>
              </w:rPr>
            </w:pPr>
            <w:r w:rsidRPr="00887883">
              <w:rPr>
                <w:rFonts w:ascii="Arial" w:hAnsi="Arial" w:cs="Arial"/>
                <w:color w:val="C00000"/>
                <w:sz w:val="18"/>
                <w:szCs w:val="18"/>
              </w:rPr>
              <w:t>Denumire agent economic</w:t>
            </w:r>
          </w:p>
        </w:tc>
        <w:tc>
          <w:tcPr>
            <w:tcW w:w="1984" w:type="dxa"/>
            <w:vAlign w:val="center"/>
          </w:tcPr>
          <w:p w:rsidR="006E0B47" w:rsidRPr="00887883" w:rsidRDefault="006E0B47" w:rsidP="00512F19">
            <w:pPr>
              <w:jc w:val="center"/>
              <w:rPr>
                <w:rFonts w:ascii="Arial" w:hAnsi="Arial" w:cs="Arial"/>
                <w:color w:val="C00000"/>
                <w:sz w:val="18"/>
                <w:szCs w:val="18"/>
                <w:lang w:val="it-IT"/>
              </w:rPr>
            </w:pPr>
            <w:r w:rsidRPr="00887883">
              <w:rPr>
                <w:rFonts w:ascii="Arial" w:hAnsi="Arial" w:cs="Arial"/>
                <w:color w:val="C00000"/>
                <w:sz w:val="18"/>
                <w:szCs w:val="18"/>
                <w:lang w:val="it-IT"/>
              </w:rPr>
              <w:t xml:space="preserve">Emisie </w:t>
            </w:r>
          </w:p>
          <w:p w:rsidR="006E0B47" w:rsidRPr="00887883" w:rsidRDefault="006E0B47" w:rsidP="00512F19">
            <w:pPr>
              <w:jc w:val="center"/>
              <w:rPr>
                <w:rFonts w:ascii="Arial" w:hAnsi="Arial" w:cs="Arial"/>
                <w:color w:val="C00000"/>
                <w:sz w:val="18"/>
                <w:szCs w:val="18"/>
                <w:lang w:val="it-IT"/>
              </w:rPr>
            </w:pPr>
          </w:p>
        </w:tc>
        <w:tc>
          <w:tcPr>
            <w:tcW w:w="1843" w:type="dxa"/>
          </w:tcPr>
          <w:p w:rsidR="006E0B47" w:rsidRPr="00887883" w:rsidRDefault="006E0B47" w:rsidP="00026F7C">
            <w:pPr>
              <w:tabs>
                <w:tab w:val="center" w:pos="813"/>
              </w:tabs>
              <w:rPr>
                <w:rFonts w:ascii="Arial" w:hAnsi="Arial" w:cs="Arial"/>
                <w:color w:val="C00000"/>
                <w:sz w:val="18"/>
                <w:szCs w:val="18"/>
                <w:lang w:val="it-IT"/>
              </w:rPr>
            </w:pPr>
            <w:r w:rsidRPr="00887883">
              <w:rPr>
                <w:rFonts w:ascii="Arial" w:hAnsi="Arial" w:cs="Arial"/>
                <w:color w:val="C00000"/>
                <w:sz w:val="18"/>
                <w:szCs w:val="18"/>
                <w:lang w:val="it-IT"/>
              </w:rPr>
              <w:tab/>
              <w:t>% din emisia totala</w:t>
            </w:r>
          </w:p>
        </w:tc>
      </w:tr>
      <w:tr w:rsidR="006E0B47" w:rsidRPr="00887883" w:rsidTr="00512F19">
        <w:tc>
          <w:tcPr>
            <w:tcW w:w="550" w:type="dxa"/>
            <w:vAlign w:val="center"/>
          </w:tcPr>
          <w:p w:rsidR="006E0B47" w:rsidRPr="00887883" w:rsidRDefault="006E0B47" w:rsidP="00512F19">
            <w:pPr>
              <w:jc w:val="center"/>
              <w:rPr>
                <w:rFonts w:ascii="Arial" w:hAnsi="Arial" w:cs="Arial"/>
                <w:color w:val="C00000"/>
                <w:sz w:val="18"/>
                <w:szCs w:val="18"/>
              </w:rPr>
            </w:pPr>
            <w:r w:rsidRPr="00887883">
              <w:rPr>
                <w:rFonts w:ascii="Arial" w:hAnsi="Arial" w:cs="Arial"/>
                <w:color w:val="C00000"/>
                <w:sz w:val="18"/>
                <w:szCs w:val="18"/>
              </w:rPr>
              <w:t>1.</w:t>
            </w:r>
          </w:p>
        </w:tc>
        <w:tc>
          <w:tcPr>
            <w:tcW w:w="3561" w:type="dxa"/>
            <w:vAlign w:val="center"/>
          </w:tcPr>
          <w:p w:rsidR="006E0B47" w:rsidRPr="00887883" w:rsidRDefault="006E0B47" w:rsidP="00512F19">
            <w:pPr>
              <w:rPr>
                <w:rFonts w:ascii="Arial" w:hAnsi="Arial" w:cs="Arial"/>
                <w:color w:val="C00000"/>
                <w:sz w:val="18"/>
                <w:szCs w:val="18"/>
              </w:rPr>
            </w:pPr>
            <w:r w:rsidRPr="00887883">
              <w:rPr>
                <w:rFonts w:ascii="Arial" w:hAnsi="Arial" w:cs="Arial"/>
                <w:color w:val="C00000"/>
                <w:sz w:val="18"/>
                <w:szCs w:val="18"/>
              </w:rPr>
              <w:t xml:space="preserve">SC PROMEX SA </w:t>
            </w:r>
            <w:smartTag w:uri="urn:schemas-microsoft-com:office:smarttags" w:element="place">
              <w:smartTag w:uri="urn:schemas-microsoft-com:office:smarttags" w:element="City">
                <w:r w:rsidRPr="00887883">
                  <w:rPr>
                    <w:rFonts w:ascii="Arial" w:hAnsi="Arial" w:cs="Arial"/>
                    <w:color w:val="C00000"/>
                    <w:sz w:val="18"/>
                    <w:szCs w:val="18"/>
                  </w:rPr>
                  <w:t>Brăila</w:t>
                </w:r>
              </w:smartTag>
            </w:smartTag>
          </w:p>
        </w:tc>
        <w:tc>
          <w:tcPr>
            <w:tcW w:w="1984" w:type="dxa"/>
            <w:vAlign w:val="center"/>
          </w:tcPr>
          <w:p w:rsidR="006E0B47" w:rsidRPr="00887883" w:rsidRDefault="006E0B47" w:rsidP="00512F19">
            <w:pPr>
              <w:jc w:val="center"/>
              <w:rPr>
                <w:rFonts w:ascii="Arial" w:hAnsi="Arial" w:cs="Arial"/>
                <w:color w:val="C00000"/>
                <w:sz w:val="18"/>
                <w:szCs w:val="18"/>
              </w:rPr>
            </w:pPr>
            <w:r w:rsidRPr="00887883">
              <w:rPr>
                <w:rFonts w:ascii="Arial" w:hAnsi="Arial" w:cs="Arial"/>
                <w:color w:val="C00000"/>
                <w:sz w:val="18"/>
                <w:szCs w:val="18"/>
              </w:rPr>
              <w:t>2,139</w:t>
            </w:r>
          </w:p>
        </w:tc>
        <w:tc>
          <w:tcPr>
            <w:tcW w:w="1843" w:type="dxa"/>
            <w:vMerge w:val="restart"/>
          </w:tcPr>
          <w:p w:rsidR="006E0B47" w:rsidRPr="00887883" w:rsidRDefault="006E0B47" w:rsidP="00512F19">
            <w:pPr>
              <w:jc w:val="center"/>
              <w:rPr>
                <w:rFonts w:ascii="Arial" w:hAnsi="Arial" w:cs="Arial"/>
                <w:color w:val="C00000"/>
                <w:sz w:val="18"/>
                <w:szCs w:val="18"/>
              </w:rPr>
            </w:pPr>
          </w:p>
        </w:tc>
      </w:tr>
      <w:tr w:rsidR="006E0B47" w:rsidRPr="00887883" w:rsidTr="00512F19">
        <w:tc>
          <w:tcPr>
            <w:tcW w:w="550" w:type="dxa"/>
            <w:vAlign w:val="center"/>
          </w:tcPr>
          <w:p w:rsidR="006E0B47" w:rsidRPr="00887883" w:rsidRDefault="006E0B47" w:rsidP="00512F19">
            <w:pPr>
              <w:jc w:val="center"/>
              <w:rPr>
                <w:rFonts w:ascii="Arial" w:hAnsi="Arial" w:cs="Arial"/>
                <w:color w:val="C00000"/>
                <w:sz w:val="18"/>
                <w:szCs w:val="18"/>
              </w:rPr>
            </w:pPr>
            <w:r w:rsidRPr="00887883">
              <w:rPr>
                <w:rFonts w:ascii="Arial" w:hAnsi="Arial" w:cs="Arial"/>
                <w:color w:val="C00000"/>
                <w:sz w:val="18"/>
                <w:szCs w:val="18"/>
              </w:rPr>
              <w:t>2.</w:t>
            </w:r>
          </w:p>
        </w:tc>
        <w:tc>
          <w:tcPr>
            <w:tcW w:w="3561" w:type="dxa"/>
            <w:vAlign w:val="center"/>
          </w:tcPr>
          <w:p w:rsidR="006E0B47" w:rsidRPr="00887883" w:rsidRDefault="006E0B47" w:rsidP="00512F19">
            <w:pPr>
              <w:rPr>
                <w:rFonts w:ascii="Arial" w:hAnsi="Arial" w:cs="Arial"/>
                <w:color w:val="C00000"/>
                <w:sz w:val="18"/>
                <w:szCs w:val="18"/>
              </w:rPr>
            </w:pPr>
            <w:r w:rsidRPr="00887883">
              <w:rPr>
                <w:rFonts w:ascii="Arial" w:hAnsi="Arial" w:cs="Arial"/>
                <w:color w:val="C00000"/>
                <w:sz w:val="18"/>
                <w:szCs w:val="18"/>
              </w:rPr>
              <w:t xml:space="preserve">SC LAMINORUL SA </w:t>
            </w:r>
            <w:smartTag w:uri="urn:schemas-microsoft-com:office:smarttags" w:element="place">
              <w:smartTag w:uri="urn:schemas-microsoft-com:office:smarttags" w:element="City">
                <w:r w:rsidRPr="00887883">
                  <w:rPr>
                    <w:rFonts w:ascii="Arial" w:hAnsi="Arial" w:cs="Arial"/>
                    <w:color w:val="C00000"/>
                    <w:sz w:val="18"/>
                    <w:szCs w:val="18"/>
                  </w:rPr>
                  <w:t>Braila</w:t>
                </w:r>
              </w:smartTag>
            </w:smartTag>
          </w:p>
        </w:tc>
        <w:tc>
          <w:tcPr>
            <w:tcW w:w="1984" w:type="dxa"/>
            <w:vAlign w:val="center"/>
          </w:tcPr>
          <w:p w:rsidR="006E0B47" w:rsidRPr="00887883" w:rsidRDefault="006E0B47" w:rsidP="00512F19">
            <w:pPr>
              <w:jc w:val="center"/>
              <w:rPr>
                <w:rFonts w:ascii="Arial" w:hAnsi="Arial" w:cs="Arial"/>
                <w:color w:val="C00000"/>
                <w:sz w:val="18"/>
                <w:szCs w:val="18"/>
              </w:rPr>
            </w:pPr>
            <w:r w:rsidRPr="00887883">
              <w:rPr>
                <w:rFonts w:ascii="Arial" w:hAnsi="Arial" w:cs="Arial"/>
                <w:color w:val="C00000"/>
                <w:sz w:val="18"/>
                <w:szCs w:val="18"/>
              </w:rPr>
              <w:t>0,023</w:t>
            </w:r>
          </w:p>
        </w:tc>
        <w:tc>
          <w:tcPr>
            <w:tcW w:w="1843" w:type="dxa"/>
            <w:vMerge/>
          </w:tcPr>
          <w:p w:rsidR="006E0B47" w:rsidRPr="00887883" w:rsidRDefault="006E0B47" w:rsidP="00512F19">
            <w:pPr>
              <w:jc w:val="center"/>
              <w:rPr>
                <w:rFonts w:ascii="Arial" w:hAnsi="Arial" w:cs="Arial"/>
                <w:color w:val="C00000"/>
                <w:sz w:val="18"/>
                <w:szCs w:val="18"/>
              </w:rPr>
            </w:pPr>
          </w:p>
        </w:tc>
      </w:tr>
      <w:tr w:rsidR="006E0B47" w:rsidRPr="00887883" w:rsidTr="00512F19">
        <w:tc>
          <w:tcPr>
            <w:tcW w:w="550" w:type="dxa"/>
            <w:vAlign w:val="center"/>
          </w:tcPr>
          <w:p w:rsidR="006E0B47" w:rsidRPr="00887883" w:rsidRDefault="006E0B47" w:rsidP="00512F19">
            <w:pPr>
              <w:jc w:val="center"/>
              <w:rPr>
                <w:rFonts w:ascii="Arial" w:hAnsi="Arial" w:cs="Arial"/>
                <w:b/>
                <w:color w:val="C00000"/>
                <w:sz w:val="18"/>
                <w:szCs w:val="18"/>
              </w:rPr>
            </w:pPr>
          </w:p>
        </w:tc>
        <w:tc>
          <w:tcPr>
            <w:tcW w:w="3561" w:type="dxa"/>
            <w:vAlign w:val="center"/>
          </w:tcPr>
          <w:p w:rsidR="006E0B47" w:rsidRPr="00887883" w:rsidRDefault="006E0B47" w:rsidP="00512F19">
            <w:pPr>
              <w:jc w:val="center"/>
              <w:rPr>
                <w:rFonts w:ascii="Arial" w:hAnsi="Arial" w:cs="Arial"/>
                <w:b/>
                <w:color w:val="C00000"/>
                <w:sz w:val="18"/>
                <w:szCs w:val="18"/>
              </w:rPr>
            </w:pPr>
            <w:r w:rsidRPr="00887883">
              <w:rPr>
                <w:rFonts w:ascii="Arial" w:hAnsi="Arial" w:cs="Arial"/>
                <w:b/>
                <w:color w:val="C00000"/>
                <w:sz w:val="18"/>
                <w:szCs w:val="18"/>
              </w:rPr>
              <w:t>TOTAL</w:t>
            </w:r>
          </w:p>
        </w:tc>
        <w:tc>
          <w:tcPr>
            <w:tcW w:w="1984" w:type="dxa"/>
          </w:tcPr>
          <w:p w:rsidR="006E0B47" w:rsidRPr="00887883" w:rsidRDefault="006E0B47" w:rsidP="00512F19">
            <w:pPr>
              <w:tabs>
                <w:tab w:val="num" w:pos="0"/>
              </w:tabs>
              <w:jc w:val="center"/>
              <w:rPr>
                <w:rFonts w:ascii="Arial" w:hAnsi="Arial" w:cs="Arial"/>
                <w:b/>
                <w:color w:val="C00000"/>
                <w:sz w:val="18"/>
                <w:szCs w:val="18"/>
                <w:lang w:val="ro-RO"/>
              </w:rPr>
            </w:pPr>
            <w:r w:rsidRPr="00887883">
              <w:rPr>
                <w:rFonts w:ascii="Arial" w:hAnsi="Arial" w:cs="Arial"/>
                <w:b/>
                <w:color w:val="C00000"/>
                <w:sz w:val="18"/>
                <w:szCs w:val="18"/>
                <w:lang w:val="ro-RO"/>
              </w:rPr>
              <w:t>2,162</w:t>
            </w:r>
          </w:p>
        </w:tc>
        <w:tc>
          <w:tcPr>
            <w:tcW w:w="1843" w:type="dxa"/>
          </w:tcPr>
          <w:p w:rsidR="006E0B47" w:rsidRPr="00887883" w:rsidRDefault="006E0B47" w:rsidP="00512F19">
            <w:pPr>
              <w:tabs>
                <w:tab w:val="num" w:pos="0"/>
                <w:tab w:val="left" w:pos="525"/>
                <w:tab w:val="center" w:pos="813"/>
              </w:tabs>
              <w:rPr>
                <w:rFonts w:ascii="Arial" w:hAnsi="Arial" w:cs="Arial"/>
                <w:b/>
                <w:color w:val="C00000"/>
                <w:sz w:val="18"/>
                <w:szCs w:val="18"/>
                <w:lang w:val="ro-RO"/>
              </w:rPr>
            </w:pPr>
            <w:r w:rsidRPr="00887883">
              <w:rPr>
                <w:rFonts w:ascii="Arial" w:hAnsi="Arial" w:cs="Arial"/>
                <w:b/>
                <w:color w:val="C00000"/>
                <w:sz w:val="18"/>
                <w:szCs w:val="18"/>
                <w:lang w:val="ro-RO"/>
              </w:rPr>
              <w:tab/>
              <w:t>0,89</w:t>
            </w:r>
          </w:p>
        </w:tc>
      </w:tr>
    </w:tbl>
    <w:p w:rsidR="006E0B47" w:rsidRPr="00887883" w:rsidRDefault="006E0B47" w:rsidP="00343B6A">
      <w:pPr>
        <w:jc w:val="center"/>
        <w:rPr>
          <w:rFonts w:ascii="Arial" w:hAnsi="Arial" w:cs="Arial"/>
          <w:i/>
          <w:color w:val="C00000"/>
          <w:sz w:val="18"/>
          <w:szCs w:val="18"/>
          <w:lang w:val="ro-RO"/>
        </w:rPr>
      </w:pPr>
      <w:r w:rsidRPr="00887883">
        <w:rPr>
          <w:rFonts w:ascii="Arial" w:hAnsi="Arial" w:cs="Arial"/>
          <w:i/>
          <w:color w:val="C00000"/>
          <w:sz w:val="18"/>
          <w:szCs w:val="18"/>
        </w:rPr>
        <w:t xml:space="preserve">                                         Sursa: Raport privind starea mediului in Judeţul Brăila, 2013</w:t>
      </w:r>
    </w:p>
    <w:p w:rsidR="006E0B47" w:rsidRPr="00887883" w:rsidRDefault="006E0B47" w:rsidP="0012609D">
      <w:pPr>
        <w:rPr>
          <w:rFonts w:ascii="Arial" w:hAnsi="Arial" w:cs="Arial"/>
          <w:color w:val="C00000"/>
          <w:sz w:val="22"/>
          <w:szCs w:val="22"/>
          <w:u w:val="single"/>
        </w:rPr>
      </w:pPr>
    </w:p>
    <w:p w:rsidR="006E0B47" w:rsidRPr="00887883" w:rsidRDefault="006E0B47" w:rsidP="00ED56A3">
      <w:pPr>
        <w:jc w:val="both"/>
        <w:rPr>
          <w:color w:val="C00000"/>
          <w:sz w:val="22"/>
          <w:szCs w:val="22"/>
          <w:u w:val="single"/>
        </w:rPr>
      </w:pPr>
      <w:r w:rsidRPr="00887883">
        <w:rPr>
          <w:rFonts w:ascii="Arial" w:hAnsi="Arial" w:cs="Arial"/>
          <w:color w:val="C00000"/>
          <w:sz w:val="22"/>
          <w:szCs w:val="22"/>
          <w:u w:val="single"/>
        </w:rPr>
        <w:t>Impactul sectorului energetic</w:t>
      </w:r>
    </w:p>
    <w:p w:rsidR="006E0B47" w:rsidRPr="00170FBD" w:rsidRDefault="006E0B47" w:rsidP="00ED56A3">
      <w:pPr>
        <w:jc w:val="both"/>
        <w:rPr>
          <w:rFonts w:ascii="Arial" w:hAnsi="Arial" w:cs="Arial"/>
          <w:color w:val="C00000"/>
          <w:sz w:val="22"/>
          <w:szCs w:val="22"/>
        </w:rPr>
      </w:pPr>
      <w:r w:rsidRPr="00887883">
        <w:rPr>
          <w:rFonts w:ascii="Arial" w:hAnsi="Arial" w:cs="Arial"/>
          <w:color w:val="C00000"/>
          <w:sz w:val="22"/>
          <w:szCs w:val="22"/>
        </w:rPr>
        <w:t xml:space="preserve">Cei doi agenţi economici ce deţin instalaţii mari de ardere de pe teritoriul judeţului Brăila (SC CET SA Brăila - 2 instalaţii mari de ardere  şi SC TERMOELECTRICA SA Bucureşti, Sucursala Electrocentrale Brăila - 2 instalaţii mari de ardere), au avut în anul 2013 activitatea fie diminuată fie oprită, astfel că emisia din sectorul energetic a scăzut cu 81% fată de anul 2013. </w:t>
      </w:r>
      <w:r w:rsidRPr="00170FBD">
        <w:rPr>
          <w:rFonts w:ascii="Arial" w:hAnsi="Arial" w:cs="Arial"/>
          <w:color w:val="C00000"/>
          <w:sz w:val="22"/>
          <w:szCs w:val="22"/>
        </w:rPr>
        <w:t>Acest fapt reflectându-se în valorile totale ale emisiilor de poluanti în atmosferă Si în cantitatea de CO</w:t>
      </w:r>
      <w:r w:rsidRPr="00170FBD">
        <w:rPr>
          <w:rFonts w:ascii="Arial" w:hAnsi="Arial" w:cs="Arial"/>
          <w:color w:val="C00000"/>
          <w:sz w:val="22"/>
          <w:szCs w:val="22"/>
          <w:vertAlign w:val="subscript"/>
        </w:rPr>
        <w:t>2</w:t>
      </w:r>
      <w:r w:rsidRPr="00170FBD">
        <w:rPr>
          <w:rFonts w:ascii="Arial" w:hAnsi="Arial" w:cs="Arial"/>
          <w:color w:val="C00000"/>
          <w:sz w:val="22"/>
          <w:szCs w:val="22"/>
        </w:rPr>
        <w:t xml:space="preserve"> eq.</w:t>
      </w:r>
    </w:p>
    <w:p w:rsidR="006E0B47" w:rsidRPr="00887883" w:rsidRDefault="006E0B47" w:rsidP="0012609D">
      <w:pPr>
        <w:ind w:left="360"/>
        <w:rPr>
          <w:b/>
          <w:color w:val="C00000"/>
          <w:sz w:val="22"/>
          <w:szCs w:val="22"/>
        </w:rPr>
      </w:pPr>
    </w:p>
    <w:p w:rsidR="006E0B47" w:rsidRPr="00887883" w:rsidRDefault="006E0B47" w:rsidP="0012609D">
      <w:pPr>
        <w:ind w:left="360"/>
        <w:rPr>
          <w:b/>
          <w:color w:val="C00000"/>
          <w:sz w:val="22"/>
          <w:szCs w:val="22"/>
        </w:rPr>
      </w:pPr>
    </w:p>
    <w:p w:rsidR="006E0B47" w:rsidRPr="00887883" w:rsidRDefault="006E0B47" w:rsidP="0012609D">
      <w:pPr>
        <w:ind w:left="360"/>
        <w:rPr>
          <w:b/>
          <w:color w:val="C00000"/>
          <w:sz w:val="22"/>
          <w:szCs w:val="22"/>
        </w:rPr>
      </w:pPr>
    </w:p>
    <w:p w:rsidR="006E0B47" w:rsidRPr="00887883" w:rsidRDefault="006E0B47" w:rsidP="0012609D">
      <w:pPr>
        <w:rPr>
          <w:rFonts w:ascii="Arial" w:hAnsi="Arial" w:cs="Arial"/>
          <w:color w:val="C00000"/>
          <w:sz w:val="18"/>
          <w:szCs w:val="18"/>
          <w:lang w:val="it-IT"/>
        </w:rPr>
      </w:pPr>
      <w:r w:rsidRPr="00170FBD">
        <w:rPr>
          <w:rFonts w:ascii="Arial" w:hAnsi="Arial" w:cs="Arial"/>
          <w:b/>
          <w:color w:val="C00000"/>
        </w:rPr>
        <w:t xml:space="preserve">                               </w:t>
      </w:r>
      <w:r w:rsidRPr="00887883">
        <w:rPr>
          <w:rFonts w:ascii="Arial" w:hAnsi="Arial" w:cs="Arial"/>
          <w:b/>
          <w:color w:val="C00000"/>
          <w:sz w:val="18"/>
          <w:szCs w:val="18"/>
          <w:lang w:val="it-IT"/>
        </w:rPr>
        <w:t xml:space="preserve">Tabel nr.2.5.2 </w:t>
      </w:r>
      <w:r w:rsidRPr="00887883">
        <w:rPr>
          <w:rFonts w:ascii="Arial" w:hAnsi="Arial" w:cs="Arial"/>
          <w:color w:val="C00000"/>
          <w:sz w:val="18"/>
          <w:szCs w:val="18"/>
          <w:lang w:val="it-IT"/>
        </w:rPr>
        <w:t>(mii tone)</w:t>
      </w:r>
    </w:p>
    <w:tbl>
      <w:tblPr>
        <w:tblW w:w="0" w:type="auto"/>
        <w:jc w:val="center"/>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0"/>
        <w:gridCol w:w="3260"/>
        <w:gridCol w:w="937"/>
        <w:gridCol w:w="1207"/>
      </w:tblGrid>
      <w:tr w:rsidR="006E0B47" w:rsidRPr="00887883" w:rsidTr="00512F19">
        <w:trPr>
          <w:jc w:val="center"/>
        </w:trPr>
        <w:tc>
          <w:tcPr>
            <w:tcW w:w="550" w:type="dxa"/>
            <w:vAlign w:val="center"/>
          </w:tcPr>
          <w:p w:rsidR="006E0B47" w:rsidRPr="00887883" w:rsidRDefault="006E0B47" w:rsidP="00512F19">
            <w:pPr>
              <w:jc w:val="center"/>
              <w:rPr>
                <w:rFonts w:ascii="Arial" w:hAnsi="Arial" w:cs="Arial"/>
                <w:color w:val="C00000"/>
                <w:sz w:val="18"/>
                <w:szCs w:val="18"/>
              </w:rPr>
            </w:pPr>
            <w:r w:rsidRPr="00887883">
              <w:rPr>
                <w:rFonts w:ascii="Arial" w:hAnsi="Arial" w:cs="Arial"/>
                <w:color w:val="C00000"/>
                <w:sz w:val="18"/>
                <w:szCs w:val="18"/>
              </w:rPr>
              <w:t>Nr. crt.</w:t>
            </w:r>
          </w:p>
        </w:tc>
        <w:tc>
          <w:tcPr>
            <w:tcW w:w="3260" w:type="dxa"/>
            <w:vAlign w:val="center"/>
          </w:tcPr>
          <w:p w:rsidR="006E0B47" w:rsidRPr="00887883" w:rsidRDefault="006E0B47" w:rsidP="00512F19">
            <w:pPr>
              <w:jc w:val="center"/>
              <w:rPr>
                <w:rFonts w:ascii="Arial" w:hAnsi="Arial" w:cs="Arial"/>
                <w:color w:val="C00000"/>
                <w:sz w:val="18"/>
                <w:szCs w:val="18"/>
              </w:rPr>
            </w:pPr>
            <w:r w:rsidRPr="00887883">
              <w:rPr>
                <w:rFonts w:ascii="Arial" w:hAnsi="Arial" w:cs="Arial"/>
                <w:color w:val="C00000"/>
                <w:sz w:val="18"/>
                <w:szCs w:val="18"/>
              </w:rPr>
              <w:t>Denumire agent economic</w:t>
            </w:r>
          </w:p>
        </w:tc>
        <w:tc>
          <w:tcPr>
            <w:tcW w:w="937" w:type="dxa"/>
            <w:vAlign w:val="bottom"/>
          </w:tcPr>
          <w:p w:rsidR="006E0B47" w:rsidRPr="00887883" w:rsidRDefault="006E0B47" w:rsidP="00512F19">
            <w:pPr>
              <w:jc w:val="center"/>
              <w:rPr>
                <w:rFonts w:ascii="Arial" w:hAnsi="Arial" w:cs="Arial"/>
                <w:color w:val="C00000"/>
                <w:sz w:val="18"/>
                <w:szCs w:val="18"/>
                <w:lang w:val="it-IT"/>
              </w:rPr>
            </w:pPr>
            <w:r w:rsidRPr="00887883">
              <w:rPr>
                <w:rFonts w:ascii="Arial" w:hAnsi="Arial" w:cs="Arial"/>
                <w:color w:val="C00000"/>
                <w:sz w:val="18"/>
                <w:szCs w:val="18"/>
                <w:lang w:val="it-IT"/>
              </w:rPr>
              <w:t xml:space="preserve">Emisie </w:t>
            </w:r>
          </w:p>
          <w:p w:rsidR="006E0B47" w:rsidRPr="00887883" w:rsidRDefault="006E0B47" w:rsidP="00512F19">
            <w:pPr>
              <w:jc w:val="center"/>
              <w:rPr>
                <w:rFonts w:ascii="Arial" w:hAnsi="Arial" w:cs="Arial"/>
                <w:color w:val="C00000"/>
                <w:sz w:val="18"/>
                <w:szCs w:val="18"/>
                <w:lang w:val="it-IT"/>
              </w:rPr>
            </w:pPr>
          </w:p>
        </w:tc>
        <w:tc>
          <w:tcPr>
            <w:tcW w:w="1207" w:type="dxa"/>
          </w:tcPr>
          <w:p w:rsidR="006E0B47" w:rsidRPr="00887883" w:rsidRDefault="006E0B47" w:rsidP="00512F19">
            <w:pPr>
              <w:jc w:val="center"/>
              <w:rPr>
                <w:rFonts w:ascii="Arial" w:hAnsi="Arial" w:cs="Arial"/>
                <w:color w:val="C00000"/>
                <w:sz w:val="18"/>
                <w:szCs w:val="18"/>
                <w:lang w:val="it-IT"/>
              </w:rPr>
            </w:pPr>
            <w:r w:rsidRPr="00887883">
              <w:rPr>
                <w:rFonts w:ascii="Arial" w:hAnsi="Arial" w:cs="Arial"/>
                <w:color w:val="C00000"/>
                <w:sz w:val="18"/>
                <w:szCs w:val="18"/>
                <w:lang w:val="it-IT"/>
              </w:rPr>
              <w:t xml:space="preserve">% din emisia totala </w:t>
            </w:r>
          </w:p>
        </w:tc>
      </w:tr>
      <w:tr w:rsidR="006E0B47" w:rsidRPr="00887883" w:rsidTr="00512F19">
        <w:trPr>
          <w:jc w:val="center"/>
        </w:trPr>
        <w:tc>
          <w:tcPr>
            <w:tcW w:w="550" w:type="dxa"/>
            <w:vAlign w:val="center"/>
          </w:tcPr>
          <w:p w:rsidR="006E0B47" w:rsidRPr="00887883" w:rsidRDefault="006E0B47" w:rsidP="00512F19">
            <w:pPr>
              <w:jc w:val="center"/>
              <w:rPr>
                <w:rFonts w:ascii="Arial" w:hAnsi="Arial" w:cs="Arial"/>
                <w:color w:val="C00000"/>
                <w:sz w:val="18"/>
                <w:szCs w:val="18"/>
              </w:rPr>
            </w:pPr>
            <w:r w:rsidRPr="00887883">
              <w:rPr>
                <w:rFonts w:ascii="Arial" w:hAnsi="Arial" w:cs="Arial"/>
                <w:color w:val="C00000"/>
                <w:sz w:val="18"/>
                <w:szCs w:val="18"/>
              </w:rPr>
              <w:t>1.</w:t>
            </w:r>
          </w:p>
        </w:tc>
        <w:tc>
          <w:tcPr>
            <w:tcW w:w="3260" w:type="dxa"/>
            <w:vAlign w:val="center"/>
          </w:tcPr>
          <w:p w:rsidR="006E0B47" w:rsidRPr="00887883" w:rsidRDefault="006E0B47" w:rsidP="00512F19">
            <w:pPr>
              <w:rPr>
                <w:rFonts w:ascii="Arial" w:hAnsi="Arial" w:cs="Arial"/>
                <w:color w:val="C00000"/>
                <w:sz w:val="18"/>
                <w:szCs w:val="18"/>
              </w:rPr>
            </w:pPr>
            <w:r w:rsidRPr="00887883">
              <w:rPr>
                <w:rFonts w:ascii="Arial" w:hAnsi="Arial" w:cs="Arial"/>
                <w:color w:val="C00000"/>
                <w:sz w:val="18"/>
                <w:szCs w:val="18"/>
              </w:rPr>
              <w:t xml:space="preserve">SC CET SA </w:t>
            </w:r>
            <w:smartTag w:uri="urn:schemas-microsoft-com:office:smarttags" w:element="place">
              <w:smartTag w:uri="urn:schemas-microsoft-com:office:smarttags" w:element="City">
                <w:r w:rsidRPr="00887883">
                  <w:rPr>
                    <w:rFonts w:ascii="Arial" w:hAnsi="Arial" w:cs="Arial"/>
                    <w:color w:val="C00000"/>
                    <w:sz w:val="18"/>
                    <w:szCs w:val="18"/>
                  </w:rPr>
                  <w:t>Brăila</w:t>
                </w:r>
              </w:smartTag>
            </w:smartTag>
          </w:p>
        </w:tc>
        <w:tc>
          <w:tcPr>
            <w:tcW w:w="937" w:type="dxa"/>
            <w:vAlign w:val="center"/>
          </w:tcPr>
          <w:p w:rsidR="006E0B47" w:rsidRPr="00887883" w:rsidRDefault="006E0B47" w:rsidP="00512F19">
            <w:pPr>
              <w:jc w:val="center"/>
              <w:rPr>
                <w:rFonts w:ascii="Arial" w:hAnsi="Arial" w:cs="Arial"/>
                <w:color w:val="C00000"/>
                <w:sz w:val="18"/>
                <w:szCs w:val="18"/>
              </w:rPr>
            </w:pPr>
            <w:r w:rsidRPr="00887883">
              <w:rPr>
                <w:rFonts w:ascii="Arial" w:hAnsi="Arial" w:cs="Arial"/>
                <w:color w:val="C00000"/>
                <w:sz w:val="18"/>
                <w:szCs w:val="18"/>
              </w:rPr>
              <w:t>17,52</w:t>
            </w:r>
          </w:p>
        </w:tc>
        <w:tc>
          <w:tcPr>
            <w:tcW w:w="1207" w:type="dxa"/>
            <w:vMerge w:val="restart"/>
          </w:tcPr>
          <w:p w:rsidR="006E0B47" w:rsidRPr="00887883" w:rsidRDefault="006E0B47" w:rsidP="00512F19">
            <w:pPr>
              <w:jc w:val="center"/>
              <w:rPr>
                <w:rFonts w:ascii="Arial" w:hAnsi="Arial" w:cs="Arial"/>
                <w:color w:val="C00000"/>
                <w:sz w:val="18"/>
                <w:szCs w:val="18"/>
              </w:rPr>
            </w:pPr>
          </w:p>
        </w:tc>
      </w:tr>
      <w:tr w:rsidR="006E0B47" w:rsidRPr="00887883" w:rsidTr="00512F19">
        <w:trPr>
          <w:jc w:val="center"/>
        </w:trPr>
        <w:tc>
          <w:tcPr>
            <w:tcW w:w="550" w:type="dxa"/>
            <w:vAlign w:val="center"/>
          </w:tcPr>
          <w:p w:rsidR="006E0B47" w:rsidRPr="00887883" w:rsidRDefault="006E0B47" w:rsidP="00512F19">
            <w:pPr>
              <w:jc w:val="center"/>
              <w:rPr>
                <w:rFonts w:ascii="Arial" w:hAnsi="Arial" w:cs="Arial"/>
                <w:color w:val="C00000"/>
                <w:sz w:val="18"/>
                <w:szCs w:val="18"/>
              </w:rPr>
            </w:pPr>
            <w:r w:rsidRPr="00887883">
              <w:rPr>
                <w:rFonts w:ascii="Arial" w:hAnsi="Arial" w:cs="Arial"/>
                <w:color w:val="C00000"/>
                <w:sz w:val="18"/>
                <w:szCs w:val="18"/>
              </w:rPr>
              <w:t>2.</w:t>
            </w:r>
          </w:p>
        </w:tc>
        <w:tc>
          <w:tcPr>
            <w:tcW w:w="3260" w:type="dxa"/>
            <w:vAlign w:val="center"/>
          </w:tcPr>
          <w:p w:rsidR="006E0B47" w:rsidRPr="00887883" w:rsidRDefault="006E0B47" w:rsidP="00512F19">
            <w:pPr>
              <w:rPr>
                <w:rFonts w:ascii="Arial" w:hAnsi="Arial" w:cs="Arial"/>
                <w:color w:val="C00000"/>
                <w:sz w:val="18"/>
                <w:szCs w:val="18"/>
              </w:rPr>
            </w:pPr>
            <w:r w:rsidRPr="00887883">
              <w:rPr>
                <w:rFonts w:ascii="Arial" w:hAnsi="Arial" w:cs="Arial"/>
                <w:color w:val="C00000"/>
                <w:sz w:val="18"/>
                <w:szCs w:val="18"/>
              </w:rPr>
              <w:t>SC Termoelectrica SA</w:t>
            </w:r>
          </w:p>
        </w:tc>
        <w:tc>
          <w:tcPr>
            <w:tcW w:w="937" w:type="dxa"/>
            <w:vAlign w:val="center"/>
          </w:tcPr>
          <w:p w:rsidR="006E0B47" w:rsidRPr="00887883" w:rsidRDefault="006E0B47" w:rsidP="00512F19">
            <w:pPr>
              <w:jc w:val="center"/>
              <w:rPr>
                <w:rFonts w:ascii="Arial" w:hAnsi="Arial" w:cs="Arial"/>
                <w:color w:val="C00000"/>
                <w:sz w:val="18"/>
                <w:szCs w:val="18"/>
              </w:rPr>
            </w:pPr>
            <w:r w:rsidRPr="00887883">
              <w:rPr>
                <w:rFonts w:ascii="Arial" w:hAnsi="Arial" w:cs="Arial"/>
                <w:color w:val="C00000"/>
                <w:sz w:val="18"/>
                <w:szCs w:val="18"/>
              </w:rPr>
              <w:t>0</w:t>
            </w:r>
          </w:p>
        </w:tc>
        <w:tc>
          <w:tcPr>
            <w:tcW w:w="1207" w:type="dxa"/>
            <w:vMerge/>
          </w:tcPr>
          <w:p w:rsidR="006E0B47" w:rsidRPr="00887883" w:rsidRDefault="006E0B47" w:rsidP="00512F19">
            <w:pPr>
              <w:jc w:val="center"/>
              <w:rPr>
                <w:rFonts w:ascii="Arial" w:hAnsi="Arial" w:cs="Arial"/>
                <w:color w:val="C00000"/>
                <w:sz w:val="18"/>
                <w:szCs w:val="18"/>
              </w:rPr>
            </w:pPr>
          </w:p>
        </w:tc>
      </w:tr>
      <w:tr w:rsidR="006E0B47" w:rsidRPr="00887883" w:rsidTr="00512F19">
        <w:trPr>
          <w:jc w:val="center"/>
        </w:trPr>
        <w:tc>
          <w:tcPr>
            <w:tcW w:w="550" w:type="dxa"/>
            <w:vAlign w:val="center"/>
          </w:tcPr>
          <w:p w:rsidR="006E0B47" w:rsidRPr="00887883" w:rsidRDefault="006E0B47" w:rsidP="00512F19">
            <w:pPr>
              <w:jc w:val="center"/>
              <w:rPr>
                <w:rFonts w:ascii="Arial" w:hAnsi="Arial" w:cs="Arial"/>
                <w:b/>
                <w:color w:val="C00000"/>
                <w:sz w:val="18"/>
                <w:szCs w:val="18"/>
              </w:rPr>
            </w:pPr>
          </w:p>
        </w:tc>
        <w:tc>
          <w:tcPr>
            <w:tcW w:w="3260" w:type="dxa"/>
            <w:vAlign w:val="center"/>
          </w:tcPr>
          <w:p w:rsidR="006E0B47" w:rsidRPr="00887883" w:rsidRDefault="006E0B47" w:rsidP="00512F19">
            <w:pPr>
              <w:jc w:val="center"/>
              <w:rPr>
                <w:rFonts w:ascii="Arial" w:hAnsi="Arial" w:cs="Arial"/>
                <w:b/>
                <w:color w:val="C00000"/>
                <w:sz w:val="18"/>
                <w:szCs w:val="18"/>
              </w:rPr>
            </w:pPr>
            <w:r w:rsidRPr="00887883">
              <w:rPr>
                <w:rFonts w:ascii="Arial" w:hAnsi="Arial" w:cs="Arial"/>
                <w:b/>
                <w:color w:val="C00000"/>
                <w:sz w:val="18"/>
                <w:szCs w:val="18"/>
              </w:rPr>
              <w:t>TOTAL</w:t>
            </w:r>
          </w:p>
        </w:tc>
        <w:tc>
          <w:tcPr>
            <w:tcW w:w="937" w:type="dxa"/>
            <w:vAlign w:val="center"/>
          </w:tcPr>
          <w:p w:rsidR="006E0B47" w:rsidRPr="00887883" w:rsidRDefault="006E0B47" w:rsidP="00512F19">
            <w:pPr>
              <w:jc w:val="center"/>
              <w:rPr>
                <w:rFonts w:ascii="Arial" w:hAnsi="Arial" w:cs="Arial"/>
                <w:b/>
                <w:color w:val="C00000"/>
                <w:sz w:val="18"/>
                <w:szCs w:val="18"/>
              </w:rPr>
            </w:pPr>
            <w:r w:rsidRPr="00887883">
              <w:rPr>
                <w:rFonts w:ascii="Arial" w:hAnsi="Arial" w:cs="Arial"/>
                <w:b/>
                <w:color w:val="C00000"/>
                <w:sz w:val="18"/>
                <w:szCs w:val="18"/>
              </w:rPr>
              <w:t>17,52</w:t>
            </w:r>
          </w:p>
        </w:tc>
        <w:tc>
          <w:tcPr>
            <w:tcW w:w="1207" w:type="dxa"/>
          </w:tcPr>
          <w:p w:rsidR="006E0B47" w:rsidRPr="00887883" w:rsidRDefault="006E0B47" w:rsidP="00512F19">
            <w:pPr>
              <w:jc w:val="center"/>
              <w:rPr>
                <w:rFonts w:ascii="Arial" w:hAnsi="Arial" w:cs="Arial"/>
                <w:b/>
                <w:color w:val="C00000"/>
                <w:sz w:val="18"/>
                <w:szCs w:val="18"/>
              </w:rPr>
            </w:pPr>
            <w:r w:rsidRPr="00887883">
              <w:rPr>
                <w:rFonts w:ascii="Arial" w:hAnsi="Arial" w:cs="Arial"/>
                <w:b/>
                <w:color w:val="C00000"/>
                <w:sz w:val="18"/>
                <w:szCs w:val="18"/>
              </w:rPr>
              <w:t>7,23</w:t>
            </w:r>
          </w:p>
        </w:tc>
      </w:tr>
    </w:tbl>
    <w:p w:rsidR="006E0B47" w:rsidRPr="00887883" w:rsidRDefault="006E0B47" w:rsidP="00AA1A55">
      <w:pPr>
        <w:jc w:val="both"/>
        <w:rPr>
          <w:color w:val="C00000"/>
          <w:sz w:val="20"/>
          <w:szCs w:val="20"/>
          <w:lang w:val="ro-RO"/>
        </w:rPr>
      </w:pPr>
      <w:r w:rsidRPr="00887883">
        <w:rPr>
          <w:color w:val="C00000"/>
          <w:sz w:val="20"/>
          <w:szCs w:val="20"/>
          <w:lang w:val="ro-RO"/>
        </w:rPr>
        <w:tab/>
      </w:r>
      <w:r w:rsidRPr="00887883">
        <w:rPr>
          <w:color w:val="C00000"/>
          <w:sz w:val="20"/>
          <w:szCs w:val="20"/>
          <w:lang w:val="ro-RO"/>
        </w:rPr>
        <w:tab/>
      </w:r>
      <w:r w:rsidRPr="00887883">
        <w:rPr>
          <w:color w:val="C00000"/>
          <w:sz w:val="20"/>
          <w:szCs w:val="20"/>
          <w:lang w:val="ro-RO"/>
        </w:rPr>
        <w:tab/>
      </w:r>
      <w:r w:rsidRPr="00887883">
        <w:rPr>
          <w:color w:val="C00000"/>
          <w:sz w:val="20"/>
          <w:szCs w:val="20"/>
          <w:lang w:val="ro-RO"/>
        </w:rPr>
        <w:tab/>
      </w:r>
      <w:r w:rsidRPr="00887883">
        <w:rPr>
          <w:color w:val="C00000"/>
          <w:sz w:val="20"/>
          <w:szCs w:val="20"/>
          <w:lang w:val="ro-RO"/>
        </w:rPr>
        <w:tab/>
      </w:r>
      <w:r w:rsidRPr="00887883">
        <w:rPr>
          <w:color w:val="C00000"/>
          <w:sz w:val="20"/>
          <w:szCs w:val="20"/>
          <w:lang w:val="ro-RO"/>
        </w:rPr>
        <w:tab/>
      </w:r>
      <w:r w:rsidRPr="00887883">
        <w:rPr>
          <w:color w:val="C00000"/>
          <w:sz w:val="20"/>
          <w:szCs w:val="20"/>
          <w:lang w:val="ro-RO"/>
        </w:rPr>
        <w:tab/>
      </w:r>
      <w:r w:rsidRPr="00887883">
        <w:rPr>
          <w:color w:val="C00000"/>
          <w:sz w:val="20"/>
          <w:szCs w:val="20"/>
          <w:lang w:val="ro-RO"/>
        </w:rPr>
        <w:tab/>
      </w:r>
      <w:r w:rsidRPr="00887883">
        <w:rPr>
          <w:color w:val="C00000"/>
          <w:sz w:val="20"/>
          <w:szCs w:val="20"/>
          <w:lang w:val="ro-RO"/>
        </w:rPr>
        <w:tab/>
      </w:r>
      <w:r w:rsidRPr="00887883">
        <w:rPr>
          <w:color w:val="C00000"/>
          <w:sz w:val="20"/>
          <w:szCs w:val="20"/>
          <w:lang w:val="ro-RO"/>
        </w:rPr>
        <w:tab/>
      </w:r>
      <w:r w:rsidRPr="00887883">
        <w:rPr>
          <w:color w:val="C00000"/>
          <w:sz w:val="20"/>
          <w:szCs w:val="20"/>
          <w:lang w:val="ro-RO"/>
        </w:rPr>
        <w:tab/>
      </w:r>
    </w:p>
    <w:p w:rsidR="006E0B47" w:rsidRPr="00887883" w:rsidRDefault="006E0B47" w:rsidP="00343B6A">
      <w:pPr>
        <w:jc w:val="center"/>
        <w:rPr>
          <w:rFonts w:ascii="Arial" w:hAnsi="Arial" w:cs="Arial"/>
          <w:i/>
          <w:color w:val="C00000"/>
          <w:sz w:val="18"/>
          <w:szCs w:val="18"/>
          <w:lang w:val="ro-RO"/>
        </w:rPr>
      </w:pPr>
      <w:r w:rsidRPr="00887883">
        <w:rPr>
          <w:rFonts w:ascii="Arial" w:hAnsi="Arial" w:cs="Arial"/>
          <w:i/>
          <w:color w:val="C00000"/>
          <w:sz w:val="18"/>
          <w:szCs w:val="18"/>
        </w:rPr>
        <w:t xml:space="preserve">   Sursa: Raport privind starea mediului in Judeţul Brăila, 2013</w:t>
      </w:r>
    </w:p>
    <w:p w:rsidR="006E0B47" w:rsidRPr="00887883" w:rsidRDefault="006E0B47" w:rsidP="00AA1A55">
      <w:pPr>
        <w:jc w:val="center"/>
        <w:rPr>
          <w:color w:val="C00000"/>
          <w:sz w:val="20"/>
          <w:szCs w:val="20"/>
          <w:lang w:val="ro-RO"/>
        </w:rPr>
      </w:pPr>
    </w:p>
    <w:p w:rsidR="006E0B47" w:rsidRDefault="006E0B47" w:rsidP="00343B6A">
      <w:pPr>
        <w:jc w:val="center"/>
        <w:rPr>
          <w:sz w:val="20"/>
          <w:szCs w:val="20"/>
          <w:lang w:val="ro-RO"/>
        </w:rPr>
      </w:pPr>
      <w:r w:rsidRPr="00D47C11">
        <w:rPr>
          <w:rFonts w:ascii="Arial" w:hAnsi="Arial" w:cs="Arial"/>
          <w:noProof/>
          <w:color w:val="00B0F0"/>
        </w:rPr>
        <w:object w:dxaOrig="7220" w:dyaOrig="1603">
          <v:shape id="Object 29" o:spid="_x0000_i1062" type="#_x0000_t75" style="width:361.5pt;height:130.5pt;visibility:visible" o:ole="">
            <v:imagedata r:id="rId84" o:title="" croptop="-5110f" cropbottom="-36877f" cropright="-82f"/>
            <o:lock v:ext="edit" aspectratio="f"/>
          </v:shape>
          <o:OLEObject Type="Embed" ProgID="Excel.Chart.8" ShapeID="Object 29" DrawAspect="Content" ObjectID="_1530081396" r:id="rId85"/>
        </w:object>
      </w:r>
    </w:p>
    <w:p w:rsidR="006E0B47" w:rsidRPr="00887883" w:rsidRDefault="006E0B47" w:rsidP="00343B6A">
      <w:pPr>
        <w:jc w:val="center"/>
        <w:rPr>
          <w:rFonts w:ascii="Arial" w:hAnsi="Arial" w:cs="Arial"/>
          <w:i/>
          <w:color w:val="C00000"/>
          <w:sz w:val="18"/>
          <w:szCs w:val="18"/>
          <w:lang w:val="ro-RO"/>
        </w:rPr>
      </w:pPr>
      <w:r w:rsidRPr="00170FBD">
        <w:rPr>
          <w:rFonts w:ascii="Arial" w:hAnsi="Arial" w:cs="Arial"/>
          <w:i/>
          <w:sz w:val="18"/>
          <w:szCs w:val="18"/>
          <w:lang w:val="it-IT"/>
        </w:rPr>
        <w:t>Figura nr.2.5.2</w:t>
      </w:r>
      <w:r w:rsidRPr="00170FBD">
        <w:rPr>
          <w:rFonts w:ascii="Arial" w:hAnsi="Arial" w:cs="Arial"/>
          <w:i/>
          <w:color w:val="3333FF"/>
          <w:sz w:val="18"/>
          <w:szCs w:val="18"/>
          <w:lang w:val="it-IT"/>
        </w:rPr>
        <w:t xml:space="preserve">   </w:t>
      </w:r>
      <w:r w:rsidRPr="00170FBD">
        <w:rPr>
          <w:rFonts w:ascii="Arial" w:hAnsi="Arial" w:cs="Arial"/>
          <w:i/>
          <w:color w:val="C00000"/>
          <w:sz w:val="18"/>
          <w:szCs w:val="18"/>
          <w:lang w:val="it-IT"/>
        </w:rPr>
        <w:t>Sursa: Raport privind starea mediului in Judeţul Brăila, 2013</w:t>
      </w:r>
    </w:p>
    <w:p w:rsidR="006E0B47" w:rsidRPr="00170FBD" w:rsidRDefault="006E0B47" w:rsidP="00AA1A55">
      <w:pPr>
        <w:ind w:left="360"/>
        <w:jc w:val="center"/>
        <w:rPr>
          <w:rFonts w:ascii="Arial" w:hAnsi="Arial" w:cs="Arial"/>
          <w:i/>
          <w:sz w:val="18"/>
          <w:szCs w:val="18"/>
          <w:lang w:val="it-IT"/>
        </w:rPr>
      </w:pPr>
    </w:p>
    <w:p w:rsidR="006E0B47" w:rsidRPr="005B6055" w:rsidRDefault="006E0B47" w:rsidP="00AA1A55">
      <w:pPr>
        <w:ind w:left="720"/>
        <w:jc w:val="center"/>
        <w:rPr>
          <w:b/>
          <w:sz w:val="20"/>
          <w:szCs w:val="20"/>
          <w:lang w:val="it-IT"/>
        </w:rPr>
      </w:pPr>
    </w:p>
    <w:p w:rsidR="006E0B47" w:rsidRPr="00887883" w:rsidRDefault="006E0B47" w:rsidP="00ED56A3">
      <w:pPr>
        <w:jc w:val="both"/>
        <w:rPr>
          <w:rFonts w:ascii="Arial" w:hAnsi="Arial" w:cs="Arial"/>
          <w:b/>
          <w:color w:val="C00000"/>
          <w:sz w:val="22"/>
          <w:szCs w:val="22"/>
          <w:lang w:val="it-IT"/>
        </w:rPr>
      </w:pPr>
      <w:r w:rsidRPr="00887883">
        <w:rPr>
          <w:rFonts w:ascii="Arial" w:hAnsi="Arial" w:cs="Arial"/>
          <w:b/>
          <w:color w:val="C00000"/>
          <w:sz w:val="22"/>
          <w:szCs w:val="22"/>
          <w:lang w:val="it-IT"/>
        </w:rPr>
        <w:t>Impactul traficului</w:t>
      </w:r>
    </w:p>
    <w:p w:rsidR="006E0B47" w:rsidRPr="00887883" w:rsidRDefault="006E0B47" w:rsidP="00ED56A3">
      <w:pPr>
        <w:jc w:val="both"/>
        <w:rPr>
          <w:rFonts w:ascii="Arial" w:hAnsi="Arial" w:cs="Arial"/>
          <w:color w:val="C00000"/>
          <w:sz w:val="22"/>
          <w:szCs w:val="22"/>
          <w:lang w:val="ro-RO"/>
        </w:rPr>
      </w:pPr>
      <w:r w:rsidRPr="00887883">
        <w:rPr>
          <w:rFonts w:ascii="Arial" w:hAnsi="Arial" w:cs="Arial"/>
          <w:color w:val="C00000"/>
          <w:sz w:val="22"/>
          <w:szCs w:val="22"/>
          <w:lang w:val="ro-RO"/>
        </w:rPr>
        <w:t>Intensificarea traficului rutier, aerian şi naval, creşterea numerică a parcului de vehicule, cât şi dezvoltarea reţelei de transport constituie căi de poluare a mediului respectiv de afectare a stării de sănătate a populaţiei.</w:t>
      </w:r>
    </w:p>
    <w:p w:rsidR="006E0B47" w:rsidRPr="00887883" w:rsidRDefault="006E0B47" w:rsidP="00ED56A3">
      <w:pPr>
        <w:jc w:val="both"/>
        <w:rPr>
          <w:rFonts w:ascii="Arial" w:hAnsi="Arial" w:cs="Arial"/>
          <w:color w:val="C00000"/>
          <w:sz w:val="22"/>
          <w:szCs w:val="22"/>
          <w:lang w:val="ro-RO"/>
        </w:rPr>
      </w:pPr>
      <w:r w:rsidRPr="00887883">
        <w:rPr>
          <w:rFonts w:ascii="Arial" w:hAnsi="Arial" w:cs="Arial"/>
          <w:color w:val="C00000"/>
          <w:sz w:val="22"/>
          <w:szCs w:val="22"/>
          <w:lang w:val="ro-RO"/>
        </w:rPr>
        <w:t>Traficul rutier afectează mediul în principal prin:</w:t>
      </w:r>
    </w:p>
    <w:p w:rsidR="006E0B47" w:rsidRPr="00887883" w:rsidRDefault="006E0B47" w:rsidP="001F09B6">
      <w:pPr>
        <w:numPr>
          <w:ilvl w:val="1"/>
          <w:numId w:val="93"/>
        </w:numPr>
        <w:jc w:val="both"/>
        <w:rPr>
          <w:rFonts w:ascii="Arial" w:hAnsi="Arial" w:cs="Arial"/>
          <w:color w:val="C00000"/>
          <w:sz w:val="22"/>
          <w:szCs w:val="22"/>
          <w:lang w:val="ro-RO"/>
        </w:rPr>
      </w:pPr>
      <w:r w:rsidRPr="00887883">
        <w:rPr>
          <w:rFonts w:ascii="Arial" w:hAnsi="Arial" w:cs="Arial"/>
          <w:color w:val="C00000"/>
          <w:sz w:val="22"/>
          <w:szCs w:val="22"/>
          <w:lang w:val="ro-RO"/>
        </w:rPr>
        <w:t>degajarea în atmosferă a unor cantităţi enorme de gaze toxice şi cu efect de seră;</w:t>
      </w:r>
    </w:p>
    <w:p w:rsidR="006E0B47" w:rsidRPr="00887883" w:rsidRDefault="006E0B47" w:rsidP="001F09B6">
      <w:pPr>
        <w:numPr>
          <w:ilvl w:val="1"/>
          <w:numId w:val="93"/>
        </w:numPr>
        <w:jc w:val="both"/>
        <w:rPr>
          <w:rFonts w:ascii="Arial" w:hAnsi="Arial" w:cs="Arial"/>
          <w:color w:val="C00000"/>
          <w:sz w:val="22"/>
          <w:szCs w:val="22"/>
          <w:lang w:val="ro-RO"/>
        </w:rPr>
      </w:pPr>
      <w:r w:rsidRPr="00887883">
        <w:rPr>
          <w:rFonts w:ascii="Arial" w:hAnsi="Arial" w:cs="Arial"/>
          <w:color w:val="C00000"/>
          <w:sz w:val="22"/>
          <w:szCs w:val="22"/>
          <w:lang w:val="ro-RO"/>
        </w:rPr>
        <w:t>deversarea în sol şi apă a produselor petroliere şi a altor deşeuri lichide;</w:t>
      </w:r>
    </w:p>
    <w:p w:rsidR="006E0B47" w:rsidRPr="00887883" w:rsidRDefault="006E0B47" w:rsidP="001F09B6">
      <w:pPr>
        <w:numPr>
          <w:ilvl w:val="1"/>
          <w:numId w:val="93"/>
        </w:numPr>
        <w:jc w:val="both"/>
        <w:rPr>
          <w:rFonts w:ascii="Arial" w:hAnsi="Arial" w:cs="Arial"/>
          <w:color w:val="C00000"/>
          <w:sz w:val="22"/>
          <w:szCs w:val="22"/>
          <w:lang w:val="ro-RO"/>
        </w:rPr>
      </w:pPr>
      <w:r w:rsidRPr="00887883">
        <w:rPr>
          <w:rFonts w:ascii="Arial" w:hAnsi="Arial" w:cs="Arial"/>
          <w:color w:val="C00000"/>
          <w:sz w:val="22"/>
          <w:szCs w:val="22"/>
          <w:lang w:val="ro-RO"/>
        </w:rPr>
        <w:t>poluarea sonică a mediului urban;</w:t>
      </w:r>
    </w:p>
    <w:p w:rsidR="006E0B47" w:rsidRPr="00887883" w:rsidRDefault="006E0B47" w:rsidP="001F09B6">
      <w:pPr>
        <w:numPr>
          <w:ilvl w:val="1"/>
          <w:numId w:val="93"/>
        </w:numPr>
        <w:jc w:val="both"/>
        <w:rPr>
          <w:rFonts w:ascii="Arial" w:hAnsi="Arial" w:cs="Arial"/>
          <w:color w:val="C00000"/>
          <w:sz w:val="22"/>
          <w:szCs w:val="22"/>
          <w:lang w:val="ro-RO"/>
        </w:rPr>
      </w:pPr>
      <w:r w:rsidRPr="00887883">
        <w:rPr>
          <w:rFonts w:ascii="Arial" w:hAnsi="Arial" w:cs="Arial"/>
          <w:color w:val="C00000"/>
          <w:sz w:val="22"/>
          <w:szCs w:val="22"/>
          <w:lang w:val="ro-RO"/>
        </w:rPr>
        <w:t>ocuparea unor suprafeţe mari de terenuri din intravilanul oraşului pentru parcări şi parcaje, în detrimentul spaţiilor verzi şi a trotuarelor;</w:t>
      </w:r>
    </w:p>
    <w:p w:rsidR="006E0B47" w:rsidRPr="00887883" w:rsidRDefault="006E0B47" w:rsidP="001F09B6">
      <w:pPr>
        <w:numPr>
          <w:ilvl w:val="1"/>
          <w:numId w:val="93"/>
        </w:numPr>
        <w:jc w:val="both"/>
        <w:rPr>
          <w:rFonts w:ascii="Arial" w:hAnsi="Arial" w:cs="Arial"/>
          <w:color w:val="C00000"/>
          <w:sz w:val="22"/>
          <w:szCs w:val="22"/>
          <w:lang w:val="ro-RO"/>
        </w:rPr>
      </w:pPr>
      <w:r w:rsidRPr="00887883">
        <w:rPr>
          <w:rFonts w:ascii="Arial" w:hAnsi="Arial" w:cs="Arial"/>
          <w:color w:val="C00000"/>
          <w:sz w:val="22"/>
          <w:szCs w:val="22"/>
          <w:lang w:val="ro-RO"/>
        </w:rPr>
        <w:t>generarea unor cantităţi considerabile de deşeuri solide (anvelope uzate, acumulatoare, produse sintetice, altele).</w:t>
      </w:r>
    </w:p>
    <w:p w:rsidR="006E0B47" w:rsidRPr="00887883" w:rsidRDefault="006E0B47" w:rsidP="00ED56A3">
      <w:pPr>
        <w:pStyle w:val="Pa4"/>
        <w:jc w:val="both"/>
        <w:rPr>
          <w:rFonts w:ascii="Arial" w:hAnsi="Arial" w:cs="Arial"/>
          <w:color w:val="C00000"/>
          <w:sz w:val="22"/>
          <w:szCs w:val="22"/>
          <w:lang w:val="ro-RO"/>
        </w:rPr>
      </w:pPr>
      <w:r w:rsidRPr="00887883">
        <w:rPr>
          <w:rFonts w:ascii="Arial" w:hAnsi="Arial" w:cs="Arial"/>
          <w:bCs/>
          <w:color w:val="C00000"/>
          <w:sz w:val="22"/>
          <w:szCs w:val="22"/>
          <w:lang w:val="ro-RO"/>
        </w:rPr>
        <w:t>Principalele probleme care spo</w:t>
      </w:r>
      <w:r w:rsidRPr="00887883">
        <w:rPr>
          <w:rFonts w:ascii="Arial" w:hAnsi="Arial" w:cs="Arial"/>
          <w:bCs/>
          <w:color w:val="C00000"/>
          <w:sz w:val="22"/>
          <w:szCs w:val="22"/>
          <w:lang w:val="ro-RO"/>
        </w:rPr>
        <w:softHyphen/>
        <w:t>resc impactul transportului auto asupra mediului sunt</w:t>
      </w:r>
      <w:r w:rsidRPr="00887883">
        <w:rPr>
          <w:rFonts w:ascii="Arial" w:hAnsi="Arial" w:cs="Arial"/>
          <w:color w:val="C00000"/>
          <w:sz w:val="22"/>
          <w:szCs w:val="22"/>
          <w:lang w:val="ro-RO"/>
        </w:rPr>
        <w:t>:</w:t>
      </w:r>
    </w:p>
    <w:p w:rsidR="006E0B47" w:rsidRPr="00887883" w:rsidRDefault="006E0B47" w:rsidP="001F09B6">
      <w:pPr>
        <w:numPr>
          <w:ilvl w:val="1"/>
          <w:numId w:val="93"/>
        </w:numPr>
        <w:jc w:val="both"/>
        <w:rPr>
          <w:rFonts w:ascii="Arial" w:hAnsi="Arial" w:cs="Arial"/>
          <w:color w:val="C00000"/>
          <w:sz w:val="22"/>
          <w:szCs w:val="22"/>
          <w:lang w:val="ro-RO"/>
        </w:rPr>
      </w:pPr>
      <w:r w:rsidRPr="00887883">
        <w:rPr>
          <w:rFonts w:ascii="Arial" w:hAnsi="Arial" w:cs="Arial"/>
          <w:color w:val="C00000"/>
          <w:sz w:val="22"/>
          <w:szCs w:val="22"/>
          <w:lang w:val="ro-RO"/>
        </w:rPr>
        <w:t>calitatea combustibilului;</w:t>
      </w:r>
    </w:p>
    <w:p w:rsidR="006E0B47" w:rsidRPr="00887883" w:rsidRDefault="006E0B47" w:rsidP="001F09B6">
      <w:pPr>
        <w:numPr>
          <w:ilvl w:val="1"/>
          <w:numId w:val="93"/>
        </w:numPr>
        <w:jc w:val="both"/>
        <w:rPr>
          <w:rFonts w:ascii="Arial" w:hAnsi="Arial" w:cs="Arial"/>
          <w:color w:val="C00000"/>
          <w:sz w:val="22"/>
          <w:szCs w:val="22"/>
          <w:lang w:val="ro-RO"/>
        </w:rPr>
      </w:pPr>
      <w:r w:rsidRPr="00887883">
        <w:rPr>
          <w:rFonts w:ascii="Arial" w:hAnsi="Arial" w:cs="Arial"/>
          <w:color w:val="C00000"/>
          <w:sz w:val="22"/>
          <w:szCs w:val="22"/>
          <w:lang w:val="ro-RO"/>
        </w:rPr>
        <w:t>insuficienţa nodurilor de intersec</w:t>
      </w:r>
      <w:r w:rsidRPr="00887883">
        <w:rPr>
          <w:rFonts w:ascii="Arial" w:hAnsi="Arial" w:cs="Arial"/>
          <w:color w:val="C00000"/>
          <w:sz w:val="22"/>
          <w:szCs w:val="22"/>
          <w:lang w:val="ro-RO"/>
        </w:rPr>
        <w:softHyphen/>
        <w:t>ţie pe străzi, a staţiilor auto şi a par</w:t>
      </w:r>
      <w:r w:rsidRPr="00887883">
        <w:rPr>
          <w:rFonts w:ascii="Arial" w:hAnsi="Arial" w:cs="Arial"/>
          <w:color w:val="C00000"/>
          <w:sz w:val="22"/>
          <w:szCs w:val="22"/>
          <w:lang w:val="ro-RO"/>
        </w:rPr>
        <w:softHyphen/>
        <w:t>cărilor auto moderne;</w:t>
      </w:r>
    </w:p>
    <w:p w:rsidR="006E0B47" w:rsidRPr="00887883" w:rsidRDefault="006E0B47" w:rsidP="001F09B6">
      <w:pPr>
        <w:numPr>
          <w:ilvl w:val="1"/>
          <w:numId w:val="93"/>
        </w:numPr>
        <w:jc w:val="both"/>
        <w:rPr>
          <w:rFonts w:ascii="Arial" w:hAnsi="Arial" w:cs="Arial"/>
          <w:color w:val="C00000"/>
          <w:sz w:val="22"/>
          <w:szCs w:val="22"/>
          <w:lang w:val="ro-RO"/>
        </w:rPr>
      </w:pPr>
      <w:r w:rsidRPr="00887883">
        <w:rPr>
          <w:rFonts w:ascii="Arial" w:hAnsi="Arial" w:cs="Arial"/>
          <w:color w:val="C00000"/>
          <w:sz w:val="22"/>
          <w:szCs w:val="22"/>
          <w:lang w:val="ro-RO"/>
        </w:rPr>
        <w:t>calitatea nesatisfăcătoare a învelişului rutier, în special în interiorul cartierelor;</w:t>
      </w:r>
    </w:p>
    <w:p w:rsidR="006E0B47" w:rsidRPr="00887883" w:rsidRDefault="006E0B47" w:rsidP="001F09B6">
      <w:pPr>
        <w:numPr>
          <w:ilvl w:val="1"/>
          <w:numId w:val="93"/>
        </w:numPr>
        <w:jc w:val="both"/>
        <w:rPr>
          <w:rFonts w:ascii="Arial" w:hAnsi="Arial" w:cs="Arial"/>
          <w:color w:val="C00000"/>
          <w:sz w:val="22"/>
          <w:szCs w:val="22"/>
          <w:lang w:val="ro-RO"/>
        </w:rPr>
      </w:pPr>
      <w:r w:rsidRPr="00887883">
        <w:rPr>
          <w:rFonts w:ascii="Arial" w:hAnsi="Arial" w:cs="Arial"/>
          <w:color w:val="C00000"/>
          <w:sz w:val="22"/>
          <w:szCs w:val="22"/>
          <w:lang w:val="ro-RO"/>
        </w:rPr>
        <w:t>parcarea automobilelor în curţi, pe spaţiile verzi şi pe trotuare;</w:t>
      </w:r>
    </w:p>
    <w:p w:rsidR="006E0B47" w:rsidRPr="00887883" w:rsidRDefault="006E0B47" w:rsidP="001F09B6">
      <w:pPr>
        <w:numPr>
          <w:ilvl w:val="1"/>
          <w:numId w:val="93"/>
        </w:numPr>
        <w:jc w:val="both"/>
        <w:rPr>
          <w:rFonts w:ascii="Arial" w:hAnsi="Arial" w:cs="Arial"/>
          <w:color w:val="C00000"/>
          <w:sz w:val="22"/>
          <w:szCs w:val="22"/>
          <w:lang w:val="ro-RO"/>
        </w:rPr>
      </w:pPr>
      <w:r w:rsidRPr="00887883">
        <w:rPr>
          <w:rFonts w:ascii="Arial" w:hAnsi="Arial" w:cs="Arial"/>
          <w:color w:val="C00000"/>
          <w:sz w:val="22"/>
          <w:szCs w:val="22"/>
          <w:lang w:val="ro-RO"/>
        </w:rPr>
        <w:t>exploatarea îndelungată şi starea tehnică nesatisfăcătoare a unităţilor de transport etc.</w:t>
      </w:r>
    </w:p>
    <w:p w:rsidR="006E0B47" w:rsidRPr="00887883" w:rsidRDefault="006E0B47" w:rsidP="00ED56A3">
      <w:pPr>
        <w:jc w:val="both"/>
        <w:rPr>
          <w:rFonts w:ascii="Arial" w:hAnsi="Arial" w:cs="Arial"/>
          <w:color w:val="C00000"/>
          <w:sz w:val="22"/>
          <w:szCs w:val="22"/>
          <w:lang w:val="ro-RO"/>
        </w:rPr>
      </w:pPr>
      <w:r w:rsidRPr="00887883">
        <w:rPr>
          <w:rFonts w:ascii="Arial" w:hAnsi="Arial" w:cs="Arial"/>
          <w:color w:val="C00000"/>
          <w:sz w:val="22"/>
          <w:szCs w:val="22"/>
          <w:lang w:val="ro-RO"/>
        </w:rPr>
        <w:t>Emisiile de poluanţi în atmosferă rezultaţi din traficul rutier au două particularităţi:</w:t>
      </w:r>
    </w:p>
    <w:p w:rsidR="006E0B47" w:rsidRPr="00887883" w:rsidRDefault="006E0B47" w:rsidP="001F09B6">
      <w:pPr>
        <w:numPr>
          <w:ilvl w:val="1"/>
          <w:numId w:val="93"/>
        </w:numPr>
        <w:jc w:val="both"/>
        <w:rPr>
          <w:rFonts w:ascii="Arial" w:hAnsi="Arial" w:cs="Arial"/>
          <w:color w:val="C00000"/>
          <w:sz w:val="22"/>
          <w:szCs w:val="22"/>
          <w:lang w:val="ro-RO"/>
        </w:rPr>
      </w:pPr>
      <w:r w:rsidRPr="00887883">
        <w:rPr>
          <w:rFonts w:ascii="Arial" w:hAnsi="Arial" w:cs="Arial"/>
          <w:color w:val="C00000"/>
          <w:sz w:val="22"/>
          <w:szCs w:val="22"/>
          <w:lang w:val="ro-RO"/>
        </w:rPr>
        <w:t>eliminarea se face foarte aproape de sol ceea ce duce la realizarea unei concentraţii ridicate la înălţimi foarte mici, chiar şi pentru gazele cu densitate mică şi putere mare de difuziune în atmosferă;</w:t>
      </w:r>
    </w:p>
    <w:p w:rsidR="006E0B47" w:rsidRPr="00887883" w:rsidRDefault="006E0B47" w:rsidP="001F09B6">
      <w:pPr>
        <w:numPr>
          <w:ilvl w:val="1"/>
          <w:numId w:val="93"/>
        </w:numPr>
        <w:jc w:val="both"/>
        <w:rPr>
          <w:rFonts w:ascii="Arial" w:hAnsi="Arial" w:cs="Arial"/>
          <w:color w:val="C00000"/>
          <w:sz w:val="22"/>
          <w:szCs w:val="22"/>
          <w:lang w:val="ro-RO"/>
        </w:rPr>
      </w:pPr>
      <w:r w:rsidRPr="00887883">
        <w:rPr>
          <w:rFonts w:ascii="Arial" w:hAnsi="Arial" w:cs="Arial"/>
          <w:color w:val="C00000"/>
          <w:sz w:val="22"/>
          <w:szCs w:val="22"/>
          <w:lang w:val="ro-RO"/>
        </w:rPr>
        <w:t>emisiile se produc pe toată suprafaţa localităţii, diferenţele de concentraţie  depinzând de intensitatea traficului şi de posibilitatea de ventilaţie a strazii (străzi tip canion).</w:t>
      </w:r>
    </w:p>
    <w:p w:rsidR="006E0B47" w:rsidRPr="00887883" w:rsidRDefault="006E0B47" w:rsidP="00ED56A3">
      <w:pPr>
        <w:jc w:val="both"/>
        <w:rPr>
          <w:rFonts w:ascii="Arial" w:hAnsi="Arial" w:cs="Arial"/>
          <w:b/>
          <w:i/>
          <w:color w:val="C00000"/>
          <w:sz w:val="22"/>
          <w:szCs w:val="22"/>
          <w:lang w:val="ro-RO"/>
        </w:rPr>
      </w:pPr>
      <w:r w:rsidRPr="00887883">
        <w:rPr>
          <w:rFonts w:ascii="Arial" w:hAnsi="Arial" w:cs="Arial"/>
          <w:color w:val="C00000"/>
          <w:sz w:val="22"/>
          <w:szCs w:val="22"/>
          <w:lang w:val="ro-RO"/>
        </w:rPr>
        <w:t>Pentru reducerea emisiilor de poluanţi în atmosferă rezultate din traficul rutier este necesară dezvoltarea unui transport durabil, care se poate realiza prin îmbunătăţiri ale tehnologiilor de fabricaţie a vehiculelor, utilizarea de combustibili cu procent scăzut de plumb, fluidizarea traficului în zonele aglomerate din interiorul oraşelor (prin sincronizarea semafoarelor, stabilirea unor căi de rulare cu sensuri unice), elaborarea şi aprobarea conceptului de înverzire a terenurilor din vecinătatea arterelor de circulaţie şi crearea ecranelor de protecţie din vegetaţie între străzi şi spaţiie de locuit, elaborarea unei scheme de amenajare a pistelor pentru biciclişti în toate sectoarele oraşului</w:t>
      </w:r>
      <w:r w:rsidRPr="00887883">
        <w:rPr>
          <w:rFonts w:ascii="Arial" w:hAnsi="Arial" w:cs="Arial"/>
          <w:b/>
          <w:i/>
          <w:color w:val="C00000"/>
          <w:sz w:val="22"/>
          <w:szCs w:val="22"/>
          <w:lang w:val="ro-RO"/>
        </w:rPr>
        <w:t xml:space="preserve">. </w:t>
      </w:r>
    </w:p>
    <w:p w:rsidR="006E0B47" w:rsidRPr="00887883" w:rsidRDefault="006E0B47" w:rsidP="00ED56A3">
      <w:pPr>
        <w:ind w:firstLine="720"/>
        <w:jc w:val="both"/>
        <w:rPr>
          <w:rFonts w:ascii="Arial" w:hAnsi="Arial" w:cs="Arial"/>
          <w:color w:val="C00000"/>
          <w:sz w:val="22"/>
          <w:szCs w:val="22"/>
          <w:lang w:val="ro-RO"/>
        </w:rPr>
      </w:pPr>
      <w:r w:rsidRPr="00887883">
        <w:rPr>
          <w:rFonts w:ascii="Arial" w:hAnsi="Arial" w:cs="Arial"/>
          <w:color w:val="C00000"/>
          <w:sz w:val="22"/>
          <w:szCs w:val="22"/>
          <w:lang w:val="ro-RO"/>
        </w:rPr>
        <w:t>Traficul rutier influenţează în mod negativ mediul prin: poluarea fonică şi chimică, aglomerări şi blocări ale circulaţiei pietonale. De aceea se pune tot mai mult accent pe folosirea (acolo unde e posibil) a transportului feroviar care este un transport ecologic cu rezultate pozitive atât pe termen scurt, cât şi pe termen mediu.</w:t>
      </w:r>
    </w:p>
    <w:p w:rsidR="006E0B47" w:rsidRPr="00887883" w:rsidRDefault="006E0B47" w:rsidP="00ED56A3">
      <w:pPr>
        <w:tabs>
          <w:tab w:val="left" w:pos="1260"/>
          <w:tab w:val="left" w:leader="dot" w:pos="8820"/>
        </w:tabs>
        <w:ind w:left="720" w:right="31"/>
        <w:jc w:val="both"/>
        <w:rPr>
          <w:b/>
          <w:color w:val="C00000"/>
          <w:sz w:val="22"/>
          <w:szCs w:val="22"/>
          <w:lang w:val="ro-RO"/>
        </w:rPr>
      </w:pPr>
    </w:p>
    <w:p w:rsidR="006E0B47" w:rsidRPr="00887883" w:rsidRDefault="006E0B47" w:rsidP="003A252A">
      <w:pPr>
        <w:tabs>
          <w:tab w:val="left" w:pos="1260"/>
          <w:tab w:val="left" w:leader="dot" w:pos="8820"/>
        </w:tabs>
        <w:ind w:right="31"/>
        <w:jc w:val="center"/>
        <w:rPr>
          <w:rFonts w:ascii="Arial" w:hAnsi="Arial" w:cs="Arial"/>
          <w:b/>
          <w:color w:val="C00000"/>
          <w:spacing w:val="-3"/>
          <w:sz w:val="20"/>
          <w:szCs w:val="20"/>
          <w:lang w:val="ro-RO"/>
        </w:rPr>
      </w:pPr>
    </w:p>
    <w:p w:rsidR="006E0B47" w:rsidRPr="00887883" w:rsidRDefault="006E0B47" w:rsidP="003A252A">
      <w:pPr>
        <w:tabs>
          <w:tab w:val="left" w:pos="1260"/>
          <w:tab w:val="left" w:leader="dot" w:pos="8820"/>
        </w:tabs>
        <w:ind w:right="31"/>
        <w:jc w:val="center"/>
        <w:rPr>
          <w:rFonts w:ascii="Arial" w:hAnsi="Arial" w:cs="Arial"/>
          <w:b/>
          <w:color w:val="C00000"/>
          <w:spacing w:val="-3"/>
          <w:sz w:val="20"/>
          <w:szCs w:val="20"/>
          <w:lang w:val="ro-RO"/>
        </w:rPr>
      </w:pPr>
    </w:p>
    <w:p w:rsidR="006E0B47" w:rsidRPr="00887883" w:rsidRDefault="006E0B47" w:rsidP="003A252A">
      <w:pPr>
        <w:tabs>
          <w:tab w:val="left" w:pos="1260"/>
          <w:tab w:val="left" w:leader="dot" w:pos="8820"/>
        </w:tabs>
        <w:ind w:right="31"/>
        <w:jc w:val="center"/>
        <w:rPr>
          <w:rFonts w:ascii="Arial" w:hAnsi="Arial" w:cs="Arial"/>
          <w:b/>
          <w:color w:val="C00000"/>
          <w:spacing w:val="-3"/>
          <w:sz w:val="20"/>
          <w:szCs w:val="20"/>
          <w:lang w:val="ro-RO"/>
        </w:rPr>
      </w:pPr>
      <w:r w:rsidRPr="00887883">
        <w:rPr>
          <w:rFonts w:ascii="Arial" w:hAnsi="Arial" w:cs="Arial"/>
          <w:b/>
          <w:color w:val="C00000"/>
          <w:spacing w:val="-3"/>
          <w:sz w:val="20"/>
          <w:szCs w:val="20"/>
          <w:lang w:val="ro-RO"/>
        </w:rPr>
        <w:t>Tendinţe. Evoluţia emisiilor totale în judeţul Brăila în perioada 2007- 2013</w:t>
      </w:r>
    </w:p>
    <w:p w:rsidR="006E0B47" w:rsidRPr="00170FBD" w:rsidRDefault="006E0B47" w:rsidP="00AA1A55">
      <w:pPr>
        <w:jc w:val="center"/>
        <w:rPr>
          <w:rFonts w:ascii="Arial" w:hAnsi="Arial" w:cs="Arial"/>
          <w:color w:val="C00000"/>
          <w:sz w:val="22"/>
          <w:szCs w:val="22"/>
          <w:lang w:val="ro-RO"/>
        </w:rPr>
      </w:pPr>
      <w:r w:rsidRPr="00170FBD">
        <w:rPr>
          <w:rFonts w:ascii="Arial" w:hAnsi="Arial" w:cs="Arial"/>
          <w:color w:val="C00000"/>
          <w:sz w:val="22"/>
          <w:szCs w:val="22"/>
          <w:lang w:val="ro-RO"/>
        </w:rPr>
        <w:t xml:space="preserve">                                                         </w:t>
      </w:r>
    </w:p>
    <w:p w:rsidR="006E0B47" w:rsidRPr="00887883" w:rsidRDefault="006E0B47" w:rsidP="00343B6A">
      <w:pPr>
        <w:jc w:val="center"/>
        <w:rPr>
          <w:rFonts w:ascii="Arial" w:hAnsi="Arial" w:cs="Arial"/>
          <w:color w:val="C00000"/>
          <w:sz w:val="18"/>
          <w:szCs w:val="18"/>
          <w:lang w:val="ro-RO"/>
        </w:rPr>
      </w:pPr>
      <w:r w:rsidRPr="00887883">
        <w:rPr>
          <w:rFonts w:ascii="Arial" w:hAnsi="Arial" w:cs="Arial"/>
          <w:b/>
          <w:color w:val="C00000"/>
          <w:sz w:val="18"/>
          <w:szCs w:val="18"/>
          <w:lang w:val="it-IT"/>
        </w:rPr>
        <w:t>Tabelul nr.2.6 ( mii tone )</w:t>
      </w:r>
    </w:p>
    <w:tbl>
      <w:tblPr>
        <w:tblW w:w="949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18"/>
        <w:gridCol w:w="1134"/>
        <w:gridCol w:w="1134"/>
        <w:gridCol w:w="1134"/>
        <w:gridCol w:w="1275"/>
        <w:gridCol w:w="1134"/>
        <w:gridCol w:w="1134"/>
        <w:gridCol w:w="1134"/>
      </w:tblGrid>
      <w:tr w:rsidR="006E0B47" w:rsidRPr="00887883" w:rsidTr="00512F19">
        <w:tc>
          <w:tcPr>
            <w:tcW w:w="1418" w:type="dxa"/>
          </w:tcPr>
          <w:p w:rsidR="006E0B47" w:rsidRPr="00887883" w:rsidRDefault="006E0B47" w:rsidP="00512F19">
            <w:pPr>
              <w:jc w:val="center"/>
              <w:rPr>
                <w:rFonts w:ascii="Arial" w:hAnsi="Arial" w:cs="Arial"/>
                <w:b/>
                <w:color w:val="C00000"/>
                <w:sz w:val="18"/>
                <w:szCs w:val="18"/>
                <w:lang w:val="ro-RO"/>
              </w:rPr>
            </w:pPr>
          </w:p>
        </w:tc>
        <w:tc>
          <w:tcPr>
            <w:tcW w:w="1134" w:type="dxa"/>
          </w:tcPr>
          <w:p w:rsidR="006E0B47" w:rsidRPr="00887883" w:rsidRDefault="006E0B47" w:rsidP="00512F19">
            <w:pPr>
              <w:jc w:val="center"/>
              <w:rPr>
                <w:rFonts w:ascii="Arial" w:hAnsi="Arial" w:cs="Arial"/>
                <w:b/>
                <w:color w:val="C00000"/>
                <w:sz w:val="18"/>
                <w:szCs w:val="18"/>
              </w:rPr>
            </w:pPr>
            <w:r w:rsidRPr="00887883">
              <w:rPr>
                <w:rFonts w:ascii="Arial" w:hAnsi="Arial" w:cs="Arial"/>
                <w:b/>
                <w:color w:val="C00000"/>
                <w:sz w:val="18"/>
                <w:szCs w:val="18"/>
              </w:rPr>
              <w:t>2007</w:t>
            </w:r>
          </w:p>
        </w:tc>
        <w:tc>
          <w:tcPr>
            <w:tcW w:w="1134" w:type="dxa"/>
          </w:tcPr>
          <w:p w:rsidR="006E0B47" w:rsidRPr="00887883" w:rsidRDefault="006E0B47" w:rsidP="00512F19">
            <w:pPr>
              <w:jc w:val="center"/>
              <w:rPr>
                <w:rFonts w:ascii="Arial" w:hAnsi="Arial" w:cs="Arial"/>
                <w:b/>
                <w:color w:val="C00000"/>
                <w:sz w:val="18"/>
                <w:szCs w:val="18"/>
              </w:rPr>
            </w:pPr>
            <w:r w:rsidRPr="00887883">
              <w:rPr>
                <w:rFonts w:ascii="Arial" w:hAnsi="Arial" w:cs="Arial"/>
                <w:b/>
                <w:color w:val="C00000"/>
                <w:sz w:val="18"/>
                <w:szCs w:val="18"/>
              </w:rPr>
              <w:t>2008</w:t>
            </w:r>
          </w:p>
        </w:tc>
        <w:tc>
          <w:tcPr>
            <w:tcW w:w="1134" w:type="dxa"/>
          </w:tcPr>
          <w:p w:rsidR="006E0B47" w:rsidRPr="00887883" w:rsidRDefault="006E0B47" w:rsidP="00512F19">
            <w:pPr>
              <w:jc w:val="center"/>
              <w:rPr>
                <w:rFonts w:ascii="Arial" w:hAnsi="Arial" w:cs="Arial"/>
                <w:b/>
                <w:color w:val="C00000"/>
                <w:sz w:val="18"/>
                <w:szCs w:val="18"/>
              </w:rPr>
            </w:pPr>
            <w:r w:rsidRPr="00887883">
              <w:rPr>
                <w:rFonts w:ascii="Arial" w:hAnsi="Arial" w:cs="Arial"/>
                <w:b/>
                <w:color w:val="C00000"/>
                <w:sz w:val="18"/>
                <w:szCs w:val="18"/>
              </w:rPr>
              <w:t>2009</w:t>
            </w:r>
          </w:p>
        </w:tc>
        <w:tc>
          <w:tcPr>
            <w:tcW w:w="1275" w:type="dxa"/>
          </w:tcPr>
          <w:p w:rsidR="006E0B47" w:rsidRPr="00887883" w:rsidRDefault="006E0B47" w:rsidP="00512F19">
            <w:pPr>
              <w:jc w:val="center"/>
              <w:rPr>
                <w:rFonts w:ascii="Arial" w:hAnsi="Arial" w:cs="Arial"/>
                <w:b/>
                <w:color w:val="C00000"/>
                <w:sz w:val="18"/>
                <w:szCs w:val="18"/>
              </w:rPr>
            </w:pPr>
            <w:r w:rsidRPr="00887883">
              <w:rPr>
                <w:rFonts w:ascii="Arial" w:hAnsi="Arial" w:cs="Arial"/>
                <w:b/>
                <w:color w:val="C00000"/>
                <w:sz w:val="18"/>
                <w:szCs w:val="18"/>
              </w:rPr>
              <w:t>2010</w:t>
            </w:r>
            <w:r w:rsidRPr="00887883">
              <w:rPr>
                <w:rFonts w:ascii="Arial" w:hAnsi="Arial" w:cs="Arial"/>
                <w:b/>
                <w:bCs/>
                <w:color w:val="C00000"/>
                <w:sz w:val="18"/>
                <w:szCs w:val="18"/>
                <w:lang w:val="ro-RO"/>
              </w:rPr>
              <w:t>*</w:t>
            </w:r>
          </w:p>
        </w:tc>
        <w:tc>
          <w:tcPr>
            <w:tcW w:w="1134" w:type="dxa"/>
          </w:tcPr>
          <w:p w:rsidR="006E0B47" w:rsidRPr="00887883" w:rsidRDefault="006E0B47" w:rsidP="00512F19">
            <w:pPr>
              <w:jc w:val="center"/>
              <w:rPr>
                <w:rFonts w:ascii="Arial" w:hAnsi="Arial" w:cs="Arial"/>
                <w:b/>
                <w:color w:val="C00000"/>
                <w:sz w:val="18"/>
                <w:szCs w:val="18"/>
              </w:rPr>
            </w:pPr>
            <w:r w:rsidRPr="00887883">
              <w:rPr>
                <w:rFonts w:ascii="Arial" w:hAnsi="Arial" w:cs="Arial"/>
                <w:b/>
                <w:color w:val="C00000"/>
                <w:sz w:val="18"/>
                <w:szCs w:val="18"/>
              </w:rPr>
              <w:t>2011</w:t>
            </w:r>
          </w:p>
        </w:tc>
        <w:tc>
          <w:tcPr>
            <w:tcW w:w="1134" w:type="dxa"/>
          </w:tcPr>
          <w:p w:rsidR="006E0B47" w:rsidRPr="00887883" w:rsidRDefault="006E0B47" w:rsidP="00512F19">
            <w:pPr>
              <w:jc w:val="center"/>
              <w:rPr>
                <w:rFonts w:ascii="Arial" w:hAnsi="Arial" w:cs="Arial"/>
                <w:b/>
                <w:color w:val="C00000"/>
                <w:sz w:val="18"/>
                <w:szCs w:val="18"/>
              </w:rPr>
            </w:pPr>
            <w:r w:rsidRPr="00887883">
              <w:rPr>
                <w:rFonts w:ascii="Arial" w:hAnsi="Arial" w:cs="Arial"/>
                <w:b/>
                <w:color w:val="C00000"/>
                <w:sz w:val="18"/>
                <w:szCs w:val="18"/>
              </w:rPr>
              <w:t>2012</w:t>
            </w:r>
          </w:p>
        </w:tc>
        <w:tc>
          <w:tcPr>
            <w:tcW w:w="1134" w:type="dxa"/>
          </w:tcPr>
          <w:p w:rsidR="006E0B47" w:rsidRPr="00887883" w:rsidRDefault="006E0B47" w:rsidP="00512F19">
            <w:pPr>
              <w:jc w:val="center"/>
              <w:rPr>
                <w:rFonts w:ascii="Arial" w:hAnsi="Arial" w:cs="Arial"/>
                <w:b/>
                <w:color w:val="C00000"/>
                <w:sz w:val="18"/>
                <w:szCs w:val="18"/>
              </w:rPr>
            </w:pPr>
            <w:r w:rsidRPr="00887883">
              <w:rPr>
                <w:rFonts w:ascii="Arial" w:hAnsi="Arial" w:cs="Arial"/>
                <w:b/>
                <w:color w:val="C00000"/>
                <w:sz w:val="18"/>
                <w:szCs w:val="18"/>
              </w:rPr>
              <w:t>2013</w:t>
            </w:r>
          </w:p>
        </w:tc>
      </w:tr>
      <w:tr w:rsidR="006E0B47" w:rsidRPr="00887883" w:rsidTr="00512F19">
        <w:tc>
          <w:tcPr>
            <w:tcW w:w="1418" w:type="dxa"/>
          </w:tcPr>
          <w:p w:rsidR="006E0B47" w:rsidRPr="00887883" w:rsidRDefault="006E0B47" w:rsidP="00512F19">
            <w:pPr>
              <w:jc w:val="center"/>
              <w:rPr>
                <w:rFonts w:ascii="Arial" w:hAnsi="Arial" w:cs="Arial"/>
                <w:color w:val="C00000"/>
                <w:sz w:val="18"/>
                <w:szCs w:val="18"/>
                <w:lang w:val="ro-RO"/>
              </w:rPr>
            </w:pPr>
            <w:r w:rsidRPr="00887883">
              <w:rPr>
                <w:rFonts w:ascii="Arial" w:hAnsi="Arial" w:cs="Arial"/>
                <w:color w:val="C00000"/>
                <w:sz w:val="18"/>
                <w:szCs w:val="18"/>
                <w:lang w:val="ro-RO"/>
              </w:rPr>
              <w:t xml:space="preserve">Emisii totale </w:t>
            </w:r>
          </w:p>
        </w:tc>
        <w:tc>
          <w:tcPr>
            <w:tcW w:w="1134" w:type="dxa"/>
          </w:tcPr>
          <w:p w:rsidR="006E0B47" w:rsidRPr="00887883" w:rsidRDefault="006E0B47" w:rsidP="00512F19">
            <w:pPr>
              <w:jc w:val="center"/>
              <w:rPr>
                <w:rFonts w:ascii="Arial" w:hAnsi="Arial" w:cs="Arial"/>
                <w:color w:val="C00000"/>
                <w:sz w:val="18"/>
                <w:szCs w:val="18"/>
              </w:rPr>
            </w:pPr>
            <w:r w:rsidRPr="00887883">
              <w:rPr>
                <w:rFonts w:ascii="Arial" w:hAnsi="Arial" w:cs="Arial"/>
                <w:color w:val="C00000"/>
                <w:sz w:val="18"/>
                <w:szCs w:val="18"/>
                <w:lang w:val="ro-RO"/>
              </w:rPr>
              <w:t>915,422</w:t>
            </w:r>
          </w:p>
        </w:tc>
        <w:tc>
          <w:tcPr>
            <w:tcW w:w="1134" w:type="dxa"/>
          </w:tcPr>
          <w:p w:rsidR="006E0B47" w:rsidRPr="00887883" w:rsidRDefault="006E0B47" w:rsidP="00512F19">
            <w:pPr>
              <w:jc w:val="center"/>
              <w:rPr>
                <w:rFonts w:ascii="Arial" w:hAnsi="Arial" w:cs="Arial"/>
                <w:color w:val="C00000"/>
                <w:sz w:val="18"/>
                <w:szCs w:val="18"/>
              </w:rPr>
            </w:pPr>
            <w:r w:rsidRPr="00887883">
              <w:rPr>
                <w:rFonts w:ascii="Arial" w:hAnsi="Arial" w:cs="Arial"/>
                <w:color w:val="C00000"/>
                <w:sz w:val="18"/>
                <w:szCs w:val="18"/>
                <w:lang w:val="ro-RO"/>
              </w:rPr>
              <w:t>583,026</w:t>
            </w:r>
          </w:p>
        </w:tc>
        <w:tc>
          <w:tcPr>
            <w:tcW w:w="1134" w:type="dxa"/>
          </w:tcPr>
          <w:p w:rsidR="006E0B47" w:rsidRPr="00887883" w:rsidRDefault="006E0B47" w:rsidP="00512F19">
            <w:pPr>
              <w:jc w:val="center"/>
              <w:rPr>
                <w:rFonts w:ascii="Arial" w:hAnsi="Arial" w:cs="Arial"/>
                <w:color w:val="C00000"/>
                <w:sz w:val="18"/>
                <w:szCs w:val="18"/>
              </w:rPr>
            </w:pPr>
            <w:r w:rsidRPr="00887883">
              <w:rPr>
                <w:rFonts w:ascii="Arial" w:hAnsi="Arial" w:cs="Arial"/>
                <w:color w:val="C00000"/>
                <w:sz w:val="18"/>
                <w:szCs w:val="18"/>
                <w:lang w:val="ro-RO"/>
              </w:rPr>
              <w:t>991,276</w:t>
            </w:r>
          </w:p>
        </w:tc>
        <w:tc>
          <w:tcPr>
            <w:tcW w:w="1275" w:type="dxa"/>
          </w:tcPr>
          <w:p w:rsidR="006E0B47" w:rsidRPr="00887883" w:rsidRDefault="006E0B47" w:rsidP="00512F19">
            <w:pPr>
              <w:jc w:val="center"/>
              <w:rPr>
                <w:rFonts w:ascii="Arial" w:hAnsi="Arial" w:cs="Arial"/>
                <w:color w:val="C00000"/>
                <w:sz w:val="18"/>
                <w:szCs w:val="18"/>
              </w:rPr>
            </w:pPr>
            <w:r w:rsidRPr="00887883">
              <w:rPr>
                <w:rFonts w:ascii="Arial" w:hAnsi="Arial" w:cs="Arial"/>
                <w:color w:val="C00000"/>
                <w:sz w:val="18"/>
                <w:szCs w:val="18"/>
                <w:lang w:val="ro-RO"/>
              </w:rPr>
              <w:t>398,841</w:t>
            </w:r>
            <w:r w:rsidRPr="00887883">
              <w:rPr>
                <w:rFonts w:ascii="Arial" w:hAnsi="Arial" w:cs="Arial"/>
                <w:b/>
                <w:color w:val="C00000"/>
                <w:sz w:val="18"/>
                <w:szCs w:val="18"/>
                <w:lang w:val="ro-RO"/>
              </w:rPr>
              <w:t>*)</w:t>
            </w:r>
          </w:p>
        </w:tc>
        <w:tc>
          <w:tcPr>
            <w:tcW w:w="1134" w:type="dxa"/>
          </w:tcPr>
          <w:p w:rsidR="006E0B47" w:rsidRPr="00887883" w:rsidRDefault="006E0B47" w:rsidP="00512F19">
            <w:pPr>
              <w:jc w:val="center"/>
              <w:rPr>
                <w:rFonts w:ascii="Arial" w:hAnsi="Arial" w:cs="Arial"/>
                <w:color w:val="C00000"/>
                <w:sz w:val="18"/>
                <w:szCs w:val="18"/>
                <w:lang w:val="ro-RO"/>
              </w:rPr>
            </w:pPr>
            <w:r w:rsidRPr="00887883">
              <w:rPr>
                <w:rFonts w:ascii="Arial" w:hAnsi="Arial" w:cs="Arial"/>
                <w:color w:val="C00000"/>
                <w:sz w:val="18"/>
                <w:szCs w:val="18"/>
                <w:lang w:val="ro-RO"/>
              </w:rPr>
              <w:t>932,076</w:t>
            </w:r>
          </w:p>
        </w:tc>
        <w:tc>
          <w:tcPr>
            <w:tcW w:w="1134" w:type="dxa"/>
          </w:tcPr>
          <w:p w:rsidR="006E0B47" w:rsidRPr="00887883" w:rsidRDefault="006E0B47" w:rsidP="00512F19">
            <w:pPr>
              <w:jc w:val="center"/>
              <w:rPr>
                <w:rFonts w:ascii="Arial" w:hAnsi="Arial" w:cs="Arial"/>
                <w:color w:val="C00000"/>
                <w:sz w:val="18"/>
                <w:szCs w:val="18"/>
                <w:lang w:val="ro-RO"/>
              </w:rPr>
            </w:pPr>
            <w:r w:rsidRPr="00887883">
              <w:rPr>
                <w:rFonts w:ascii="Arial" w:hAnsi="Arial" w:cs="Arial"/>
                <w:color w:val="C00000"/>
                <w:sz w:val="18"/>
                <w:szCs w:val="18"/>
                <w:lang w:val="ro-RO"/>
              </w:rPr>
              <w:t>491,697</w:t>
            </w:r>
          </w:p>
        </w:tc>
        <w:tc>
          <w:tcPr>
            <w:tcW w:w="1134" w:type="dxa"/>
          </w:tcPr>
          <w:p w:rsidR="006E0B47" w:rsidRPr="00887883" w:rsidRDefault="006E0B47" w:rsidP="00512F19">
            <w:pPr>
              <w:jc w:val="center"/>
              <w:rPr>
                <w:rFonts w:ascii="Arial" w:hAnsi="Arial" w:cs="Arial"/>
                <w:color w:val="C00000"/>
                <w:sz w:val="18"/>
                <w:szCs w:val="18"/>
                <w:lang w:val="ro-RO"/>
              </w:rPr>
            </w:pPr>
            <w:r w:rsidRPr="00887883">
              <w:rPr>
                <w:rFonts w:ascii="Arial" w:hAnsi="Arial" w:cs="Arial"/>
                <w:color w:val="C00000"/>
                <w:sz w:val="18"/>
                <w:szCs w:val="18"/>
                <w:lang w:val="ro-RO"/>
              </w:rPr>
              <w:t>242,42</w:t>
            </w:r>
          </w:p>
        </w:tc>
      </w:tr>
    </w:tbl>
    <w:p w:rsidR="006E0B47" w:rsidRPr="00887883" w:rsidRDefault="006E0B47" w:rsidP="00AA1A55">
      <w:pPr>
        <w:jc w:val="center"/>
        <w:rPr>
          <w:color w:val="C00000"/>
          <w:sz w:val="20"/>
          <w:szCs w:val="20"/>
          <w:lang w:val="ro-RO"/>
        </w:rPr>
      </w:pPr>
    </w:p>
    <w:p w:rsidR="006E0B47" w:rsidRPr="00887883" w:rsidRDefault="006E0B47" w:rsidP="00AA1A55">
      <w:pPr>
        <w:ind w:left="720"/>
        <w:rPr>
          <w:rFonts w:ascii="Arial" w:hAnsi="Arial" w:cs="Arial"/>
          <w:color w:val="C00000"/>
          <w:sz w:val="18"/>
          <w:szCs w:val="18"/>
          <w:lang w:val="ro-RO"/>
        </w:rPr>
      </w:pPr>
      <w:r w:rsidRPr="00887883">
        <w:rPr>
          <w:rFonts w:ascii="Arial" w:hAnsi="Arial" w:cs="Arial"/>
          <w:color w:val="C00000"/>
          <w:sz w:val="18"/>
          <w:szCs w:val="18"/>
          <w:lang w:val="ro-RO"/>
        </w:rPr>
        <w:t>* Fără emisiile rezultate din traficul rutier</w:t>
      </w:r>
    </w:p>
    <w:p w:rsidR="006E0B47" w:rsidRPr="00887883" w:rsidRDefault="006E0B47" w:rsidP="00AA1A55">
      <w:pPr>
        <w:jc w:val="center"/>
        <w:rPr>
          <w:color w:val="C00000"/>
          <w:sz w:val="20"/>
          <w:szCs w:val="20"/>
          <w:lang w:val="ro-RO"/>
        </w:rPr>
      </w:pPr>
    </w:p>
    <w:p w:rsidR="006E0B47" w:rsidRPr="00887883" w:rsidRDefault="006E0B47" w:rsidP="00AA1A55">
      <w:pPr>
        <w:jc w:val="center"/>
        <w:rPr>
          <w:color w:val="C00000"/>
          <w:sz w:val="20"/>
          <w:szCs w:val="20"/>
          <w:lang w:val="ro-RO"/>
        </w:rPr>
      </w:pPr>
      <w:r w:rsidRPr="00D47C11">
        <w:rPr>
          <w:rFonts w:ascii="Arial" w:hAnsi="Arial" w:cs="Arial"/>
          <w:noProof/>
          <w:color w:val="C00000"/>
        </w:rPr>
        <w:object w:dxaOrig="5348" w:dyaOrig="3658">
          <v:shape id="Object 30" o:spid="_x0000_i1063" type="#_x0000_t75" style="width:366.75pt;height:192.75pt;visibility:visible" o:ole="">
            <v:imagedata r:id="rId86" o:title="" croptop="-2920f" cropbottom="-537f" cropleft="-11997f" cropright="-12352f"/>
            <o:lock v:ext="edit" aspectratio="f"/>
          </v:shape>
          <o:OLEObject Type="Embed" ProgID="Excel.Chart.8" ShapeID="Object 30" DrawAspect="Content" ObjectID="_1530081397" r:id="rId87"/>
        </w:object>
      </w:r>
    </w:p>
    <w:p w:rsidR="006E0B47" w:rsidRPr="00887883" w:rsidRDefault="006E0B47" w:rsidP="00AA1A55">
      <w:pPr>
        <w:jc w:val="center"/>
        <w:rPr>
          <w:color w:val="C00000"/>
          <w:sz w:val="20"/>
          <w:szCs w:val="20"/>
          <w:lang w:val="ro-RO"/>
        </w:rPr>
      </w:pPr>
    </w:p>
    <w:p w:rsidR="006E0B47" w:rsidRPr="00887883" w:rsidRDefault="006E0B47" w:rsidP="00343B6A">
      <w:pPr>
        <w:jc w:val="center"/>
        <w:rPr>
          <w:rFonts w:ascii="Arial" w:hAnsi="Arial" w:cs="Arial"/>
          <w:i/>
          <w:color w:val="C00000"/>
          <w:sz w:val="18"/>
          <w:szCs w:val="18"/>
          <w:lang w:val="ro-RO"/>
        </w:rPr>
      </w:pPr>
      <w:r w:rsidRPr="00887883">
        <w:rPr>
          <w:rFonts w:ascii="Arial" w:hAnsi="Arial" w:cs="Arial"/>
          <w:i/>
          <w:color w:val="C00000"/>
          <w:sz w:val="18"/>
          <w:szCs w:val="18"/>
          <w:lang w:val="ro-RO"/>
        </w:rPr>
        <w:t>Figura nr. 2.6</w:t>
      </w:r>
      <w:r w:rsidRPr="00170FBD">
        <w:rPr>
          <w:rFonts w:ascii="Arial" w:hAnsi="Arial" w:cs="Arial"/>
          <w:i/>
          <w:color w:val="C00000"/>
          <w:sz w:val="18"/>
          <w:szCs w:val="18"/>
          <w:lang w:val="it-IT"/>
        </w:rPr>
        <w:t xml:space="preserve">   Sursa: Raport privind starea mediului in Judeţul Brăila, 2013</w:t>
      </w:r>
    </w:p>
    <w:p w:rsidR="006E0B47" w:rsidRPr="00887883" w:rsidRDefault="006E0B47" w:rsidP="00AA1A55">
      <w:pPr>
        <w:tabs>
          <w:tab w:val="num" w:pos="0"/>
        </w:tabs>
        <w:jc w:val="center"/>
        <w:rPr>
          <w:rFonts w:ascii="Arial" w:hAnsi="Arial" w:cs="Arial"/>
          <w:i/>
          <w:color w:val="C00000"/>
          <w:sz w:val="18"/>
          <w:szCs w:val="18"/>
          <w:lang w:val="ro-RO"/>
        </w:rPr>
      </w:pPr>
    </w:p>
    <w:p w:rsidR="006E0B47" w:rsidRPr="00887883" w:rsidRDefault="006E0B47" w:rsidP="00AA1A55">
      <w:pPr>
        <w:tabs>
          <w:tab w:val="num" w:pos="0"/>
        </w:tabs>
        <w:jc w:val="center"/>
        <w:rPr>
          <w:color w:val="C00000"/>
          <w:sz w:val="20"/>
          <w:szCs w:val="20"/>
          <w:lang w:val="ro-RO"/>
        </w:rPr>
      </w:pPr>
    </w:p>
    <w:p w:rsidR="006E0B47" w:rsidRPr="00887883" w:rsidRDefault="006E0B47" w:rsidP="00ED56A3">
      <w:pPr>
        <w:tabs>
          <w:tab w:val="num" w:pos="0"/>
        </w:tabs>
        <w:jc w:val="both"/>
        <w:rPr>
          <w:rFonts w:ascii="Arial" w:hAnsi="Arial" w:cs="Arial"/>
          <w:color w:val="C00000"/>
          <w:sz w:val="22"/>
          <w:szCs w:val="22"/>
          <w:lang w:val="ro-RO"/>
        </w:rPr>
      </w:pPr>
      <w:r w:rsidRPr="00887883">
        <w:rPr>
          <w:rFonts w:ascii="Arial" w:hAnsi="Arial" w:cs="Arial"/>
          <w:color w:val="C00000"/>
          <w:sz w:val="22"/>
          <w:szCs w:val="22"/>
          <w:lang w:val="ro-RO"/>
        </w:rPr>
        <w:t>Analizând evoluţia emiisiilor totale de poluanţi în aer, de la nivelul judeţului Brăila, calculate cu ajutorul metodologiei CORINAIR 2009 se observă o fluctuatie a valorilor emisiilor totale.</w:t>
      </w:r>
    </w:p>
    <w:p w:rsidR="006E0B47" w:rsidRPr="00887883" w:rsidRDefault="006E0B47" w:rsidP="00ED56A3">
      <w:pPr>
        <w:tabs>
          <w:tab w:val="num" w:pos="0"/>
        </w:tabs>
        <w:jc w:val="both"/>
        <w:rPr>
          <w:rFonts w:ascii="Arial" w:hAnsi="Arial" w:cs="Arial"/>
          <w:color w:val="C00000"/>
          <w:sz w:val="22"/>
          <w:szCs w:val="22"/>
          <w:lang w:val="ro-RO"/>
        </w:rPr>
      </w:pPr>
      <w:r w:rsidRPr="00887883">
        <w:rPr>
          <w:rFonts w:ascii="Arial" w:hAnsi="Arial" w:cs="Arial"/>
          <w:color w:val="C00000"/>
          <w:sz w:val="22"/>
          <w:szCs w:val="22"/>
          <w:lang w:val="ro-RO"/>
        </w:rPr>
        <w:sym w:font="Symbol" w:char="F0D7"/>
      </w:r>
      <w:r w:rsidRPr="00887883">
        <w:rPr>
          <w:rFonts w:ascii="Arial" w:hAnsi="Arial" w:cs="Arial"/>
          <w:color w:val="C00000"/>
          <w:sz w:val="22"/>
          <w:szCs w:val="22"/>
          <w:lang w:val="ro-RO"/>
        </w:rPr>
        <w:t xml:space="preserve"> În anul 2008 emisia totală a scăzut cu 36%, respectiv de la 915,422 mii tone în 2007 la 583,026 mii tone, scădere cauzată de micSorarea cu 46% a emisiilor rezultate din arderile în industria energetică Si de transformare.</w:t>
      </w:r>
    </w:p>
    <w:p w:rsidR="006E0B47" w:rsidRPr="00887883" w:rsidRDefault="006E0B47" w:rsidP="00ED56A3">
      <w:pPr>
        <w:tabs>
          <w:tab w:val="num" w:pos="0"/>
          <w:tab w:val="left" w:pos="2850"/>
        </w:tabs>
        <w:jc w:val="both"/>
        <w:rPr>
          <w:rFonts w:ascii="Arial" w:hAnsi="Arial" w:cs="Arial"/>
          <w:color w:val="C00000"/>
          <w:sz w:val="22"/>
          <w:szCs w:val="22"/>
          <w:lang w:val="ro-RO"/>
        </w:rPr>
      </w:pPr>
      <w:r w:rsidRPr="00887883">
        <w:rPr>
          <w:rFonts w:ascii="Arial" w:hAnsi="Arial" w:cs="Arial"/>
          <w:color w:val="C00000"/>
          <w:sz w:val="22"/>
          <w:szCs w:val="22"/>
          <w:lang w:val="ro-RO"/>
        </w:rPr>
        <w:sym w:font="Symbol" w:char="F0D7"/>
      </w:r>
      <w:r w:rsidRPr="00887883">
        <w:rPr>
          <w:rFonts w:ascii="Arial" w:hAnsi="Arial" w:cs="Arial"/>
          <w:color w:val="C00000"/>
          <w:sz w:val="22"/>
          <w:szCs w:val="22"/>
          <w:lang w:val="ro-RO"/>
        </w:rPr>
        <w:t xml:space="preserve"> În anul 2009 emisia totală calculată a crescut cu 70 %, respectiv de la la 583,026 mii tone în 2008, la 991,276 mii tone în 2009, creştere datorată creşterii emisiilor rezultate din trafic (emisiile din trafic au fost calculate în inventarul emisiilor pentru anul 2009 utilizându-se datele transmise de către Agenţia Naţională pentru Protecţia Mediului privind parcul auto aferent judeţului Brăila, cât şi a numărului de kilometri parcurşi de fiecare tip de autovehicul în parte; anterior datele de intrare la calculul emisiilor erau cele de la Direcţia Regională de Statistică Brăila şi se refereau numai la numărul de autovehicule, de asemenea au fost utilizaţi factori de emsie din CORINAIR 2009 aşa cum a recomandat ANPM), cât şi a creşterii consumului de păcură utilizat de SC Termoelectrica SA Bucureşti-Sucursala Electrocentrale Brăila în perioada rece a anului 2009, când pentru a se putea asigura consumul de gaze naturale către populatie s-a utilizat păcura ca şi combustibil, cât şi a creşterii numărului de ore de funcţionare.</w:t>
      </w:r>
    </w:p>
    <w:p w:rsidR="006E0B47" w:rsidRPr="00887883" w:rsidRDefault="006E0B47" w:rsidP="00ED56A3">
      <w:pPr>
        <w:tabs>
          <w:tab w:val="num" w:pos="0"/>
          <w:tab w:val="left" w:pos="2850"/>
        </w:tabs>
        <w:jc w:val="both"/>
        <w:rPr>
          <w:rFonts w:ascii="Arial" w:hAnsi="Arial" w:cs="Arial"/>
          <w:color w:val="C00000"/>
          <w:sz w:val="22"/>
          <w:szCs w:val="22"/>
          <w:lang w:val="ro-RO"/>
        </w:rPr>
      </w:pPr>
      <w:r w:rsidRPr="00887883">
        <w:rPr>
          <w:rFonts w:ascii="Arial" w:hAnsi="Arial" w:cs="Arial"/>
          <w:color w:val="C00000"/>
          <w:sz w:val="22"/>
          <w:szCs w:val="22"/>
          <w:lang w:val="ro-RO"/>
        </w:rPr>
        <w:t>Valoarea de 398,841 mii tone a emisiei din 2010 nu include emisiile rezultate din trafic, deoarece conform adresei ANPM înregistrată la APM Brăila cu nr. 3931/21.03.2011, inventarele locale pentru anul 2010, s-au realizat fără a include emisiile provenite din traficul rutier, urmând ca această estimare să se facă după finalizarea procesului de aprobare a Legii Calităţii aerului.</w:t>
      </w:r>
    </w:p>
    <w:p w:rsidR="006E0B47" w:rsidRPr="00887883" w:rsidRDefault="006E0B47" w:rsidP="00761C7A">
      <w:pPr>
        <w:pStyle w:val="ListParagraph"/>
        <w:numPr>
          <w:ilvl w:val="1"/>
          <w:numId w:val="94"/>
        </w:numPr>
        <w:tabs>
          <w:tab w:val="num" w:pos="0"/>
          <w:tab w:val="left" w:pos="2850"/>
        </w:tabs>
        <w:ind w:left="270" w:hanging="270"/>
        <w:jc w:val="both"/>
        <w:rPr>
          <w:rFonts w:ascii="Arial" w:hAnsi="Arial" w:cs="Arial"/>
          <w:color w:val="C00000"/>
          <w:sz w:val="22"/>
          <w:szCs w:val="22"/>
          <w:lang w:val="ro-RO"/>
        </w:rPr>
      </w:pPr>
      <w:r w:rsidRPr="00887883">
        <w:rPr>
          <w:rFonts w:ascii="Arial" w:hAnsi="Arial" w:cs="Arial"/>
          <w:color w:val="C00000"/>
          <w:sz w:val="22"/>
          <w:szCs w:val="22"/>
          <w:lang w:val="ro-RO"/>
        </w:rPr>
        <w:t>În anul 2011 emisia de poluanţi în atmosferă a fost de 932,076 mii tone în care sunt cuprinse şi emisiile din trafic.</w:t>
      </w:r>
    </w:p>
    <w:p w:rsidR="006E0B47" w:rsidRPr="00887883" w:rsidRDefault="006E0B47" w:rsidP="00ED56A3">
      <w:pPr>
        <w:tabs>
          <w:tab w:val="num" w:pos="0"/>
          <w:tab w:val="left" w:pos="2850"/>
        </w:tabs>
        <w:jc w:val="both"/>
        <w:rPr>
          <w:rFonts w:ascii="Arial" w:hAnsi="Arial" w:cs="Arial"/>
          <w:color w:val="C00000"/>
          <w:sz w:val="22"/>
          <w:szCs w:val="22"/>
          <w:lang w:val="ro-RO"/>
        </w:rPr>
      </w:pPr>
      <w:r w:rsidRPr="00887883">
        <w:rPr>
          <w:rFonts w:ascii="Arial" w:hAnsi="Arial" w:cs="Arial"/>
          <w:color w:val="C00000"/>
          <w:sz w:val="22"/>
          <w:szCs w:val="22"/>
          <w:lang w:val="ro-RO"/>
        </w:rPr>
        <w:t>Valoare de 491,697 mii tone, rezultată din calcul pentru anul 2012 este cu 42,71 mai mică decât emisia din anul 2011, această scădere se explică prin faptul că valoarea energiei produse în sectorul energetic a scăzut în anul 2012 faţă de anul 2011 astfel, la SC CET SA cu 41%, iar la SC Termoelectrica SA cu 79%.</w:t>
      </w:r>
    </w:p>
    <w:p w:rsidR="006E0B47" w:rsidRPr="00887883" w:rsidRDefault="006E0B47" w:rsidP="00761C7A">
      <w:pPr>
        <w:pStyle w:val="ListParagraph"/>
        <w:numPr>
          <w:ilvl w:val="1"/>
          <w:numId w:val="94"/>
        </w:numPr>
        <w:tabs>
          <w:tab w:val="num" w:pos="0"/>
          <w:tab w:val="left" w:pos="2850"/>
        </w:tabs>
        <w:ind w:left="270" w:hanging="270"/>
        <w:jc w:val="both"/>
        <w:rPr>
          <w:rFonts w:ascii="Arial" w:hAnsi="Arial" w:cs="Arial"/>
          <w:color w:val="C00000"/>
          <w:sz w:val="22"/>
          <w:szCs w:val="22"/>
          <w:lang w:val="ro-RO"/>
        </w:rPr>
      </w:pPr>
      <w:r w:rsidRPr="00887883">
        <w:rPr>
          <w:rFonts w:ascii="Arial" w:hAnsi="Arial" w:cs="Arial"/>
          <w:color w:val="C00000"/>
          <w:sz w:val="22"/>
          <w:szCs w:val="22"/>
          <w:lang w:val="ro-RO"/>
        </w:rPr>
        <w:t>În anul 2013 emisia totală de poluanti în atmosferă a scăzut semnificativ datorită nefunctionării totale sau partiale a celor două instalatii mari de ardere SC Termoelectrica SA Si SC CET SA.</w:t>
      </w:r>
    </w:p>
    <w:p w:rsidR="006E0B47" w:rsidRPr="00887883" w:rsidRDefault="006E0B47" w:rsidP="00ED56A3">
      <w:pPr>
        <w:tabs>
          <w:tab w:val="num" w:pos="0"/>
          <w:tab w:val="left" w:pos="2850"/>
        </w:tabs>
        <w:jc w:val="both"/>
        <w:rPr>
          <w:rFonts w:ascii="Arial" w:hAnsi="Arial" w:cs="Arial"/>
          <w:color w:val="C00000"/>
          <w:sz w:val="22"/>
          <w:szCs w:val="22"/>
          <w:lang w:val="ro-RO"/>
        </w:rPr>
      </w:pPr>
    </w:p>
    <w:p w:rsidR="006E0B47" w:rsidRPr="00170FBD" w:rsidRDefault="006E0B47" w:rsidP="00ED56A3">
      <w:pPr>
        <w:jc w:val="both"/>
        <w:rPr>
          <w:rFonts w:ascii="Arial" w:hAnsi="Arial" w:cs="Arial"/>
          <w:b/>
          <w:color w:val="C00000"/>
          <w:sz w:val="22"/>
          <w:szCs w:val="22"/>
          <w:lang w:val="ro-RO"/>
        </w:rPr>
      </w:pPr>
      <w:r w:rsidRPr="00170FBD">
        <w:rPr>
          <w:rFonts w:ascii="Arial" w:hAnsi="Arial" w:cs="Arial"/>
          <w:b/>
          <w:color w:val="C00000"/>
          <w:sz w:val="22"/>
          <w:szCs w:val="22"/>
          <w:lang w:val="ro-RO"/>
        </w:rPr>
        <w:t>Măsuri şi acţiuni întreprinse în scopul prevenirii, ameliorării şi reducerii poluării aerului</w:t>
      </w:r>
    </w:p>
    <w:p w:rsidR="006E0B47" w:rsidRPr="00170FBD" w:rsidRDefault="006E0B47" w:rsidP="00ED56A3">
      <w:pPr>
        <w:jc w:val="both"/>
        <w:rPr>
          <w:rFonts w:ascii="Arial" w:hAnsi="Arial" w:cs="Arial"/>
          <w:color w:val="C00000"/>
          <w:sz w:val="22"/>
          <w:szCs w:val="22"/>
          <w:lang w:val="ro-RO"/>
        </w:rPr>
      </w:pPr>
      <w:r w:rsidRPr="00170FBD">
        <w:rPr>
          <w:rFonts w:ascii="Arial" w:hAnsi="Arial" w:cs="Arial"/>
          <w:color w:val="C00000"/>
          <w:sz w:val="22"/>
          <w:szCs w:val="22"/>
          <w:lang w:val="ro-RO"/>
        </w:rPr>
        <w:t xml:space="preserve">Programul de gestionare a calităţii aerului pentru poluantul PM 10 în Judeţul Brăila – localităţile: Brăila, Cazasu, Chiscani, Frecăţei, Gropeni, Măraşu, Romanu, Tichileşti, Tudor Vladimirescu, Vădeni, a fost elaborat conform HG nr. 543/2004 privind elaborarea şi punerea în aplicare a planurilor şi programelor de gestionare a calităţii aerului şi OM. nr. 35/2007 privind aprobarea Metodologiei de elaborare şi punere în aplicare a planurilor şi programelor de gestionare a calităţii aerului. </w:t>
      </w:r>
    </w:p>
    <w:p w:rsidR="006E0B47" w:rsidRPr="00170FBD" w:rsidRDefault="006E0B47" w:rsidP="00ED56A3">
      <w:pPr>
        <w:jc w:val="both"/>
        <w:rPr>
          <w:rFonts w:ascii="Arial" w:hAnsi="Arial" w:cs="Arial"/>
          <w:color w:val="C00000"/>
          <w:sz w:val="22"/>
          <w:szCs w:val="22"/>
          <w:lang w:val="ro-RO"/>
        </w:rPr>
      </w:pPr>
    </w:p>
    <w:p w:rsidR="006E0B47" w:rsidRPr="00170FBD" w:rsidRDefault="006E0B47" w:rsidP="00ED56A3">
      <w:pPr>
        <w:jc w:val="both"/>
        <w:rPr>
          <w:rFonts w:ascii="Arial" w:hAnsi="Arial" w:cs="Arial"/>
          <w:color w:val="C00000"/>
          <w:sz w:val="22"/>
          <w:szCs w:val="22"/>
          <w:lang w:val="ro-RO"/>
        </w:rPr>
      </w:pPr>
      <w:r w:rsidRPr="00170FBD">
        <w:rPr>
          <w:rFonts w:ascii="Arial" w:hAnsi="Arial" w:cs="Arial"/>
          <w:color w:val="C00000"/>
          <w:sz w:val="22"/>
          <w:szCs w:val="22"/>
          <w:lang w:val="ro-RO"/>
        </w:rPr>
        <w:t>Procedura de iniţiere a Programului de gestionare a calităţii aerului a fost începută în luna aprilie 2010 şi finalizată în luna august când Consiliul Judeţean Brăila a emis Hotărârea nr. 105/31.06. 2010 prin care a fost aprobat acest program.</w:t>
      </w:r>
    </w:p>
    <w:p w:rsidR="006E0B47" w:rsidRPr="00170FBD" w:rsidRDefault="006E0B47" w:rsidP="00ED56A3">
      <w:pPr>
        <w:jc w:val="both"/>
        <w:rPr>
          <w:rFonts w:ascii="Arial" w:hAnsi="Arial" w:cs="Arial"/>
          <w:color w:val="C00000"/>
          <w:sz w:val="22"/>
          <w:szCs w:val="22"/>
          <w:lang w:val="ro-RO"/>
        </w:rPr>
      </w:pPr>
    </w:p>
    <w:p w:rsidR="006E0B47" w:rsidRPr="00170FBD" w:rsidRDefault="006E0B47" w:rsidP="00ED56A3">
      <w:pPr>
        <w:jc w:val="both"/>
        <w:rPr>
          <w:rFonts w:ascii="Arial" w:hAnsi="Arial" w:cs="Arial"/>
          <w:color w:val="C00000"/>
          <w:sz w:val="22"/>
          <w:szCs w:val="22"/>
          <w:lang w:val="ro-RO"/>
        </w:rPr>
      </w:pPr>
      <w:r w:rsidRPr="00170FBD">
        <w:rPr>
          <w:rFonts w:ascii="Arial" w:hAnsi="Arial" w:cs="Arial"/>
          <w:color w:val="C00000"/>
          <w:sz w:val="22"/>
          <w:szCs w:val="22"/>
          <w:lang w:val="ro-RO"/>
        </w:rPr>
        <w:t>Evaluarea calităţii aerului prin modelarea dispersiei poluanţilor în atmosferă folosind un model combinat meteorologie-dispersie efectuată pe baza inventarului surselor de poluare şi a emisiilor de poluanţi, a identificat că sursele de suprafaţă (încălzirea rezidenţială a locuinţelor şi industrie mică) sunt principalele surse responsabile pentru depăşirea concentraţiilor valorilor limită la PM10, atât în anul 2007 cât şi în 2008.</w:t>
      </w:r>
    </w:p>
    <w:p w:rsidR="006E0B47" w:rsidRPr="00170FBD" w:rsidRDefault="006E0B47" w:rsidP="00ED56A3">
      <w:pPr>
        <w:jc w:val="both"/>
        <w:rPr>
          <w:rFonts w:ascii="Arial" w:hAnsi="Arial" w:cs="Arial"/>
          <w:b/>
          <w:color w:val="C00000"/>
          <w:sz w:val="22"/>
          <w:szCs w:val="22"/>
          <w:lang w:val="ro-RO"/>
        </w:rPr>
      </w:pPr>
    </w:p>
    <w:p w:rsidR="006E0B47" w:rsidRPr="00170FBD" w:rsidRDefault="006E0B47" w:rsidP="00ED56A3">
      <w:pPr>
        <w:jc w:val="both"/>
        <w:rPr>
          <w:rFonts w:ascii="Arial" w:hAnsi="Arial" w:cs="Arial"/>
          <w:color w:val="C00000"/>
          <w:sz w:val="22"/>
          <w:szCs w:val="22"/>
          <w:lang w:val="ro-RO"/>
        </w:rPr>
      </w:pPr>
      <w:r w:rsidRPr="00170FBD">
        <w:rPr>
          <w:rFonts w:ascii="Arial" w:hAnsi="Arial" w:cs="Arial"/>
          <w:color w:val="C00000"/>
          <w:sz w:val="22"/>
          <w:szCs w:val="22"/>
          <w:lang w:val="ro-RO"/>
        </w:rPr>
        <w:t>Agenţia pentru Protecţia Mediului Brăila în colaborare cu Comisariatul Judeţean Brăila al Gărzii Naţionale de Mediu au monitorizat stadiul măsurilor/acţiunilor realizate de către autorităţile implicate în Programul de gestionare a calităţii aerului, ce s-a finalizat cu un raport anual</w:t>
      </w:r>
      <w:r w:rsidRPr="00170FBD">
        <w:rPr>
          <w:rFonts w:ascii="Arial" w:hAnsi="Arial" w:cs="Arial"/>
          <w:b/>
          <w:color w:val="C00000"/>
          <w:sz w:val="22"/>
          <w:szCs w:val="22"/>
          <w:lang w:val="ro-RO"/>
        </w:rPr>
        <w:t xml:space="preserve"> </w:t>
      </w:r>
      <w:r w:rsidRPr="00170FBD">
        <w:rPr>
          <w:rFonts w:ascii="Arial" w:hAnsi="Arial" w:cs="Arial"/>
          <w:color w:val="C00000"/>
          <w:sz w:val="22"/>
          <w:szCs w:val="22"/>
          <w:lang w:val="ro-RO"/>
        </w:rPr>
        <w:t xml:space="preserve">care a fost aprobat de către Consiliul Judeţean Brăila. </w:t>
      </w:r>
    </w:p>
    <w:p w:rsidR="006E0B47" w:rsidRPr="00887883" w:rsidRDefault="006E0B47" w:rsidP="00ED56A3">
      <w:pPr>
        <w:tabs>
          <w:tab w:val="num" w:pos="0"/>
          <w:tab w:val="left" w:pos="851"/>
          <w:tab w:val="left" w:pos="2850"/>
        </w:tabs>
        <w:jc w:val="both"/>
        <w:rPr>
          <w:rFonts w:ascii="Arial" w:hAnsi="Arial" w:cs="Arial"/>
          <w:color w:val="C00000"/>
          <w:sz w:val="22"/>
          <w:szCs w:val="22"/>
          <w:lang w:val="ro-RO"/>
        </w:rPr>
      </w:pPr>
    </w:p>
    <w:p w:rsidR="006E0B47" w:rsidRPr="00887883" w:rsidRDefault="006E0B47" w:rsidP="00ED56A3">
      <w:pPr>
        <w:tabs>
          <w:tab w:val="num" w:pos="0"/>
          <w:tab w:val="left" w:pos="851"/>
          <w:tab w:val="left" w:pos="2850"/>
        </w:tabs>
        <w:jc w:val="both"/>
        <w:rPr>
          <w:rFonts w:ascii="Arial" w:hAnsi="Arial" w:cs="Arial"/>
          <w:color w:val="C00000"/>
          <w:sz w:val="22"/>
          <w:szCs w:val="22"/>
          <w:lang w:val="ro-RO"/>
        </w:rPr>
      </w:pPr>
      <w:r w:rsidRPr="00887883">
        <w:rPr>
          <w:rFonts w:ascii="Arial" w:hAnsi="Arial" w:cs="Arial"/>
          <w:color w:val="C00000"/>
          <w:sz w:val="22"/>
          <w:szCs w:val="22"/>
          <w:lang w:val="ro-RO"/>
        </w:rPr>
        <w:t xml:space="preserve">În anul 2013 s-a continuat monitorizarea </w:t>
      </w:r>
      <w:r w:rsidRPr="00170FBD">
        <w:rPr>
          <w:rFonts w:ascii="Arial" w:hAnsi="Arial" w:cs="Arial"/>
          <w:color w:val="C00000"/>
          <w:sz w:val="22"/>
          <w:szCs w:val="22"/>
          <w:lang w:val="ro-RO"/>
        </w:rPr>
        <w:t>Stadiului realizării măsurilor din  programul de gestionare a calităţii aerului pentru localităţile  din judeţul Brăila incluse în program, respectiv mun. Brăila, Cazasu, Chiscani, Frecăţei, Gropeni, Măraşu, Romanu, Tichileşti,Tudor Vladimirescu, Vădeni</w:t>
      </w:r>
      <w:r w:rsidRPr="00887883">
        <w:rPr>
          <w:rFonts w:ascii="Arial" w:hAnsi="Arial" w:cs="Arial"/>
          <w:color w:val="C00000"/>
          <w:sz w:val="22"/>
          <w:szCs w:val="22"/>
          <w:lang w:val="ro-RO"/>
        </w:rPr>
        <w:t xml:space="preserve"> şi faţă de anul 2010, ca dată de referinţă ,s-au constatat următoarele :</w:t>
      </w:r>
    </w:p>
    <w:p w:rsidR="006E0B47" w:rsidRPr="00170FBD" w:rsidRDefault="006E0B47" w:rsidP="00ED56A3">
      <w:pPr>
        <w:jc w:val="both"/>
        <w:rPr>
          <w:rFonts w:ascii="Arial" w:hAnsi="Arial" w:cs="Arial"/>
          <w:color w:val="C00000"/>
          <w:sz w:val="22"/>
          <w:szCs w:val="22"/>
          <w:lang w:val="ro-RO"/>
        </w:rPr>
      </w:pPr>
    </w:p>
    <w:p w:rsidR="006E0B47" w:rsidRPr="00170FBD" w:rsidRDefault="006E0B47" w:rsidP="00ED56A3">
      <w:pPr>
        <w:jc w:val="both"/>
        <w:rPr>
          <w:rFonts w:ascii="Arial" w:hAnsi="Arial" w:cs="Arial"/>
          <w:b/>
          <w:color w:val="C00000"/>
          <w:sz w:val="22"/>
          <w:szCs w:val="22"/>
          <w:u w:val="single"/>
          <w:lang w:val="ro-RO"/>
        </w:rPr>
      </w:pPr>
      <w:r w:rsidRPr="00170FBD">
        <w:rPr>
          <w:rFonts w:ascii="Arial" w:hAnsi="Arial" w:cs="Arial"/>
          <w:b/>
          <w:color w:val="C00000"/>
          <w:sz w:val="22"/>
          <w:szCs w:val="22"/>
          <w:lang w:val="ro-RO"/>
        </w:rPr>
        <w:t xml:space="preserve">Analiza stadiului realizării măsurilor </w:t>
      </w:r>
    </w:p>
    <w:p w:rsidR="006E0B47" w:rsidRPr="00170FBD" w:rsidRDefault="006E0B47" w:rsidP="00ED56A3">
      <w:pPr>
        <w:pStyle w:val="ListParagraph"/>
        <w:autoSpaceDE w:val="0"/>
        <w:autoSpaceDN w:val="0"/>
        <w:adjustRightInd w:val="0"/>
        <w:ind w:left="0"/>
        <w:jc w:val="both"/>
        <w:rPr>
          <w:rFonts w:ascii="Arial" w:hAnsi="Arial" w:cs="Arial"/>
          <w:color w:val="C00000"/>
          <w:sz w:val="22"/>
          <w:szCs w:val="22"/>
          <w:lang w:val="ro-RO"/>
        </w:rPr>
      </w:pPr>
      <w:r w:rsidRPr="00170FBD">
        <w:rPr>
          <w:rFonts w:ascii="Arial" w:hAnsi="Arial" w:cs="Arial"/>
          <w:color w:val="C00000"/>
          <w:sz w:val="22"/>
          <w:szCs w:val="22"/>
          <w:lang w:val="ro-RO"/>
        </w:rPr>
        <w:t>În vederea încadrării în valorile limită admise pentru concentraţiile poluantului PM 10 şi menţinerea în perspectivă sub aceste valori , UAT – urile incluse în program şi-au asumat un număr de 79 de măsuri specifice cu derulare în perioada 2010 – 2014.</w:t>
      </w:r>
    </w:p>
    <w:p w:rsidR="006E0B47" w:rsidRPr="00170FBD" w:rsidRDefault="006E0B47" w:rsidP="00ED56A3">
      <w:pPr>
        <w:autoSpaceDE w:val="0"/>
        <w:autoSpaceDN w:val="0"/>
        <w:adjustRightInd w:val="0"/>
        <w:jc w:val="both"/>
        <w:rPr>
          <w:rFonts w:ascii="Arial" w:hAnsi="Arial" w:cs="Arial"/>
          <w:color w:val="C00000"/>
          <w:sz w:val="22"/>
          <w:szCs w:val="22"/>
          <w:lang w:val="it-IT" w:eastAsia="ro-RO"/>
        </w:rPr>
      </w:pPr>
      <w:r w:rsidRPr="00170FBD">
        <w:rPr>
          <w:rFonts w:ascii="Arial" w:hAnsi="Arial" w:cs="Arial"/>
          <w:color w:val="C00000"/>
          <w:sz w:val="22"/>
          <w:szCs w:val="22"/>
          <w:lang w:val="it-IT" w:eastAsia="ro-RO"/>
        </w:rPr>
        <w:t>Măsuri cu termene scadente pentru perioada 2010 – 2012  = 72 din care :</w:t>
      </w:r>
    </w:p>
    <w:p w:rsidR="006E0B47" w:rsidRPr="00170FBD" w:rsidRDefault="006E0B47" w:rsidP="00ED56A3">
      <w:pPr>
        <w:pStyle w:val="ListParagraph"/>
        <w:autoSpaceDE w:val="0"/>
        <w:autoSpaceDN w:val="0"/>
        <w:adjustRightInd w:val="0"/>
        <w:ind w:left="0"/>
        <w:jc w:val="both"/>
        <w:rPr>
          <w:rFonts w:ascii="Arial" w:hAnsi="Arial" w:cs="Arial"/>
          <w:color w:val="C00000"/>
          <w:sz w:val="22"/>
          <w:szCs w:val="22"/>
          <w:lang w:val="it-IT"/>
        </w:rPr>
      </w:pPr>
      <w:r w:rsidRPr="00170FBD">
        <w:rPr>
          <w:rFonts w:ascii="Arial" w:hAnsi="Arial" w:cs="Arial"/>
          <w:color w:val="C00000"/>
          <w:sz w:val="22"/>
          <w:szCs w:val="22"/>
          <w:lang w:val="it-IT"/>
        </w:rPr>
        <w:t>- Realizate = 69  ( 97%)</w:t>
      </w:r>
    </w:p>
    <w:p w:rsidR="006E0B47" w:rsidRPr="00170FBD" w:rsidRDefault="006E0B47" w:rsidP="00ED56A3">
      <w:pPr>
        <w:pStyle w:val="ListParagraph"/>
        <w:autoSpaceDE w:val="0"/>
        <w:autoSpaceDN w:val="0"/>
        <w:adjustRightInd w:val="0"/>
        <w:ind w:left="0"/>
        <w:jc w:val="both"/>
        <w:rPr>
          <w:rFonts w:ascii="Arial" w:hAnsi="Arial" w:cs="Arial"/>
          <w:color w:val="C00000"/>
          <w:sz w:val="22"/>
          <w:szCs w:val="22"/>
          <w:lang w:val="it-IT"/>
        </w:rPr>
      </w:pPr>
      <w:r w:rsidRPr="00170FBD">
        <w:rPr>
          <w:rFonts w:ascii="Arial" w:hAnsi="Arial" w:cs="Arial"/>
          <w:color w:val="C00000"/>
          <w:sz w:val="22"/>
          <w:szCs w:val="22"/>
          <w:lang w:val="it-IT"/>
        </w:rPr>
        <w:t>- Nerealizate = 3 ( din cauza lipsei resurselor de finanţare)</w:t>
      </w:r>
    </w:p>
    <w:p w:rsidR="006E0B47" w:rsidRPr="00170FBD" w:rsidRDefault="006E0B47" w:rsidP="0012609D">
      <w:pPr>
        <w:autoSpaceDE w:val="0"/>
        <w:autoSpaceDN w:val="0"/>
        <w:adjustRightInd w:val="0"/>
        <w:rPr>
          <w:rFonts w:ascii="Arial" w:hAnsi="Arial" w:cs="Arial"/>
          <w:color w:val="C00000"/>
          <w:sz w:val="22"/>
          <w:szCs w:val="22"/>
          <w:lang w:val="it-IT" w:eastAsia="ro-RO"/>
        </w:rPr>
      </w:pPr>
    </w:p>
    <w:p w:rsidR="006E0B47" w:rsidRPr="00170FBD" w:rsidRDefault="006E0B47" w:rsidP="0012609D">
      <w:pPr>
        <w:autoSpaceDE w:val="0"/>
        <w:autoSpaceDN w:val="0"/>
        <w:adjustRightInd w:val="0"/>
        <w:rPr>
          <w:rFonts w:ascii="Arial" w:hAnsi="Arial" w:cs="Arial"/>
          <w:color w:val="C00000"/>
          <w:sz w:val="22"/>
          <w:szCs w:val="22"/>
          <w:lang w:val="it-IT" w:eastAsia="ro-RO"/>
        </w:rPr>
      </w:pPr>
      <w:r w:rsidRPr="00170FBD">
        <w:rPr>
          <w:rFonts w:ascii="Arial" w:hAnsi="Arial" w:cs="Arial"/>
          <w:color w:val="C00000"/>
          <w:sz w:val="22"/>
          <w:szCs w:val="22"/>
          <w:lang w:val="it-IT" w:eastAsia="ro-RO"/>
        </w:rPr>
        <w:t>Măsuri cu termene scadente pentru perioada 2013 – 2014 din care :</w:t>
      </w:r>
    </w:p>
    <w:p w:rsidR="006E0B47" w:rsidRPr="00170FBD" w:rsidRDefault="006E0B47" w:rsidP="00E16322">
      <w:pPr>
        <w:pStyle w:val="ListParagraph"/>
        <w:autoSpaceDE w:val="0"/>
        <w:autoSpaceDN w:val="0"/>
        <w:adjustRightInd w:val="0"/>
        <w:ind w:left="0"/>
        <w:rPr>
          <w:rFonts w:ascii="Arial" w:hAnsi="Arial" w:cs="Arial"/>
          <w:color w:val="C00000"/>
          <w:sz w:val="22"/>
          <w:szCs w:val="22"/>
          <w:lang w:val="it-IT"/>
        </w:rPr>
      </w:pPr>
      <w:r w:rsidRPr="00170FBD">
        <w:rPr>
          <w:rFonts w:ascii="Arial" w:hAnsi="Arial" w:cs="Arial"/>
          <w:color w:val="C00000"/>
          <w:sz w:val="22"/>
          <w:szCs w:val="22"/>
          <w:lang w:val="it-IT"/>
        </w:rPr>
        <w:t>- Măsuri scadente în anul 2013 - în derulare = 5</w:t>
      </w:r>
    </w:p>
    <w:p w:rsidR="006E0B47" w:rsidRPr="00170FBD" w:rsidRDefault="006E0B47" w:rsidP="00E16322">
      <w:pPr>
        <w:pStyle w:val="ListParagraph"/>
        <w:autoSpaceDE w:val="0"/>
        <w:autoSpaceDN w:val="0"/>
        <w:adjustRightInd w:val="0"/>
        <w:ind w:left="0"/>
        <w:rPr>
          <w:rFonts w:ascii="Arial" w:hAnsi="Arial" w:cs="Arial"/>
          <w:color w:val="C00000"/>
          <w:sz w:val="22"/>
          <w:szCs w:val="22"/>
          <w:lang w:val="it-IT"/>
        </w:rPr>
      </w:pPr>
      <w:r w:rsidRPr="00170FBD">
        <w:rPr>
          <w:rFonts w:ascii="Arial" w:hAnsi="Arial" w:cs="Arial"/>
          <w:color w:val="C00000"/>
          <w:sz w:val="22"/>
          <w:szCs w:val="22"/>
          <w:lang w:val="it-IT"/>
        </w:rPr>
        <w:t>- Măsuri scadente în anul 2014 - în derulare = 2</w:t>
      </w:r>
    </w:p>
    <w:p w:rsidR="006E0B47" w:rsidRPr="00170FBD" w:rsidRDefault="006E0B47" w:rsidP="0012609D">
      <w:pPr>
        <w:pStyle w:val="ListParagraph"/>
        <w:autoSpaceDE w:val="0"/>
        <w:autoSpaceDN w:val="0"/>
        <w:adjustRightInd w:val="0"/>
        <w:ind w:left="0"/>
        <w:rPr>
          <w:rFonts w:ascii="Arial" w:hAnsi="Arial" w:cs="Arial"/>
          <w:color w:val="C00000"/>
          <w:sz w:val="22"/>
          <w:szCs w:val="22"/>
          <w:lang w:val="pt-BR"/>
        </w:rPr>
      </w:pPr>
      <w:r w:rsidRPr="00170FBD">
        <w:rPr>
          <w:rFonts w:ascii="Arial" w:hAnsi="Arial" w:cs="Arial"/>
          <w:color w:val="C00000"/>
          <w:sz w:val="22"/>
          <w:szCs w:val="22"/>
          <w:lang w:val="it-IT"/>
        </w:rPr>
        <w:t xml:space="preserve">                                                         </w:t>
      </w:r>
      <w:r w:rsidRPr="00170FBD">
        <w:rPr>
          <w:rFonts w:ascii="Arial" w:hAnsi="Arial" w:cs="Arial"/>
          <w:color w:val="C00000"/>
          <w:sz w:val="22"/>
          <w:szCs w:val="22"/>
          <w:lang w:val="pt-BR"/>
        </w:rPr>
        <w:t>TOTAL = 79</w:t>
      </w:r>
    </w:p>
    <w:p w:rsidR="006E0B47" w:rsidRPr="00170FBD" w:rsidRDefault="006E0B47" w:rsidP="002B1924">
      <w:pPr>
        <w:autoSpaceDE w:val="0"/>
        <w:autoSpaceDN w:val="0"/>
        <w:adjustRightInd w:val="0"/>
        <w:rPr>
          <w:rFonts w:ascii="Arial" w:hAnsi="Arial" w:cs="Arial"/>
          <w:b/>
          <w:color w:val="C00000"/>
          <w:sz w:val="22"/>
          <w:szCs w:val="22"/>
          <w:lang w:val="pt-BR"/>
        </w:rPr>
      </w:pPr>
    </w:p>
    <w:p w:rsidR="006E0B47" w:rsidRPr="00170FBD" w:rsidRDefault="006E0B47" w:rsidP="002B1924">
      <w:pPr>
        <w:autoSpaceDE w:val="0"/>
        <w:autoSpaceDN w:val="0"/>
        <w:adjustRightInd w:val="0"/>
        <w:rPr>
          <w:rFonts w:ascii="Arial" w:hAnsi="Arial" w:cs="Arial"/>
          <w:b/>
          <w:sz w:val="22"/>
          <w:szCs w:val="22"/>
          <w:lang w:val="pt-BR"/>
        </w:rPr>
      </w:pPr>
    </w:p>
    <w:p w:rsidR="006E0B47" w:rsidRPr="00170FBD" w:rsidRDefault="006E0B47" w:rsidP="00ED56A3">
      <w:pPr>
        <w:autoSpaceDE w:val="0"/>
        <w:autoSpaceDN w:val="0"/>
        <w:adjustRightInd w:val="0"/>
        <w:jc w:val="both"/>
        <w:rPr>
          <w:rFonts w:ascii="Arial" w:hAnsi="Arial" w:cs="Arial"/>
          <w:b/>
          <w:sz w:val="22"/>
          <w:szCs w:val="22"/>
          <w:lang w:val="pt-BR"/>
        </w:rPr>
      </w:pPr>
      <w:r w:rsidRPr="00170FBD">
        <w:rPr>
          <w:rFonts w:ascii="Arial" w:hAnsi="Arial" w:cs="Arial"/>
          <w:b/>
          <w:sz w:val="22"/>
          <w:szCs w:val="22"/>
          <w:lang w:val="pt-BR"/>
        </w:rPr>
        <w:t xml:space="preserve">3.5.6.3. Efectele poluării apei asupra stării de sănătate </w:t>
      </w:r>
    </w:p>
    <w:p w:rsidR="006E0B47" w:rsidRPr="00170FBD" w:rsidRDefault="006E0B47" w:rsidP="00ED56A3">
      <w:pPr>
        <w:autoSpaceDE w:val="0"/>
        <w:autoSpaceDN w:val="0"/>
        <w:adjustRightInd w:val="0"/>
        <w:jc w:val="both"/>
        <w:rPr>
          <w:rFonts w:ascii="Arial" w:hAnsi="Arial" w:cs="Arial"/>
          <w:sz w:val="22"/>
          <w:szCs w:val="22"/>
          <w:u w:val="single"/>
          <w:lang w:val="pt-BR"/>
        </w:rPr>
      </w:pPr>
      <w:r w:rsidRPr="00170FBD">
        <w:rPr>
          <w:rFonts w:ascii="Arial" w:hAnsi="Arial" w:cs="Arial"/>
          <w:sz w:val="22"/>
          <w:szCs w:val="22"/>
          <w:u w:val="single"/>
          <w:lang w:val="pt-BR"/>
        </w:rPr>
        <w:t>Efectele poluării apei asupra stării de sănătate în Municipiul Brăila</w:t>
      </w:r>
    </w:p>
    <w:p w:rsidR="006E0B47" w:rsidRPr="00170FBD" w:rsidRDefault="006E0B47" w:rsidP="00ED56A3">
      <w:pPr>
        <w:autoSpaceDE w:val="0"/>
        <w:autoSpaceDN w:val="0"/>
        <w:adjustRightInd w:val="0"/>
        <w:jc w:val="both"/>
        <w:rPr>
          <w:rFonts w:ascii="Arial" w:hAnsi="Arial" w:cs="Arial"/>
          <w:sz w:val="22"/>
          <w:szCs w:val="22"/>
          <w:lang w:val="pt-BR"/>
        </w:rPr>
      </w:pPr>
      <w:r w:rsidRPr="00170FBD">
        <w:rPr>
          <w:rFonts w:ascii="Arial" w:hAnsi="Arial" w:cs="Arial"/>
          <w:sz w:val="22"/>
          <w:szCs w:val="22"/>
          <w:lang w:val="pt-BR"/>
        </w:rPr>
        <w:t xml:space="preserve">Municipiul Brăila este aprovizionat cu apă din fluviul Dunărea, prelucrată în vederea potabilizării la Staţiile Brăila şi Chiscani din cadrul Companiei de Utilităţi Publice „Dunărea” Brăila. </w:t>
      </w:r>
    </w:p>
    <w:p w:rsidR="006E0B47" w:rsidRPr="00170FBD" w:rsidRDefault="006E0B47" w:rsidP="00ED56A3">
      <w:pPr>
        <w:autoSpaceDE w:val="0"/>
        <w:autoSpaceDN w:val="0"/>
        <w:adjustRightInd w:val="0"/>
        <w:jc w:val="both"/>
        <w:rPr>
          <w:rFonts w:ascii="Arial" w:hAnsi="Arial" w:cs="Arial"/>
          <w:bCs/>
          <w:sz w:val="22"/>
          <w:szCs w:val="22"/>
          <w:lang w:val="pt-BR"/>
        </w:rPr>
      </w:pPr>
      <w:r w:rsidRPr="00170FBD">
        <w:rPr>
          <w:rFonts w:ascii="Arial" w:hAnsi="Arial" w:cs="Arial"/>
          <w:bCs/>
          <w:sz w:val="22"/>
          <w:szCs w:val="22"/>
          <w:lang w:val="pt-BR"/>
        </w:rPr>
        <w:t>Deşi  nici o fântână din mediul rural nu are apă potabilă, nu s-au semnalat epidemii hidrice sau alte tipuri de îmbolnăviri cauzate în mod direct de consumul apei, cu excepţia unui singur caz de intoxicaţie cu nitriţi/nitraţi semnalat la un sugar din satul Cuza - Vodă, com. Stăncuţa, judeţul Brăila. ( informaţiile au fost furnizate de către Direcţia de Sănătate Publică Brăila)</w:t>
      </w:r>
    </w:p>
    <w:p w:rsidR="006E0B47" w:rsidRPr="00170FBD" w:rsidRDefault="006E0B47" w:rsidP="00ED56A3">
      <w:pPr>
        <w:jc w:val="both"/>
        <w:rPr>
          <w:rFonts w:ascii="Arial" w:hAnsi="Arial" w:cs="Arial"/>
          <w:bCs/>
          <w:sz w:val="22"/>
          <w:szCs w:val="22"/>
          <w:lang w:val="pt-BR"/>
        </w:rPr>
      </w:pPr>
    </w:p>
    <w:p w:rsidR="006E0B47" w:rsidRPr="009C70AD" w:rsidRDefault="006E0B47" w:rsidP="00ED56A3">
      <w:pPr>
        <w:autoSpaceDE w:val="0"/>
        <w:autoSpaceDN w:val="0"/>
        <w:adjustRightInd w:val="0"/>
        <w:jc w:val="both"/>
        <w:rPr>
          <w:rFonts w:ascii="Arial" w:hAnsi="Arial" w:cs="Arial"/>
          <w:sz w:val="22"/>
          <w:szCs w:val="22"/>
          <w:highlight w:val="yellow"/>
          <w:u w:val="single"/>
          <w:lang w:val="ro-RO"/>
        </w:rPr>
      </w:pPr>
      <w:r w:rsidRPr="00170FBD">
        <w:rPr>
          <w:rFonts w:ascii="Arial" w:hAnsi="Arial" w:cs="Arial"/>
          <w:sz w:val="22"/>
          <w:szCs w:val="22"/>
          <w:u w:val="single"/>
          <w:lang w:val="pt-BR"/>
        </w:rPr>
        <w:t xml:space="preserve">Efectele poluării apei asupra stării de sănătate în Municipiul Galaţi </w:t>
      </w:r>
    </w:p>
    <w:p w:rsidR="006E0B47" w:rsidRDefault="006E0B47" w:rsidP="00ED56A3">
      <w:pPr>
        <w:jc w:val="both"/>
        <w:rPr>
          <w:rFonts w:ascii="Arial" w:hAnsi="Arial" w:cs="Arial"/>
          <w:sz w:val="22"/>
          <w:szCs w:val="22"/>
        </w:rPr>
      </w:pPr>
      <w:r w:rsidRPr="00170FBD">
        <w:rPr>
          <w:rFonts w:ascii="Arial" w:hAnsi="Arial"/>
          <w:sz w:val="22"/>
          <w:szCs w:val="22"/>
          <w:lang w:val="fr-FR"/>
        </w:rPr>
        <w:t xml:space="preserve">Nu s-au înregistrat epidemii hidrice. Numărul de cazuri de îmbolnăvire prin boli posibil asociate apei BDA, HVA: 907 cazuri BDA, 19 cazuri HVA. </w:t>
      </w:r>
      <w:r w:rsidRPr="00FD0A1E">
        <w:rPr>
          <w:rFonts w:ascii="Arial" w:hAnsi="Arial" w:cs="Arial"/>
          <w:sz w:val="22"/>
          <w:szCs w:val="22"/>
        </w:rPr>
        <w:t>Număr de cazuri de îmbolnăvire prin BDA/HVA 2009</w:t>
      </w:r>
      <w:r>
        <w:rPr>
          <w:rFonts w:ascii="Arial" w:hAnsi="Arial" w:cs="Arial"/>
          <w:sz w:val="22"/>
          <w:szCs w:val="22"/>
        </w:rPr>
        <w:t xml:space="preserve">. </w:t>
      </w:r>
    </w:p>
    <w:p w:rsidR="006E0B47" w:rsidRPr="00CA38A5" w:rsidRDefault="006E0B47" w:rsidP="00ED56A3">
      <w:pPr>
        <w:jc w:val="both"/>
        <w:rPr>
          <w:rFonts w:ascii="Arial" w:hAnsi="Arial"/>
          <w:sz w:val="20"/>
          <w:szCs w:val="20"/>
        </w:rPr>
      </w:pPr>
      <w:r>
        <w:rPr>
          <w:rFonts w:ascii="Arial" w:hAnsi="Arial" w:cs="Arial"/>
        </w:rPr>
        <w:tab/>
      </w:r>
      <w:r w:rsidRPr="00CA38A5">
        <w:rPr>
          <w:rFonts w:ascii="Arial" w:hAnsi="Arial"/>
          <w:b/>
        </w:rPr>
        <w:t xml:space="preserve">                                                                                       </w:t>
      </w:r>
      <w:r w:rsidRPr="00CA38A5">
        <w:rPr>
          <w:rFonts w:ascii="Arial" w:hAnsi="Arial" w:cs="Arial"/>
        </w:rPr>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661"/>
        <w:gridCol w:w="1972"/>
        <w:gridCol w:w="1961"/>
      </w:tblGrid>
      <w:tr w:rsidR="006E0B47" w:rsidRPr="00FD0A1E" w:rsidTr="00D47C11">
        <w:trPr>
          <w:trHeight w:val="440"/>
          <w:jc w:val="center"/>
        </w:trPr>
        <w:tc>
          <w:tcPr>
            <w:tcW w:w="0" w:type="auto"/>
            <w:vAlign w:val="center"/>
          </w:tcPr>
          <w:p w:rsidR="006E0B47" w:rsidRPr="00D47C11" w:rsidRDefault="006E0B47" w:rsidP="00D47C11">
            <w:pPr>
              <w:pStyle w:val="Heading6"/>
              <w:spacing w:before="0"/>
              <w:jc w:val="center"/>
            </w:pPr>
            <w:r w:rsidRPr="00D47C11">
              <w:rPr>
                <w:rFonts w:ascii="Arial" w:hAnsi="Arial" w:cs="Arial"/>
                <w:i w:val="0"/>
                <w:sz w:val="20"/>
                <w:szCs w:val="20"/>
              </w:rPr>
              <w:t xml:space="preserve">Anul </w:t>
            </w:r>
          </w:p>
        </w:tc>
        <w:tc>
          <w:tcPr>
            <w:tcW w:w="0" w:type="auto"/>
            <w:vAlign w:val="center"/>
          </w:tcPr>
          <w:p w:rsidR="006E0B47" w:rsidRPr="00D47C11" w:rsidRDefault="006E0B47" w:rsidP="00D47C11">
            <w:pPr>
              <w:jc w:val="center"/>
              <w:rPr>
                <w:rFonts w:ascii="Arial" w:hAnsi="Arial" w:cs="Arial"/>
                <w:b/>
                <w:sz w:val="20"/>
                <w:szCs w:val="20"/>
              </w:rPr>
            </w:pPr>
            <w:r w:rsidRPr="00D47C11">
              <w:rPr>
                <w:rFonts w:ascii="Arial" w:hAnsi="Arial" w:cs="Arial"/>
                <w:b/>
                <w:sz w:val="20"/>
                <w:szCs w:val="20"/>
              </w:rPr>
              <w:t>Număr cazuri BDA</w:t>
            </w:r>
          </w:p>
        </w:tc>
        <w:tc>
          <w:tcPr>
            <w:tcW w:w="0" w:type="auto"/>
            <w:vAlign w:val="center"/>
          </w:tcPr>
          <w:p w:rsidR="006E0B47" w:rsidRPr="00D47C11" w:rsidRDefault="006E0B47" w:rsidP="00D47C11">
            <w:pPr>
              <w:jc w:val="center"/>
              <w:rPr>
                <w:rFonts w:ascii="Arial" w:hAnsi="Arial" w:cs="Arial"/>
                <w:b/>
                <w:sz w:val="20"/>
                <w:szCs w:val="20"/>
              </w:rPr>
            </w:pPr>
            <w:r w:rsidRPr="00D47C11">
              <w:rPr>
                <w:rFonts w:ascii="Arial" w:hAnsi="Arial" w:cs="Arial"/>
                <w:b/>
                <w:sz w:val="20"/>
                <w:szCs w:val="20"/>
              </w:rPr>
              <w:t xml:space="preserve">Număr cazuri HVA </w:t>
            </w:r>
          </w:p>
        </w:tc>
      </w:tr>
      <w:tr w:rsidR="006E0B47" w:rsidRPr="00FD0A1E" w:rsidTr="00D47C11">
        <w:trPr>
          <w:trHeight w:val="246"/>
          <w:jc w:val="center"/>
        </w:trPr>
        <w:tc>
          <w:tcPr>
            <w:tcW w:w="0" w:type="auto"/>
          </w:tcPr>
          <w:p w:rsidR="006E0B47" w:rsidRPr="00D47C11" w:rsidRDefault="006E0B47" w:rsidP="00D47C11">
            <w:pPr>
              <w:jc w:val="both"/>
              <w:rPr>
                <w:rFonts w:ascii="Arial" w:hAnsi="Arial" w:cs="Arial"/>
                <w:sz w:val="20"/>
                <w:szCs w:val="20"/>
              </w:rPr>
            </w:pPr>
            <w:r w:rsidRPr="00D47C11">
              <w:rPr>
                <w:rFonts w:ascii="Arial" w:hAnsi="Arial" w:cs="Arial"/>
                <w:sz w:val="20"/>
                <w:szCs w:val="20"/>
              </w:rPr>
              <w:t>2009</w:t>
            </w:r>
          </w:p>
        </w:tc>
        <w:tc>
          <w:tcPr>
            <w:tcW w:w="0" w:type="auto"/>
          </w:tcPr>
          <w:p w:rsidR="006E0B47" w:rsidRPr="00D47C11" w:rsidRDefault="006E0B47" w:rsidP="00D47C11">
            <w:pPr>
              <w:jc w:val="center"/>
              <w:rPr>
                <w:rFonts w:ascii="Arial" w:hAnsi="Arial" w:cs="Arial"/>
                <w:sz w:val="20"/>
                <w:szCs w:val="20"/>
              </w:rPr>
            </w:pPr>
            <w:r w:rsidRPr="00D47C11">
              <w:rPr>
                <w:rFonts w:ascii="Arial" w:hAnsi="Arial" w:cs="Arial"/>
                <w:sz w:val="20"/>
                <w:szCs w:val="20"/>
              </w:rPr>
              <w:t>907</w:t>
            </w:r>
          </w:p>
        </w:tc>
        <w:tc>
          <w:tcPr>
            <w:tcW w:w="0" w:type="auto"/>
          </w:tcPr>
          <w:p w:rsidR="006E0B47" w:rsidRPr="00D47C11" w:rsidRDefault="006E0B47" w:rsidP="00D47C11">
            <w:pPr>
              <w:jc w:val="center"/>
              <w:rPr>
                <w:rFonts w:ascii="Arial" w:hAnsi="Arial" w:cs="Arial"/>
                <w:sz w:val="20"/>
                <w:szCs w:val="20"/>
              </w:rPr>
            </w:pPr>
            <w:r w:rsidRPr="00D47C11">
              <w:rPr>
                <w:rFonts w:ascii="Arial" w:hAnsi="Arial" w:cs="Arial"/>
                <w:sz w:val="20"/>
                <w:szCs w:val="20"/>
              </w:rPr>
              <w:t>19</w:t>
            </w:r>
          </w:p>
        </w:tc>
      </w:tr>
    </w:tbl>
    <w:p w:rsidR="006E0B47" w:rsidRPr="00170FBD" w:rsidRDefault="006E0B47" w:rsidP="00FD0A1E">
      <w:pPr>
        <w:rPr>
          <w:rFonts w:ascii="Arial" w:hAnsi="Arial" w:cs="Arial"/>
          <w:lang w:val="fr-FR"/>
        </w:rPr>
      </w:pPr>
      <w:r w:rsidRPr="00170FBD">
        <w:rPr>
          <w:rFonts w:ascii="Arial" w:hAnsi="Arial" w:cs="Arial"/>
          <w:i/>
          <w:sz w:val="20"/>
          <w:szCs w:val="20"/>
          <w:lang w:val="fr-FR"/>
        </w:rPr>
        <w:t xml:space="preserve">                                                   Sursa: Autoritatea Judeţeană de Sănătate Publică</w:t>
      </w:r>
    </w:p>
    <w:p w:rsidR="006E0B47" w:rsidRPr="00170FBD" w:rsidRDefault="006E0B47" w:rsidP="00FD0A1E">
      <w:pPr>
        <w:jc w:val="both"/>
        <w:rPr>
          <w:rFonts w:ascii="Arial" w:hAnsi="Arial"/>
          <w:lang w:val="fr-FR"/>
        </w:rPr>
      </w:pPr>
    </w:p>
    <w:p w:rsidR="006E0B47" w:rsidRPr="009C70AD" w:rsidRDefault="006E0B47" w:rsidP="00ED56A3">
      <w:pPr>
        <w:autoSpaceDE w:val="0"/>
        <w:autoSpaceDN w:val="0"/>
        <w:adjustRightInd w:val="0"/>
        <w:jc w:val="both"/>
        <w:rPr>
          <w:rFonts w:ascii="Arial" w:hAnsi="Arial" w:cs="Arial"/>
          <w:sz w:val="22"/>
          <w:szCs w:val="22"/>
          <w:u w:val="single"/>
          <w:lang w:val="fr-FR"/>
        </w:rPr>
      </w:pPr>
      <w:r w:rsidRPr="009C70AD">
        <w:rPr>
          <w:rFonts w:ascii="Arial" w:hAnsi="Arial" w:cs="Arial"/>
          <w:sz w:val="22"/>
          <w:szCs w:val="22"/>
          <w:u w:val="single"/>
          <w:lang w:val="fr-FR"/>
        </w:rPr>
        <w:t>Efectele poluării apei asupra stării de sănătate în oraşul Măcin</w:t>
      </w:r>
    </w:p>
    <w:p w:rsidR="006E0B47" w:rsidRPr="00170FBD" w:rsidRDefault="006E0B47" w:rsidP="00ED56A3">
      <w:pPr>
        <w:jc w:val="both"/>
        <w:rPr>
          <w:rFonts w:ascii="Arial" w:hAnsi="Arial" w:cs="Arial"/>
          <w:sz w:val="22"/>
          <w:szCs w:val="22"/>
          <w:lang w:val="fr-FR"/>
        </w:rPr>
      </w:pPr>
      <w:r w:rsidRPr="00170FBD">
        <w:rPr>
          <w:rFonts w:ascii="Arial" w:hAnsi="Arial" w:cs="Arial"/>
          <w:spacing w:val="-4"/>
          <w:sz w:val="22"/>
          <w:szCs w:val="22"/>
          <w:lang w:val="fr-FR"/>
        </w:rPr>
        <w:t>- î</w:t>
      </w:r>
      <w:r w:rsidRPr="00170FBD">
        <w:rPr>
          <w:rFonts w:ascii="Arial" w:hAnsi="Arial" w:cs="Arial"/>
          <w:sz w:val="22"/>
          <w:szCs w:val="22"/>
          <w:lang w:val="fr-FR"/>
        </w:rPr>
        <w:t xml:space="preserve">n anul 2008 </w:t>
      </w:r>
      <w:r w:rsidRPr="00170FBD">
        <w:rPr>
          <w:rFonts w:ascii="Arial" w:hAnsi="Arial" w:cs="Arial"/>
          <w:spacing w:val="-4"/>
          <w:sz w:val="22"/>
          <w:szCs w:val="22"/>
          <w:lang w:val="fr-FR"/>
        </w:rPr>
        <w:t>î</w:t>
      </w:r>
      <w:r w:rsidRPr="00170FBD">
        <w:rPr>
          <w:rFonts w:ascii="Arial" w:hAnsi="Arial" w:cs="Arial"/>
          <w:sz w:val="22"/>
          <w:szCs w:val="22"/>
          <w:lang w:val="fr-FR"/>
        </w:rPr>
        <w:t>n judetul Tulcea nu s-au înregistrat epidemii hidrice;</w:t>
      </w:r>
    </w:p>
    <w:p w:rsidR="006E0B47" w:rsidRPr="00FD0A1E" w:rsidRDefault="006E0B47" w:rsidP="00ED56A3">
      <w:pPr>
        <w:jc w:val="both"/>
        <w:rPr>
          <w:rFonts w:ascii="Arial" w:hAnsi="Arial" w:cs="Arial"/>
          <w:sz w:val="22"/>
          <w:szCs w:val="22"/>
          <w:lang w:val="fr-FR"/>
        </w:rPr>
      </w:pPr>
      <w:r>
        <w:rPr>
          <w:rFonts w:ascii="Arial" w:hAnsi="Arial" w:cs="Arial"/>
          <w:sz w:val="22"/>
          <w:szCs w:val="22"/>
          <w:lang w:val="fr-FR"/>
        </w:rPr>
        <w:t xml:space="preserve">- </w:t>
      </w:r>
      <w:r w:rsidRPr="00FD0A1E">
        <w:rPr>
          <w:rFonts w:ascii="Arial" w:hAnsi="Arial" w:cs="Arial"/>
          <w:spacing w:val="-4"/>
          <w:sz w:val="22"/>
          <w:szCs w:val="22"/>
          <w:lang w:val="fr-FR"/>
        </w:rPr>
        <w:t>î</w:t>
      </w:r>
      <w:r w:rsidRPr="00FD0A1E">
        <w:rPr>
          <w:rFonts w:ascii="Arial" w:hAnsi="Arial" w:cs="Arial"/>
          <w:sz w:val="22"/>
          <w:szCs w:val="22"/>
          <w:lang w:val="fr-FR"/>
        </w:rPr>
        <w:t xml:space="preserve">n anul 2008 nu s-au înregistrat  cazuri de methemoglobinemie la copii 0-1 an, generate de apa din fântână </w:t>
      </w:r>
    </w:p>
    <w:p w:rsidR="006E0B47" w:rsidRPr="002B1924" w:rsidRDefault="006E0B47" w:rsidP="00ED56A3">
      <w:pPr>
        <w:autoSpaceDE w:val="0"/>
        <w:autoSpaceDN w:val="0"/>
        <w:adjustRightInd w:val="0"/>
        <w:jc w:val="both"/>
        <w:rPr>
          <w:rFonts w:ascii="Arial" w:hAnsi="Arial" w:cs="Arial"/>
          <w:b/>
          <w:sz w:val="22"/>
          <w:szCs w:val="22"/>
          <w:highlight w:val="yellow"/>
          <w:lang w:val="ro-RO"/>
        </w:rPr>
      </w:pPr>
    </w:p>
    <w:p w:rsidR="006E0B47" w:rsidRDefault="006E0B47" w:rsidP="00ED56A3">
      <w:pPr>
        <w:autoSpaceDE w:val="0"/>
        <w:autoSpaceDN w:val="0"/>
        <w:adjustRightInd w:val="0"/>
        <w:jc w:val="both"/>
        <w:rPr>
          <w:rFonts w:ascii="Arial" w:hAnsi="Arial" w:cs="Arial"/>
          <w:b/>
          <w:sz w:val="22"/>
          <w:szCs w:val="22"/>
          <w:lang w:val="fr-FR"/>
        </w:rPr>
      </w:pPr>
      <w:r w:rsidRPr="009C70AD">
        <w:rPr>
          <w:rFonts w:ascii="Arial" w:hAnsi="Arial" w:cs="Arial"/>
          <w:b/>
          <w:sz w:val="22"/>
          <w:szCs w:val="22"/>
          <w:lang w:val="fr-FR"/>
        </w:rPr>
        <w:t>3.5.6.4. Efectele poluării aerului asupra stării de sănătate</w:t>
      </w:r>
      <w:r>
        <w:rPr>
          <w:rFonts w:ascii="Arial" w:hAnsi="Arial" w:cs="Arial"/>
          <w:b/>
          <w:sz w:val="22"/>
          <w:szCs w:val="22"/>
          <w:lang w:val="fr-FR"/>
        </w:rPr>
        <w:t xml:space="preserve"> </w:t>
      </w:r>
    </w:p>
    <w:p w:rsidR="006E0B47" w:rsidRPr="009C70AD" w:rsidRDefault="006E0B47" w:rsidP="00ED56A3">
      <w:pPr>
        <w:autoSpaceDE w:val="0"/>
        <w:autoSpaceDN w:val="0"/>
        <w:adjustRightInd w:val="0"/>
        <w:jc w:val="both"/>
        <w:rPr>
          <w:rFonts w:ascii="Arial" w:hAnsi="Arial" w:cs="Arial"/>
          <w:sz w:val="22"/>
          <w:szCs w:val="22"/>
          <w:u w:val="single"/>
          <w:lang w:val="fr-FR"/>
        </w:rPr>
      </w:pPr>
      <w:r w:rsidRPr="009C70AD">
        <w:rPr>
          <w:rFonts w:ascii="Arial" w:hAnsi="Arial" w:cs="Arial"/>
          <w:sz w:val="22"/>
          <w:szCs w:val="22"/>
          <w:u w:val="single"/>
          <w:lang w:val="fr-FR"/>
        </w:rPr>
        <w:t>Efectele poluării aerului asupra stării de sănătate în Municipiul Brăila</w:t>
      </w:r>
    </w:p>
    <w:p w:rsidR="006E0B47" w:rsidRPr="00170FBD" w:rsidRDefault="006E0B47" w:rsidP="00ED56A3">
      <w:pPr>
        <w:jc w:val="both"/>
        <w:rPr>
          <w:rFonts w:ascii="Arial" w:hAnsi="Arial" w:cs="Arial"/>
          <w:bCs/>
          <w:sz w:val="22"/>
          <w:szCs w:val="22"/>
          <w:lang w:val="fr-FR"/>
        </w:rPr>
      </w:pPr>
      <w:r w:rsidRPr="00170FBD">
        <w:rPr>
          <w:rFonts w:ascii="Arial" w:hAnsi="Arial" w:cs="Arial"/>
          <w:bCs/>
          <w:sz w:val="22"/>
          <w:szCs w:val="22"/>
          <w:lang w:val="fr-FR"/>
        </w:rPr>
        <w:t>În anul 2009, Direcţia de Sănătate Publică Brăila nu a semnalat accidente sau incidente care să afecteze semnificativ calitatea aerului. Nu sunt îmbolnăviri cauzate de poluanţii din aer, un disconfort generat de mirosuri neplăcute provenind de la un complex de creştere a porcilor aflat în vecinătatea municipiului.</w:t>
      </w:r>
    </w:p>
    <w:p w:rsidR="006E0B47" w:rsidRDefault="006E0B47" w:rsidP="00ED56A3">
      <w:pPr>
        <w:autoSpaceDE w:val="0"/>
        <w:autoSpaceDN w:val="0"/>
        <w:adjustRightInd w:val="0"/>
        <w:jc w:val="both"/>
        <w:rPr>
          <w:rFonts w:ascii="Arial" w:hAnsi="Arial" w:cs="Arial"/>
          <w:b/>
          <w:sz w:val="22"/>
          <w:szCs w:val="22"/>
          <w:lang w:val="fr-FR"/>
        </w:rPr>
      </w:pPr>
    </w:p>
    <w:p w:rsidR="006E0B47" w:rsidRPr="009C70AD" w:rsidRDefault="006E0B47" w:rsidP="00ED56A3">
      <w:pPr>
        <w:autoSpaceDE w:val="0"/>
        <w:autoSpaceDN w:val="0"/>
        <w:adjustRightInd w:val="0"/>
        <w:jc w:val="both"/>
        <w:rPr>
          <w:rFonts w:ascii="Arial" w:hAnsi="Arial" w:cs="Arial"/>
          <w:sz w:val="22"/>
          <w:szCs w:val="22"/>
          <w:u w:val="single"/>
          <w:lang w:val="fr-FR"/>
        </w:rPr>
      </w:pPr>
      <w:r w:rsidRPr="009C70AD">
        <w:rPr>
          <w:rFonts w:ascii="Arial" w:hAnsi="Arial" w:cs="Arial"/>
          <w:sz w:val="22"/>
          <w:szCs w:val="22"/>
          <w:u w:val="single"/>
          <w:lang w:val="fr-FR"/>
        </w:rPr>
        <w:t>Efectele poluării aerului asupra stării de sănătate în Municipiul Galaţi</w:t>
      </w:r>
    </w:p>
    <w:p w:rsidR="006E0B47" w:rsidRPr="00170FBD" w:rsidRDefault="006E0B47" w:rsidP="00ED56A3">
      <w:pPr>
        <w:suppressAutoHyphens/>
        <w:jc w:val="both"/>
        <w:rPr>
          <w:rFonts w:ascii="Arial" w:hAnsi="Arial" w:cs="Arial"/>
          <w:sz w:val="22"/>
          <w:szCs w:val="22"/>
          <w:lang w:val="fr-FR"/>
        </w:rPr>
      </w:pPr>
      <w:r w:rsidRPr="00170FBD">
        <w:rPr>
          <w:rFonts w:ascii="Arial" w:hAnsi="Arial" w:cs="Arial"/>
          <w:sz w:val="22"/>
          <w:szCs w:val="22"/>
          <w:lang w:val="fr-FR"/>
        </w:rPr>
        <w:t xml:space="preserve">La nivelul judeţului Galaţi, în anul 2009 s-au înregistrat următoarele boli profesionale: fibroză pulmonară interstiţială prin expunere la iritanţi respiratori (gaze de sudură); sideroză 1p; boală artrozică profesională (lombosacralgie cronică prin discartroză L4 – L5), fibroză pulmonară; fibroză pulmonară mixtă (postinfecţios şi prin expunere la substanţe iritante profesionale); surditate de percepţie bilaterală prin expunere profesională la zgomot; hipoacuzie de percepţie bilaterală; discopatie lombară L5 – S1 prin suprasolicitare profesională; fibroză pulmonară iritativă la gaze şi fum de sudură; fibroză pulmonară prin expunere la gaze de sudură; sideroză 1p,co; sideroză 2pq; astmă bronşic profesional prin sensibilizare la făina de grâu; rinita cronică profesională prin sensibilizare la făina de grâu; hernie de disc lombară L4 – L5 prin suprasolicitare profesională. </w:t>
      </w:r>
    </w:p>
    <w:p w:rsidR="006E0B47" w:rsidRPr="00170FBD" w:rsidRDefault="006E0B47" w:rsidP="00ED56A3">
      <w:pPr>
        <w:suppressAutoHyphens/>
        <w:jc w:val="both"/>
        <w:rPr>
          <w:rFonts w:ascii="Arial" w:hAnsi="Arial" w:cs="Arial"/>
          <w:sz w:val="22"/>
          <w:szCs w:val="22"/>
          <w:lang w:val="fr-FR"/>
        </w:rPr>
      </w:pPr>
    </w:p>
    <w:p w:rsidR="006E0B47" w:rsidRPr="00170FBD" w:rsidRDefault="006E0B47" w:rsidP="00ED56A3">
      <w:pPr>
        <w:suppressAutoHyphens/>
        <w:jc w:val="both"/>
        <w:rPr>
          <w:rFonts w:ascii="Arial" w:hAnsi="Arial" w:cs="Arial"/>
          <w:b/>
          <w:sz w:val="22"/>
          <w:szCs w:val="22"/>
          <w:lang w:val="fr-FR"/>
        </w:rPr>
      </w:pPr>
      <w:r w:rsidRPr="00170FBD">
        <w:rPr>
          <w:rFonts w:ascii="Arial" w:hAnsi="Arial" w:cs="Arial"/>
          <w:sz w:val="22"/>
          <w:szCs w:val="22"/>
          <w:lang w:val="fr-FR"/>
        </w:rPr>
        <w:t xml:space="preserve">Singurii agenţi economici din judeţul Galaţi al căror personal este expus la noxe cancerigene, monitorizaţi de Autoritatea Judeţeană de Sănătate Publică Galaţi sunt: </w:t>
      </w:r>
      <w:r w:rsidRPr="00170FBD">
        <w:rPr>
          <w:rFonts w:ascii="Arial" w:hAnsi="Arial" w:cs="Arial"/>
          <w:b/>
          <w:sz w:val="22"/>
          <w:szCs w:val="22"/>
          <w:lang w:val="fr-FR"/>
        </w:rPr>
        <w:t>S.C.</w:t>
      </w:r>
      <w:r w:rsidRPr="00170FBD">
        <w:rPr>
          <w:rFonts w:ascii="Arial" w:hAnsi="Arial" w:cs="Arial"/>
          <w:sz w:val="22"/>
          <w:szCs w:val="22"/>
          <w:lang w:val="fr-FR"/>
        </w:rPr>
        <w:t xml:space="preserve"> </w:t>
      </w:r>
      <w:r w:rsidRPr="00170FBD">
        <w:rPr>
          <w:rFonts w:ascii="Arial" w:hAnsi="Arial" w:cs="Arial"/>
          <w:b/>
          <w:sz w:val="22"/>
          <w:szCs w:val="22"/>
          <w:lang w:val="fr-FR"/>
        </w:rPr>
        <w:t>ARCELORMITTAL – S.A.</w:t>
      </w:r>
      <w:r w:rsidRPr="00170FBD">
        <w:rPr>
          <w:rFonts w:ascii="Arial" w:hAnsi="Arial" w:cs="Arial"/>
          <w:sz w:val="22"/>
          <w:szCs w:val="22"/>
          <w:lang w:val="fr-FR"/>
        </w:rPr>
        <w:t xml:space="preserve"> şi </w:t>
      </w:r>
      <w:r w:rsidRPr="00170FBD">
        <w:rPr>
          <w:rFonts w:ascii="Arial" w:hAnsi="Arial" w:cs="Arial"/>
          <w:b/>
          <w:sz w:val="22"/>
          <w:szCs w:val="22"/>
          <w:lang w:val="fr-FR"/>
        </w:rPr>
        <w:t>S.C. I.C.M.R.S. – S.A.</w:t>
      </w:r>
    </w:p>
    <w:p w:rsidR="006E0B47" w:rsidRPr="00170FBD" w:rsidRDefault="006E0B47" w:rsidP="00ED56A3">
      <w:pPr>
        <w:suppressAutoHyphens/>
        <w:jc w:val="both"/>
        <w:rPr>
          <w:rFonts w:ascii="Arial" w:hAnsi="Arial" w:cs="Arial"/>
          <w:sz w:val="22"/>
          <w:szCs w:val="22"/>
          <w:lang w:val="fr-FR"/>
        </w:rPr>
      </w:pPr>
    </w:p>
    <w:p w:rsidR="006E0B47" w:rsidRPr="002B1924" w:rsidRDefault="006E0B47" w:rsidP="002B1924">
      <w:pPr>
        <w:pStyle w:val="bul1"/>
        <w:numPr>
          <w:ilvl w:val="0"/>
          <w:numId w:val="0"/>
        </w:numPr>
        <w:jc w:val="center"/>
        <w:rPr>
          <w:b/>
          <w:sz w:val="22"/>
          <w:szCs w:val="22"/>
        </w:rPr>
      </w:pPr>
      <w:r w:rsidRPr="002B1924">
        <w:rPr>
          <w:b/>
          <w:sz w:val="22"/>
          <w:szCs w:val="22"/>
        </w:rPr>
        <w:t>Morbiditatea în relaţie cu poluarea iritantă în municipiul Galaţi 2009</w:t>
      </w:r>
    </w:p>
    <w:tbl>
      <w:tblPr>
        <w:tblW w:w="97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385"/>
        <w:gridCol w:w="6302"/>
        <w:gridCol w:w="975"/>
        <w:gridCol w:w="1066"/>
      </w:tblGrid>
      <w:tr w:rsidR="006E0B47" w:rsidRPr="002B1924" w:rsidTr="00D47C11">
        <w:trPr>
          <w:trHeight w:val="314"/>
          <w:jc w:val="center"/>
        </w:trPr>
        <w:tc>
          <w:tcPr>
            <w:tcW w:w="0" w:type="auto"/>
          </w:tcPr>
          <w:p w:rsidR="006E0B47" w:rsidRPr="00D47C11" w:rsidRDefault="006E0B47" w:rsidP="00D47C11">
            <w:pPr>
              <w:pStyle w:val="bul1"/>
              <w:numPr>
                <w:ilvl w:val="0"/>
                <w:numId w:val="0"/>
              </w:numPr>
              <w:spacing w:after="0"/>
              <w:rPr>
                <w:b/>
                <w:sz w:val="20"/>
                <w:szCs w:val="20"/>
              </w:rPr>
            </w:pPr>
            <w:r w:rsidRPr="00D47C11">
              <w:rPr>
                <w:b/>
                <w:sz w:val="20"/>
                <w:szCs w:val="20"/>
              </w:rPr>
              <w:t>Cod</w:t>
            </w:r>
          </w:p>
        </w:tc>
        <w:tc>
          <w:tcPr>
            <w:tcW w:w="0" w:type="auto"/>
          </w:tcPr>
          <w:p w:rsidR="006E0B47" w:rsidRPr="00D47C11" w:rsidRDefault="006E0B47" w:rsidP="00D47C11">
            <w:pPr>
              <w:pStyle w:val="bul1"/>
              <w:numPr>
                <w:ilvl w:val="0"/>
                <w:numId w:val="0"/>
              </w:numPr>
              <w:spacing w:after="0"/>
              <w:rPr>
                <w:b/>
                <w:sz w:val="20"/>
                <w:szCs w:val="20"/>
              </w:rPr>
            </w:pPr>
            <w:r w:rsidRPr="00D47C11">
              <w:rPr>
                <w:b/>
                <w:sz w:val="20"/>
                <w:szCs w:val="20"/>
              </w:rPr>
              <w:t>Denumirea bolii</w:t>
            </w:r>
          </w:p>
        </w:tc>
        <w:tc>
          <w:tcPr>
            <w:tcW w:w="0" w:type="auto"/>
          </w:tcPr>
          <w:p w:rsidR="006E0B47" w:rsidRPr="00D47C11" w:rsidRDefault="006E0B47" w:rsidP="00D47C11">
            <w:pPr>
              <w:pStyle w:val="bul1"/>
              <w:numPr>
                <w:ilvl w:val="0"/>
                <w:numId w:val="0"/>
              </w:numPr>
              <w:spacing w:after="0"/>
              <w:rPr>
                <w:b/>
                <w:sz w:val="20"/>
                <w:szCs w:val="20"/>
              </w:rPr>
            </w:pPr>
            <w:r w:rsidRPr="00D47C11">
              <w:rPr>
                <w:b/>
                <w:sz w:val="20"/>
                <w:szCs w:val="20"/>
              </w:rPr>
              <w:t>Copii</w:t>
            </w:r>
          </w:p>
        </w:tc>
        <w:tc>
          <w:tcPr>
            <w:tcW w:w="0" w:type="auto"/>
          </w:tcPr>
          <w:p w:rsidR="006E0B47" w:rsidRPr="00D47C11" w:rsidRDefault="006E0B47" w:rsidP="00D47C11">
            <w:pPr>
              <w:pStyle w:val="bul1"/>
              <w:numPr>
                <w:ilvl w:val="0"/>
                <w:numId w:val="0"/>
              </w:numPr>
              <w:spacing w:after="0"/>
              <w:rPr>
                <w:b/>
                <w:sz w:val="20"/>
                <w:szCs w:val="20"/>
              </w:rPr>
            </w:pPr>
            <w:r w:rsidRPr="00D47C11">
              <w:rPr>
                <w:b/>
                <w:sz w:val="20"/>
                <w:szCs w:val="20"/>
              </w:rPr>
              <w:t>Adulţi</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C00-C14</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Tumori maligne ale buzei, cavităţii bucale</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C33-C34</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Tumori maligne ale traheii, bronhiilor şi plămânilor</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4</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9</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H00-H06</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Afecţiunile pleoapei, aparatului lacrimal şi orbitei</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76</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137</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H10-H13</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Afecţiunile conjunctivei</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395</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304</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H00-H59</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Alte afecţiuni ale ochiului şi anexelor sale</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64</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103</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H65-H66</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Otita medie</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782</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802</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J04-J05</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Laringita şi traheita acută</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4552</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2749</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J02-J03</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Faringita şi amigdalita acută</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9873</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5465</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J00-J06</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Alte afecţiuni ale căilor respiratorii</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9897</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6659</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J12-J18</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Pneumonia</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397</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682</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J20-J21</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Bronşita şi bronşiolita acută</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3352</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2981</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J30-J31</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Rinita, rinofaringita şi faringita cronică</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4028</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1291</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J32</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Sinuzita cronică</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488</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680</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J35</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Amigdalita şi adenoidita cronică</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956</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225</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J30-J39</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Alte boli ale căilor respiratorii superioare</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706</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342</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J40</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Bronşita nespecificată ca acută sau cronică</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812</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486</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J41-J42</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Bronşita cronică</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193</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989</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J43</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Emfizemul</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16</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34</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J44</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Alte boli obstructive cronice</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12</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82</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J45-J46</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Astmul</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199</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245</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J60-J70</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Alte boli pulmonare datorate agenţilor externi</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17</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450</w:t>
            </w:r>
          </w:p>
        </w:tc>
      </w:tr>
      <w:tr w:rsidR="006E0B47" w:rsidRPr="002B1924" w:rsidTr="00D47C11">
        <w:trPr>
          <w:trHeight w:val="25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J95-J99</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Alte boli ale aparatului respirator</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98</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108</w:t>
            </w:r>
          </w:p>
        </w:tc>
      </w:tr>
      <w:tr w:rsidR="006E0B47" w:rsidRPr="002B1924" w:rsidTr="00D47C11">
        <w:trPr>
          <w:trHeight w:val="275"/>
          <w:jc w:val="center"/>
        </w:trPr>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K25-K28</w:t>
            </w:r>
          </w:p>
        </w:tc>
        <w:tc>
          <w:tcPr>
            <w:tcW w:w="0" w:type="auto"/>
          </w:tcPr>
          <w:p w:rsidR="006E0B47" w:rsidRPr="00D47C11" w:rsidRDefault="006E0B47" w:rsidP="00D47C11">
            <w:pPr>
              <w:pStyle w:val="bul1"/>
              <w:numPr>
                <w:ilvl w:val="0"/>
                <w:numId w:val="0"/>
              </w:numPr>
              <w:spacing w:after="0"/>
              <w:rPr>
                <w:sz w:val="20"/>
                <w:szCs w:val="20"/>
              </w:rPr>
            </w:pPr>
            <w:r w:rsidRPr="00D47C11">
              <w:rPr>
                <w:sz w:val="20"/>
                <w:szCs w:val="20"/>
              </w:rPr>
              <w:t>Ulcerul gastric şi duodenal</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40</w:t>
            </w:r>
          </w:p>
        </w:tc>
        <w:tc>
          <w:tcPr>
            <w:tcW w:w="0" w:type="auto"/>
          </w:tcPr>
          <w:p w:rsidR="006E0B47" w:rsidRPr="00D47C11" w:rsidRDefault="006E0B47" w:rsidP="00D47C11">
            <w:pPr>
              <w:pStyle w:val="bul1"/>
              <w:numPr>
                <w:ilvl w:val="0"/>
                <w:numId w:val="0"/>
              </w:numPr>
              <w:spacing w:after="0"/>
              <w:jc w:val="center"/>
              <w:rPr>
                <w:sz w:val="20"/>
                <w:szCs w:val="20"/>
              </w:rPr>
            </w:pPr>
            <w:r w:rsidRPr="00D47C11">
              <w:rPr>
                <w:sz w:val="20"/>
                <w:szCs w:val="20"/>
              </w:rPr>
              <w:t>170</w:t>
            </w:r>
          </w:p>
        </w:tc>
      </w:tr>
    </w:tbl>
    <w:p w:rsidR="006E0B47" w:rsidRDefault="006E0B47" w:rsidP="002B1924">
      <w:pPr>
        <w:pStyle w:val="bul1"/>
        <w:numPr>
          <w:ilvl w:val="0"/>
          <w:numId w:val="0"/>
        </w:numPr>
        <w:ind w:left="357"/>
        <w:jc w:val="right"/>
        <w:rPr>
          <w:i/>
          <w:sz w:val="20"/>
          <w:szCs w:val="20"/>
        </w:rPr>
      </w:pPr>
      <w:r w:rsidRPr="00CA38A5">
        <w:rPr>
          <w:i/>
          <w:sz w:val="20"/>
          <w:szCs w:val="20"/>
        </w:rPr>
        <w:tab/>
      </w:r>
      <w:r w:rsidRPr="00CA38A5">
        <w:rPr>
          <w:i/>
          <w:sz w:val="20"/>
          <w:szCs w:val="20"/>
        </w:rPr>
        <w:tab/>
      </w:r>
      <w:r w:rsidRPr="00CA38A5">
        <w:rPr>
          <w:i/>
          <w:sz w:val="20"/>
          <w:szCs w:val="20"/>
        </w:rPr>
        <w:tab/>
      </w:r>
      <w:r w:rsidRPr="00CA38A5">
        <w:rPr>
          <w:i/>
          <w:sz w:val="20"/>
          <w:szCs w:val="20"/>
        </w:rPr>
        <w:tab/>
      </w:r>
      <w:r w:rsidRPr="00CA38A5">
        <w:rPr>
          <w:i/>
          <w:sz w:val="20"/>
          <w:szCs w:val="20"/>
        </w:rPr>
        <w:tab/>
      </w:r>
      <w:r w:rsidRPr="00CA38A5">
        <w:rPr>
          <w:i/>
          <w:sz w:val="20"/>
          <w:szCs w:val="20"/>
        </w:rPr>
        <w:tab/>
      </w:r>
      <w:r w:rsidRPr="00CA38A5">
        <w:rPr>
          <w:i/>
          <w:sz w:val="20"/>
          <w:szCs w:val="20"/>
        </w:rPr>
        <w:tab/>
        <w:t>Sursa:Autoritatea Judeţeană de Sănătate Publică Galaţi</w:t>
      </w:r>
    </w:p>
    <w:p w:rsidR="006E0B47" w:rsidRDefault="006E0B47" w:rsidP="002B1924">
      <w:pPr>
        <w:autoSpaceDE w:val="0"/>
        <w:autoSpaceDN w:val="0"/>
        <w:adjustRightInd w:val="0"/>
        <w:rPr>
          <w:rFonts w:ascii="Arial" w:hAnsi="Arial" w:cs="Arial"/>
          <w:b/>
          <w:sz w:val="22"/>
          <w:szCs w:val="22"/>
          <w:lang w:val="fr-FR"/>
        </w:rPr>
      </w:pPr>
    </w:p>
    <w:p w:rsidR="006E0B47" w:rsidRPr="009C70AD" w:rsidRDefault="006E0B47" w:rsidP="00ED56A3">
      <w:pPr>
        <w:autoSpaceDE w:val="0"/>
        <w:autoSpaceDN w:val="0"/>
        <w:adjustRightInd w:val="0"/>
        <w:jc w:val="both"/>
        <w:rPr>
          <w:rFonts w:ascii="Arial" w:hAnsi="Arial" w:cs="Arial"/>
          <w:sz w:val="22"/>
          <w:szCs w:val="22"/>
          <w:u w:val="single"/>
          <w:lang w:val="fr-FR"/>
        </w:rPr>
      </w:pPr>
      <w:r w:rsidRPr="009C70AD">
        <w:rPr>
          <w:rFonts w:ascii="Arial" w:hAnsi="Arial" w:cs="Arial"/>
          <w:sz w:val="22"/>
          <w:szCs w:val="22"/>
          <w:u w:val="single"/>
          <w:lang w:val="fr-FR"/>
        </w:rPr>
        <w:t>Efectele poluării aerului asupra stării de sănătate în oraşul Măcin</w:t>
      </w:r>
    </w:p>
    <w:p w:rsidR="006E0B47" w:rsidRPr="00887883" w:rsidRDefault="006E0B47" w:rsidP="00ED56A3">
      <w:pPr>
        <w:autoSpaceDE w:val="0"/>
        <w:autoSpaceDN w:val="0"/>
        <w:adjustRightInd w:val="0"/>
        <w:jc w:val="both"/>
        <w:rPr>
          <w:rFonts w:ascii="Arial" w:hAnsi="Arial" w:cs="Arial"/>
          <w:color w:val="C00000"/>
          <w:sz w:val="22"/>
          <w:szCs w:val="22"/>
          <w:lang w:val="fr-FR"/>
        </w:rPr>
      </w:pPr>
      <w:r w:rsidRPr="00887883">
        <w:rPr>
          <w:rFonts w:ascii="Arial" w:hAnsi="Arial" w:cs="Arial"/>
          <w:color w:val="C00000"/>
          <w:sz w:val="22"/>
          <w:szCs w:val="22"/>
          <w:lang w:val="fr-FR"/>
        </w:rPr>
        <w:t>Nu sunt date.</w:t>
      </w:r>
    </w:p>
    <w:p w:rsidR="006E0B47" w:rsidRDefault="006E0B47" w:rsidP="00ED56A3">
      <w:pPr>
        <w:autoSpaceDE w:val="0"/>
        <w:autoSpaceDN w:val="0"/>
        <w:adjustRightInd w:val="0"/>
        <w:jc w:val="both"/>
        <w:rPr>
          <w:rFonts w:ascii="Arial" w:hAnsi="Arial" w:cs="Arial"/>
          <w:b/>
          <w:sz w:val="22"/>
          <w:szCs w:val="22"/>
          <w:highlight w:val="yellow"/>
          <w:lang w:val="ro-RO"/>
        </w:rPr>
      </w:pPr>
    </w:p>
    <w:p w:rsidR="006E0B47" w:rsidRPr="00170FBD" w:rsidRDefault="006E0B47" w:rsidP="00ED56A3">
      <w:pPr>
        <w:jc w:val="both"/>
        <w:rPr>
          <w:rFonts w:ascii="Arial" w:hAnsi="Arial" w:cs="Arial"/>
          <w:bCs/>
          <w:color w:val="0000FF"/>
          <w:sz w:val="22"/>
          <w:szCs w:val="22"/>
          <w:lang w:val="fr-FR"/>
        </w:rPr>
      </w:pPr>
      <w:r w:rsidRPr="00170FBD">
        <w:rPr>
          <w:rFonts w:ascii="Arial" w:hAnsi="Arial" w:cs="Arial"/>
          <w:b/>
          <w:bCs/>
          <w:sz w:val="22"/>
          <w:szCs w:val="22"/>
          <w:lang w:val="fr-FR"/>
        </w:rPr>
        <w:t>3.5.6.5. Efectele gestionării deşeurilor municipale asupra stării de sănătate a populaţiei</w:t>
      </w:r>
      <w:r w:rsidRPr="00170FBD">
        <w:rPr>
          <w:rFonts w:ascii="Arial" w:hAnsi="Arial" w:cs="Arial"/>
          <w:bCs/>
          <w:sz w:val="22"/>
          <w:szCs w:val="22"/>
          <w:lang w:val="fr-FR"/>
        </w:rPr>
        <w:t xml:space="preserve"> </w:t>
      </w:r>
    </w:p>
    <w:p w:rsidR="006E0B47" w:rsidRPr="00170FBD" w:rsidRDefault="006E0B47" w:rsidP="00ED56A3">
      <w:pPr>
        <w:jc w:val="both"/>
        <w:rPr>
          <w:rFonts w:ascii="Arial" w:hAnsi="Arial" w:cs="Arial"/>
          <w:bCs/>
          <w:sz w:val="22"/>
          <w:szCs w:val="22"/>
          <w:lang w:val="fr-FR"/>
        </w:rPr>
      </w:pPr>
      <w:r w:rsidRPr="00170FBD">
        <w:rPr>
          <w:rFonts w:ascii="Arial" w:hAnsi="Arial" w:cs="Arial"/>
          <w:bCs/>
          <w:sz w:val="22"/>
          <w:szCs w:val="22"/>
          <w:lang w:val="fr-FR"/>
        </w:rPr>
        <w:t xml:space="preserve">Nu s-au înregistrat îmbolnăviri cauzate de gestionarea deşeurilor municipale; în general, starea de curăţenie din municipiile  Brăila şi Galaţi, precum şi din oraşul Măcin este necorespunzătoare şi se datorează n principal neglijenţei locuitorilor şi numărului excesiv de câini comunitari. </w:t>
      </w:r>
    </w:p>
    <w:p w:rsidR="006E0B47" w:rsidRPr="00170FBD" w:rsidRDefault="006E0B47" w:rsidP="00ED56A3">
      <w:pPr>
        <w:autoSpaceDE w:val="0"/>
        <w:autoSpaceDN w:val="0"/>
        <w:adjustRightInd w:val="0"/>
        <w:jc w:val="both"/>
        <w:rPr>
          <w:rFonts w:ascii="Arial" w:hAnsi="Arial" w:cs="Arial"/>
          <w:bCs/>
          <w:sz w:val="22"/>
          <w:szCs w:val="22"/>
          <w:lang w:val="fr-FR"/>
        </w:rPr>
      </w:pPr>
    </w:p>
    <w:p w:rsidR="006E0B47" w:rsidRPr="00170FBD" w:rsidRDefault="006E0B47" w:rsidP="00ED56A3">
      <w:pPr>
        <w:jc w:val="both"/>
        <w:rPr>
          <w:rFonts w:ascii="Arial" w:hAnsi="Arial" w:cs="Arial"/>
          <w:bCs/>
          <w:color w:val="0000FF"/>
          <w:sz w:val="22"/>
          <w:szCs w:val="22"/>
          <w:lang w:val="fr-FR"/>
        </w:rPr>
      </w:pPr>
      <w:r w:rsidRPr="00170FBD">
        <w:rPr>
          <w:rFonts w:ascii="Arial" w:hAnsi="Arial" w:cs="Arial"/>
          <w:b/>
          <w:bCs/>
          <w:sz w:val="22"/>
          <w:szCs w:val="22"/>
          <w:lang w:val="fr-FR"/>
        </w:rPr>
        <w:t>3.5.6.6. Efectele zgomotului asupra stării de sănătate</w:t>
      </w:r>
      <w:r w:rsidRPr="00170FBD">
        <w:rPr>
          <w:rFonts w:ascii="Arial" w:hAnsi="Arial" w:cs="Arial"/>
          <w:bCs/>
          <w:sz w:val="22"/>
          <w:szCs w:val="22"/>
          <w:lang w:val="fr-FR"/>
        </w:rPr>
        <w:t xml:space="preserve"> </w:t>
      </w:r>
    </w:p>
    <w:p w:rsidR="006E0B47" w:rsidRPr="00170FBD" w:rsidRDefault="006E0B47" w:rsidP="00ED56A3">
      <w:pPr>
        <w:tabs>
          <w:tab w:val="left" w:pos="1425"/>
        </w:tabs>
        <w:jc w:val="both"/>
        <w:rPr>
          <w:rFonts w:ascii="Arial" w:hAnsi="Arial" w:cs="Arial"/>
          <w:i/>
          <w:sz w:val="22"/>
          <w:szCs w:val="22"/>
          <w:lang w:val="fr-FR"/>
        </w:rPr>
      </w:pPr>
      <w:r w:rsidRPr="00170FBD">
        <w:rPr>
          <w:rFonts w:ascii="Arial" w:hAnsi="Arial" w:cs="Arial"/>
          <w:bCs/>
          <w:sz w:val="22"/>
          <w:szCs w:val="22"/>
          <w:lang w:val="fr-FR"/>
        </w:rPr>
        <w:t>Nu s-au semnalat îmbolnăviri cauzate de zgomot; creează disconfort circulaţia rutieră, mai ales în marile intersecţii, precum şi unele activităţi comerciale de la parterul blocurilor.</w:t>
      </w:r>
    </w:p>
    <w:p w:rsidR="006E0B47" w:rsidRPr="00170FBD" w:rsidRDefault="006E0B47" w:rsidP="00ED56A3">
      <w:pPr>
        <w:ind w:left="180" w:firstLine="720"/>
        <w:jc w:val="both"/>
        <w:rPr>
          <w:rFonts w:ascii="Arial" w:hAnsi="Arial" w:cs="Arial"/>
          <w:b/>
          <w:i/>
          <w:sz w:val="22"/>
          <w:szCs w:val="22"/>
          <w:lang w:val="fr-FR"/>
        </w:rPr>
      </w:pPr>
    </w:p>
    <w:p w:rsidR="006E0B47" w:rsidRDefault="006E0B47" w:rsidP="00ED56A3">
      <w:pPr>
        <w:autoSpaceDE w:val="0"/>
        <w:autoSpaceDN w:val="0"/>
        <w:adjustRightInd w:val="0"/>
        <w:jc w:val="both"/>
        <w:rPr>
          <w:rFonts w:ascii="Arial" w:hAnsi="Arial" w:cs="Arial"/>
          <w:b/>
          <w:sz w:val="22"/>
          <w:szCs w:val="22"/>
          <w:highlight w:val="yellow"/>
          <w:lang w:val="ro-RO"/>
        </w:rPr>
      </w:pPr>
    </w:p>
    <w:p w:rsidR="006E0B47" w:rsidRPr="009C70AD" w:rsidRDefault="006E0B47" w:rsidP="00ED56A3">
      <w:pPr>
        <w:autoSpaceDE w:val="0"/>
        <w:autoSpaceDN w:val="0"/>
        <w:adjustRightInd w:val="0"/>
        <w:jc w:val="both"/>
        <w:rPr>
          <w:rFonts w:ascii="Arial" w:hAnsi="Arial" w:cs="Arial"/>
          <w:b/>
          <w:sz w:val="22"/>
          <w:szCs w:val="22"/>
          <w:lang w:val="ro-RO"/>
        </w:rPr>
      </w:pPr>
      <w:r w:rsidRPr="009C70AD">
        <w:rPr>
          <w:rFonts w:ascii="Arial" w:hAnsi="Arial" w:cs="Arial"/>
          <w:b/>
          <w:sz w:val="22"/>
          <w:szCs w:val="22"/>
          <w:lang w:val="ro-RO"/>
        </w:rPr>
        <w:t>3.5.7. Zgomot</w:t>
      </w:r>
    </w:p>
    <w:p w:rsidR="006E0B47" w:rsidRPr="00170FBD" w:rsidRDefault="006E0B47" w:rsidP="00ED56A3">
      <w:pPr>
        <w:jc w:val="both"/>
        <w:rPr>
          <w:rFonts w:ascii="Arial" w:hAnsi="Arial" w:cs="Arial"/>
          <w:sz w:val="22"/>
          <w:szCs w:val="22"/>
          <w:lang w:val="ro-RO"/>
        </w:rPr>
      </w:pPr>
      <w:r w:rsidRPr="00170FBD">
        <w:rPr>
          <w:rFonts w:ascii="Arial" w:hAnsi="Arial" w:cs="Arial"/>
          <w:sz w:val="22"/>
          <w:szCs w:val="22"/>
          <w:lang w:val="ro-RO"/>
        </w:rPr>
        <w:t xml:space="preserve">Autorităţile administraţiei publice locale realizează cartarea zgomotului şi elaborează hărţile strategice de zgomot şi planurile de acţiune. Conform prevederilor HG nr. 321/2005 Primăria municipiului Brăila trebuie să prevadă în bugetul local propriu fonduri necesare pentru realizarea cartării zgomotului şi elaborarea hărţilor strategice de zgomot şi a planurilor de acţiune începând cu anul 2011. </w:t>
      </w:r>
    </w:p>
    <w:p w:rsidR="006E0B47" w:rsidRPr="00170FBD" w:rsidRDefault="006E0B47" w:rsidP="00ED56A3">
      <w:pPr>
        <w:jc w:val="both"/>
        <w:rPr>
          <w:rFonts w:ascii="Arial" w:hAnsi="Arial" w:cs="Arial"/>
          <w:sz w:val="22"/>
          <w:szCs w:val="22"/>
          <w:lang w:val="ro-RO"/>
        </w:rPr>
      </w:pPr>
      <w:r w:rsidRPr="00170FBD">
        <w:rPr>
          <w:rFonts w:ascii="Arial" w:hAnsi="Arial" w:cs="Arial"/>
          <w:sz w:val="22"/>
          <w:szCs w:val="22"/>
          <w:lang w:val="ro-RO"/>
        </w:rPr>
        <w:t>Hărţile strategice de zgomot arată situaţia anului calendaristic precedent şi se pun la dispoziţia agenţiilor regionale pentru protecţia mediului, până la data de 30 iunie 2012, iar planurile de acţiune până la data de 18 iulie 2013.</w:t>
      </w:r>
    </w:p>
    <w:p w:rsidR="006E0B47" w:rsidRPr="00170FBD" w:rsidRDefault="006E0B47" w:rsidP="00ED56A3">
      <w:pPr>
        <w:tabs>
          <w:tab w:val="left" w:pos="6720"/>
        </w:tabs>
        <w:jc w:val="both"/>
        <w:rPr>
          <w:rFonts w:ascii="Arial" w:hAnsi="Arial" w:cs="Arial"/>
          <w:b/>
          <w:sz w:val="22"/>
          <w:szCs w:val="22"/>
          <w:lang w:val="ro-RO"/>
        </w:rPr>
      </w:pPr>
    </w:p>
    <w:p w:rsidR="006E0B47" w:rsidRPr="00170FBD" w:rsidRDefault="006E0B47" w:rsidP="00ED56A3">
      <w:pPr>
        <w:tabs>
          <w:tab w:val="left" w:pos="6720"/>
        </w:tabs>
        <w:jc w:val="both"/>
        <w:rPr>
          <w:rFonts w:ascii="Arial" w:hAnsi="Arial" w:cs="Arial"/>
          <w:b/>
          <w:sz w:val="22"/>
          <w:szCs w:val="22"/>
          <w:lang w:val="ro-RO"/>
        </w:rPr>
      </w:pPr>
      <w:r w:rsidRPr="00170FBD">
        <w:rPr>
          <w:rFonts w:ascii="Arial" w:hAnsi="Arial" w:cs="Arial"/>
          <w:b/>
          <w:sz w:val="22"/>
          <w:szCs w:val="22"/>
          <w:lang w:val="ro-RO"/>
        </w:rPr>
        <w:t xml:space="preserve">3.5.7.1. Măsurători de zgomot în anul 2009 - Municipiul Brăila  </w:t>
      </w:r>
    </w:p>
    <w:p w:rsidR="006E0B47" w:rsidRPr="00170FBD" w:rsidRDefault="006E0B47" w:rsidP="00ED56A3">
      <w:pPr>
        <w:jc w:val="both"/>
        <w:rPr>
          <w:rFonts w:ascii="Arial" w:hAnsi="Arial" w:cs="Arial"/>
          <w:sz w:val="22"/>
          <w:szCs w:val="22"/>
          <w:lang w:val="ro-RO"/>
        </w:rPr>
      </w:pPr>
      <w:r w:rsidRPr="00170FBD">
        <w:rPr>
          <w:rFonts w:ascii="Arial" w:hAnsi="Arial" w:cs="Arial"/>
          <w:sz w:val="22"/>
          <w:szCs w:val="22"/>
          <w:lang w:val="ro-RO"/>
        </w:rPr>
        <w:t xml:space="preserve">Nivelul de zgomot urban în decursul anului 2009 s-a determinat în municipiul Brăila, în 43 de puncte reprezentative astfel: </w:t>
      </w:r>
    </w:p>
    <w:p w:rsidR="006E0B47" w:rsidRPr="00170FBD" w:rsidRDefault="006E0B47" w:rsidP="00761C7A">
      <w:pPr>
        <w:pStyle w:val="ListParagraph"/>
        <w:numPr>
          <w:ilvl w:val="1"/>
          <w:numId w:val="95"/>
        </w:numPr>
        <w:ind w:left="360"/>
        <w:jc w:val="both"/>
        <w:rPr>
          <w:rFonts w:ascii="Arial" w:hAnsi="Arial" w:cs="Arial"/>
          <w:sz w:val="22"/>
          <w:szCs w:val="22"/>
          <w:lang w:val="ro-RO"/>
        </w:rPr>
      </w:pPr>
      <w:r w:rsidRPr="00170FBD">
        <w:rPr>
          <w:rFonts w:ascii="Arial" w:hAnsi="Arial" w:cs="Arial"/>
          <w:sz w:val="22"/>
          <w:szCs w:val="22"/>
          <w:lang w:val="ro-RO"/>
        </w:rPr>
        <w:t>16 puncte pe diferite categorii de străzi cu lăţimi de 3m, 7m, 14m şi respectiv 21m, la bordura troturului ce mărgineşte carosabilul;</w:t>
      </w:r>
    </w:p>
    <w:p w:rsidR="006E0B47" w:rsidRDefault="006E0B47" w:rsidP="00761C7A">
      <w:pPr>
        <w:pStyle w:val="Footer"/>
        <w:numPr>
          <w:ilvl w:val="1"/>
          <w:numId w:val="95"/>
        </w:numPr>
        <w:tabs>
          <w:tab w:val="clear" w:pos="4680"/>
          <w:tab w:val="clear" w:pos="9360"/>
          <w:tab w:val="left" w:pos="3240"/>
          <w:tab w:val="center" w:pos="4536"/>
          <w:tab w:val="left" w:pos="6300"/>
          <w:tab w:val="right" w:pos="9072"/>
        </w:tabs>
        <w:ind w:left="360"/>
        <w:jc w:val="both"/>
        <w:rPr>
          <w:rFonts w:ascii="Arial" w:hAnsi="Arial" w:cs="Arial"/>
          <w:sz w:val="22"/>
          <w:szCs w:val="22"/>
          <w:lang w:val="ro-RO"/>
        </w:rPr>
      </w:pPr>
      <w:r w:rsidRPr="00553070">
        <w:rPr>
          <w:rFonts w:ascii="Arial" w:hAnsi="Arial" w:cs="Arial"/>
          <w:sz w:val="22"/>
          <w:szCs w:val="22"/>
          <w:lang w:val="ro-RO"/>
        </w:rPr>
        <w:t>27 puncte expertizate situate la limita exterioară a parcurilor, zonelor de recreere, tratament medical şi balneoclimateric, incintelor de şcoli, pieţelor şi spaţiilor comerciale, incintelor  industriale, parcajelor auto şi zonelor rezidenţiale.</w:t>
      </w:r>
    </w:p>
    <w:p w:rsidR="006E0B47" w:rsidRPr="00553070" w:rsidRDefault="006E0B47" w:rsidP="00ED56A3">
      <w:pPr>
        <w:pStyle w:val="Footer"/>
        <w:tabs>
          <w:tab w:val="clear" w:pos="4680"/>
          <w:tab w:val="clear" w:pos="9360"/>
          <w:tab w:val="left" w:pos="3240"/>
          <w:tab w:val="center" w:pos="4536"/>
          <w:tab w:val="left" w:pos="6300"/>
          <w:tab w:val="right" w:pos="9072"/>
        </w:tabs>
        <w:jc w:val="both"/>
        <w:rPr>
          <w:rFonts w:ascii="Arial" w:hAnsi="Arial" w:cs="Arial"/>
          <w:spacing w:val="-10"/>
          <w:sz w:val="22"/>
          <w:szCs w:val="22"/>
          <w:lang w:val="ro-RO"/>
        </w:rPr>
      </w:pPr>
    </w:p>
    <w:p w:rsidR="006E0B47" w:rsidRPr="00553070" w:rsidRDefault="006E0B47" w:rsidP="00553070">
      <w:pPr>
        <w:pStyle w:val="Footer"/>
        <w:tabs>
          <w:tab w:val="left" w:pos="3240"/>
          <w:tab w:val="left" w:pos="6300"/>
        </w:tabs>
        <w:rPr>
          <w:rFonts w:ascii="Arial" w:hAnsi="Arial" w:cs="Arial"/>
          <w:spacing w:val="-10"/>
          <w:sz w:val="22"/>
          <w:szCs w:val="22"/>
          <w:lang w:val="ro-RO"/>
        </w:rPr>
      </w:pPr>
    </w:p>
    <w:tbl>
      <w:tblPr>
        <w:tblW w:w="9090" w:type="dxa"/>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40"/>
        <w:gridCol w:w="1350"/>
        <w:gridCol w:w="1966"/>
        <w:gridCol w:w="1434"/>
      </w:tblGrid>
      <w:tr w:rsidR="006E0B47" w:rsidRPr="00553070" w:rsidTr="00553070">
        <w:trPr>
          <w:trHeight w:val="565"/>
        </w:trPr>
        <w:tc>
          <w:tcPr>
            <w:tcW w:w="4340" w:type="dxa"/>
            <w:vAlign w:val="center"/>
          </w:tcPr>
          <w:p w:rsidR="006E0B47" w:rsidRPr="009E4E9D" w:rsidRDefault="006E0B47" w:rsidP="009E4E9D">
            <w:pPr>
              <w:jc w:val="center"/>
              <w:rPr>
                <w:rFonts w:ascii="Arial" w:hAnsi="Arial" w:cs="Arial"/>
                <w:b/>
                <w:sz w:val="20"/>
                <w:szCs w:val="20"/>
              </w:rPr>
            </w:pPr>
            <w:r w:rsidRPr="009E4E9D">
              <w:rPr>
                <w:rFonts w:ascii="Arial" w:hAnsi="Arial" w:cs="Arial"/>
                <w:b/>
                <w:sz w:val="20"/>
                <w:szCs w:val="20"/>
              </w:rPr>
              <w:t>Tip măsurătoare zgomot</w:t>
            </w:r>
          </w:p>
        </w:tc>
        <w:tc>
          <w:tcPr>
            <w:tcW w:w="1350" w:type="dxa"/>
            <w:vAlign w:val="center"/>
          </w:tcPr>
          <w:p w:rsidR="006E0B47" w:rsidRPr="009E4E9D" w:rsidRDefault="006E0B47" w:rsidP="009E4E9D">
            <w:pPr>
              <w:jc w:val="center"/>
              <w:rPr>
                <w:rFonts w:ascii="Arial" w:hAnsi="Arial" w:cs="Arial"/>
                <w:b/>
                <w:sz w:val="20"/>
                <w:szCs w:val="20"/>
              </w:rPr>
            </w:pPr>
            <w:r w:rsidRPr="009E4E9D">
              <w:rPr>
                <w:rFonts w:ascii="Arial" w:hAnsi="Arial" w:cs="Arial"/>
                <w:b/>
                <w:sz w:val="20"/>
                <w:szCs w:val="20"/>
              </w:rPr>
              <w:t>Număr măsurători</w:t>
            </w:r>
          </w:p>
        </w:tc>
        <w:tc>
          <w:tcPr>
            <w:tcW w:w="1966" w:type="dxa"/>
            <w:vAlign w:val="center"/>
          </w:tcPr>
          <w:p w:rsidR="006E0B47" w:rsidRPr="009E4E9D" w:rsidRDefault="006E0B47" w:rsidP="009E4E9D">
            <w:pPr>
              <w:jc w:val="center"/>
              <w:rPr>
                <w:rFonts w:ascii="Arial" w:hAnsi="Arial" w:cs="Arial"/>
                <w:b/>
                <w:sz w:val="20"/>
                <w:szCs w:val="20"/>
              </w:rPr>
            </w:pPr>
            <w:r w:rsidRPr="009E4E9D">
              <w:rPr>
                <w:rFonts w:ascii="Arial" w:hAnsi="Arial" w:cs="Arial"/>
                <w:b/>
                <w:sz w:val="20"/>
                <w:szCs w:val="20"/>
              </w:rPr>
              <w:t>Maxima măsurată</w:t>
            </w:r>
          </w:p>
          <w:p w:rsidR="006E0B47" w:rsidRPr="009E4E9D" w:rsidRDefault="006E0B47" w:rsidP="009E4E9D">
            <w:pPr>
              <w:jc w:val="center"/>
              <w:rPr>
                <w:rFonts w:ascii="Arial" w:hAnsi="Arial" w:cs="Arial"/>
                <w:b/>
                <w:sz w:val="20"/>
                <w:szCs w:val="20"/>
              </w:rPr>
            </w:pPr>
            <w:r w:rsidRPr="009E4E9D">
              <w:rPr>
                <w:rFonts w:ascii="Arial" w:hAnsi="Arial" w:cs="Arial"/>
                <w:b/>
                <w:sz w:val="20"/>
                <w:szCs w:val="20"/>
              </w:rPr>
              <w:t>dB (A)</w:t>
            </w:r>
          </w:p>
        </w:tc>
        <w:tc>
          <w:tcPr>
            <w:tcW w:w="1434" w:type="dxa"/>
            <w:vAlign w:val="center"/>
          </w:tcPr>
          <w:p w:rsidR="006E0B47" w:rsidRPr="009E4E9D" w:rsidRDefault="006E0B47" w:rsidP="009E4E9D">
            <w:pPr>
              <w:jc w:val="center"/>
              <w:rPr>
                <w:rFonts w:ascii="Arial" w:hAnsi="Arial" w:cs="Arial"/>
                <w:b/>
                <w:sz w:val="20"/>
                <w:szCs w:val="20"/>
              </w:rPr>
            </w:pPr>
            <w:r w:rsidRPr="009E4E9D">
              <w:rPr>
                <w:rFonts w:ascii="Arial" w:hAnsi="Arial" w:cs="Arial"/>
                <w:b/>
                <w:sz w:val="20"/>
                <w:szCs w:val="20"/>
              </w:rPr>
              <w:t>Depăşiri</w:t>
            </w:r>
          </w:p>
          <w:p w:rsidR="006E0B47" w:rsidRPr="009E4E9D" w:rsidRDefault="006E0B47" w:rsidP="009E4E9D">
            <w:pPr>
              <w:jc w:val="center"/>
              <w:rPr>
                <w:rFonts w:ascii="Arial" w:hAnsi="Arial" w:cs="Arial"/>
                <w:b/>
                <w:sz w:val="20"/>
                <w:szCs w:val="20"/>
              </w:rPr>
            </w:pPr>
            <w:r w:rsidRPr="009E4E9D">
              <w:rPr>
                <w:rFonts w:ascii="Arial" w:hAnsi="Arial" w:cs="Arial"/>
                <w:b/>
                <w:sz w:val="20"/>
                <w:szCs w:val="20"/>
              </w:rPr>
              <w:t>%</w:t>
            </w:r>
          </w:p>
        </w:tc>
      </w:tr>
      <w:tr w:rsidR="006E0B47" w:rsidRPr="00553070" w:rsidTr="009E4E9D">
        <w:tc>
          <w:tcPr>
            <w:tcW w:w="4340" w:type="dxa"/>
          </w:tcPr>
          <w:p w:rsidR="006E0B47" w:rsidRPr="00170FBD" w:rsidRDefault="006E0B47" w:rsidP="009E4E9D">
            <w:pPr>
              <w:rPr>
                <w:rFonts w:ascii="Arial" w:hAnsi="Arial" w:cs="Arial"/>
                <w:sz w:val="20"/>
                <w:szCs w:val="20"/>
                <w:lang w:val="it-IT"/>
              </w:rPr>
            </w:pPr>
            <w:r w:rsidRPr="00170FBD">
              <w:rPr>
                <w:rFonts w:ascii="Arial" w:hAnsi="Arial" w:cs="Arial"/>
                <w:sz w:val="20"/>
                <w:szCs w:val="20"/>
                <w:lang w:val="it-IT"/>
              </w:rPr>
              <w:t xml:space="preserve">Pieţe, spaţii comerciale, restaurante în aer liber </w:t>
            </w:r>
          </w:p>
        </w:tc>
        <w:tc>
          <w:tcPr>
            <w:tcW w:w="1350"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56</w:t>
            </w:r>
          </w:p>
        </w:tc>
        <w:tc>
          <w:tcPr>
            <w:tcW w:w="1966"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73,3</w:t>
            </w:r>
          </w:p>
        </w:tc>
        <w:tc>
          <w:tcPr>
            <w:tcW w:w="1434"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12,8</w:t>
            </w:r>
          </w:p>
        </w:tc>
      </w:tr>
      <w:tr w:rsidR="006E0B47" w:rsidRPr="00553070" w:rsidTr="009E4E9D">
        <w:tc>
          <w:tcPr>
            <w:tcW w:w="4340" w:type="dxa"/>
          </w:tcPr>
          <w:p w:rsidR="006E0B47" w:rsidRPr="00553070" w:rsidRDefault="006E0B47" w:rsidP="009E4E9D">
            <w:pPr>
              <w:rPr>
                <w:rFonts w:ascii="Arial" w:hAnsi="Arial" w:cs="Arial"/>
                <w:sz w:val="20"/>
                <w:szCs w:val="20"/>
              </w:rPr>
            </w:pPr>
            <w:r w:rsidRPr="00553070">
              <w:rPr>
                <w:rFonts w:ascii="Arial" w:hAnsi="Arial" w:cs="Arial"/>
                <w:sz w:val="20"/>
                <w:szCs w:val="20"/>
              </w:rPr>
              <w:t>Incinte de şcoli şi creşe, grădiniţe, spaţii de joacă pentru copii</w:t>
            </w:r>
          </w:p>
        </w:tc>
        <w:tc>
          <w:tcPr>
            <w:tcW w:w="1350"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40</w:t>
            </w:r>
          </w:p>
        </w:tc>
        <w:tc>
          <w:tcPr>
            <w:tcW w:w="1966"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73,7</w:t>
            </w:r>
          </w:p>
        </w:tc>
        <w:tc>
          <w:tcPr>
            <w:tcW w:w="1434"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0</w:t>
            </w:r>
          </w:p>
        </w:tc>
      </w:tr>
      <w:tr w:rsidR="006E0B47" w:rsidRPr="00553070" w:rsidTr="009E4E9D">
        <w:tc>
          <w:tcPr>
            <w:tcW w:w="4340" w:type="dxa"/>
          </w:tcPr>
          <w:p w:rsidR="006E0B47" w:rsidRPr="00170FBD" w:rsidRDefault="006E0B47" w:rsidP="009E4E9D">
            <w:pPr>
              <w:rPr>
                <w:rFonts w:ascii="Arial" w:hAnsi="Arial" w:cs="Arial"/>
                <w:sz w:val="20"/>
                <w:szCs w:val="20"/>
                <w:lang w:val="fr-FR"/>
              </w:rPr>
            </w:pPr>
            <w:r w:rsidRPr="00170FBD">
              <w:rPr>
                <w:rFonts w:ascii="Arial" w:hAnsi="Arial" w:cs="Arial"/>
                <w:sz w:val="20"/>
                <w:szCs w:val="20"/>
                <w:lang w:val="fr-FR"/>
              </w:rPr>
              <w:t xml:space="preserve">Parcuri, zone de recreere şi odihnă </w:t>
            </w:r>
          </w:p>
        </w:tc>
        <w:tc>
          <w:tcPr>
            <w:tcW w:w="1350"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40</w:t>
            </w:r>
          </w:p>
        </w:tc>
        <w:tc>
          <w:tcPr>
            <w:tcW w:w="1966"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63,3</w:t>
            </w:r>
          </w:p>
        </w:tc>
        <w:tc>
          <w:tcPr>
            <w:tcW w:w="1434"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40,8</w:t>
            </w:r>
          </w:p>
        </w:tc>
      </w:tr>
      <w:tr w:rsidR="006E0B47" w:rsidRPr="00553070" w:rsidTr="009E4E9D">
        <w:tc>
          <w:tcPr>
            <w:tcW w:w="4340" w:type="dxa"/>
          </w:tcPr>
          <w:p w:rsidR="006E0B47" w:rsidRPr="00553070" w:rsidRDefault="006E0B47" w:rsidP="009E4E9D">
            <w:pPr>
              <w:rPr>
                <w:rFonts w:ascii="Arial" w:hAnsi="Arial" w:cs="Arial"/>
                <w:sz w:val="20"/>
                <w:szCs w:val="20"/>
              </w:rPr>
            </w:pPr>
            <w:r w:rsidRPr="00553070">
              <w:rPr>
                <w:rFonts w:ascii="Arial" w:hAnsi="Arial" w:cs="Arial"/>
                <w:sz w:val="20"/>
                <w:szCs w:val="20"/>
              </w:rPr>
              <w:t>Incinta industrială</w:t>
            </w:r>
          </w:p>
        </w:tc>
        <w:tc>
          <w:tcPr>
            <w:tcW w:w="1350"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32</w:t>
            </w:r>
          </w:p>
        </w:tc>
        <w:tc>
          <w:tcPr>
            <w:tcW w:w="1966"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69,4</w:t>
            </w:r>
          </w:p>
        </w:tc>
        <w:tc>
          <w:tcPr>
            <w:tcW w:w="1434"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6,7</w:t>
            </w:r>
          </w:p>
        </w:tc>
      </w:tr>
      <w:tr w:rsidR="006E0B47" w:rsidRPr="00553070" w:rsidTr="009E4E9D">
        <w:tc>
          <w:tcPr>
            <w:tcW w:w="4340" w:type="dxa"/>
          </w:tcPr>
          <w:p w:rsidR="006E0B47" w:rsidRPr="00553070" w:rsidRDefault="006E0B47" w:rsidP="009E4E9D">
            <w:pPr>
              <w:rPr>
                <w:rFonts w:ascii="Arial" w:hAnsi="Arial" w:cs="Arial"/>
                <w:sz w:val="20"/>
                <w:szCs w:val="20"/>
              </w:rPr>
            </w:pPr>
            <w:r w:rsidRPr="00553070">
              <w:rPr>
                <w:rFonts w:ascii="Arial" w:hAnsi="Arial" w:cs="Arial"/>
                <w:sz w:val="20"/>
                <w:szCs w:val="20"/>
              </w:rPr>
              <w:t xml:space="preserve">Zone feroviare  </w:t>
            </w:r>
          </w:p>
        </w:tc>
        <w:tc>
          <w:tcPr>
            <w:tcW w:w="1350"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0</w:t>
            </w:r>
          </w:p>
        </w:tc>
        <w:tc>
          <w:tcPr>
            <w:tcW w:w="1966"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0</w:t>
            </w:r>
          </w:p>
        </w:tc>
        <w:tc>
          <w:tcPr>
            <w:tcW w:w="1434"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0</w:t>
            </w:r>
          </w:p>
        </w:tc>
      </w:tr>
      <w:tr w:rsidR="006E0B47" w:rsidRPr="00553070" w:rsidTr="009E4E9D">
        <w:tc>
          <w:tcPr>
            <w:tcW w:w="4340" w:type="dxa"/>
          </w:tcPr>
          <w:p w:rsidR="006E0B47" w:rsidRPr="00553070" w:rsidRDefault="006E0B47" w:rsidP="009E4E9D">
            <w:pPr>
              <w:rPr>
                <w:rFonts w:ascii="Arial" w:hAnsi="Arial" w:cs="Arial"/>
                <w:sz w:val="20"/>
                <w:szCs w:val="20"/>
              </w:rPr>
            </w:pPr>
            <w:r w:rsidRPr="00553070">
              <w:rPr>
                <w:rFonts w:ascii="Arial" w:hAnsi="Arial" w:cs="Arial"/>
                <w:sz w:val="20"/>
                <w:szCs w:val="20"/>
              </w:rPr>
              <w:t xml:space="preserve">Aeroporturi </w:t>
            </w:r>
          </w:p>
        </w:tc>
        <w:tc>
          <w:tcPr>
            <w:tcW w:w="1350"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0</w:t>
            </w:r>
          </w:p>
        </w:tc>
        <w:tc>
          <w:tcPr>
            <w:tcW w:w="1966"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0</w:t>
            </w:r>
          </w:p>
        </w:tc>
        <w:tc>
          <w:tcPr>
            <w:tcW w:w="1434"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0</w:t>
            </w:r>
          </w:p>
        </w:tc>
      </w:tr>
      <w:tr w:rsidR="006E0B47" w:rsidRPr="00553070" w:rsidTr="009E4E9D">
        <w:tc>
          <w:tcPr>
            <w:tcW w:w="4340" w:type="dxa"/>
          </w:tcPr>
          <w:p w:rsidR="006E0B47" w:rsidRPr="00553070" w:rsidRDefault="006E0B47" w:rsidP="009E4E9D">
            <w:pPr>
              <w:rPr>
                <w:rFonts w:ascii="Arial" w:hAnsi="Arial" w:cs="Arial"/>
                <w:sz w:val="20"/>
                <w:szCs w:val="20"/>
              </w:rPr>
            </w:pPr>
            <w:r w:rsidRPr="00553070">
              <w:rPr>
                <w:rFonts w:ascii="Arial" w:hAnsi="Arial" w:cs="Arial"/>
                <w:sz w:val="20"/>
                <w:szCs w:val="20"/>
              </w:rPr>
              <w:t>Parcaje auto</w:t>
            </w:r>
          </w:p>
        </w:tc>
        <w:tc>
          <w:tcPr>
            <w:tcW w:w="1350"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16</w:t>
            </w:r>
          </w:p>
        </w:tc>
        <w:tc>
          <w:tcPr>
            <w:tcW w:w="1966"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67,7</w:t>
            </w:r>
          </w:p>
        </w:tc>
        <w:tc>
          <w:tcPr>
            <w:tcW w:w="1434"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0</w:t>
            </w:r>
          </w:p>
        </w:tc>
      </w:tr>
      <w:tr w:rsidR="006E0B47" w:rsidRPr="00553070" w:rsidTr="009E4E9D">
        <w:tc>
          <w:tcPr>
            <w:tcW w:w="4340" w:type="dxa"/>
          </w:tcPr>
          <w:p w:rsidR="006E0B47" w:rsidRPr="00553070" w:rsidRDefault="006E0B47" w:rsidP="009E4E9D">
            <w:pPr>
              <w:rPr>
                <w:rFonts w:ascii="Arial" w:hAnsi="Arial" w:cs="Arial"/>
                <w:sz w:val="20"/>
                <w:szCs w:val="20"/>
              </w:rPr>
            </w:pPr>
            <w:r w:rsidRPr="00553070">
              <w:rPr>
                <w:rFonts w:ascii="Arial" w:hAnsi="Arial" w:cs="Arial"/>
                <w:sz w:val="20"/>
                <w:szCs w:val="20"/>
              </w:rPr>
              <w:t>Stadioane, cinematografe în aer liber</w:t>
            </w:r>
          </w:p>
        </w:tc>
        <w:tc>
          <w:tcPr>
            <w:tcW w:w="1350"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0</w:t>
            </w:r>
          </w:p>
        </w:tc>
        <w:tc>
          <w:tcPr>
            <w:tcW w:w="1966"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0</w:t>
            </w:r>
          </w:p>
        </w:tc>
        <w:tc>
          <w:tcPr>
            <w:tcW w:w="1434"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0</w:t>
            </w:r>
          </w:p>
        </w:tc>
      </w:tr>
      <w:tr w:rsidR="006E0B47" w:rsidRPr="00553070" w:rsidTr="009E4E9D">
        <w:tc>
          <w:tcPr>
            <w:tcW w:w="4340" w:type="dxa"/>
          </w:tcPr>
          <w:p w:rsidR="006E0B47" w:rsidRPr="00553070" w:rsidRDefault="006E0B47" w:rsidP="009E4E9D">
            <w:pPr>
              <w:rPr>
                <w:rFonts w:ascii="Arial" w:hAnsi="Arial" w:cs="Arial"/>
                <w:sz w:val="20"/>
                <w:szCs w:val="20"/>
              </w:rPr>
            </w:pPr>
            <w:r w:rsidRPr="00553070">
              <w:rPr>
                <w:rFonts w:ascii="Arial" w:hAnsi="Arial" w:cs="Arial"/>
                <w:sz w:val="20"/>
                <w:szCs w:val="20"/>
              </w:rPr>
              <w:t>Stradă categorie tehnică I</w:t>
            </w:r>
          </w:p>
        </w:tc>
        <w:tc>
          <w:tcPr>
            <w:tcW w:w="1350"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56</w:t>
            </w:r>
          </w:p>
        </w:tc>
        <w:tc>
          <w:tcPr>
            <w:tcW w:w="1966"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80</w:t>
            </w:r>
          </w:p>
        </w:tc>
        <w:tc>
          <w:tcPr>
            <w:tcW w:w="1434"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0</w:t>
            </w:r>
          </w:p>
        </w:tc>
      </w:tr>
      <w:tr w:rsidR="006E0B47" w:rsidRPr="00553070" w:rsidTr="009E4E9D">
        <w:tc>
          <w:tcPr>
            <w:tcW w:w="4340" w:type="dxa"/>
          </w:tcPr>
          <w:p w:rsidR="006E0B47" w:rsidRPr="00553070" w:rsidRDefault="006E0B47" w:rsidP="009E4E9D">
            <w:pPr>
              <w:rPr>
                <w:rFonts w:ascii="Arial" w:hAnsi="Arial" w:cs="Arial"/>
                <w:sz w:val="20"/>
                <w:szCs w:val="20"/>
              </w:rPr>
            </w:pPr>
            <w:r w:rsidRPr="00553070">
              <w:rPr>
                <w:rFonts w:ascii="Arial" w:hAnsi="Arial" w:cs="Arial"/>
                <w:sz w:val="20"/>
                <w:szCs w:val="20"/>
              </w:rPr>
              <w:t>Stradă categorie tehnică II</w:t>
            </w:r>
          </w:p>
        </w:tc>
        <w:tc>
          <w:tcPr>
            <w:tcW w:w="1350"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32</w:t>
            </w:r>
          </w:p>
        </w:tc>
        <w:tc>
          <w:tcPr>
            <w:tcW w:w="1966"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75,9</w:t>
            </w:r>
          </w:p>
        </w:tc>
        <w:tc>
          <w:tcPr>
            <w:tcW w:w="1434"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8,5</w:t>
            </w:r>
          </w:p>
        </w:tc>
      </w:tr>
      <w:tr w:rsidR="006E0B47" w:rsidRPr="00553070" w:rsidTr="009E4E9D">
        <w:tc>
          <w:tcPr>
            <w:tcW w:w="4340" w:type="dxa"/>
          </w:tcPr>
          <w:p w:rsidR="006E0B47" w:rsidRPr="00553070" w:rsidRDefault="006E0B47" w:rsidP="009E4E9D">
            <w:pPr>
              <w:rPr>
                <w:rFonts w:ascii="Arial" w:hAnsi="Arial" w:cs="Arial"/>
                <w:sz w:val="20"/>
                <w:szCs w:val="20"/>
              </w:rPr>
            </w:pPr>
            <w:r w:rsidRPr="00553070">
              <w:rPr>
                <w:rFonts w:ascii="Arial" w:hAnsi="Arial" w:cs="Arial"/>
                <w:sz w:val="20"/>
                <w:szCs w:val="20"/>
              </w:rPr>
              <w:t>Stradă categorie tehnică III</w:t>
            </w:r>
          </w:p>
        </w:tc>
        <w:tc>
          <w:tcPr>
            <w:tcW w:w="1350"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24</w:t>
            </w:r>
          </w:p>
        </w:tc>
        <w:tc>
          <w:tcPr>
            <w:tcW w:w="1966"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70</w:t>
            </w:r>
          </w:p>
        </w:tc>
        <w:tc>
          <w:tcPr>
            <w:tcW w:w="1434"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7,7</w:t>
            </w:r>
          </w:p>
        </w:tc>
      </w:tr>
      <w:tr w:rsidR="006E0B47" w:rsidRPr="00553070" w:rsidTr="009E4E9D">
        <w:tc>
          <w:tcPr>
            <w:tcW w:w="4340" w:type="dxa"/>
          </w:tcPr>
          <w:p w:rsidR="006E0B47" w:rsidRPr="00553070" w:rsidRDefault="006E0B47" w:rsidP="009E4E9D">
            <w:pPr>
              <w:rPr>
                <w:rFonts w:ascii="Arial" w:hAnsi="Arial" w:cs="Arial"/>
                <w:sz w:val="20"/>
                <w:szCs w:val="20"/>
              </w:rPr>
            </w:pPr>
            <w:r w:rsidRPr="00553070">
              <w:rPr>
                <w:rFonts w:ascii="Arial" w:hAnsi="Arial" w:cs="Arial"/>
                <w:sz w:val="20"/>
                <w:szCs w:val="20"/>
              </w:rPr>
              <w:t>Stradă categorie tehnică IV</w:t>
            </w:r>
          </w:p>
        </w:tc>
        <w:tc>
          <w:tcPr>
            <w:tcW w:w="1350"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16</w:t>
            </w:r>
          </w:p>
        </w:tc>
        <w:tc>
          <w:tcPr>
            <w:tcW w:w="1966"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64</w:t>
            </w:r>
          </w:p>
        </w:tc>
        <w:tc>
          <w:tcPr>
            <w:tcW w:w="1434"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6,7</w:t>
            </w:r>
          </w:p>
        </w:tc>
      </w:tr>
      <w:tr w:rsidR="006E0B47" w:rsidRPr="00553070" w:rsidTr="009E4E9D">
        <w:tc>
          <w:tcPr>
            <w:tcW w:w="4340" w:type="dxa"/>
          </w:tcPr>
          <w:p w:rsidR="006E0B47" w:rsidRPr="00553070" w:rsidRDefault="006E0B47" w:rsidP="009E4E9D">
            <w:pPr>
              <w:rPr>
                <w:rFonts w:ascii="Arial" w:hAnsi="Arial" w:cs="Arial"/>
                <w:sz w:val="20"/>
                <w:szCs w:val="20"/>
              </w:rPr>
            </w:pPr>
            <w:r w:rsidRPr="00553070">
              <w:rPr>
                <w:rFonts w:ascii="Arial" w:hAnsi="Arial" w:cs="Arial"/>
                <w:sz w:val="20"/>
                <w:szCs w:val="20"/>
              </w:rPr>
              <w:t>Altele - zone locuibile</w:t>
            </w:r>
          </w:p>
        </w:tc>
        <w:tc>
          <w:tcPr>
            <w:tcW w:w="1350"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32</w:t>
            </w:r>
          </w:p>
        </w:tc>
        <w:tc>
          <w:tcPr>
            <w:tcW w:w="1966"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78,5</w:t>
            </w:r>
          </w:p>
        </w:tc>
        <w:tc>
          <w:tcPr>
            <w:tcW w:w="1434" w:type="dxa"/>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56,7</w:t>
            </w:r>
          </w:p>
        </w:tc>
      </w:tr>
    </w:tbl>
    <w:p w:rsidR="006E0B47" w:rsidRPr="003E6CBB" w:rsidRDefault="006E0B47" w:rsidP="00553070">
      <w:pPr>
        <w:pStyle w:val="Footer"/>
        <w:tabs>
          <w:tab w:val="left" w:pos="3240"/>
          <w:tab w:val="left" w:pos="6300"/>
        </w:tabs>
        <w:spacing w:line="264" w:lineRule="auto"/>
        <w:ind w:left="2880" w:hanging="720"/>
        <w:jc w:val="both"/>
        <w:rPr>
          <w:rFonts w:ascii="Arial" w:hAnsi="Arial" w:cs="Arial"/>
          <w:spacing w:val="-10"/>
          <w:lang w:val="ro-RO"/>
        </w:rPr>
      </w:pPr>
    </w:p>
    <w:tbl>
      <w:tblPr>
        <w:tblW w:w="4709" w:type="pct"/>
        <w:jc w:val="center"/>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70"/>
        <w:gridCol w:w="1326"/>
        <w:gridCol w:w="1197"/>
        <w:gridCol w:w="1078"/>
        <w:gridCol w:w="1709"/>
        <w:gridCol w:w="1581"/>
        <w:gridCol w:w="1166"/>
      </w:tblGrid>
      <w:tr w:rsidR="006E0B47" w:rsidRPr="00553070" w:rsidTr="00FA7FC9">
        <w:trPr>
          <w:trHeight w:val="814"/>
          <w:jc w:val="center"/>
        </w:trPr>
        <w:tc>
          <w:tcPr>
            <w:tcW w:w="771" w:type="pct"/>
            <w:vAlign w:val="center"/>
          </w:tcPr>
          <w:p w:rsidR="006E0B47" w:rsidRPr="00553070" w:rsidRDefault="006E0B47" w:rsidP="009E4E9D">
            <w:pPr>
              <w:rPr>
                <w:rFonts w:ascii="Arial" w:hAnsi="Arial" w:cs="Arial"/>
                <w:sz w:val="20"/>
                <w:szCs w:val="20"/>
              </w:rPr>
            </w:pPr>
            <w:r w:rsidRPr="00553070">
              <w:rPr>
                <w:rFonts w:ascii="Arial" w:hAnsi="Arial" w:cs="Arial"/>
                <w:sz w:val="20"/>
                <w:szCs w:val="20"/>
              </w:rPr>
              <w:t>Judeţul</w:t>
            </w:r>
          </w:p>
        </w:tc>
        <w:tc>
          <w:tcPr>
            <w:tcW w:w="696" w:type="pct"/>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Număr măsurători</w:t>
            </w:r>
          </w:p>
        </w:tc>
        <w:tc>
          <w:tcPr>
            <w:tcW w:w="628" w:type="pct"/>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 xml:space="preserve">Maxima </w:t>
            </w:r>
          </w:p>
          <w:p w:rsidR="006E0B47" w:rsidRPr="00553070" w:rsidRDefault="006E0B47" w:rsidP="009E4E9D">
            <w:pPr>
              <w:jc w:val="center"/>
              <w:rPr>
                <w:rFonts w:ascii="Arial" w:hAnsi="Arial" w:cs="Arial"/>
                <w:sz w:val="20"/>
                <w:szCs w:val="20"/>
              </w:rPr>
            </w:pPr>
            <w:r w:rsidRPr="00553070">
              <w:rPr>
                <w:rFonts w:ascii="Arial" w:hAnsi="Arial" w:cs="Arial"/>
                <w:sz w:val="20"/>
                <w:szCs w:val="20"/>
              </w:rPr>
              <w:t>măsurată</w:t>
            </w:r>
          </w:p>
          <w:p w:rsidR="006E0B47" w:rsidRPr="00553070" w:rsidRDefault="006E0B47" w:rsidP="009E4E9D">
            <w:pPr>
              <w:jc w:val="center"/>
              <w:rPr>
                <w:rFonts w:ascii="Arial" w:hAnsi="Arial" w:cs="Arial"/>
                <w:sz w:val="20"/>
                <w:szCs w:val="20"/>
              </w:rPr>
            </w:pPr>
            <w:r w:rsidRPr="00553070">
              <w:rPr>
                <w:rFonts w:ascii="Arial" w:hAnsi="Arial" w:cs="Arial"/>
                <w:sz w:val="20"/>
                <w:szCs w:val="20"/>
              </w:rPr>
              <w:t>dB (A)</w:t>
            </w:r>
          </w:p>
        </w:tc>
        <w:tc>
          <w:tcPr>
            <w:tcW w:w="566" w:type="pct"/>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Depăşiri</w:t>
            </w:r>
          </w:p>
          <w:p w:rsidR="006E0B47" w:rsidRPr="00553070" w:rsidRDefault="006E0B47" w:rsidP="009E4E9D">
            <w:pPr>
              <w:jc w:val="center"/>
              <w:rPr>
                <w:rFonts w:ascii="Arial" w:hAnsi="Arial" w:cs="Arial"/>
                <w:sz w:val="20"/>
                <w:szCs w:val="20"/>
              </w:rPr>
            </w:pPr>
            <w:r w:rsidRPr="00553070">
              <w:rPr>
                <w:rFonts w:ascii="Arial" w:hAnsi="Arial" w:cs="Arial"/>
                <w:sz w:val="20"/>
                <w:szCs w:val="20"/>
              </w:rPr>
              <w:t>%</w:t>
            </w:r>
          </w:p>
        </w:tc>
        <w:tc>
          <w:tcPr>
            <w:tcW w:w="897" w:type="pct"/>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Indicator utilizat</w:t>
            </w:r>
          </w:p>
        </w:tc>
        <w:tc>
          <w:tcPr>
            <w:tcW w:w="830" w:type="pct"/>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Determinări în urma sesizărilor%</w:t>
            </w:r>
          </w:p>
        </w:tc>
        <w:tc>
          <w:tcPr>
            <w:tcW w:w="613" w:type="pct"/>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Sesizări rezolvate       %</w:t>
            </w:r>
          </w:p>
        </w:tc>
      </w:tr>
      <w:tr w:rsidR="006E0B47" w:rsidRPr="00553070" w:rsidTr="00FA7FC9">
        <w:trPr>
          <w:trHeight w:val="258"/>
          <w:jc w:val="center"/>
        </w:trPr>
        <w:tc>
          <w:tcPr>
            <w:tcW w:w="771" w:type="pct"/>
            <w:vAlign w:val="center"/>
          </w:tcPr>
          <w:p w:rsidR="006E0B47" w:rsidRPr="00553070" w:rsidRDefault="006E0B47" w:rsidP="009E4E9D">
            <w:pPr>
              <w:rPr>
                <w:rFonts w:ascii="Arial" w:hAnsi="Arial" w:cs="Arial"/>
                <w:sz w:val="20"/>
                <w:szCs w:val="20"/>
              </w:rPr>
            </w:pPr>
            <w:smartTag w:uri="urn:schemas-microsoft-com:office:smarttags" w:element="place">
              <w:smartTag w:uri="urn:schemas-microsoft-com:office:smarttags" w:element="City">
                <w:r w:rsidRPr="00553070">
                  <w:rPr>
                    <w:rFonts w:ascii="Arial" w:hAnsi="Arial" w:cs="Arial"/>
                    <w:sz w:val="20"/>
                    <w:szCs w:val="20"/>
                  </w:rPr>
                  <w:t>Brăila</w:t>
                </w:r>
              </w:smartTag>
            </w:smartTag>
          </w:p>
        </w:tc>
        <w:tc>
          <w:tcPr>
            <w:tcW w:w="696" w:type="pct"/>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344</w:t>
            </w:r>
          </w:p>
        </w:tc>
        <w:tc>
          <w:tcPr>
            <w:tcW w:w="628" w:type="pct"/>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78,5</w:t>
            </w:r>
          </w:p>
        </w:tc>
        <w:tc>
          <w:tcPr>
            <w:tcW w:w="566" w:type="pct"/>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56,9</w:t>
            </w:r>
          </w:p>
        </w:tc>
        <w:tc>
          <w:tcPr>
            <w:tcW w:w="897" w:type="pct"/>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Leq – dB (A)</w:t>
            </w:r>
          </w:p>
        </w:tc>
        <w:tc>
          <w:tcPr>
            <w:tcW w:w="830" w:type="pct"/>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0</w:t>
            </w:r>
          </w:p>
        </w:tc>
        <w:tc>
          <w:tcPr>
            <w:tcW w:w="613" w:type="pct"/>
            <w:vAlign w:val="center"/>
          </w:tcPr>
          <w:p w:rsidR="006E0B47" w:rsidRPr="00553070" w:rsidRDefault="006E0B47" w:rsidP="009E4E9D">
            <w:pPr>
              <w:jc w:val="center"/>
              <w:rPr>
                <w:rFonts w:ascii="Arial" w:hAnsi="Arial" w:cs="Arial"/>
                <w:sz w:val="20"/>
                <w:szCs w:val="20"/>
              </w:rPr>
            </w:pPr>
            <w:r w:rsidRPr="00553070">
              <w:rPr>
                <w:rFonts w:ascii="Arial" w:hAnsi="Arial" w:cs="Arial"/>
                <w:sz w:val="20"/>
                <w:szCs w:val="20"/>
              </w:rPr>
              <w:t>0</w:t>
            </w:r>
          </w:p>
        </w:tc>
      </w:tr>
    </w:tbl>
    <w:p w:rsidR="006E0B47" w:rsidRDefault="006E0B47" w:rsidP="00553070">
      <w:pPr>
        <w:rPr>
          <w:rFonts w:ascii="Arial" w:hAnsi="Arial" w:cs="Arial"/>
          <w:sz w:val="22"/>
          <w:szCs w:val="22"/>
        </w:rPr>
      </w:pPr>
    </w:p>
    <w:p w:rsidR="006E0B47" w:rsidRPr="00ED56A3" w:rsidRDefault="006E0B47" w:rsidP="00761C7A">
      <w:pPr>
        <w:pStyle w:val="ListParagraph"/>
        <w:numPr>
          <w:ilvl w:val="0"/>
          <w:numId w:val="32"/>
        </w:numPr>
        <w:tabs>
          <w:tab w:val="clear" w:pos="720"/>
          <w:tab w:val="num" w:pos="360"/>
        </w:tabs>
        <w:ind w:left="360"/>
        <w:jc w:val="both"/>
        <w:rPr>
          <w:rFonts w:ascii="Arial" w:hAnsi="Arial" w:cs="Arial"/>
          <w:sz w:val="22"/>
          <w:szCs w:val="22"/>
        </w:rPr>
      </w:pPr>
      <w:r w:rsidRPr="00ED56A3">
        <w:rPr>
          <w:rFonts w:ascii="Arial" w:hAnsi="Arial" w:cs="Arial"/>
          <w:sz w:val="22"/>
          <w:szCs w:val="22"/>
        </w:rPr>
        <w:t xml:space="preserve">Pe străzile de categorie tehnică IV valoarea medie a nivelului de zgomot echivalent a fost de 58,7 dB, valoarea maximă fiind înregistrată în punctul Orientului/Poliţie şi depăşeşte cu 6,7 % limita admisă, ca urmare a tranzitării intense de către un număr mult mai mare de autovehicule decât cel indicat a se desfăşura pe o stradă cu lăţimea de 3m; </w:t>
      </w:r>
    </w:p>
    <w:p w:rsidR="006E0B47" w:rsidRPr="00553070" w:rsidRDefault="006E0B47" w:rsidP="00761C7A">
      <w:pPr>
        <w:pStyle w:val="ListParagraph"/>
        <w:numPr>
          <w:ilvl w:val="0"/>
          <w:numId w:val="32"/>
        </w:numPr>
        <w:tabs>
          <w:tab w:val="clear" w:pos="720"/>
          <w:tab w:val="num" w:pos="360"/>
        </w:tabs>
        <w:ind w:left="360"/>
        <w:jc w:val="both"/>
        <w:rPr>
          <w:rFonts w:ascii="Arial" w:hAnsi="Arial" w:cs="Arial"/>
          <w:sz w:val="22"/>
          <w:szCs w:val="22"/>
        </w:rPr>
      </w:pPr>
      <w:r w:rsidRPr="00553070">
        <w:rPr>
          <w:rFonts w:ascii="Arial" w:hAnsi="Arial" w:cs="Arial"/>
          <w:sz w:val="22"/>
          <w:szCs w:val="22"/>
        </w:rPr>
        <w:t>Pe străzile de categorie tehnică III, media valorilor nivelului de zgomot a fost de 65,7 dB, iar valoarea maximă a depăşit limita admisă cu 7,7 % în punctul Chişinău/Linia de tramvai datorită traficului intens de tramvaie din zona respectivă;</w:t>
      </w:r>
    </w:p>
    <w:p w:rsidR="006E0B47" w:rsidRPr="00553070" w:rsidRDefault="006E0B47" w:rsidP="00761C7A">
      <w:pPr>
        <w:pStyle w:val="ListParagraph"/>
        <w:numPr>
          <w:ilvl w:val="0"/>
          <w:numId w:val="32"/>
        </w:numPr>
        <w:tabs>
          <w:tab w:val="clear" w:pos="720"/>
          <w:tab w:val="num" w:pos="360"/>
        </w:tabs>
        <w:ind w:left="360"/>
        <w:jc w:val="both"/>
        <w:rPr>
          <w:rFonts w:ascii="Arial" w:hAnsi="Arial" w:cs="Arial"/>
          <w:sz w:val="22"/>
          <w:szCs w:val="22"/>
        </w:rPr>
      </w:pPr>
      <w:r w:rsidRPr="00553070">
        <w:rPr>
          <w:rFonts w:ascii="Arial" w:hAnsi="Arial" w:cs="Arial"/>
          <w:sz w:val="22"/>
          <w:szCs w:val="22"/>
        </w:rPr>
        <w:t>Valoarea medie a nivelului de zgomot echivalent pe străzile de categorie tehnică II a fost de 68,2 dB, iar valoarea maximă a fost atinsă în punctul 1Decembrie 1988/ Dorobanţi şi depăşeşte limita de 70 dB cu 8,5 % în luna noiembrie datorită traficului intens de autovehicule şi tramvaie;</w:t>
      </w:r>
    </w:p>
    <w:p w:rsidR="006E0B47" w:rsidRPr="00553070" w:rsidRDefault="006E0B47" w:rsidP="00761C7A">
      <w:pPr>
        <w:pStyle w:val="ListParagraph"/>
        <w:numPr>
          <w:ilvl w:val="0"/>
          <w:numId w:val="32"/>
        </w:numPr>
        <w:tabs>
          <w:tab w:val="clear" w:pos="720"/>
          <w:tab w:val="num" w:pos="360"/>
        </w:tabs>
        <w:ind w:left="360"/>
        <w:jc w:val="both"/>
        <w:rPr>
          <w:rFonts w:ascii="Arial" w:hAnsi="Arial" w:cs="Arial"/>
          <w:sz w:val="22"/>
          <w:szCs w:val="22"/>
        </w:rPr>
      </w:pPr>
      <w:r w:rsidRPr="00553070">
        <w:rPr>
          <w:rFonts w:ascii="Arial" w:hAnsi="Arial" w:cs="Arial"/>
          <w:sz w:val="22"/>
          <w:szCs w:val="22"/>
        </w:rPr>
        <w:t>Pe străzile de categorie tehnică I media anuală a fost de 69,5 dB şi se încadrează sub valoarea limita admisă;</w:t>
      </w:r>
    </w:p>
    <w:p w:rsidR="006E0B47" w:rsidRPr="00553070" w:rsidRDefault="006E0B47" w:rsidP="00761C7A">
      <w:pPr>
        <w:pStyle w:val="ListParagraph"/>
        <w:numPr>
          <w:ilvl w:val="0"/>
          <w:numId w:val="32"/>
        </w:numPr>
        <w:tabs>
          <w:tab w:val="clear" w:pos="720"/>
          <w:tab w:val="num" w:pos="360"/>
        </w:tabs>
        <w:ind w:left="360"/>
        <w:jc w:val="both"/>
        <w:rPr>
          <w:rFonts w:ascii="Arial" w:hAnsi="Arial" w:cs="Arial"/>
          <w:sz w:val="22"/>
          <w:szCs w:val="22"/>
        </w:rPr>
      </w:pPr>
      <w:r w:rsidRPr="00553070">
        <w:rPr>
          <w:rFonts w:ascii="Arial" w:hAnsi="Arial" w:cs="Arial"/>
          <w:sz w:val="22"/>
          <w:szCs w:val="22"/>
        </w:rPr>
        <w:t>Valoarea medie anuală în cazul parcurilor, zonelor de recreere şi tratament medical depăşeşte limita admisă cu 22,4 %, iar valoarea maximă a nivelului de zgomot echivalent a fost înregistrată în luna noiembrie la Spitalul Sf. Spiridon şi depăşeşte cu 40,8 % limita admisă. Maxima se datorează faptului că spitalul este amplasat în imediata vecinătate a Străzii Pietăţii, care este o stradă intens tranzitată de mijloace de transport în comun.</w:t>
      </w:r>
    </w:p>
    <w:p w:rsidR="006E0B47" w:rsidRPr="00553070" w:rsidRDefault="006E0B47" w:rsidP="00761C7A">
      <w:pPr>
        <w:pStyle w:val="ListParagraph"/>
        <w:numPr>
          <w:ilvl w:val="0"/>
          <w:numId w:val="32"/>
        </w:numPr>
        <w:tabs>
          <w:tab w:val="clear" w:pos="720"/>
          <w:tab w:val="num" w:pos="360"/>
        </w:tabs>
        <w:ind w:left="360"/>
        <w:jc w:val="both"/>
        <w:rPr>
          <w:rFonts w:ascii="Arial" w:hAnsi="Arial" w:cs="Arial"/>
          <w:sz w:val="22"/>
          <w:szCs w:val="22"/>
        </w:rPr>
      </w:pPr>
      <w:r w:rsidRPr="00553070">
        <w:rPr>
          <w:rFonts w:ascii="Arial" w:hAnsi="Arial" w:cs="Arial"/>
          <w:sz w:val="22"/>
          <w:szCs w:val="22"/>
        </w:rPr>
        <w:t>În cazul pieţelor şi restaurantelor în aer liber media anuală nu depăşeşte limita admisă, dar valoarea maximă a depăşit limita cu 12,8 % şi a fost înregistrată în luna mai în punctul Restaurant Continental. În cazul pieţelor şi restaurantelor în aer liber unde apar frecvent depăşiri, sursele de zgomot sunt cele datorate activităţilor specifice din interiorul acestora cât şi cele datorate traficului intens ce se desfăşoară pe străzile ce le încadrează şi care produc un efect cumulativ ce contribuie la creşterea valorilor nivelului de zgomot peste limita admisă fără ca aceste depăşiri să fie totuşi semnificative mai ales că determinările s-au realizat în orele de vârf ale activităţilor din pieţe şi cu trafic intens.</w:t>
      </w:r>
    </w:p>
    <w:p w:rsidR="006E0B47" w:rsidRPr="00553070" w:rsidRDefault="006E0B47" w:rsidP="00761C7A">
      <w:pPr>
        <w:pStyle w:val="ListParagraph"/>
        <w:numPr>
          <w:ilvl w:val="0"/>
          <w:numId w:val="32"/>
        </w:numPr>
        <w:tabs>
          <w:tab w:val="clear" w:pos="720"/>
          <w:tab w:val="num" w:pos="360"/>
        </w:tabs>
        <w:ind w:left="360"/>
        <w:jc w:val="both"/>
        <w:rPr>
          <w:rFonts w:ascii="Arial" w:hAnsi="Arial" w:cs="Arial"/>
          <w:sz w:val="22"/>
          <w:szCs w:val="22"/>
        </w:rPr>
      </w:pPr>
      <w:r w:rsidRPr="00553070">
        <w:rPr>
          <w:rFonts w:ascii="Arial" w:hAnsi="Arial" w:cs="Arial"/>
          <w:sz w:val="22"/>
          <w:szCs w:val="22"/>
        </w:rPr>
        <w:t xml:space="preserve">Au mai fost înregistrate depăşiri ale limitei admise în cazul zonelor rezidenţiale, media măsurărilor efectuate fiind de 57,2 % dB, iar valoarea cea mai mare depăşeşte limita admisă cu 56,9 % şi s-a determinat pe Faleza Dunării; </w:t>
      </w:r>
    </w:p>
    <w:p w:rsidR="006E0B47" w:rsidRPr="00553070" w:rsidRDefault="006E0B47" w:rsidP="00761C7A">
      <w:pPr>
        <w:pStyle w:val="ListParagraph"/>
        <w:numPr>
          <w:ilvl w:val="0"/>
          <w:numId w:val="32"/>
        </w:numPr>
        <w:tabs>
          <w:tab w:val="clear" w:pos="720"/>
          <w:tab w:val="num" w:pos="360"/>
        </w:tabs>
        <w:ind w:left="360"/>
        <w:jc w:val="both"/>
        <w:rPr>
          <w:rFonts w:ascii="Arial" w:hAnsi="Arial" w:cs="Arial"/>
          <w:sz w:val="22"/>
          <w:szCs w:val="22"/>
        </w:rPr>
      </w:pPr>
      <w:r w:rsidRPr="00553070">
        <w:rPr>
          <w:rFonts w:ascii="Arial" w:hAnsi="Arial" w:cs="Arial"/>
          <w:sz w:val="22"/>
          <w:szCs w:val="22"/>
        </w:rPr>
        <w:t>În cazul incintelor industriale limita 65 dB a fost depăşită în punctul  Şantier Naval STX RO Offshore Brăila cu 6,7 %.</w:t>
      </w:r>
    </w:p>
    <w:p w:rsidR="006E0B47" w:rsidRPr="00553070" w:rsidRDefault="006E0B47" w:rsidP="00553070">
      <w:pPr>
        <w:pStyle w:val="Footer"/>
        <w:tabs>
          <w:tab w:val="clear" w:pos="4680"/>
          <w:tab w:val="clear" w:pos="9360"/>
          <w:tab w:val="left" w:pos="5535"/>
        </w:tabs>
        <w:rPr>
          <w:rFonts w:ascii="Arial" w:hAnsi="Arial" w:cs="Arial"/>
          <w:spacing w:val="-10"/>
          <w:sz w:val="22"/>
          <w:szCs w:val="22"/>
          <w:lang w:val="ro-RO"/>
        </w:rPr>
      </w:pPr>
      <w:r w:rsidRPr="00553070">
        <w:rPr>
          <w:rFonts w:ascii="Arial" w:hAnsi="Arial" w:cs="Arial"/>
          <w:spacing w:val="-10"/>
          <w:sz w:val="22"/>
          <w:szCs w:val="22"/>
          <w:lang w:val="ro-RO"/>
        </w:rPr>
        <w:tab/>
      </w:r>
    </w:p>
    <w:p w:rsidR="006E0B47" w:rsidRPr="00170FBD" w:rsidRDefault="006E0B47" w:rsidP="00553070">
      <w:pPr>
        <w:rPr>
          <w:rFonts w:ascii="Arial" w:hAnsi="Arial" w:cs="Arial"/>
          <w:sz w:val="22"/>
          <w:szCs w:val="22"/>
          <w:lang w:val="ro-RO"/>
        </w:rPr>
      </w:pPr>
      <w:r w:rsidRPr="00170FBD">
        <w:rPr>
          <w:rFonts w:ascii="Arial" w:hAnsi="Arial" w:cs="Arial"/>
          <w:sz w:val="22"/>
          <w:szCs w:val="22"/>
          <w:lang w:val="ro-RO"/>
        </w:rPr>
        <w:t xml:space="preserve">În tabelul următor sunt prezentate mediile determinărilor nivelului de zgomot echivalent, depăşirile şi valoarea maximă, din perioada 2005 – 2009. </w:t>
      </w:r>
    </w:p>
    <w:p w:rsidR="006E0B47" w:rsidRPr="00170FBD" w:rsidRDefault="006E0B47" w:rsidP="00553070">
      <w:pPr>
        <w:rPr>
          <w:rFonts w:ascii="Arial" w:hAnsi="Arial" w:cs="Arial"/>
          <w:b/>
          <w:lang w:val="ro-RO"/>
        </w:rPr>
      </w:pPr>
    </w:p>
    <w:tbl>
      <w:tblPr>
        <w:tblW w:w="10440" w:type="dxa"/>
        <w:jc w:val="center"/>
        <w:tblInd w:w="-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20"/>
        <w:gridCol w:w="720"/>
        <w:gridCol w:w="720"/>
        <w:gridCol w:w="720"/>
        <w:gridCol w:w="720"/>
        <w:gridCol w:w="900"/>
        <w:gridCol w:w="720"/>
        <w:gridCol w:w="720"/>
        <w:gridCol w:w="720"/>
        <w:gridCol w:w="720"/>
        <w:gridCol w:w="828"/>
        <w:gridCol w:w="1332"/>
      </w:tblGrid>
      <w:tr w:rsidR="006E0B47" w:rsidRPr="009C70AD" w:rsidTr="009E4E9D">
        <w:trPr>
          <w:jc w:val="center"/>
        </w:trPr>
        <w:tc>
          <w:tcPr>
            <w:tcW w:w="1620" w:type="dxa"/>
            <w:vAlign w:val="center"/>
          </w:tcPr>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Tip măsurătoare</w:t>
            </w:r>
          </w:p>
        </w:tc>
        <w:tc>
          <w:tcPr>
            <w:tcW w:w="720" w:type="dxa"/>
            <w:vAlign w:val="center"/>
          </w:tcPr>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Med.</w:t>
            </w:r>
          </w:p>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2005</w:t>
            </w:r>
          </w:p>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(dB)</w:t>
            </w:r>
          </w:p>
        </w:tc>
        <w:tc>
          <w:tcPr>
            <w:tcW w:w="720" w:type="dxa"/>
            <w:vAlign w:val="center"/>
          </w:tcPr>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w:t>
            </w:r>
          </w:p>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Dep</w:t>
            </w:r>
          </w:p>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2005</w:t>
            </w:r>
          </w:p>
        </w:tc>
        <w:tc>
          <w:tcPr>
            <w:tcW w:w="720" w:type="dxa"/>
            <w:vAlign w:val="center"/>
          </w:tcPr>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Med. 2006</w:t>
            </w:r>
          </w:p>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(dB)</w:t>
            </w:r>
          </w:p>
        </w:tc>
        <w:tc>
          <w:tcPr>
            <w:tcW w:w="720" w:type="dxa"/>
            <w:vAlign w:val="center"/>
          </w:tcPr>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w:t>
            </w:r>
          </w:p>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Dep</w:t>
            </w:r>
          </w:p>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2006</w:t>
            </w:r>
          </w:p>
        </w:tc>
        <w:tc>
          <w:tcPr>
            <w:tcW w:w="900" w:type="dxa"/>
            <w:vAlign w:val="center"/>
          </w:tcPr>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Med. 2007</w:t>
            </w:r>
          </w:p>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(dB)</w:t>
            </w:r>
          </w:p>
        </w:tc>
        <w:tc>
          <w:tcPr>
            <w:tcW w:w="720" w:type="dxa"/>
            <w:vAlign w:val="center"/>
          </w:tcPr>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w:t>
            </w:r>
          </w:p>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Dep</w:t>
            </w:r>
          </w:p>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2007</w:t>
            </w:r>
          </w:p>
        </w:tc>
        <w:tc>
          <w:tcPr>
            <w:tcW w:w="720" w:type="dxa"/>
            <w:vAlign w:val="center"/>
          </w:tcPr>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Med. 2008</w:t>
            </w:r>
          </w:p>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(dB)</w:t>
            </w:r>
          </w:p>
        </w:tc>
        <w:tc>
          <w:tcPr>
            <w:tcW w:w="720" w:type="dxa"/>
            <w:vAlign w:val="center"/>
          </w:tcPr>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w:t>
            </w:r>
          </w:p>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Dep</w:t>
            </w:r>
          </w:p>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2008</w:t>
            </w:r>
          </w:p>
        </w:tc>
        <w:tc>
          <w:tcPr>
            <w:tcW w:w="720" w:type="dxa"/>
            <w:vAlign w:val="center"/>
          </w:tcPr>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Med. 2009</w:t>
            </w:r>
          </w:p>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(dB)</w:t>
            </w:r>
          </w:p>
        </w:tc>
        <w:tc>
          <w:tcPr>
            <w:tcW w:w="828" w:type="dxa"/>
            <w:vAlign w:val="center"/>
          </w:tcPr>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w:t>
            </w:r>
          </w:p>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Dep</w:t>
            </w:r>
          </w:p>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2009</w:t>
            </w:r>
          </w:p>
        </w:tc>
        <w:tc>
          <w:tcPr>
            <w:tcW w:w="1332" w:type="dxa"/>
            <w:vAlign w:val="center"/>
          </w:tcPr>
          <w:p w:rsidR="006E0B47" w:rsidRPr="009C70AD" w:rsidRDefault="006E0B47" w:rsidP="009E4E9D">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Limita admisă</w:t>
            </w:r>
          </w:p>
          <w:p w:rsidR="006E0B47" w:rsidRPr="009C70AD" w:rsidRDefault="006E0B47" w:rsidP="00553070">
            <w:pPr>
              <w:pStyle w:val="Footer"/>
              <w:spacing w:line="264" w:lineRule="auto"/>
              <w:jc w:val="center"/>
              <w:rPr>
                <w:rFonts w:ascii="Arial" w:hAnsi="Arial" w:cs="Arial"/>
                <w:b/>
                <w:sz w:val="18"/>
                <w:szCs w:val="18"/>
                <w:lang w:val="ro-RO"/>
              </w:rPr>
            </w:pPr>
            <w:r w:rsidRPr="009C70AD">
              <w:rPr>
                <w:rFonts w:ascii="Arial" w:hAnsi="Arial" w:cs="Arial"/>
                <w:b/>
                <w:sz w:val="18"/>
                <w:szCs w:val="18"/>
                <w:lang w:val="ro-RO"/>
              </w:rPr>
              <w:t xml:space="preserve">(dB) </w:t>
            </w:r>
          </w:p>
        </w:tc>
      </w:tr>
      <w:tr w:rsidR="006E0B47" w:rsidRPr="009C70AD" w:rsidTr="009E4E9D">
        <w:trPr>
          <w:jc w:val="center"/>
        </w:trPr>
        <w:tc>
          <w:tcPr>
            <w:tcW w:w="1620" w:type="dxa"/>
          </w:tcPr>
          <w:p w:rsidR="006E0B47" w:rsidRPr="00170FBD" w:rsidRDefault="006E0B47" w:rsidP="009E4E9D">
            <w:pPr>
              <w:rPr>
                <w:rFonts w:ascii="Arial" w:hAnsi="Arial" w:cs="Arial"/>
                <w:sz w:val="18"/>
                <w:szCs w:val="18"/>
                <w:lang w:val="it-IT"/>
              </w:rPr>
            </w:pPr>
            <w:r w:rsidRPr="00170FBD">
              <w:rPr>
                <w:rFonts w:ascii="Arial" w:hAnsi="Arial" w:cs="Arial"/>
                <w:sz w:val="18"/>
                <w:szCs w:val="18"/>
                <w:lang w:val="it-IT"/>
              </w:rPr>
              <w:t xml:space="preserve">Pieţe, spaţii comerciale, restaurante în aer liber </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68,5</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5,5</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67,3</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5,7</w:t>
            </w:r>
          </w:p>
        </w:tc>
        <w:tc>
          <w:tcPr>
            <w:tcW w:w="90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63,1</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63,6</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62,3</w:t>
            </w:r>
          </w:p>
        </w:tc>
        <w:tc>
          <w:tcPr>
            <w:tcW w:w="828"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1332"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65</w:t>
            </w:r>
          </w:p>
        </w:tc>
      </w:tr>
      <w:tr w:rsidR="006E0B47" w:rsidRPr="009C70AD" w:rsidTr="009E4E9D">
        <w:trPr>
          <w:jc w:val="center"/>
        </w:trPr>
        <w:tc>
          <w:tcPr>
            <w:tcW w:w="1620" w:type="dxa"/>
          </w:tcPr>
          <w:p w:rsidR="006E0B47" w:rsidRPr="009C70AD" w:rsidRDefault="006E0B47" w:rsidP="009E4E9D">
            <w:pPr>
              <w:rPr>
                <w:rFonts w:ascii="Arial" w:hAnsi="Arial" w:cs="Arial"/>
                <w:sz w:val="18"/>
                <w:szCs w:val="18"/>
              </w:rPr>
            </w:pPr>
            <w:r w:rsidRPr="009C70AD">
              <w:rPr>
                <w:rFonts w:ascii="Arial" w:hAnsi="Arial" w:cs="Arial"/>
                <w:sz w:val="18"/>
                <w:szCs w:val="18"/>
              </w:rPr>
              <w:t>Incinte de şcoli, spaţii de joacă pentru copii</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68,1</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66,3</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90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66,2</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64,6</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63,3</w:t>
            </w:r>
          </w:p>
        </w:tc>
        <w:tc>
          <w:tcPr>
            <w:tcW w:w="828"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1332"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75</w:t>
            </w:r>
          </w:p>
        </w:tc>
      </w:tr>
      <w:tr w:rsidR="006E0B47" w:rsidRPr="009C70AD" w:rsidTr="009E4E9D">
        <w:trPr>
          <w:jc w:val="center"/>
        </w:trPr>
        <w:tc>
          <w:tcPr>
            <w:tcW w:w="1620" w:type="dxa"/>
          </w:tcPr>
          <w:p w:rsidR="006E0B47" w:rsidRPr="00170FBD" w:rsidRDefault="006E0B47" w:rsidP="009E4E9D">
            <w:pPr>
              <w:rPr>
                <w:rFonts w:ascii="Arial" w:hAnsi="Arial" w:cs="Arial"/>
                <w:sz w:val="18"/>
                <w:szCs w:val="18"/>
                <w:lang w:val="fr-FR"/>
              </w:rPr>
            </w:pPr>
            <w:r w:rsidRPr="00170FBD">
              <w:rPr>
                <w:rFonts w:ascii="Arial" w:hAnsi="Arial" w:cs="Arial"/>
                <w:sz w:val="18"/>
                <w:szCs w:val="18"/>
                <w:lang w:val="fr-FR"/>
              </w:rPr>
              <w:t xml:space="preserve">Parcuri, zone de recreere şi odihnă </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56,1</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24,7</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56,8</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26,3</w:t>
            </w:r>
          </w:p>
        </w:tc>
        <w:tc>
          <w:tcPr>
            <w:tcW w:w="90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55,6</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23,5</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55,7</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23,7</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55,1</w:t>
            </w:r>
          </w:p>
        </w:tc>
        <w:tc>
          <w:tcPr>
            <w:tcW w:w="828"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22,4</w:t>
            </w:r>
          </w:p>
        </w:tc>
        <w:tc>
          <w:tcPr>
            <w:tcW w:w="1332"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45</w:t>
            </w:r>
          </w:p>
        </w:tc>
      </w:tr>
      <w:tr w:rsidR="006E0B47" w:rsidRPr="009C70AD" w:rsidTr="009E4E9D">
        <w:trPr>
          <w:jc w:val="center"/>
        </w:trPr>
        <w:tc>
          <w:tcPr>
            <w:tcW w:w="1620" w:type="dxa"/>
          </w:tcPr>
          <w:p w:rsidR="006E0B47" w:rsidRPr="009C70AD" w:rsidRDefault="006E0B47" w:rsidP="009E4E9D">
            <w:pPr>
              <w:rPr>
                <w:rFonts w:ascii="Arial" w:hAnsi="Arial" w:cs="Arial"/>
                <w:sz w:val="18"/>
                <w:szCs w:val="18"/>
              </w:rPr>
            </w:pPr>
            <w:r w:rsidRPr="009C70AD">
              <w:rPr>
                <w:rFonts w:ascii="Arial" w:hAnsi="Arial" w:cs="Arial"/>
                <w:sz w:val="18"/>
                <w:szCs w:val="18"/>
              </w:rPr>
              <w:t>Incinta industrială</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90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59,2</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59,6</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60,3</w:t>
            </w:r>
          </w:p>
        </w:tc>
        <w:tc>
          <w:tcPr>
            <w:tcW w:w="828"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1332"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65</w:t>
            </w:r>
          </w:p>
        </w:tc>
      </w:tr>
      <w:tr w:rsidR="006E0B47" w:rsidRPr="009C70AD" w:rsidTr="009E4E9D">
        <w:trPr>
          <w:jc w:val="center"/>
        </w:trPr>
        <w:tc>
          <w:tcPr>
            <w:tcW w:w="1620" w:type="dxa"/>
          </w:tcPr>
          <w:p w:rsidR="006E0B47" w:rsidRPr="009C70AD" w:rsidRDefault="006E0B47" w:rsidP="009E4E9D">
            <w:pPr>
              <w:rPr>
                <w:rFonts w:ascii="Arial" w:hAnsi="Arial" w:cs="Arial"/>
                <w:sz w:val="18"/>
                <w:szCs w:val="18"/>
              </w:rPr>
            </w:pPr>
            <w:r w:rsidRPr="009C70AD">
              <w:rPr>
                <w:rFonts w:ascii="Arial" w:hAnsi="Arial" w:cs="Arial"/>
                <w:sz w:val="18"/>
                <w:szCs w:val="18"/>
              </w:rPr>
              <w:t>Parcaje auto</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90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61,6</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62,1</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60,9</w:t>
            </w:r>
          </w:p>
        </w:tc>
        <w:tc>
          <w:tcPr>
            <w:tcW w:w="828"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1332"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90</w:t>
            </w:r>
          </w:p>
        </w:tc>
      </w:tr>
      <w:tr w:rsidR="006E0B47" w:rsidRPr="009C70AD" w:rsidTr="009E4E9D">
        <w:trPr>
          <w:jc w:val="center"/>
        </w:trPr>
        <w:tc>
          <w:tcPr>
            <w:tcW w:w="1620" w:type="dxa"/>
          </w:tcPr>
          <w:p w:rsidR="006E0B47" w:rsidRPr="00170FBD" w:rsidRDefault="006E0B47" w:rsidP="009E4E9D">
            <w:pPr>
              <w:rPr>
                <w:rFonts w:ascii="Arial" w:hAnsi="Arial" w:cs="Arial"/>
                <w:sz w:val="18"/>
                <w:szCs w:val="18"/>
                <w:lang w:val="it-IT"/>
              </w:rPr>
            </w:pPr>
            <w:r w:rsidRPr="00170FBD">
              <w:rPr>
                <w:rFonts w:ascii="Arial" w:hAnsi="Arial" w:cs="Arial"/>
                <w:sz w:val="18"/>
                <w:szCs w:val="18"/>
                <w:lang w:val="it-IT"/>
              </w:rPr>
              <w:t>Stradă de categorie tehnică I</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71,6</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69,9</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90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69,3</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67,9</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69,5</w:t>
            </w:r>
          </w:p>
        </w:tc>
        <w:tc>
          <w:tcPr>
            <w:tcW w:w="828"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1332"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80</w:t>
            </w:r>
          </w:p>
        </w:tc>
      </w:tr>
      <w:tr w:rsidR="006E0B47" w:rsidRPr="009C70AD" w:rsidTr="009E4E9D">
        <w:trPr>
          <w:jc w:val="center"/>
        </w:trPr>
        <w:tc>
          <w:tcPr>
            <w:tcW w:w="1620" w:type="dxa"/>
          </w:tcPr>
          <w:p w:rsidR="006E0B47" w:rsidRPr="009C70AD" w:rsidRDefault="006E0B47" w:rsidP="009E4E9D">
            <w:pPr>
              <w:rPr>
                <w:rFonts w:ascii="Arial" w:hAnsi="Arial" w:cs="Arial"/>
                <w:sz w:val="18"/>
                <w:szCs w:val="18"/>
              </w:rPr>
            </w:pPr>
            <w:r w:rsidRPr="009C70AD">
              <w:rPr>
                <w:rFonts w:ascii="Arial" w:hAnsi="Arial" w:cs="Arial"/>
                <w:sz w:val="18"/>
                <w:szCs w:val="18"/>
              </w:rPr>
              <w:t>Stradă de categorie tehnică II</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70,5</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0,7</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70</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1,3</w:t>
            </w:r>
          </w:p>
        </w:tc>
        <w:tc>
          <w:tcPr>
            <w:tcW w:w="90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69,7</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68,6</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68,2</w:t>
            </w:r>
          </w:p>
        </w:tc>
        <w:tc>
          <w:tcPr>
            <w:tcW w:w="828"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1332"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70</w:t>
            </w:r>
          </w:p>
        </w:tc>
      </w:tr>
      <w:tr w:rsidR="006E0B47" w:rsidRPr="009C70AD" w:rsidTr="009E4E9D">
        <w:trPr>
          <w:jc w:val="center"/>
        </w:trPr>
        <w:tc>
          <w:tcPr>
            <w:tcW w:w="1620" w:type="dxa"/>
          </w:tcPr>
          <w:p w:rsidR="006E0B47" w:rsidRPr="009C70AD" w:rsidRDefault="006E0B47" w:rsidP="009E4E9D">
            <w:pPr>
              <w:rPr>
                <w:rFonts w:ascii="Arial" w:hAnsi="Arial" w:cs="Arial"/>
                <w:sz w:val="18"/>
                <w:szCs w:val="18"/>
              </w:rPr>
            </w:pPr>
            <w:r w:rsidRPr="009C70AD">
              <w:rPr>
                <w:rFonts w:ascii="Arial" w:hAnsi="Arial" w:cs="Arial"/>
                <w:sz w:val="18"/>
                <w:szCs w:val="18"/>
              </w:rPr>
              <w:t>Stradă de categorie tehnică III</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67,9</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4,4</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66,1</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1,8</w:t>
            </w:r>
          </w:p>
        </w:tc>
        <w:tc>
          <w:tcPr>
            <w:tcW w:w="90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65,5</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0,8</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65,8</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1,2</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65,7</w:t>
            </w:r>
          </w:p>
        </w:tc>
        <w:tc>
          <w:tcPr>
            <w:tcW w:w="828"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1,1</w:t>
            </w:r>
          </w:p>
        </w:tc>
        <w:tc>
          <w:tcPr>
            <w:tcW w:w="1332"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65</w:t>
            </w:r>
          </w:p>
        </w:tc>
      </w:tr>
      <w:tr w:rsidR="006E0B47" w:rsidRPr="009C70AD" w:rsidTr="009E4E9D">
        <w:trPr>
          <w:jc w:val="center"/>
        </w:trPr>
        <w:tc>
          <w:tcPr>
            <w:tcW w:w="1620" w:type="dxa"/>
          </w:tcPr>
          <w:p w:rsidR="006E0B47" w:rsidRPr="009C70AD" w:rsidRDefault="006E0B47" w:rsidP="009E4E9D">
            <w:pPr>
              <w:rPr>
                <w:rFonts w:ascii="Arial" w:hAnsi="Arial" w:cs="Arial"/>
                <w:sz w:val="18"/>
                <w:szCs w:val="18"/>
              </w:rPr>
            </w:pPr>
            <w:r w:rsidRPr="009C70AD">
              <w:rPr>
                <w:rFonts w:ascii="Arial" w:hAnsi="Arial" w:cs="Arial"/>
                <w:sz w:val="18"/>
                <w:szCs w:val="18"/>
              </w:rPr>
              <w:t>Stradă de categorie tehnică IV</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65,8</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9,7</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60,6</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1,1</w:t>
            </w:r>
          </w:p>
        </w:tc>
        <w:tc>
          <w:tcPr>
            <w:tcW w:w="90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60,6</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1</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60</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58,7</w:t>
            </w:r>
          </w:p>
        </w:tc>
        <w:tc>
          <w:tcPr>
            <w:tcW w:w="828"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1332"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60</w:t>
            </w:r>
          </w:p>
        </w:tc>
      </w:tr>
      <w:tr w:rsidR="006E0B47" w:rsidRPr="009C70AD" w:rsidTr="009E4E9D">
        <w:trPr>
          <w:jc w:val="center"/>
        </w:trPr>
        <w:tc>
          <w:tcPr>
            <w:tcW w:w="1620" w:type="dxa"/>
          </w:tcPr>
          <w:p w:rsidR="006E0B47" w:rsidRPr="009C70AD" w:rsidRDefault="006E0B47" w:rsidP="009E4E9D">
            <w:pPr>
              <w:pStyle w:val="Footer"/>
              <w:spacing w:line="264" w:lineRule="auto"/>
              <w:jc w:val="both"/>
              <w:rPr>
                <w:rFonts w:ascii="Arial" w:hAnsi="Arial" w:cs="Arial"/>
                <w:sz w:val="18"/>
                <w:szCs w:val="18"/>
                <w:lang w:val="ro-RO"/>
              </w:rPr>
            </w:pPr>
            <w:r w:rsidRPr="009C70AD">
              <w:rPr>
                <w:rFonts w:ascii="Arial" w:hAnsi="Arial" w:cs="Arial"/>
                <w:sz w:val="18"/>
                <w:szCs w:val="18"/>
                <w:lang w:val="ro-RO"/>
              </w:rPr>
              <w:t>Altele - zone locuibile</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w:t>
            </w:r>
          </w:p>
        </w:tc>
        <w:tc>
          <w:tcPr>
            <w:tcW w:w="90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60,5</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21,1</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58,9</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17,9</w:t>
            </w:r>
          </w:p>
        </w:tc>
        <w:tc>
          <w:tcPr>
            <w:tcW w:w="720"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57,2</w:t>
            </w:r>
          </w:p>
        </w:tc>
        <w:tc>
          <w:tcPr>
            <w:tcW w:w="828"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14,5</w:t>
            </w:r>
          </w:p>
        </w:tc>
        <w:tc>
          <w:tcPr>
            <w:tcW w:w="1332" w:type="dxa"/>
            <w:vAlign w:val="center"/>
          </w:tcPr>
          <w:p w:rsidR="006E0B47" w:rsidRPr="009C70AD" w:rsidRDefault="006E0B47" w:rsidP="009E4E9D">
            <w:pPr>
              <w:pStyle w:val="Footer"/>
              <w:spacing w:line="264" w:lineRule="auto"/>
              <w:jc w:val="center"/>
              <w:rPr>
                <w:rFonts w:ascii="Arial" w:hAnsi="Arial" w:cs="Arial"/>
                <w:sz w:val="18"/>
                <w:szCs w:val="18"/>
                <w:lang w:val="ro-RO"/>
              </w:rPr>
            </w:pPr>
            <w:r w:rsidRPr="009C70AD">
              <w:rPr>
                <w:rFonts w:ascii="Arial" w:hAnsi="Arial" w:cs="Arial"/>
                <w:sz w:val="18"/>
                <w:szCs w:val="18"/>
                <w:lang w:val="ro-RO"/>
              </w:rPr>
              <w:t>50</w:t>
            </w:r>
          </w:p>
        </w:tc>
      </w:tr>
    </w:tbl>
    <w:p w:rsidR="006E0B47" w:rsidRPr="003E6CBB" w:rsidRDefault="006E0B47" w:rsidP="00553070">
      <w:pPr>
        <w:jc w:val="both"/>
        <w:rPr>
          <w:rFonts w:ascii="Arial" w:hAnsi="Arial" w:cs="Arial"/>
        </w:rPr>
      </w:pPr>
    </w:p>
    <w:p w:rsidR="006E0B47" w:rsidRPr="009E4E9D" w:rsidRDefault="006E0B47" w:rsidP="00ED56A3">
      <w:pPr>
        <w:jc w:val="both"/>
        <w:rPr>
          <w:rFonts w:ascii="Arial" w:hAnsi="Arial" w:cs="Arial"/>
          <w:sz w:val="22"/>
          <w:szCs w:val="22"/>
        </w:rPr>
      </w:pPr>
      <w:r w:rsidRPr="009E4E9D">
        <w:rPr>
          <w:rFonts w:ascii="Arial" w:hAnsi="Arial" w:cs="Arial"/>
          <w:sz w:val="22"/>
          <w:szCs w:val="22"/>
        </w:rPr>
        <w:t>Analizând datele prezentate în tabelul de mai sus se constată următoarele:</w:t>
      </w:r>
    </w:p>
    <w:p w:rsidR="006E0B47" w:rsidRPr="009E4E9D" w:rsidRDefault="006E0B47" w:rsidP="00761C7A">
      <w:pPr>
        <w:pStyle w:val="ListParagraph"/>
        <w:numPr>
          <w:ilvl w:val="0"/>
          <w:numId w:val="32"/>
        </w:numPr>
        <w:tabs>
          <w:tab w:val="clear" w:pos="720"/>
          <w:tab w:val="num" w:pos="360"/>
        </w:tabs>
        <w:ind w:left="360"/>
        <w:jc w:val="both"/>
        <w:rPr>
          <w:rFonts w:ascii="Arial" w:hAnsi="Arial" w:cs="Arial"/>
          <w:sz w:val="22"/>
          <w:szCs w:val="22"/>
        </w:rPr>
      </w:pPr>
      <w:r w:rsidRPr="009E4E9D">
        <w:rPr>
          <w:rFonts w:ascii="Arial" w:hAnsi="Arial" w:cs="Arial"/>
          <w:sz w:val="22"/>
          <w:szCs w:val="22"/>
        </w:rPr>
        <w:t>La limita exterioară a pieţelor, spaţiilor comerciale şi restaurantelor în aer liber se constată o scădere a nivelului de zgomot din anul 2005 în anul 2009, maxima de 68,5 dB înregistrată în punctul Piaţa Halelor depăşeşte limita admisă cu 5,5 % în anul 2005;</w:t>
      </w:r>
    </w:p>
    <w:p w:rsidR="006E0B47" w:rsidRPr="009E4E9D" w:rsidRDefault="006E0B47" w:rsidP="00761C7A">
      <w:pPr>
        <w:pStyle w:val="ListParagraph"/>
        <w:numPr>
          <w:ilvl w:val="0"/>
          <w:numId w:val="32"/>
        </w:numPr>
        <w:tabs>
          <w:tab w:val="clear" w:pos="720"/>
          <w:tab w:val="num" w:pos="360"/>
        </w:tabs>
        <w:ind w:left="360"/>
        <w:jc w:val="both"/>
        <w:rPr>
          <w:rFonts w:ascii="Arial" w:hAnsi="Arial" w:cs="Arial"/>
          <w:sz w:val="22"/>
          <w:szCs w:val="22"/>
        </w:rPr>
      </w:pPr>
      <w:r w:rsidRPr="009E4E9D">
        <w:rPr>
          <w:rFonts w:ascii="Arial" w:hAnsi="Arial" w:cs="Arial"/>
          <w:sz w:val="22"/>
          <w:szCs w:val="22"/>
        </w:rPr>
        <w:t>La limita exterioară a incintelor de şcoli valorile obţinute scad din 2005 în 2009 şi nu prezintă depăşiri ale limitei admise;</w:t>
      </w:r>
    </w:p>
    <w:p w:rsidR="006E0B47" w:rsidRPr="009E4E9D" w:rsidRDefault="006E0B47" w:rsidP="00761C7A">
      <w:pPr>
        <w:pStyle w:val="ListParagraph"/>
        <w:numPr>
          <w:ilvl w:val="0"/>
          <w:numId w:val="32"/>
        </w:numPr>
        <w:tabs>
          <w:tab w:val="clear" w:pos="720"/>
          <w:tab w:val="num" w:pos="360"/>
        </w:tabs>
        <w:ind w:left="360"/>
        <w:jc w:val="both"/>
        <w:rPr>
          <w:rFonts w:ascii="Arial" w:hAnsi="Arial" w:cs="Arial"/>
          <w:sz w:val="22"/>
          <w:szCs w:val="22"/>
        </w:rPr>
      </w:pPr>
      <w:r w:rsidRPr="009E4E9D">
        <w:rPr>
          <w:rFonts w:ascii="Arial" w:hAnsi="Arial" w:cs="Arial"/>
          <w:sz w:val="22"/>
          <w:szCs w:val="22"/>
        </w:rPr>
        <w:t>Măsurările efectuate la limita exterioară a parcurilor şi zonelor de recreere şi tratament medical au scăzut din 2005 în 2009, maxima de 56,8 dB s-a înregistrat în punctul Spitalului Sf. Spiridon unde frecvent este depăşită limita admisă;</w:t>
      </w:r>
    </w:p>
    <w:p w:rsidR="006E0B47" w:rsidRPr="009E4E9D" w:rsidRDefault="006E0B47" w:rsidP="00761C7A">
      <w:pPr>
        <w:pStyle w:val="ListParagraph"/>
        <w:numPr>
          <w:ilvl w:val="0"/>
          <w:numId w:val="32"/>
        </w:numPr>
        <w:tabs>
          <w:tab w:val="clear" w:pos="720"/>
          <w:tab w:val="num" w:pos="360"/>
        </w:tabs>
        <w:ind w:left="360"/>
        <w:jc w:val="both"/>
        <w:rPr>
          <w:rFonts w:ascii="Arial" w:hAnsi="Arial" w:cs="Arial"/>
          <w:sz w:val="22"/>
          <w:szCs w:val="22"/>
        </w:rPr>
      </w:pPr>
      <w:r w:rsidRPr="009E4E9D">
        <w:rPr>
          <w:rFonts w:ascii="Arial" w:hAnsi="Arial" w:cs="Arial"/>
          <w:sz w:val="22"/>
          <w:szCs w:val="22"/>
        </w:rPr>
        <w:t>La exteriorul incintelor industriale care au început să fie monitorizate începând din anul 2007, media anuală nu depăşeşte limita admisă de 65 dB;</w:t>
      </w:r>
    </w:p>
    <w:p w:rsidR="006E0B47" w:rsidRPr="009E4E9D" w:rsidRDefault="006E0B47" w:rsidP="00761C7A">
      <w:pPr>
        <w:pStyle w:val="ListParagraph"/>
        <w:numPr>
          <w:ilvl w:val="0"/>
          <w:numId w:val="32"/>
        </w:numPr>
        <w:tabs>
          <w:tab w:val="clear" w:pos="720"/>
          <w:tab w:val="num" w:pos="360"/>
        </w:tabs>
        <w:ind w:left="360"/>
        <w:jc w:val="both"/>
        <w:rPr>
          <w:rFonts w:ascii="Arial" w:hAnsi="Arial" w:cs="Arial"/>
          <w:sz w:val="22"/>
          <w:szCs w:val="22"/>
        </w:rPr>
      </w:pPr>
      <w:r w:rsidRPr="009E4E9D">
        <w:rPr>
          <w:rFonts w:ascii="Arial" w:hAnsi="Arial" w:cs="Arial"/>
          <w:sz w:val="22"/>
          <w:szCs w:val="22"/>
        </w:rPr>
        <w:t>Determinările efectuate în cazul parcajelor auto nu depăşesc limita admisă de 90 dB;</w:t>
      </w:r>
    </w:p>
    <w:p w:rsidR="006E0B47" w:rsidRPr="009E4E9D" w:rsidRDefault="006E0B47" w:rsidP="00761C7A">
      <w:pPr>
        <w:pStyle w:val="ListParagraph"/>
        <w:numPr>
          <w:ilvl w:val="0"/>
          <w:numId w:val="32"/>
        </w:numPr>
        <w:tabs>
          <w:tab w:val="clear" w:pos="720"/>
          <w:tab w:val="num" w:pos="360"/>
        </w:tabs>
        <w:ind w:left="360"/>
        <w:jc w:val="both"/>
        <w:rPr>
          <w:rFonts w:ascii="Arial" w:hAnsi="Arial" w:cs="Arial"/>
          <w:sz w:val="22"/>
          <w:szCs w:val="22"/>
        </w:rPr>
      </w:pPr>
      <w:r w:rsidRPr="009E4E9D">
        <w:rPr>
          <w:rFonts w:ascii="Arial" w:hAnsi="Arial" w:cs="Arial"/>
          <w:sz w:val="22"/>
          <w:szCs w:val="22"/>
        </w:rPr>
        <w:t>În cazul străzilor de categorie tehnică I are loc o evoluţie descrescătoare a valorilor nivelului de zgomot echivalent din 2005 în 2009, iar valorile medii anuale se menţin sub limita maximă admisă;</w:t>
      </w:r>
    </w:p>
    <w:p w:rsidR="006E0B47" w:rsidRPr="009E4E9D" w:rsidRDefault="006E0B47" w:rsidP="00761C7A">
      <w:pPr>
        <w:pStyle w:val="ListParagraph"/>
        <w:numPr>
          <w:ilvl w:val="0"/>
          <w:numId w:val="32"/>
        </w:numPr>
        <w:tabs>
          <w:tab w:val="clear" w:pos="720"/>
          <w:tab w:val="num" w:pos="360"/>
        </w:tabs>
        <w:ind w:left="360"/>
        <w:jc w:val="both"/>
        <w:rPr>
          <w:rFonts w:ascii="Arial" w:hAnsi="Arial" w:cs="Arial"/>
          <w:sz w:val="22"/>
          <w:szCs w:val="22"/>
        </w:rPr>
      </w:pPr>
      <w:r w:rsidRPr="009E4E9D">
        <w:rPr>
          <w:rFonts w:ascii="Arial" w:hAnsi="Arial" w:cs="Arial"/>
          <w:sz w:val="22"/>
          <w:szCs w:val="22"/>
        </w:rPr>
        <w:t>La limita străzilor de categorie tehnică II se înregistrează aceeaşi evoluţie descrescătoare din anul 2005 în 2009 când media anuală se încadrează sub limita de 70 dB;</w:t>
      </w:r>
    </w:p>
    <w:p w:rsidR="006E0B47" w:rsidRPr="009E4E9D" w:rsidRDefault="006E0B47" w:rsidP="00761C7A">
      <w:pPr>
        <w:pStyle w:val="ListParagraph"/>
        <w:numPr>
          <w:ilvl w:val="0"/>
          <w:numId w:val="32"/>
        </w:numPr>
        <w:tabs>
          <w:tab w:val="clear" w:pos="720"/>
          <w:tab w:val="num" w:pos="360"/>
        </w:tabs>
        <w:ind w:left="360"/>
        <w:jc w:val="both"/>
        <w:rPr>
          <w:rFonts w:ascii="Arial" w:hAnsi="Arial" w:cs="Arial"/>
          <w:sz w:val="22"/>
          <w:szCs w:val="22"/>
        </w:rPr>
      </w:pPr>
      <w:r w:rsidRPr="009E4E9D">
        <w:rPr>
          <w:rFonts w:ascii="Arial" w:hAnsi="Arial" w:cs="Arial"/>
          <w:sz w:val="22"/>
          <w:szCs w:val="22"/>
        </w:rPr>
        <w:t>Pe străzile de categorie tehnică III, valorile nivelului de zgomot echivalent scad din anul 2005 în 2009, maxima de 76,7 dB fiind înregistrată în punctul Chişinău/linia de tramvai în anul 2005;</w:t>
      </w:r>
    </w:p>
    <w:p w:rsidR="006E0B47" w:rsidRPr="009E4E9D" w:rsidRDefault="006E0B47" w:rsidP="00761C7A">
      <w:pPr>
        <w:pStyle w:val="ListParagraph"/>
        <w:numPr>
          <w:ilvl w:val="0"/>
          <w:numId w:val="32"/>
        </w:numPr>
        <w:tabs>
          <w:tab w:val="clear" w:pos="720"/>
          <w:tab w:val="num" w:pos="360"/>
        </w:tabs>
        <w:ind w:left="360"/>
        <w:jc w:val="both"/>
        <w:rPr>
          <w:rFonts w:ascii="Arial" w:hAnsi="Arial" w:cs="Arial"/>
          <w:sz w:val="22"/>
          <w:szCs w:val="22"/>
        </w:rPr>
      </w:pPr>
      <w:r w:rsidRPr="009E4E9D">
        <w:rPr>
          <w:rFonts w:ascii="Arial" w:hAnsi="Arial" w:cs="Arial"/>
          <w:sz w:val="22"/>
          <w:szCs w:val="22"/>
        </w:rPr>
        <w:t>Pe străzile de categorie tehnică IV valorile nivelului de zgomot echivalent scad din anul 2005 în 2009, iar valoarea maximă depăşeşte limita cu 60,5% în punctul Rubinelor/Univ. Brâncoveanu în anul 2005, punct în care se înregistrează frecvent depăşiri ale limitei admise;</w:t>
      </w:r>
    </w:p>
    <w:p w:rsidR="006E0B47" w:rsidRPr="009E4E9D" w:rsidRDefault="006E0B47" w:rsidP="00761C7A">
      <w:pPr>
        <w:pStyle w:val="ListParagraph"/>
        <w:numPr>
          <w:ilvl w:val="0"/>
          <w:numId w:val="32"/>
        </w:numPr>
        <w:tabs>
          <w:tab w:val="clear" w:pos="720"/>
          <w:tab w:val="num" w:pos="360"/>
        </w:tabs>
        <w:ind w:left="360"/>
        <w:jc w:val="both"/>
        <w:rPr>
          <w:rFonts w:ascii="Arial" w:hAnsi="Arial" w:cs="Arial"/>
          <w:sz w:val="22"/>
          <w:szCs w:val="22"/>
        </w:rPr>
      </w:pPr>
      <w:r w:rsidRPr="009E4E9D">
        <w:rPr>
          <w:rFonts w:ascii="Arial" w:hAnsi="Arial" w:cs="Arial"/>
          <w:sz w:val="22"/>
          <w:szCs w:val="22"/>
        </w:rPr>
        <w:t xml:space="preserve">Deasemenea în zonele rezidenţiale expertizate se constată o scădere din 2007 în 2009 a valorilor nivelului de zgomot echivalent, maxima fiind înregistrată în anul 2007, 67,3 dB în cartierul situat pe şoseaua Buzăului, care este intens circulată.  </w:t>
      </w:r>
    </w:p>
    <w:p w:rsidR="006E0B47" w:rsidRPr="009E4E9D" w:rsidRDefault="006E0B47" w:rsidP="00ED56A3">
      <w:pPr>
        <w:jc w:val="both"/>
        <w:rPr>
          <w:rFonts w:ascii="Arial" w:hAnsi="Arial" w:cs="Arial"/>
          <w:sz w:val="22"/>
          <w:szCs w:val="22"/>
        </w:rPr>
      </w:pPr>
    </w:p>
    <w:p w:rsidR="006E0B47" w:rsidRPr="009E4E9D" w:rsidRDefault="006E0B47" w:rsidP="009E4E9D">
      <w:pPr>
        <w:tabs>
          <w:tab w:val="left" w:pos="6720"/>
        </w:tabs>
        <w:jc w:val="both"/>
        <w:rPr>
          <w:rFonts w:ascii="Arial" w:hAnsi="Arial" w:cs="Arial"/>
          <w:b/>
          <w:sz w:val="22"/>
          <w:szCs w:val="22"/>
        </w:rPr>
      </w:pPr>
      <w:r>
        <w:rPr>
          <w:rFonts w:ascii="Arial" w:hAnsi="Arial" w:cs="Arial"/>
          <w:b/>
          <w:sz w:val="22"/>
          <w:szCs w:val="22"/>
        </w:rPr>
        <w:t xml:space="preserve">3.5.7.2. </w:t>
      </w:r>
      <w:r w:rsidRPr="009E4E9D">
        <w:rPr>
          <w:rFonts w:ascii="Arial" w:hAnsi="Arial" w:cs="Arial"/>
          <w:b/>
          <w:sz w:val="22"/>
          <w:szCs w:val="22"/>
        </w:rPr>
        <w:t xml:space="preserve">Măsurători de zgomot în anul 2009 - Municipiul Galaţi </w:t>
      </w:r>
    </w:p>
    <w:p w:rsidR="006E0B47" w:rsidRDefault="006E0B47" w:rsidP="009E4E9D">
      <w:pPr>
        <w:rPr>
          <w:rFonts w:ascii="Arial" w:hAnsi="Arial" w:cs="Arial"/>
          <w:sz w:val="22"/>
          <w:szCs w:val="22"/>
        </w:rPr>
      </w:pPr>
    </w:p>
    <w:p w:rsidR="006E0B47" w:rsidRDefault="006E0B47" w:rsidP="00036F33">
      <w:pPr>
        <w:jc w:val="both"/>
        <w:rPr>
          <w:rFonts w:ascii="Arial" w:hAnsi="Arial" w:cs="Arial"/>
          <w:sz w:val="22"/>
          <w:szCs w:val="22"/>
        </w:rPr>
      </w:pPr>
      <w:r>
        <w:rPr>
          <w:noProof/>
        </w:rPr>
        <w:pict>
          <v:shape id="Picture 25" o:spid="_x0000_s1046" type="#_x0000_t75" alt="Monitorizare st3639E-2009color" style="position:absolute;left:0;text-align:left;margin-left:-8.55pt;margin-top:.8pt;width:245.8pt;height:300.5pt;z-index:251656192;visibility:visible">
            <v:imagedata r:id="rId88" o:title=""/>
            <w10:wrap type="square"/>
          </v:shape>
        </w:pict>
      </w:r>
      <w:r w:rsidRPr="009E4E9D">
        <w:rPr>
          <w:rFonts w:ascii="Arial" w:hAnsi="Arial" w:cs="Arial"/>
          <w:sz w:val="22"/>
          <w:szCs w:val="22"/>
        </w:rPr>
        <w:t xml:space="preserve">În ceea ce priveşte </w:t>
      </w:r>
      <w:r w:rsidRPr="009E4E9D">
        <w:rPr>
          <w:rFonts w:ascii="Arial" w:hAnsi="Arial" w:cs="Arial"/>
          <w:b/>
          <w:i/>
          <w:sz w:val="22"/>
          <w:szCs w:val="22"/>
        </w:rPr>
        <w:t>realizarea hărţii strategice de zgomot pentru Portul Galaţi</w:t>
      </w:r>
      <w:r w:rsidRPr="009E4E9D">
        <w:rPr>
          <w:rFonts w:ascii="Arial" w:hAnsi="Arial" w:cs="Arial"/>
          <w:sz w:val="22"/>
          <w:szCs w:val="22"/>
        </w:rPr>
        <w:t xml:space="preserve"> de către C</w:t>
      </w:r>
      <w:r>
        <w:rPr>
          <w:rFonts w:ascii="Arial" w:hAnsi="Arial" w:cs="Arial"/>
          <w:sz w:val="22"/>
          <w:szCs w:val="22"/>
        </w:rPr>
        <w:t xml:space="preserve">ompania </w:t>
      </w:r>
      <w:r w:rsidRPr="009E4E9D">
        <w:rPr>
          <w:rFonts w:ascii="Arial" w:hAnsi="Arial" w:cs="Arial"/>
          <w:sz w:val="22"/>
          <w:szCs w:val="22"/>
        </w:rPr>
        <w:t>N</w:t>
      </w:r>
      <w:r>
        <w:rPr>
          <w:rFonts w:ascii="Arial" w:hAnsi="Arial" w:cs="Arial"/>
          <w:sz w:val="22"/>
          <w:szCs w:val="22"/>
        </w:rPr>
        <w:t>aţională</w:t>
      </w:r>
      <w:r w:rsidRPr="009E4E9D">
        <w:rPr>
          <w:rFonts w:ascii="Arial" w:hAnsi="Arial" w:cs="Arial"/>
          <w:sz w:val="22"/>
          <w:szCs w:val="22"/>
        </w:rPr>
        <w:t xml:space="preserve"> Administraţia Porturilor Dunării Maritime SA Galaţi, fondurile necesare pentru cartarea zgomotului, realizarea hărţilor de zgomot şi a planurilor de acţiune pentru gestionarea zgomotului şi a efectelor acestuia, sunt asigurate prin Ministerul Transporturilor, cu finanţare de la bugetul de stat. </w:t>
      </w:r>
    </w:p>
    <w:p w:rsidR="006E0B47" w:rsidRDefault="006E0B47" w:rsidP="00036F33">
      <w:pPr>
        <w:tabs>
          <w:tab w:val="left" w:pos="1290"/>
        </w:tabs>
        <w:jc w:val="both"/>
        <w:rPr>
          <w:rFonts w:ascii="Arial" w:hAnsi="Arial" w:cs="Arial"/>
          <w:sz w:val="22"/>
          <w:szCs w:val="22"/>
        </w:rPr>
      </w:pPr>
    </w:p>
    <w:p w:rsidR="006E0B47" w:rsidRPr="00170FBD" w:rsidRDefault="006E0B47" w:rsidP="00036F33">
      <w:pPr>
        <w:tabs>
          <w:tab w:val="left" w:pos="1290"/>
        </w:tabs>
        <w:jc w:val="both"/>
        <w:rPr>
          <w:rFonts w:ascii="Arial" w:hAnsi="Arial" w:cs="Arial"/>
          <w:sz w:val="22"/>
          <w:szCs w:val="22"/>
          <w:lang w:val="pt-BR"/>
        </w:rPr>
      </w:pPr>
      <w:r w:rsidRPr="00170FBD">
        <w:rPr>
          <w:rFonts w:ascii="Arial" w:hAnsi="Arial" w:cs="Arial"/>
          <w:sz w:val="22"/>
          <w:szCs w:val="22"/>
          <w:lang w:val="pt-BR"/>
        </w:rPr>
        <w:t>Harta realizată a fost predată în data de 09.09.2008 către ARPM Galaţi. În data de 28.10.2008, comisia tehnică regională a analizat şi verificat hărţile de zgomot pentru Portul Galaţi. Raportul final privind Harta de zgomot a Portului Galaţi însoţit de hărţile de zgomot aferente au fost transmise la ANPM pentru aprobare.</w:t>
      </w:r>
    </w:p>
    <w:p w:rsidR="006E0B47" w:rsidRPr="00170FBD" w:rsidRDefault="006E0B47" w:rsidP="00036F33">
      <w:pPr>
        <w:pStyle w:val="Header"/>
        <w:tabs>
          <w:tab w:val="left" w:pos="540"/>
        </w:tabs>
        <w:jc w:val="both"/>
        <w:rPr>
          <w:rFonts w:ascii="Arial" w:hAnsi="Arial" w:cs="Arial"/>
          <w:sz w:val="22"/>
          <w:szCs w:val="22"/>
          <w:lang w:val="pt-BR"/>
        </w:rPr>
      </w:pPr>
    </w:p>
    <w:p w:rsidR="006E0B47" w:rsidRPr="00170FBD" w:rsidRDefault="006E0B47" w:rsidP="00036F33">
      <w:pPr>
        <w:pStyle w:val="Header"/>
        <w:tabs>
          <w:tab w:val="left" w:pos="540"/>
        </w:tabs>
        <w:jc w:val="both"/>
        <w:rPr>
          <w:rFonts w:ascii="Arial" w:hAnsi="Arial" w:cs="Arial"/>
          <w:color w:val="000000"/>
          <w:sz w:val="22"/>
          <w:szCs w:val="22"/>
          <w:lang w:val="pt-BR"/>
        </w:rPr>
      </w:pPr>
      <w:r w:rsidRPr="00170FBD">
        <w:rPr>
          <w:rFonts w:ascii="Arial" w:hAnsi="Arial" w:cs="Arial"/>
          <w:sz w:val="22"/>
          <w:szCs w:val="22"/>
          <w:lang w:val="pt-BR"/>
        </w:rPr>
        <w:t xml:space="preserve">Pentru stabilirea nivelului de poluare fonică, APM monitorizează sursele de zgomot în municipiile Galaţi </w:t>
      </w:r>
      <w:r w:rsidRPr="00170FBD">
        <w:rPr>
          <w:rFonts w:ascii="Arial" w:hAnsi="Arial" w:cs="Arial"/>
          <w:color w:val="000000"/>
          <w:sz w:val="22"/>
          <w:szCs w:val="22"/>
          <w:lang w:val="pt-BR"/>
        </w:rPr>
        <w:t xml:space="preserve">printr-o reţea formată din 33 puncte de monitorizare reprezentând : artere rutiere (20 puncte), şcoli (3 puncte), parcuri (2 puncte), pieţe (2 puncte), parcaje auto (2 puncte), zone feroviare (3 puncte) spitale (1). </w:t>
      </w:r>
    </w:p>
    <w:p w:rsidR="006E0B47" w:rsidRPr="00170FBD" w:rsidRDefault="006E0B47" w:rsidP="00036F33">
      <w:pPr>
        <w:pStyle w:val="Header"/>
        <w:tabs>
          <w:tab w:val="left" w:pos="540"/>
        </w:tabs>
        <w:jc w:val="both"/>
        <w:rPr>
          <w:rFonts w:ascii="Arial" w:hAnsi="Arial" w:cs="Arial"/>
          <w:color w:val="000000"/>
          <w:sz w:val="22"/>
          <w:szCs w:val="22"/>
          <w:lang w:val="pt-BR"/>
        </w:rPr>
      </w:pPr>
    </w:p>
    <w:p w:rsidR="006E0B47" w:rsidRPr="00170FBD" w:rsidRDefault="006E0B47" w:rsidP="00036F33">
      <w:pPr>
        <w:pStyle w:val="Header"/>
        <w:tabs>
          <w:tab w:val="left" w:pos="540"/>
        </w:tabs>
        <w:jc w:val="both"/>
        <w:rPr>
          <w:rFonts w:ascii="Arial" w:hAnsi="Arial" w:cs="Arial"/>
          <w:sz w:val="22"/>
          <w:szCs w:val="22"/>
          <w:lang w:val="pt-BR"/>
        </w:rPr>
      </w:pPr>
      <w:r w:rsidRPr="00170FBD">
        <w:rPr>
          <w:rFonts w:ascii="Arial" w:hAnsi="Arial" w:cs="Arial"/>
          <w:sz w:val="22"/>
          <w:szCs w:val="22"/>
          <w:lang w:val="pt-BR"/>
        </w:rPr>
        <w:t>La solicitarea agenţilor economici s-au efectuat măsurători, conform programului de monitorizare stabilit prin autorizaţiile de mediu.</w:t>
      </w:r>
    </w:p>
    <w:p w:rsidR="006E0B47" w:rsidRPr="009E4E9D" w:rsidRDefault="006E0B47" w:rsidP="00036F33">
      <w:pPr>
        <w:pStyle w:val="NormalWeb"/>
        <w:spacing w:before="0" w:after="0" w:line="120" w:lineRule="atLeast"/>
        <w:jc w:val="both"/>
        <w:rPr>
          <w:rFonts w:ascii="Arial" w:hAnsi="Arial" w:cs="Arial"/>
          <w:b/>
          <w:sz w:val="20"/>
        </w:rPr>
      </w:pPr>
      <w:r w:rsidRPr="009E4E9D">
        <w:rPr>
          <w:rFonts w:ascii="Arial" w:hAnsi="Arial" w:cs="Arial"/>
          <w:b/>
          <w:sz w:val="20"/>
        </w:rPr>
        <w:t>Monitorizare zgomot ambiental – Municipiul Galaţi</w:t>
      </w:r>
    </w:p>
    <w:p w:rsidR="006E0B47" w:rsidRPr="00170FBD" w:rsidRDefault="006E0B47" w:rsidP="00036F33">
      <w:pPr>
        <w:pStyle w:val="Header"/>
        <w:tabs>
          <w:tab w:val="left" w:pos="540"/>
        </w:tabs>
        <w:jc w:val="both"/>
        <w:rPr>
          <w:rFonts w:ascii="Arial" w:hAnsi="Arial" w:cs="Arial"/>
          <w:lang w:val="pt-BR"/>
        </w:rPr>
      </w:pPr>
    </w:p>
    <w:p w:rsidR="006E0B47" w:rsidRPr="00170FBD" w:rsidRDefault="006E0B47" w:rsidP="00036F33">
      <w:pPr>
        <w:jc w:val="both"/>
        <w:rPr>
          <w:rFonts w:ascii="Arial" w:hAnsi="Arial" w:cs="Arial"/>
          <w:b/>
          <w:sz w:val="22"/>
          <w:szCs w:val="22"/>
          <w:lang w:val="pt-BR"/>
        </w:rPr>
      </w:pPr>
      <w:r w:rsidRPr="00170FBD">
        <w:rPr>
          <w:rFonts w:ascii="Arial" w:hAnsi="Arial" w:cs="Arial"/>
          <w:sz w:val="22"/>
          <w:szCs w:val="22"/>
          <w:lang w:val="pt-BR"/>
        </w:rPr>
        <w:t xml:space="preserve">Numărul total de determinări privind evaluarea nivelului de zgomot a fost de  404, din care 240 determinări conform programului de monitorizare şi 164 determinări la solicitarea agenţilor economici. </w:t>
      </w:r>
    </w:p>
    <w:p w:rsidR="006E0B47" w:rsidRPr="00170FBD" w:rsidRDefault="006E0B47" w:rsidP="00036F33">
      <w:pPr>
        <w:pStyle w:val="Header"/>
        <w:tabs>
          <w:tab w:val="left" w:pos="540"/>
        </w:tabs>
        <w:jc w:val="both"/>
        <w:rPr>
          <w:rFonts w:ascii="Arial" w:hAnsi="Arial" w:cs="Arial"/>
          <w:color w:val="FF0000"/>
          <w:sz w:val="22"/>
          <w:szCs w:val="22"/>
          <w:lang w:val="pt-BR"/>
        </w:rPr>
      </w:pPr>
    </w:p>
    <w:p w:rsidR="006E0B47" w:rsidRDefault="006E0B47" w:rsidP="00036F33">
      <w:pPr>
        <w:pStyle w:val="Header"/>
        <w:tabs>
          <w:tab w:val="left" w:pos="540"/>
        </w:tabs>
        <w:jc w:val="both"/>
        <w:rPr>
          <w:rFonts w:ascii="Arial" w:hAnsi="Arial" w:cs="Arial"/>
          <w:sz w:val="22"/>
          <w:szCs w:val="22"/>
        </w:rPr>
      </w:pPr>
      <w:r w:rsidRPr="009E4E9D">
        <w:rPr>
          <w:rFonts w:ascii="Arial" w:hAnsi="Arial" w:cs="Arial"/>
          <w:sz w:val="22"/>
          <w:szCs w:val="22"/>
        </w:rPr>
        <w:t xml:space="preserve">Rezultatele măsurătorilor efectuate în cursul anului 2009 sunt prezentate sintetic în tabelul de mai jos: </w:t>
      </w:r>
    </w:p>
    <w:p w:rsidR="006E0B47" w:rsidRDefault="006E0B47" w:rsidP="00FD0A1E">
      <w:pPr>
        <w:pStyle w:val="Header"/>
        <w:tabs>
          <w:tab w:val="left" w:pos="540"/>
        </w:tabs>
        <w:rPr>
          <w:rFonts w:ascii="Arial" w:hAnsi="Arial" w:cs="Arial"/>
          <w:sz w:val="22"/>
          <w:szCs w:val="22"/>
        </w:rPr>
      </w:pPr>
    </w:p>
    <w:p w:rsidR="006E0B47" w:rsidRDefault="006E0B47" w:rsidP="00FD0A1E">
      <w:pPr>
        <w:pStyle w:val="Header"/>
        <w:tabs>
          <w:tab w:val="left" w:pos="540"/>
        </w:tabs>
        <w:rPr>
          <w:rFonts w:ascii="Arial" w:hAnsi="Arial" w:cs="Arial"/>
          <w:sz w:val="22"/>
          <w:szCs w:val="22"/>
        </w:rPr>
      </w:pPr>
    </w:p>
    <w:tbl>
      <w:tblPr>
        <w:tblW w:w="9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5995"/>
        <w:gridCol w:w="1457"/>
        <w:gridCol w:w="1284"/>
        <w:gridCol w:w="1164"/>
      </w:tblGrid>
      <w:tr w:rsidR="006E0B47" w:rsidRPr="00FD0A1E" w:rsidTr="00D47C11">
        <w:tc>
          <w:tcPr>
            <w:tcW w:w="5995" w:type="dxa"/>
            <w:vAlign w:val="center"/>
          </w:tcPr>
          <w:p w:rsidR="006E0B47" w:rsidRPr="00D47C11" w:rsidRDefault="006E0B47" w:rsidP="00D47C11">
            <w:pPr>
              <w:jc w:val="center"/>
              <w:rPr>
                <w:rFonts w:ascii="Arial" w:hAnsi="Arial" w:cs="Arial"/>
                <w:b/>
                <w:sz w:val="20"/>
                <w:szCs w:val="20"/>
              </w:rPr>
            </w:pPr>
            <w:r w:rsidRPr="00D47C11">
              <w:rPr>
                <w:rFonts w:ascii="Arial" w:hAnsi="Arial" w:cs="Arial"/>
                <w:b/>
                <w:sz w:val="20"/>
                <w:szCs w:val="20"/>
              </w:rPr>
              <w:t>Tip măsurare zgomot</w:t>
            </w:r>
          </w:p>
        </w:tc>
        <w:tc>
          <w:tcPr>
            <w:tcW w:w="1457" w:type="dxa"/>
            <w:vAlign w:val="center"/>
          </w:tcPr>
          <w:p w:rsidR="006E0B47" w:rsidRPr="00D47C11" w:rsidRDefault="006E0B47" w:rsidP="00D47C11">
            <w:pPr>
              <w:jc w:val="center"/>
              <w:rPr>
                <w:rFonts w:ascii="Arial" w:hAnsi="Arial" w:cs="Arial"/>
                <w:b/>
                <w:sz w:val="20"/>
                <w:szCs w:val="20"/>
              </w:rPr>
            </w:pPr>
            <w:r w:rsidRPr="00D47C11">
              <w:rPr>
                <w:rFonts w:ascii="Arial" w:hAnsi="Arial" w:cs="Arial"/>
                <w:b/>
                <w:sz w:val="20"/>
                <w:szCs w:val="20"/>
              </w:rPr>
              <w:t>Număr măsurători</w:t>
            </w:r>
          </w:p>
        </w:tc>
        <w:tc>
          <w:tcPr>
            <w:tcW w:w="1284" w:type="dxa"/>
            <w:vAlign w:val="center"/>
          </w:tcPr>
          <w:p w:rsidR="006E0B47" w:rsidRPr="00D47C11" w:rsidRDefault="006E0B47" w:rsidP="00D47C11">
            <w:pPr>
              <w:jc w:val="center"/>
              <w:rPr>
                <w:rFonts w:ascii="Arial" w:hAnsi="Arial" w:cs="Arial"/>
                <w:b/>
                <w:sz w:val="20"/>
                <w:szCs w:val="20"/>
              </w:rPr>
            </w:pPr>
            <w:r w:rsidRPr="00D47C11">
              <w:rPr>
                <w:rFonts w:ascii="Arial" w:hAnsi="Arial" w:cs="Arial"/>
                <w:b/>
                <w:sz w:val="20"/>
                <w:szCs w:val="20"/>
              </w:rPr>
              <w:t>Maxima măsurată (dB)</w:t>
            </w:r>
          </w:p>
        </w:tc>
        <w:tc>
          <w:tcPr>
            <w:tcW w:w="1164" w:type="dxa"/>
            <w:vAlign w:val="center"/>
          </w:tcPr>
          <w:p w:rsidR="006E0B47" w:rsidRPr="00D47C11" w:rsidRDefault="006E0B47" w:rsidP="00D47C11">
            <w:pPr>
              <w:jc w:val="center"/>
              <w:rPr>
                <w:rFonts w:ascii="Arial" w:hAnsi="Arial" w:cs="Arial"/>
                <w:b/>
                <w:sz w:val="20"/>
                <w:szCs w:val="20"/>
              </w:rPr>
            </w:pPr>
            <w:r w:rsidRPr="00D47C11">
              <w:rPr>
                <w:rFonts w:ascii="Arial" w:hAnsi="Arial" w:cs="Arial"/>
                <w:b/>
                <w:sz w:val="20"/>
                <w:szCs w:val="20"/>
              </w:rPr>
              <w:t>Depăşiri</w:t>
            </w:r>
          </w:p>
          <w:p w:rsidR="006E0B47" w:rsidRPr="00D47C11" w:rsidRDefault="006E0B47" w:rsidP="00D47C11">
            <w:pPr>
              <w:jc w:val="center"/>
              <w:rPr>
                <w:rFonts w:ascii="Arial" w:hAnsi="Arial" w:cs="Arial"/>
                <w:b/>
                <w:sz w:val="20"/>
                <w:szCs w:val="20"/>
              </w:rPr>
            </w:pPr>
            <w:r w:rsidRPr="00D47C11">
              <w:rPr>
                <w:rFonts w:ascii="Arial" w:hAnsi="Arial" w:cs="Arial"/>
                <w:b/>
                <w:sz w:val="20"/>
                <w:szCs w:val="20"/>
              </w:rPr>
              <w:t>%</w:t>
            </w:r>
          </w:p>
        </w:tc>
      </w:tr>
      <w:tr w:rsidR="006E0B47" w:rsidRPr="00FD0A1E" w:rsidTr="00D47C11">
        <w:tc>
          <w:tcPr>
            <w:tcW w:w="5995" w:type="dxa"/>
          </w:tcPr>
          <w:p w:rsidR="006E0B47" w:rsidRPr="00170FBD" w:rsidRDefault="006E0B47" w:rsidP="009E4E9D">
            <w:pPr>
              <w:rPr>
                <w:rFonts w:ascii="Arial" w:hAnsi="Arial" w:cs="Arial"/>
                <w:sz w:val="20"/>
                <w:szCs w:val="20"/>
                <w:lang w:val="it-IT"/>
              </w:rPr>
            </w:pPr>
            <w:r w:rsidRPr="00170FBD">
              <w:rPr>
                <w:rFonts w:ascii="Arial" w:hAnsi="Arial" w:cs="Arial"/>
                <w:sz w:val="20"/>
                <w:szCs w:val="20"/>
                <w:lang w:val="it-IT"/>
              </w:rPr>
              <w:t>Pieţe, spaţii comerciale, restaurante în aer liber</w:t>
            </w:r>
          </w:p>
        </w:tc>
        <w:tc>
          <w:tcPr>
            <w:tcW w:w="1457"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24</w:t>
            </w:r>
          </w:p>
        </w:tc>
        <w:tc>
          <w:tcPr>
            <w:tcW w:w="1284"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71</w:t>
            </w:r>
          </w:p>
        </w:tc>
        <w:tc>
          <w:tcPr>
            <w:tcW w:w="1164"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62,5</w:t>
            </w:r>
          </w:p>
        </w:tc>
      </w:tr>
      <w:tr w:rsidR="006E0B47" w:rsidRPr="00FD0A1E" w:rsidTr="00D47C11">
        <w:tc>
          <w:tcPr>
            <w:tcW w:w="5995" w:type="dxa"/>
          </w:tcPr>
          <w:p w:rsidR="006E0B47" w:rsidRPr="00D47C11" w:rsidRDefault="006E0B47" w:rsidP="009E4E9D">
            <w:pPr>
              <w:rPr>
                <w:rFonts w:ascii="Arial" w:hAnsi="Arial" w:cs="Arial"/>
                <w:sz w:val="20"/>
                <w:szCs w:val="20"/>
              </w:rPr>
            </w:pPr>
            <w:r w:rsidRPr="00D47C11">
              <w:rPr>
                <w:rFonts w:ascii="Arial" w:hAnsi="Arial" w:cs="Arial"/>
                <w:sz w:val="20"/>
                <w:szCs w:val="20"/>
              </w:rPr>
              <w:t>Incinte de şcoli şi creşe, grădiniţe, spaţii de joacă pentru copii</w:t>
            </w:r>
          </w:p>
        </w:tc>
        <w:tc>
          <w:tcPr>
            <w:tcW w:w="1457"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24</w:t>
            </w:r>
          </w:p>
        </w:tc>
        <w:tc>
          <w:tcPr>
            <w:tcW w:w="1284"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71</w:t>
            </w:r>
          </w:p>
        </w:tc>
        <w:tc>
          <w:tcPr>
            <w:tcW w:w="1164"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0</w:t>
            </w:r>
          </w:p>
        </w:tc>
      </w:tr>
      <w:tr w:rsidR="006E0B47" w:rsidRPr="00FD0A1E" w:rsidTr="00D47C11">
        <w:tc>
          <w:tcPr>
            <w:tcW w:w="5995" w:type="dxa"/>
          </w:tcPr>
          <w:p w:rsidR="006E0B47" w:rsidRPr="00170FBD" w:rsidRDefault="006E0B47" w:rsidP="009E4E9D">
            <w:pPr>
              <w:rPr>
                <w:rFonts w:ascii="Arial" w:hAnsi="Arial" w:cs="Arial"/>
                <w:sz w:val="20"/>
                <w:szCs w:val="20"/>
                <w:lang w:val="it-IT"/>
              </w:rPr>
            </w:pPr>
            <w:r w:rsidRPr="00170FBD">
              <w:rPr>
                <w:rFonts w:ascii="Arial" w:hAnsi="Arial" w:cs="Arial"/>
                <w:sz w:val="20"/>
                <w:szCs w:val="20"/>
                <w:lang w:val="it-IT"/>
              </w:rPr>
              <w:t>Parcuri, zone recreere şi odihnă</w:t>
            </w:r>
          </w:p>
        </w:tc>
        <w:tc>
          <w:tcPr>
            <w:tcW w:w="1457"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24</w:t>
            </w:r>
          </w:p>
        </w:tc>
        <w:tc>
          <w:tcPr>
            <w:tcW w:w="1284"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48</w:t>
            </w:r>
          </w:p>
        </w:tc>
        <w:tc>
          <w:tcPr>
            <w:tcW w:w="1164"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8,33</w:t>
            </w:r>
          </w:p>
        </w:tc>
      </w:tr>
      <w:tr w:rsidR="006E0B47" w:rsidRPr="00FD0A1E" w:rsidTr="00D47C11">
        <w:tc>
          <w:tcPr>
            <w:tcW w:w="5995" w:type="dxa"/>
          </w:tcPr>
          <w:p w:rsidR="006E0B47" w:rsidRPr="00D47C11" w:rsidRDefault="006E0B47" w:rsidP="009E4E9D">
            <w:pPr>
              <w:rPr>
                <w:rFonts w:ascii="Arial" w:hAnsi="Arial" w:cs="Arial"/>
                <w:sz w:val="20"/>
                <w:szCs w:val="20"/>
              </w:rPr>
            </w:pPr>
            <w:r w:rsidRPr="00D47C11">
              <w:rPr>
                <w:rFonts w:ascii="Arial" w:hAnsi="Arial" w:cs="Arial"/>
                <w:sz w:val="20"/>
                <w:szCs w:val="20"/>
              </w:rPr>
              <w:t>Zone feroviare</w:t>
            </w:r>
          </w:p>
        </w:tc>
        <w:tc>
          <w:tcPr>
            <w:tcW w:w="1457"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24</w:t>
            </w:r>
          </w:p>
        </w:tc>
        <w:tc>
          <w:tcPr>
            <w:tcW w:w="1284"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77</w:t>
            </w:r>
          </w:p>
        </w:tc>
        <w:tc>
          <w:tcPr>
            <w:tcW w:w="1164"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79,16</w:t>
            </w:r>
          </w:p>
        </w:tc>
      </w:tr>
      <w:tr w:rsidR="006E0B47" w:rsidRPr="00FD0A1E" w:rsidTr="00D47C11">
        <w:tc>
          <w:tcPr>
            <w:tcW w:w="5995" w:type="dxa"/>
          </w:tcPr>
          <w:p w:rsidR="006E0B47" w:rsidRPr="00D47C11" w:rsidRDefault="006E0B47" w:rsidP="009E4E9D">
            <w:pPr>
              <w:rPr>
                <w:rFonts w:ascii="Arial" w:hAnsi="Arial" w:cs="Arial"/>
                <w:sz w:val="20"/>
                <w:szCs w:val="20"/>
              </w:rPr>
            </w:pPr>
            <w:r w:rsidRPr="00D47C11">
              <w:rPr>
                <w:rFonts w:ascii="Arial" w:hAnsi="Arial" w:cs="Arial"/>
                <w:sz w:val="20"/>
                <w:szCs w:val="20"/>
              </w:rPr>
              <w:t>Aeroporturi</w:t>
            </w:r>
          </w:p>
        </w:tc>
        <w:tc>
          <w:tcPr>
            <w:tcW w:w="1457"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w:t>
            </w:r>
          </w:p>
        </w:tc>
        <w:tc>
          <w:tcPr>
            <w:tcW w:w="1284"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w:t>
            </w:r>
          </w:p>
        </w:tc>
        <w:tc>
          <w:tcPr>
            <w:tcW w:w="1164"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w:t>
            </w:r>
          </w:p>
        </w:tc>
      </w:tr>
      <w:tr w:rsidR="006E0B47" w:rsidRPr="00FD0A1E" w:rsidTr="00D47C11">
        <w:tc>
          <w:tcPr>
            <w:tcW w:w="5995" w:type="dxa"/>
          </w:tcPr>
          <w:p w:rsidR="006E0B47" w:rsidRPr="00D47C11" w:rsidRDefault="006E0B47" w:rsidP="009E4E9D">
            <w:pPr>
              <w:rPr>
                <w:rFonts w:ascii="Arial" w:hAnsi="Arial" w:cs="Arial"/>
                <w:sz w:val="20"/>
                <w:szCs w:val="20"/>
              </w:rPr>
            </w:pPr>
            <w:r w:rsidRPr="00D47C11">
              <w:rPr>
                <w:rFonts w:ascii="Arial" w:hAnsi="Arial" w:cs="Arial"/>
                <w:sz w:val="20"/>
                <w:szCs w:val="20"/>
              </w:rPr>
              <w:t>Parcaje auto</w:t>
            </w:r>
          </w:p>
        </w:tc>
        <w:tc>
          <w:tcPr>
            <w:tcW w:w="1457"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24</w:t>
            </w:r>
          </w:p>
        </w:tc>
        <w:tc>
          <w:tcPr>
            <w:tcW w:w="1284"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94</w:t>
            </w:r>
          </w:p>
        </w:tc>
        <w:tc>
          <w:tcPr>
            <w:tcW w:w="1164"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12,5</w:t>
            </w:r>
          </w:p>
        </w:tc>
      </w:tr>
      <w:tr w:rsidR="006E0B47" w:rsidRPr="00FD0A1E" w:rsidTr="00D47C11">
        <w:tc>
          <w:tcPr>
            <w:tcW w:w="5995" w:type="dxa"/>
          </w:tcPr>
          <w:p w:rsidR="006E0B47" w:rsidRPr="00D47C11" w:rsidRDefault="006E0B47" w:rsidP="009E4E9D">
            <w:pPr>
              <w:rPr>
                <w:rFonts w:ascii="Arial" w:hAnsi="Arial" w:cs="Arial"/>
                <w:sz w:val="20"/>
                <w:szCs w:val="20"/>
              </w:rPr>
            </w:pPr>
            <w:r w:rsidRPr="00D47C11">
              <w:rPr>
                <w:rFonts w:ascii="Arial" w:hAnsi="Arial" w:cs="Arial"/>
                <w:sz w:val="20"/>
                <w:szCs w:val="20"/>
              </w:rPr>
              <w:t>Trafic</w:t>
            </w:r>
          </w:p>
        </w:tc>
        <w:tc>
          <w:tcPr>
            <w:tcW w:w="1457"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120</w:t>
            </w:r>
          </w:p>
        </w:tc>
        <w:tc>
          <w:tcPr>
            <w:tcW w:w="1284"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77</w:t>
            </w:r>
          </w:p>
        </w:tc>
        <w:tc>
          <w:tcPr>
            <w:tcW w:w="1164"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35</w:t>
            </w:r>
          </w:p>
        </w:tc>
      </w:tr>
      <w:tr w:rsidR="006E0B47" w:rsidRPr="00FD0A1E" w:rsidTr="00D47C11">
        <w:tc>
          <w:tcPr>
            <w:tcW w:w="5995" w:type="dxa"/>
          </w:tcPr>
          <w:p w:rsidR="006E0B47" w:rsidRPr="00D47C11" w:rsidRDefault="006E0B47" w:rsidP="009E4E9D">
            <w:pPr>
              <w:rPr>
                <w:rFonts w:ascii="Arial" w:hAnsi="Arial" w:cs="Arial"/>
                <w:sz w:val="20"/>
                <w:szCs w:val="20"/>
              </w:rPr>
            </w:pPr>
            <w:r w:rsidRPr="00D47C11">
              <w:rPr>
                <w:rFonts w:ascii="Arial" w:hAnsi="Arial" w:cs="Arial"/>
                <w:sz w:val="20"/>
                <w:szCs w:val="20"/>
              </w:rPr>
              <w:t>Alte – zone locuibile</w:t>
            </w:r>
          </w:p>
        </w:tc>
        <w:tc>
          <w:tcPr>
            <w:tcW w:w="1457"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w:t>
            </w:r>
          </w:p>
        </w:tc>
        <w:tc>
          <w:tcPr>
            <w:tcW w:w="1284"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w:t>
            </w:r>
          </w:p>
        </w:tc>
        <w:tc>
          <w:tcPr>
            <w:tcW w:w="1164" w:type="dxa"/>
          </w:tcPr>
          <w:p w:rsidR="006E0B47" w:rsidRPr="00D47C11" w:rsidRDefault="006E0B47" w:rsidP="00D47C11">
            <w:pPr>
              <w:jc w:val="center"/>
              <w:rPr>
                <w:rFonts w:ascii="Arial" w:hAnsi="Arial" w:cs="Arial"/>
                <w:sz w:val="20"/>
                <w:szCs w:val="20"/>
              </w:rPr>
            </w:pPr>
            <w:r w:rsidRPr="00D47C11">
              <w:rPr>
                <w:rFonts w:ascii="Arial" w:hAnsi="Arial" w:cs="Arial"/>
                <w:sz w:val="20"/>
                <w:szCs w:val="20"/>
              </w:rPr>
              <w:t>-</w:t>
            </w:r>
          </w:p>
        </w:tc>
      </w:tr>
    </w:tbl>
    <w:p w:rsidR="006E0B47" w:rsidRDefault="006E0B47" w:rsidP="009E4E9D"/>
    <w:p w:rsidR="006E0B47" w:rsidRPr="00CA38A5" w:rsidRDefault="006E0B47" w:rsidP="009E4E9D">
      <w:pPr>
        <w:rPr>
          <w:rFonts w:ascii="Arial" w:hAnsi="Arial" w:cs="Arial"/>
          <w:sz w:val="20"/>
          <w:szCs w:val="20"/>
        </w:rPr>
      </w:pPr>
      <w:r w:rsidRPr="00CA38A5">
        <w:tab/>
      </w:r>
      <w:r w:rsidRPr="00CA38A5">
        <w:tab/>
      </w:r>
      <w:r w:rsidRPr="00CA38A5">
        <w:tab/>
      </w:r>
      <w:r w:rsidRPr="00CA38A5">
        <w:tab/>
      </w:r>
      <w:r w:rsidRPr="00CA38A5">
        <w:tab/>
      </w:r>
      <w:r w:rsidRPr="00CA38A5">
        <w:tab/>
      </w:r>
      <w:r w:rsidRPr="00CA38A5">
        <w:tab/>
      </w:r>
      <w:r w:rsidRPr="00CA38A5">
        <w:tab/>
      </w:r>
      <w:r w:rsidRPr="00CA38A5">
        <w:tab/>
      </w:r>
    </w:p>
    <w:tbl>
      <w:tblPr>
        <w:tblW w:w="99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039"/>
        <w:gridCol w:w="1350"/>
        <w:gridCol w:w="1571"/>
        <w:gridCol w:w="931"/>
        <w:gridCol w:w="1297"/>
        <w:gridCol w:w="2278"/>
        <w:gridCol w:w="1434"/>
      </w:tblGrid>
      <w:tr w:rsidR="006E0B47" w:rsidRPr="00343B6A" w:rsidTr="00D47C11">
        <w:trPr>
          <w:jc w:val="center"/>
        </w:trPr>
        <w:tc>
          <w:tcPr>
            <w:tcW w:w="1039" w:type="dxa"/>
            <w:vAlign w:val="center"/>
          </w:tcPr>
          <w:p w:rsidR="006E0B47" w:rsidRPr="00D47C11" w:rsidRDefault="006E0B47" w:rsidP="00D47C11">
            <w:pPr>
              <w:jc w:val="center"/>
              <w:rPr>
                <w:rFonts w:ascii="Arial" w:hAnsi="Arial" w:cs="Arial"/>
                <w:b/>
                <w:sz w:val="18"/>
                <w:szCs w:val="18"/>
              </w:rPr>
            </w:pPr>
            <w:r w:rsidRPr="00D47C11">
              <w:rPr>
                <w:rFonts w:ascii="Arial" w:hAnsi="Arial" w:cs="Arial"/>
                <w:b/>
                <w:sz w:val="18"/>
                <w:szCs w:val="18"/>
              </w:rPr>
              <w:t>Judeţul</w:t>
            </w:r>
          </w:p>
        </w:tc>
        <w:tc>
          <w:tcPr>
            <w:tcW w:w="1350" w:type="dxa"/>
            <w:vAlign w:val="center"/>
          </w:tcPr>
          <w:p w:rsidR="006E0B47" w:rsidRPr="00D47C11" w:rsidRDefault="006E0B47" w:rsidP="00D47C11">
            <w:pPr>
              <w:jc w:val="center"/>
              <w:rPr>
                <w:rFonts w:ascii="Arial" w:hAnsi="Arial" w:cs="Arial"/>
                <w:b/>
                <w:sz w:val="18"/>
                <w:szCs w:val="18"/>
              </w:rPr>
            </w:pPr>
            <w:r w:rsidRPr="00D47C11">
              <w:rPr>
                <w:rFonts w:ascii="Arial" w:hAnsi="Arial" w:cs="Arial"/>
                <w:b/>
                <w:sz w:val="18"/>
                <w:szCs w:val="18"/>
              </w:rPr>
              <w:t>Număr măsurători</w:t>
            </w:r>
          </w:p>
        </w:tc>
        <w:tc>
          <w:tcPr>
            <w:tcW w:w="1571" w:type="dxa"/>
            <w:vAlign w:val="center"/>
          </w:tcPr>
          <w:p w:rsidR="006E0B47" w:rsidRPr="00D47C11" w:rsidRDefault="006E0B47" w:rsidP="00D47C11">
            <w:pPr>
              <w:jc w:val="center"/>
              <w:rPr>
                <w:rFonts w:ascii="Arial" w:hAnsi="Arial" w:cs="Arial"/>
                <w:b/>
                <w:sz w:val="18"/>
                <w:szCs w:val="18"/>
              </w:rPr>
            </w:pPr>
            <w:r w:rsidRPr="00D47C11">
              <w:rPr>
                <w:rFonts w:ascii="Arial" w:hAnsi="Arial" w:cs="Arial"/>
                <w:b/>
                <w:sz w:val="18"/>
                <w:szCs w:val="18"/>
              </w:rPr>
              <w:t>Maxima măsurată</w:t>
            </w:r>
          </w:p>
          <w:p w:rsidR="006E0B47" w:rsidRPr="00D47C11" w:rsidRDefault="006E0B47" w:rsidP="00D47C11">
            <w:pPr>
              <w:jc w:val="center"/>
              <w:rPr>
                <w:rFonts w:ascii="Arial" w:hAnsi="Arial" w:cs="Arial"/>
                <w:b/>
                <w:sz w:val="18"/>
                <w:szCs w:val="18"/>
              </w:rPr>
            </w:pPr>
            <w:r w:rsidRPr="00D47C11">
              <w:rPr>
                <w:rFonts w:ascii="Arial" w:hAnsi="Arial" w:cs="Arial"/>
                <w:b/>
                <w:sz w:val="18"/>
                <w:szCs w:val="18"/>
              </w:rPr>
              <w:t>(dB)</w:t>
            </w:r>
          </w:p>
        </w:tc>
        <w:tc>
          <w:tcPr>
            <w:tcW w:w="931" w:type="dxa"/>
            <w:vAlign w:val="center"/>
          </w:tcPr>
          <w:p w:rsidR="006E0B47" w:rsidRPr="00D47C11" w:rsidRDefault="006E0B47" w:rsidP="00D47C11">
            <w:pPr>
              <w:jc w:val="center"/>
              <w:rPr>
                <w:rFonts w:ascii="Arial" w:hAnsi="Arial" w:cs="Arial"/>
                <w:b/>
                <w:sz w:val="18"/>
                <w:szCs w:val="18"/>
              </w:rPr>
            </w:pPr>
            <w:r w:rsidRPr="00D47C11">
              <w:rPr>
                <w:rFonts w:ascii="Arial" w:hAnsi="Arial" w:cs="Arial"/>
                <w:b/>
                <w:sz w:val="18"/>
                <w:szCs w:val="18"/>
              </w:rPr>
              <w:t>Depăşiri</w:t>
            </w:r>
          </w:p>
        </w:tc>
        <w:tc>
          <w:tcPr>
            <w:tcW w:w="1297" w:type="dxa"/>
            <w:vAlign w:val="center"/>
          </w:tcPr>
          <w:p w:rsidR="006E0B47" w:rsidRPr="00D47C11" w:rsidRDefault="006E0B47" w:rsidP="00D47C11">
            <w:pPr>
              <w:jc w:val="center"/>
              <w:rPr>
                <w:rFonts w:ascii="Arial" w:hAnsi="Arial" w:cs="Arial"/>
                <w:b/>
                <w:sz w:val="18"/>
                <w:szCs w:val="18"/>
              </w:rPr>
            </w:pPr>
            <w:r w:rsidRPr="00D47C11">
              <w:rPr>
                <w:rFonts w:ascii="Arial" w:hAnsi="Arial" w:cs="Arial"/>
                <w:b/>
                <w:sz w:val="18"/>
                <w:szCs w:val="18"/>
              </w:rPr>
              <w:t>Indicator</w:t>
            </w:r>
          </w:p>
          <w:p w:rsidR="006E0B47" w:rsidRPr="00D47C11" w:rsidRDefault="006E0B47" w:rsidP="00D47C11">
            <w:pPr>
              <w:jc w:val="center"/>
              <w:rPr>
                <w:rFonts w:ascii="Arial" w:hAnsi="Arial" w:cs="Arial"/>
                <w:b/>
                <w:sz w:val="18"/>
                <w:szCs w:val="18"/>
              </w:rPr>
            </w:pPr>
            <w:r w:rsidRPr="00D47C11">
              <w:rPr>
                <w:rFonts w:ascii="Arial" w:hAnsi="Arial" w:cs="Arial"/>
                <w:b/>
                <w:sz w:val="18"/>
                <w:szCs w:val="18"/>
              </w:rPr>
              <w:t>utilizat</w:t>
            </w:r>
          </w:p>
        </w:tc>
        <w:tc>
          <w:tcPr>
            <w:tcW w:w="2278" w:type="dxa"/>
            <w:vAlign w:val="center"/>
          </w:tcPr>
          <w:p w:rsidR="006E0B47" w:rsidRPr="00D47C11" w:rsidRDefault="006E0B47" w:rsidP="00D47C11">
            <w:pPr>
              <w:jc w:val="center"/>
              <w:rPr>
                <w:rFonts w:ascii="Arial" w:hAnsi="Arial" w:cs="Arial"/>
                <w:b/>
                <w:sz w:val="18"/>
                <w:szCs w:val="18"/>
              </w:rPr>
            </w:pPr>
            <w:r w:rsidRPr="00D47C11">
              <w:rPr>
                <w:rFonts w:ascii="Arial" w:hAnsi="Arial" w:cs="Arial"/>
                <w:b/>
                <w:sz w:val="18"/>
                <w:szCs w:val="18"/>
              </w:rPr>
              <w:t>Determinări în urma sesizărilor, %</w:t>
            </w:r>
          </w:p>
        </w:tc>
        <w:tc>
          <w:tcPr>
            <w:tcW w:w="1434" w:type="dxa"/>
            <w:vAlign w:val="center"/>
          </w:tcPr>
          <w:p w:rsidR="006E0B47" w:rsidRPr="00D47C11" w:rsidRDefault="006E0B47" w:rsidP="00D47C11">
            <w:pPr>
              <w:jc w:val="center"/>
              <w:rPr>
                <w:rFonts w:ascii="Arial" w:hAnsi="Arial" w:cs="Arial"/>
                <w:b/>
                <w:sz w:val="18"/>
                <w:szCs w:val="18"/>
              </w:rPr>
            </w:pPr>
            <w:r w:rsidRPr="00D47C11">
              <w:rPr>
                <w:rFonts w:ascii="Arial" w:hAnsi="Arial" w:cs="Arial"/>
                <w:b/>
                <w:sz w:val="18"/>
                <w:szCs w:val="18"/>
              </w:rPr>
              <w:t>Sesizări rezolvate %</w:t>
            </w:r>
          </w:p>
        </w:tc>
      </w:tr>
      <w:tr w:rsidR="006E0B47" w:rsidRPr="00343B6A" w:rsidTr="00D47C11">
        <w:trPr>
          <w:jc w:val="center"/>
        </w:trPr>
        <w:tc>
          <w:tcPr>
            <w:tcW w:w="1039" w:type="dxa"/>
            <w:vAlign w:val="center"/>
          </w:tcPr>
          <w:p w:rsidR="006E0B47" w:rsidRPr="00D47C11" w:rsidRDefault="006E0B47" w:rsidP="00D47C11">
            <w:pPr>
              <w:jc w:val="center"/>
              <w:rPr>
                <w:rFonts w:ascii="Arial" w:hAnsi="Arial" w:cs="Arial"/>
                <w:sz w:val="18"/>
                <w:szCs w:val="18"/>
              </w:rPr>
            </w:pPr>
            <w:smartTag w:uri="urn:schemas-microsoft-com:office:smarttags" w:element="place">
              <w:smartTag w:uri="urn:schemas-microsoft-com:office:smarttags" w:element="City">
                <w:r w:rsidRPr="00D47C11">
                  <w:rPr>
                    <w:rFonts w:ascii="Arial" w:hAnsi="Arial" w:cs="Arial"/>
                    <w:sz w:val="18"/>
                    <w:szCs w:val="18"/>
                  </w:rPr>
                  <w:t>Galati</w:t>
                </w:r>
              </w:smartTag>
            </w:smartTag>
          </w:p>
        </w:tc>
        <w:tc>
          <w:tcPr>
            <w:tcW w:w="1350" w:type="dxa"/>
            <w:vAlign w:val="center"/>
          </w:tcPr>
          <w:p w:rsidR="006E0B47" w:rsidRPr="00D47C11" w:rsidRDefault="006E0B47" w:rsidP="00D47C11">
            <w:pPr>
              <w:jc w:val="center"/>
              <w:rPr>
                <w:rFonts w:ascii="Arial" w:hAnsi="Arial" w:cs="Arial"/>
                <w:sz w:val="18"/>
                <w:szCs w:val="18"/>
              </w:rPr>
            </w:pPr>
            <w:r w:rsidRPr="00D47C11">
              <w:rPr>
                <w:rFonts w:ascii="Arial" w:hAnsi="Arial" w:cs="Arial"/>
                <w:sz w:val="18"/>
                <w:szCs w:val="18"/>
              </w:rPr>
              <w:t>240</w:t>
            </w:r>
          </w:p>
        </w:tc>
        <w:tc>
          <w:tcPr>
            <w:tcW w:w="1571" w:type="dxa"/>
            <w:vAlign w:val="center"/>
          </w:tcPr>
          <w:p w:rsidR="006E0B47" w:rsidRPr="00D47C11" w:rsidRDefault="006E0B47" w:rsidP="00D47C11">
            <w:pPr>
              <w:jc w:val="center"/>
              <w:rPr>
                <w:rFonts w:ascii="Arial" w:hAnsi="Arial" w:cs="Arial"/>
                <w:sz w:val="18"/>
                <w:szCs w:val="18"/>
              </w:rPr>
            </w:pPr>
            <w:r w:rsidRPr="00D47C11">
              <w:rPr>
                <w:rFonts w:ascii="Arial" w:hAnsi="Arial" w:cs="Arial"/>
                <w:sz w:val="18"/>
                <w:szCs w:val="18"/>
              </w:rPr>
              <w:t>94</w:t>
            </w:r>
          </w:p>
        </w:tc>
        <w:tc>
          <w:tcPr>
            <w:tcW w:w="931" w:type="dxa"/>
            <w:vAlign w:val="center"/>
          </w:tcPr>
          <w:p w:rsidR="006E0B47" w:rsidRPr="00D47C11" w:rsidRDefault="006E0B47" w:rsidP="00D47C11">
            <w:pPr>
              <w:jc w:val="center"/>
              <w:rPr>
                <w:rFonts w:ascii="Arial" w:hAnsi="Arial" w:cs="Arial"/>
                <w:sz w:val="18"/>
                <w:szCs w:val="18"/>
              </w:rPr>
            </w:pPr>
            <w:r w:rsidRPr="00D47C11">
              <w:rPr>
                <w:rFonts w:ascii="Arial" w:hAnsi="Arial" w:cs="Arial"/>
                <w:sz w:val="18"/>
                <w:szCs w:val="18"/>
              </w:rPr>
              <w:t>81</w:t>
            </w:r>
          </w:p>
        </w:tc>
        <w:tc>
          <w:tcPr>
            <w:tcW w:w="1297" w:type="dxa"/>
            <w:vAlign w:val="center"/>
          </w:tcPr>
          <w:p w:rsidR="006E0B47" w:rsidRPr="00D47C11" w:rsidRDefault="006E0B47" w:rsidP="00D47C11">
            <w:pPr>
              <w:jc w:val="center"/>
              <w:rPr>
                <w:rFonts w:ascii="Arial" w:hAnsi="Arial" w:cs="Arial"/>
                <w:sz w:val="18"/>
                <w:szCs w:val="18"/>
              </w:rPr>
            </w:pPr>
            <w:r w:rsidRPr="00D47C11">
              <w:rPr>
                <w:rFonts w:ascii="Arial" w:hAnsi="Arial" w:cs="Arial"/>
                <w:sz w:val="18"/>
                <w:szCs w:val="18"/>
              </w:rPr>
              <w:t>Nivel zgomot  echivalent</w:t>
            </w:r>
          </w:p>
        </w:tc>
        <w:tc>
          <w:tcPr>
            <w:tcW w:w="2278" w:type="dxa"/>
            <w:vAlign w:val="center"/>
          </w:tcPr>
          <w:p w:rsidR="006E0B47" w:rsidRPr="00D47C11" w:rsidRDefault="006E0B47" w:rsidP="00D47C11">
            <w:pPr>
              <w:jc w:val="center"/>
              <w:rPr>
                <w:rFonts w:ascii="Arial" w:hAnsi="Arial" w:cs="Arial"/>
                <w:sz w:val="18"/>
                <w:szCs w:val="18"/>
              </w:rPr>
            </w:pPr>
            <w:r w:rsidRPr="00D47C11">
              <w:rPr>
                <w:rFonts w:ascii="Arial" w:hAnsi="Arial" w:cs="Arial"/>
                <w:sz w:val="18"/>
                <w:szCs w:val="18"/>
              </w:rPr>
              <w:t>-</w:t>
            </w:r>
          </w:p>
        </w:tc>
        <w:tc>
          <w:tcPr>
            <w:tcW w:w="1434" w:type="dxa"/>
            <w:vAlign w:val="center"/>
          </w:tcPr>
          <w:p w:rsidR="006E0B47" w:rsidRPr="00D47C11" w:rsidRDefault="006E0B47" w:rsidP="00D47C11">
            <w:pPr>
              <w:jc w:val="center"/>
              <w:rPr>
                <w:rFonts w:ascii="Arial" w:hAnsi="Arial" w:cs="Arial"/>
                <w:sz w:val="18"/>
                <w:szCs w:val="18"/>
              </w:rPr>
            </w:pPr>
            <w:r w:rsidRPr="00D47C11">
              <w:rPr>
                <w:rFonts w:ascii="Arial" w:hAnsi="Arial" w:cs="Arial"/>
                <w:sz w:val="18"/>
                <w:szCs w:val="18"/>
              </w:rPr>
              <w:t>-</w:t>
            </w:r>
          </w:p>
        </w:tc>
      </w:tr>
    </w:tbl>
    <w:p w:rsidR="006E0B47" w:rsidRPr="00FD0A1E" w:rsidRDefault="006E0B47" w:rsidP="00FD0A1E">
      <w:pPr>
        <w:rPr>
          <w:sz w:val="22"/>
          <w:szCs w:val="22"/>
        </w:rPr>
      </w:pPr>
    </w:p>
    <w:p w:rsidR="006E0B47" w:rsidRPr="00FD0A1E" w:rsidRDefault="006E0B47" w:rsidP="00036F33">
      <w:pPr>
        <w:pStyle w:val="Header"/>
        <w:tabs>
          <w:tab w:val="left" w:pos="540"/>
        </w:tabs>
        <w:jc w:val="both"/>
        <w:rPr>
          <w:rFonts w:ascii="Arial" w:hAnsi="Arial" w:cs="Arial"/>
          <w:sz w:val="22"/>
          <w:szCs w:val="22"/>
        </w:rPr>
      </w:pPr>
      <w:r w:rsidRPr="00FD0A1E">
        <w:rPr>
          <w:rFonts w:ascii="Arial" w:hAnsi="Arial" w:cs="Arial"/>
          <w:sz w:val="22"/>
          <w:szCs w:val="22"/>
        </w:rPr>
        <w:t xml:space="preserve">Din totalul de 240 măsurători, realizate conform programului de monitorizare, s-au înregistrat 81 de depăşiri, ceea ce reprezintă 33.78%.  </w:t>
      </w:r>
    </w:p>
    <w:p w:rsidR="006E0B47" w:rsidRPr="00FD0A1E" w:rsidRDefault="006E0B47" w:rsidP="00036F33">
      <w:pPr>
        <w:pStyle w:val="Header"/>
        <w:tabs>
          <w:tab w:val="left" w:pos="540"/>
        </w:tabs>
        <w:jc w:val="both"/>
        <w:rPr>
          <w:rFonts w:ascii="Arial" w:hAnsi="Arial" w:cs="Arial"/>
        </w:rPr>
      </w:pPr>
    </w:p>
    <w:p w:rsidR="006E0B47" w:rsidRPr="00553070" w:rsidRDefault="006E0B47" w:rsidP="00036F33">
      <w:pPr>
        <w:jc w:val="both"/>
        <w:rPr>
          <w:rFonts w:ascii="Arial" w:hAnsi="Arial" w:cs="Arial"/>
          <w:sz w:val="22"/>
          <w:szCs w:val="22"/>
        </w:rPr>
      </w:pPr>
    </w:p>
    <w:p w:rsidR="006E0B47" w:rsidRPr="00FD0A1E" w:rsidRDefault="006E0B47" w:rsidP="00036F33">
      <w:pPr>
        <w:autoSpaceDE w:val="0"/>
        <w:autoSpaceDN w:val="0"/>
        <w:adjustRightInd w:val="0"/>
        <w:jc w:val="both"/>
        <w:rPr>
          <w:rFonts w:ascii="Arial" w:hAnsi="Arial" w:cs="Arial"/>
          <w:b/>
          <w:sz w:val="22"/>
          <w:szCs w:val="22"/>
          <w:lang w:val="ro-RO"/>
        </w:rPr>
      </w:pPr>
      <w:r>
        <w:rPr>
          <w:rFonts w:ascii="Arial" w:hAnsi="Arial" w:cs="Arial"/>
          <w:b/>
          <w:sz w:val="22"/>
          <w:szCs w:val="22"/>
          <w:lang w:val="ro-RO"/>
        </w:rPr>
        <w:t xml:space="preserve">3.5.7.3. </w:t>
      </w:r>
      <w:r w:rsidRPr="00FD0A1E">
        <w:rPr>
          <w:rFonts w:ascii="Arial" w:hAnsi="Arial" w:cs="Arial"/>
          <w:b/>
          <w:sz w:val="22"/>
          <w:szCs w:val="22"/>
          <w:lang w:val="ro-RO"/>
        </w:rPr>
        <w:t xml:space="preserve">Măsurători de zgomot </w:t>
      </w:r>
      <w:r>
        <w:rPr>
          <w:rFonts w:ascii="Arial" w:hAnsi="Arial" w:cs="Arial"/>
          <w:b/>
          <w:sz w:val="22"/>
          <w:szCs w:val="22"/>
          <w:lang w:val="ro-RO"/>
        </w:rPr>
        <w:t xml:space="preserve">în anul 2008 </w:t>
      </w:r>
      <w:r w:rsidRPr="00FD0A1E">
        <w:rPr>
          <w:rFonts w:ascii="Arial" w:hAnsi="Arial" w:cs="Arial"/>
          <w:b/>
          <w:sz w:val="22"/>
          <w:szCs w:val="22"/>
          <w:lang w:val="ro-RO"/>
        </w:rPr>
        <w:t>– Oraşul Măcin</w:t>
      </w:r>
    </w:p>
    <w:p w:rsidR="006E0B47" w:rsidRPr="00170FBD" w:rsidRDefault="006E0B47" w:rsidP="00036F33">
      <w:pPr>
        <w:autoSpaceDE w:val="0"/>
        <w:autoSpaceDN w:val="0"/>
        <w:adjustRightInd w:val="0"/>
        <w:jc w:val="both"/>
        <w:rPr>
          <w:rFonts w:ascii="Arial" w:hAnsi="Arial" w:cs="Arial"/>
          <w:color w:val="000000"/>
          <w:sz w:val="22"/>
          <w:szCs w:val="22"/>
          <w:lang w:val="ro-RO"/>
        </w:rPr>
      </w:pPr>
      <w:r w:rsidRPr="00170FBD">
        <w:rPr>
          <w:rFonts w:ascii="Arial" w:hAnsi="Arial" w:cs="Arial"/>
          <w:color w:val="000000"/>
          <w:sz w:val="22"/>
          <w:szCs w:val="22"/>
          <w:lang w:val="ro-RO"/>
        </w:rPr>
        <w:t>APM Tulcea prin reprezentantul său în cadrul Comisiei Regionale de Zgomot a participat în cursul anului 2008, la analizarea şi evaluarea hărţilor strategice de zgomot şi a Planurilor de acţiune pentru aglomerările, drumurilor şi căilor ferate din cadrul Regiunii 2 Sud- Est, care se încadrează în prima etapă de elaborare. Elaborarea hărţilor strategice de zgomot pentru judeţul Tulcea se va realiza în etapa a doua, până la data de 30 iunie 2012, în conformitate cu prevederile art. 4, alin (7) lit. b din HG nr. 321/2005 republicată.</w:t>
      </w:r>
    </w:p>
    <w:p w:rsidR="006E0B47" w:rsidRPr="00FD0A1E" w:rsidRDefault="006E0B47" w:rsidP="00036F33">
      <w:pPr>
        <w:tabs>
          <w:tab w:val="left" w:pos="3660"/>
        </w:tabs>
        <w:autoSpaceDE w:val="0"/>
        <w:autoSpaceDN w:val="0"/>
        <w:adjustRightInd w:val="0"/>
        <w:jc w:val="both"/>
        <w:rPr>
          <w:rFonts w:ascii="Arial" w:hAnsi="Arial" w:cs="Arial"/>
          <w:sz w:val="22"/>
          <w:szCs w:val="22"/>
          <w:lang w:val="ro-RO"/>
        </w:rPr>
      </w:pPr>
      <w:r w:rsidRPr="00170FBD">
        <w:rPr>
          <w:rFonts w:ascii="Arial" w:hAnsi="Arial" w:cs="Arial"/>
          <w:color w:val="000000"/>
          <w:sz w:val="22"/>
          <w:szCs w:val="22"/>
          <w:lang w:val="ro-RO"/>
        </w:rPr>
        <w:tab/>
      </w:r>
    </w:p>
    <w:p w:rsidR="006E0B47" w:rsidRPr="00FD0A1E" w:rsidRDefault="006E0B47" w:rsidP="00036F33">
      <w:pPr>
        <w:jc w:val="both"/>
        <w:rPr>
          <w:rFonts w:ascii="Arial" w:hAnsi="Arial" w:cs="Arial"/>
          <w:sz w:val="22"/>
          <w:szCs w:val="22"/>
          <w:lang w:val="ro-RO"/>
        </w:rPr>
      </w:pPr>
      <w:r w:rsidRPr="00FD0A1E">
        <w:rPr>
          <w:rFonts w:ascii="Arial" w:hAnsi="Arial" w:cs="Arial"/>
          <w:sz w:val="22"/>
          <w:szCs w:val="22"/>
          <w:lang w:val="ro-RO"/>
        </w:rPr>
        <w:t xml:space="preserve">În </w:t>
      </w:r>
      <w:r>
        <w:rPr>
          <w:rFonts w:ascii="Arial" w:hAnsi="Arial" w:cs="Arial"/>
          <w:sz w:val="22"/>
          <w:szCs w:val="22"/>
          <w:lang w:val="ro-RO"/>
        </w:rPr>
        <w:t xml:space="preserve">oraşul Măcin </w:t>
      </w:r>
      <w:r w:rsidRPr="00FD0A1E">
        <w:rPr>
          <w:rFonts w:ascii="Arial" w:hAnsi="Arial" w:cs="Arial"/>
          <w:sz w:val="22"/>
          <w:szCs w:val="22"/>
          <w:lang w:val="ro-RO"/>
        </w:rPr>
        <w:t>zgomotul este datorat în principal mijloacelor de transport rutier,  unităţilor de alimentaţie publică (baruri şi restaurante amplasate la parterul blocurilor, activităţilor de petrecere a timpului liber (discoteci, săli de jocuri).</w:t>
      </w:r>
      <w:r>
        <w:rPr>
          <w:rFonts w:ascii="Arial" w:hAnsi="Arial" w:cs="Arial"/>
          <w:sz w:val="22"/>
          <w:szCs w:val="22"/>
          <w:lang w:val="ro-RO"/>
        </w:rPr>
        <w:t xml:space="preserve"> </w:t>
      </w:r>
      <w:r w:rsidRPr="00FD0A1E">
        <w:rPr>
          <w:rFonts w:ascii="Arial" w:hAnsi="Arial" w:cs="Arial"/>
          <w:sz w:val="22"/>
          <w:szCs w:val="22"/>
          <w:lang w:val="ro-RO"/>
        </w:rPr>
        <w:t xml:space="preserve">În cursul anului  2008 nu s-au efectuat măsurători de zgomot la nivelul judeţului Tulcea, întrucât APM Tulcea şi Autoritatea de Sănătate Publică Tulcea nu deţin sonometre, necesare monitorizării zgomotului ambiant.   </w:t>
      </w:r>
    </w:p>
    <w:p w:rsidR="006E0B47" w:rsidRPr="00FD0A1E" w:rsidRDefault="006E0B47" w:rsidP="00036F33">
      <w:pPr>
        <w:tabs>
          <w:tab w:val="left" w:pos="2340"/>
          <w:tab w:val="left" w:pos="2520"/>
        </w:tabs>
        <w:jc w:val="both"/>
        <w:rPr>
          <w:rFonts w:ascii="Arial" w:hAnsi="Arial" w:cs="Arial"/>
          <w:sz w:val="22"/>
          <w:szCs w:val="22"/>
          <w:lang w:val="ro-RO"/>
        </w:rPr>
      </w:pPr>
    </w:p>
    <w:p w:rsidR="006E0B47" w:rsidRDefault="006E0B47" w:rsidP="00036F33">
      <w:pPr>
        <w:autoSpaceDE w:val="0"/>
        <w:autoSpaceDN w:val="0"/>
        <w:adjustRightInd w:val="0"/>
        <w:jc w:val="both"/>
        <w:rPr>
          <w:rFonts w:ascii="Arial" w:hAnsi="Arial" w:cs="Arial"/>
          <w:b/>
          <w:sz w:val="22"/>
          <w:szCs w:val="22"/>
          <w:lang w:val="ro-RO"/>
        </w:rPr>
      </w:pPr>
    </w:p>
    <w:p w:rsidR="006E0B47" w:rsidRPr="002653FF" w:rsidRDefault="006E0B47" w:rsidP="00036F33">
      <w:pPr>
        <w:autoSpaceDE w:val="0"/>
        <w:autoSpaceDN w:val="0"/>
        <w:adjustRightInd w:val="0"/>
        <w:jc w:val="both"/>
        <w:rPr>
          <w:rFonts w:ascii="Arial" w:hAnsi="Arial" w:cs="Arial"/>
          <w:b/>
          <w:sz w:val="22"/>
          <w:szCs w:val="22"/>
          <w:lang w:val="ro-RO"/>
        </w:rPr>
      </w:pPr>
      <w:r w:rsidRPr="002653FF">
        <w:rPr>
          <w:rFonts w:ascii="Arial" w:hAnsi="Arial" w:cs="Arial"/>
          <w:b/>
          <w:sz w:val="22"/>
          <w:szCs w:val="22"/>
          <w:lang w:val="ro-RO"/>
        </w:rPr>
        <w:t>3.6. Aspecte relevante ale stării actuale a mediului în judeţul Brăila în cazul neimplementării PATZ – alternativa 0</w:t>
      </w:r>
    </w:p>
    <w:p w:rsidR="006E0B47" w:rsidRDefault="006E0B47" w:rsidP="00036F33">
      <w:pPr>
        <w:autoSpaceDE w:val="0"/>
        <w:autoSpaceDN w:val="0"/>
        <w:adjustRightInd w:val="0"/>
        <w:jc w:val="both"/>
        <w:rPr>
          <w:rFonts w:ascii="Arial" w:hAnsi="Arial" w:cs="Arial"/>
          <w:b/>
          <w:sz w:val="22"/>
          <w:szCs w:val="22"/>
          <w:lang w:val="ro-RO"/>
        </w:rPr>
      </w:pPr>
    </w:p>
    <w:p w:rsidR="006E0B47" w:rsidRPr="002653FF" w:rsidRDefault="006E0B47" w:rsidP="00036F33">
      <w:pPr>
        <w:autoSpaceDE w:val="0"/>
        <w:autoSpaceDN w:val="0"/>
        <w:adjustRightInd w:val="0"/>
        <w:jc w:val="both"/>
        <w:rPr>
          <w:rFonts w:ascii="Arial" w:hAnsi="Arial" w:cs="Arial"/>
          <w:b/>
          <w:sz w:val="22"/>
          <w:szCs w:val="22"/>
          <w:lang w:val="ro-RO"/>
        </w:rPr>
      </w:pPr>
      <w:r w:rsidRPr="002653FF">
        <w:rPr>
          <w:rFonts w:ascii="Arial" w:hAnsi="Arial" w:cs="Arial"/>
          <w:b/>
          <w:sz w:val="22"/>
          <w:szCs w:val="22"/>
          <w:lang w:val="ro-RO"/>
        </w:rPr>
        <w:t>3.6.1.</w:t>
      </w:r>
      <w:r w:rsidRPr="002653FF">
        <w:rPr>
          <w:sz w:val="22"/>
          <w:szCs w:val="22"/>
          <w:lang w:val="ro-RO"/>
        </w:rPr>
        <w:t xml:space="preserve"> </w:t>
      </w:r>
      <w:r w:rsidRPr="002653FF">
        <w:rPr>
          <w:rFonts w:ascii="Arial" w:hAnsi="Arial" w:cs="Arial"/>
          <w:b/>
          <w:sz w:val="22"/>
          <w:szCs w:val="22"/>
          <w:lang w:val="ro-RO"/>
        </w:rPr>
        <w:t>Analiza situaţiei existente –</w:t>
      </w:r>
      <w:r>
        <w:rPr>
          <w:rFonts w:ascii="Arial" w:hAnsi="Arial" w:cs="Arial"/>
          <w:b/>
          <w:sz w:val="22"/>
          <w:szCs w:val="22"/>
          <w:lang w:val="ro-RO"/>
        </w:rPr>
        <w:t xml:space="preserve"> </w:t>
      </w:r>
      <w:r w:rsidRPr="002653FF">
        <w:rPr>
          <w:rFonts w:ascii="Arial" w:hAnsi="Arial" w:cs="Arial"/>
          <w:b/>
          <w:sz w:val="22"/>
          <w:szCs w:val="22"/>
          <w:lang w:val="ro-RO"/>
        </w:rPr>
        <w:t>analiza SWOT</w:t>
      </w:r>
    </w:p>
    <w:p w:rsidR="006E0B47" w:rsidRPr="00170FBD" w:rsidRDefault="006E0B47" w:rsidP="00036F33">
      <w:pPr>
        <w:jc w:val="both"/>
        <w:rPr>
          <w:rFonts w:ascii="Arial" w:hAnsi="Arial" w:cs="Arial"/>
          <w:b/>
          <w:color w:val="C00000"/>
          <w:sz w:val="22"/>
          <w:szCs w:val="22"/>
          <w:lang w:val="ro-RO"/>
        </w:rPr>
      </w:pPr>
      <w:r w:rsidRPr="00170FBD">
        <w:rPr>
          <w:rFonts w:ascii="Arial" w:hAnsi="Arial" w:cs="Arial"/>
          <w:color w:val="C00000"/>
          <w:sz w:val="22"/>
          <w:szCs w:val="22"/>
          <w:lang w:val="ro-RO"/>
        </w:rPr>
        <w:t xml:space="preserve">PATZ se elaborează in vederea identificării elementelor restrictive şi ale celor de potenţial a dezvoltării, urmărind in special asigurarea condiţiilor de natură spaţial urbanistică necesare rezolvării disfuncţionalităţilor teritoriale din cadrul arealului zonei periurbane a municipiului Brăila, </w:t>
      </w:r>
      <w:r w:rsidRPr="00170FBD">
        <w:rPr>
          <w:rFonts w:ascii="Arial" w:hAnsi="Arial" w:cs="Arial"/>
          <w:b/>
          <w:color w:val="C00000"/>
          <w:sz w:val="22"/>
          <w:szCs w:val="22"/>
          <w:lang w:val="ro-RO"/>
        </w:rPr>
        <w:t>prin</w:t>
      </w:r>
      <w:r w:rsidRPr="00170FBD">
        <w:rPr>
          <w:rFonts w:ascii="Arial" w:hAnsi="Arial" w:cs="Arial"/>
          <w:color w:val="C00000"/>
          <w:sz w:val="22"/>
          <w:szCs w:val="22"/>
          <w:lang w:val="ro-RO"/>
        </w:rPr>
        <w:t xml:space="preserve"> </w:t>
      </w:r>
      <w:r w:rsidRPr="00170FBD">
        <w:rPr>
          <w:rFonts w:ascii="Arial" w:hAnsi="Arial" w:cs="Arial"/>
          <w:b/>
          <w:color w:val="C00000"/>
          <w:sz w:val="22"/>
          <w:szCs w:val="22"/>
          <w:lang w:val="ro-RO"/>
        </w:rPr>
        <w:t>definirea relaţiilor</w:t>
      </w:r>
      <w:r w:rsidRPr="00170FBD">
        <w:rPr>
          <w:rFonts w:ascii="Arial" w:hAnsi="Arial" w:cs="Arial"/>
          <w:color w:val="C00000"/>
          <w:sz w:val="22"/>
          <w:szCs w:val="22"/>
          <w:lang w:val="ro-RO"/>
        </w:rPr>
        <w:t xml:space="preserve"> (relaţii de interdependenţă in domeniul economic, al infrastructurii, asigurării spaţiilor verzi şi de agreement, asigurărilor cu produse agro-alimentare, etc.) </w:t>
      </w:r>
      <w:r w:rsidRPr="00170FBD">
        <w:rPr>
          <w:rFonts w:ascii="Arial" w:hAnsi="Arial" w:cs="Arial"/>
          <w:b/>
          <w:color w:val="C00000"/>
          <w:sz w:val="22"/>
          <w:szCs w:val="22"/>
          <w:lang w:val="ro-RO"/>
        </w:rPr>
        <w:t>acestuia cu teritoriul său periurban definit convenţional pentru o rază de 20 km.</w:t>
      </w:r>
    </w:p>
    <w:p w:rsidR="006E0B47" w:rsidRPr="00170FBD" w:rsidRDefault="006E0B47" w:rsidP="00036F33">
      <w:pPr>
        <w:jc w:val="both"/>
        <w:rPr>
          <w:rFonts w:ascii="Arial" w:hAnsi="Arial" w:cs="Arial"/>
          <w:color w:val="C00000"/>
          <w:sz w:val="22"/>
          <w:szCs w:val="22"/>
          <w:lang w:val="ro-RO"/>
        </w:rPr>
      </w:pPr>
    </w:p>
    <w:p w:rsidR="006E0B47" w:rsidRPr="00170FBD" w:rsidRDefault="006E0B47" w:rsidP="00036F33">
      <w:pPr>
        <w:jc w:val="both"/>
        <w:rPr>
          <w:rFonts w:ascii="Arial" w:hAnsi="Arial" w:cs="Arial"/>
          <w:color w:val="C00000"/>
          <w:sz w:val="22"/>
          <w:szCs w:val="22"/>
          <w:lang w:val="ro-RO"/>
        </w:rPr>
      </w:pPr>
      <w:r w:rsidRPr="00170FBD">
        <w:rPr>
          <w:rFonts w:ascii="Arial" w:hAnsi="Arial" w:cs="Arial"/>
          <w:color w:val="C00000"/>
          <w:sz w:val="22"/>
          <w:szCs w:val="22"/>
          <w:lang w:val="ro-RO"/>
        </w:rPr>
        <w:t>Datorită barierelor natural (Dunărea şi Siretul), Municipiul Brăila, alături de Municipiul Galaţi are in mod natural in continuare o dezvoltare predominant pe direcţia vestică şi sudică, tendinţa de dezvoltare accentuată de conformarea geo-morfologică a terenului din această zonă.</w:t>
      </w:r>
    </w:p>
    <w:p w:rsidR="006E0B47" w:rsidRPr="00170FBD" w:rsidRDefault="006E0B47" w:rsidP="00036F33">
      <w:pPr>
        <w:jc w:val="both"/>
        <w:rPr>
          <w:rFonts w:ascii="Arial" w:hAnsi="Arial" w:cs="Arial"/>
          <w:color w:val="C00000"/>
          <w:sz w:val="22"/>
          <w:szCs w:val="22"/>
          <w:lang w:val="ro-RO"/>
        </w:rPr>
      </w:pPr>
    </w:p>
    <w:p w:rsidR="006E0B47" w:rsidRPr="00170FBD" w:rsidRDefault="006E0B47" w:rsidP="00036F33">
      <w:pPr>
        <w:jc w:val="both"/>
        <w:rPr>
          <w:rFonts w:ascii="Arial" w:hAnsi="Arial" w:cs="Arial"/>
          <w:color w:val="C00000"/>
          <w:sz w:val="22"/>
          <w:szCs w:val="22"/>
          <w:lang w:val="ro-RO"/>
        </w:rPr>
      </w:pPr>
      <w:r w:rsidRPr="00170FBD">
        <w:rPr>
          <w:rFonts w:ascii="Arial" w:hAnsi="Arial" w:cs="Arial"/>
          <w:color w:val="C00000"/>
          <w:sz w:val="22"/>
          <w:szCs w:val="22"/>
          <w:lang w:val="ro-RO"/>
        </w:rPr>
        <w:t>Dezvoltarea zonei periurbane Brăila, ca etapă in configurarea şi funcţionarea Sistemului Urban/ Zonei Metropolitane Brăila-Galaţi, şi poate a Sistemului Urban Brăila-Galaţi-Tulcea trebuie să se bazeze pe:</w:t>
      </w:r>
    </w:p>
    <w:p w:rsidR="006E0B47" w:rsidRPr="00887883" w:rsidRDefault="006E0B47" w:rsidP="00761C7A">
      <w:pPr>
        <w:pStyle w:val="ListParagraph"/>
        <w:numPr>
          <w:ilvl w:val="1"/>
          <w:numId w:val="96"/>
        </w:numPr>
        <w:ind w:left="450"/>
        <w:jc w:val="both"/>
        <w:rPr>
          <w:rFonts w:ascii="Arial" w:hAnsi="Arial" w:cs="Arial"/>
          <w:color w:val="C00000"/>
          <w:sz w:val="22"/>
          <w:szCs w:val="22"/>
        </w:rPr>
      </w:pPr>
      <w:r w:rsidRPr="00887883">
        <w:rPr>
          <w:rFonts w:ascii="Arial" w:hAnsi="Arial" w:cs="Arial"/>
          <w:color w:val="C00000"/>
          <w:sz w:val="22"/>
          <w:szCs w:val="22"/>
        </w:rPr>
        <w:t>prevenirea şi corectarea tendinţelor de scădere, imbătranire, migraţie demografică;</w:t>
      </w:r>
    </w:p>
    <w:p w:rsidR="006E0B47" w:rsidRPr="00887883" w:rsidRDefault="006E0B47" w:rsidP="00761C7A">
      <w:pPr>
        <w:pStyle w:val="ListParagraph"/>
        <w:numPr>
          <w:ilvl w:val="1"/>
          <w:numId w:val="96"/>
        </w:numPr>
        <w:ind w:left="450"/>
        <w:jc w:val="both"/>
        <w:rPr>
          <w:rFonts w:ascii="Arial" w:hAnsi="Arial" w:cs="Arial"/>
          <w:color w:val="C00000"/>
          <w:sz w:val="22"/>
          <w:szCs w:val="22"/>
        </w:rPr>
      </w:pPr>
      <w:r w:rsidRPr="00887883">
        <w:rPr>
          <w:rFonts w:ascii="Arial" w:hAnsi="Arial" w:cs="Arial"/>
          <w:color w:val="C00000"/>
          <w:sz w:val="22"/>
          <w:szCs w:val="22"/>
        </w:rPr>
        <w:t>mobilizarea populaţiei rurale in planurile de dezvoltare;</w:t>
      </w:r>
    </w:p>
    <w:p w:rsidR="006E0B47" w:rsidRPr="00887883" w:rsidRDefault="006E0B47" w:rsidP="00761C7A">
      <w:pPr>
        <w:pStyle w:val="ListParagraph"/>
        <w:numPr>
          <w:ilvl w:val="1"/>
          <w:numId w:val="96"/>
        </w:numPr>
        <w:ind w:left="450"/>
        <w:jc w:val="both"/>
        <w:rPr>
          <w:rFonts w:ascii="Arial" w:hAnsi="Arial" w:cs="Arial"/>
          <w:color w:val="C00000"/>
          <w:sz w:val="22"/>
          <w:szCs w:val="22"/>
        </w:rPr>
      </w:pPr>
      <w:r w:rsidRPr="00887883">
        <w:rPr>
          <w:rFonts w:ascii="Arial" w:hAnsi="Arial" w:cs="Arial"/>
          <w:color w:val="C00000"/>
          <w:sz w:val="22"/>
          <w:szCs w:val="22"/>
        </w:rPr>
        <w:t>asumarea necesităţii administrării pe mai multe nivele, respectiv a configurării şi activării instituţiei Asociaţia Periurbană Brăila, ca etapă premergătoare a Asociaţiei Metropolitane Brăila-Galaţi şi, pe termen lung a Sistemului Urban Brăila-Galaţi-Tulcea;</w:t>
      </w:r>
    </w:p>
    <w:p w:rsidR="006E0B47" w:rsidRPr="00887883" w:rsidRDefault="006E0B47" w:rsidP="00761C7A">
      <w:pPr>
        <w:pStyle w:val="ListParagraph"/>
        <w:numPr>
          <w:ilvl w:val="1"/>
          <w:numId w:val="96"/>
        </w:numPr>
        <w:ind w:left="450"/>
        <w:jc w:val="both"/>
        <w:rPr>
          <w:rFonts w:ascii="Arial" w:hAnsi="Arial" w:cs="Arial"/>
          <w:color w:val="C00000"/>
          <w:sz w:val="22"/>
          <w:szCs w:val="22"/>
        </w:rPr>
      </w:pPr>
      <w:r w:rsidRPr="00887883">
        <w:rPr>
          <w:rFonts w:ascii="Arial" w:hAnsi="Arial" w:cs="Arial"/>
          <w:color w:val="C00000"/>
          <w:sz w:val="22"/>
          <w:szCs w:val="22"/>
        </w:rPr>
        <w:t>elaborarea planurilor strategice, sectoriale, spaţiale, de investiţii, etc. pentru rezolvarea problemelor comune şi realizarea obiectivelor de dezvoltare de interes comun;</w:t>
      </w:r>
    </w:p>
    <w:p w:rsidR="006E0B47" w:rsidRPr="00887883" w:rsidRDefault="006E0B47" w:rsidP="00761C7A">
      <w:pPr>
        <w:pStyle w:val="ListParagraph"/>
        <w:numPr>
          <w:ilvl w:val="1"/>
          <w:numId w:val="96"/>
        </w:numPr>
        <w:ind w:left="450"/>
        <w:jc w:val="both"/>
        <w:rPr>
          <w:rFonts w:ascii="Arial" w:hAnsi="Arial" w:cs="Arial"/>
          <w:color w:val="C00000"/>
          <w:sz w:val="22"/>
          <w:szCs w:val="22"/>
        </w:rPr>
      </w:pPr>
      <w:r w:rsidRPr="00887883">
        <w:rPr>
          <w:rFonts w:ascii="Arial" w:hAnsi="Arial" w:cs="Arial"/>
          <w:color w:val="C00000"/>
          <w:sz w:val="22"/>
          <w:szCs w:val="22"/>
        </w:rPr>
        <w:t>abordarea integrată a planurilor şi proiectelor de recuperare, protejare, management a terenurilor;</w:t>
      </w:r>
    </w:p>
    <w:p w:rsidR="006E0B47" w:rsidRPr="00887883" w:rsidRDefault="006E0B47" w:rsidP="00761C7A">
      <w:pPr>
        <w:pStyle w:val="ListParagraph"/>
        <w:numPr>
          <w:ilvl w:val="1"/>
          <w:numId w:val="96"/>
        </w:numPr>
        <w:ind w:left="450"/>
        <w:jc w:val="both"/>
        <w:rPr>
          <w:rFonts w:ascii="Arial" w:hAnsi="Arial" w:cs="Arial"/>
          <w:color w:val="C00000"/>
          <w:sz w:val="22"/>
          <w:szCs w:val="22"/>
        </w:rPr>
      </w:pPr>
      <w:r w:rsidRPr="00887883">
        <w:rPr>
          <w:rFonts w:ascii="Arial" w:hAnsi="Arial" w:cs="Arial"/>
          <w:color w:val="C00000"/>
          <w:sz w:val="22"/>
          <w:szCs w:val="22"/>
        </w:rPr>
        <w:t>implicarea entităţilor relevante de la nivel regional, naţional, European, transfrontalier in elaborarea planurilor de dezvoltare, coineteresarea acestora pe baza valorii adăugate a dezvoltării Sistemului Brăila-Galaţi-Tulcea şi integrarea acestora in planurile de dezvoltare de rang territorial superior, in programele de finanţare europeană de anvergură teritorială naţională, transfrontalieră şi transnaţioanlă.</w:t>
      </w:r>
    </w:p>
    <w:p w:rsidR="006E0B47" w:rsidRDefault="006E0B47" w:rsidP="00036F33">
      <w:pPr>
        <w:jc w:val="both"/>
        <w:rPr>
          <w:rFonts w:ascii="Arial" w:hAnsi="Arial" w:cs="Arial"/>
          <w:sz w:val="22"/>
          <w:szCs w:val="22"/>
        </w:rPr>
      </w:pPr>
    </w:p>
    <w:p w:rsidR="006E0B47" w:rsidRPr="00170FBD" w:rsidRDefault="006E0B47" w:rsidP="00036F33">
      <w:pPr>
        <w:jc w:val="both"/>
        <w:rPr>
          <w:rFonts w:ascii="Arial" w:hAnsi="Arial" w:cs="Arial"/>
          <w:sz w:val="22"/>
          <w:szCs w:val="22"/>
          <w:lang w:val="pt-BR"/>
        </w:rPr>
      </w:pPr>
      <w:r w:rsidRPr="00170FBD">
        <w:rPr>
          <w:rFonts w:ascii="Arial" w:hAnsi="Arial" w:cs="Arial"/>
          <w:sz w:val="22"/>
          <w:szCs w:val="22"/>
          <w:lang w:val="pt-BR"/>
        </w:rPr>
        <w:t>PATZ Brăila  are rol coordonator, de armonizare a dezvoltării unităţilor teritorial-administrative componente. Astfel, la acest nivel spaţial s-a analizat situaţia existentă, pe domeniile specifice realităţii teritoriale (cadru natural, potenţialul demografic, potenţialul economic şi socio-cultural, infrastructura).</w:t>
      </w:r>
    </w:p>
    <w:p w:rsidR="006E0B47" w:rsidRPr="00170FBD" w:rsidRDefault="006E0B47" w:rsidP="00036F33">
      <w:pPr>
        <w:jc w:val="both"/>
        <w:rPr>
          <w:rFonts w:ascii="Arial" w:hAnsi="Arial" w:cs="Arial"/>
          <w:sz w:val="22"/>
          <w:szCs w:val="22"/>
          <w:lang w:val="pt-BR"/>
        </w:rPr>
      </w:pPr>
      <w:r w:rsidRPr="00170FBD">
        <w:rPr>
          <w:rFonts w:ascii="Arial" w:hAnsi="Arial" w:cs="Arial"/>
          <w:sz w:val="22"/>
          <w:szCs w:val="22"/>
          <w:lang w:val="pt-BR"/>
        </w:rPr>
        <w:t xml:space="preserve">Pe baza analizei caracteristicilor calitative şi cantitative a structurilor spaţiale şi a evidenţierii proceselor spaţiale, elaboratorii au stabilit (prin audit sau diagnoză) disfuncţiile şi problemele existente în unitatea spaţială de referinţă, pentru fiecare domeniu de analiză în parte. </w:t>
      </w:r>
    </w:p>
    <w:p w:rsidR="006E0B47" w:rsidRPr="00170FBD" w:rsidRDefault="006E0B47" w:rsidP="00036F33">
      <w:pPr>
        <w:jc w:val="both"/>
        <w:rPr>
          <w:rFonts w:ascii="Arial" w:hAnsi="Arial" w:cs="Arial"/>
          <w:lang w:val="pt-BR"/>
        </w:rPr>
      </w:pPr>
    </w:p>
    <w:p w:rsidR="006E0B47" w:rsidRPr="00170FBD" w:rsidRDefault="006E0B47" w:rsidP="00036F33">
      <w:pPr>
        <w:jc w:val="both"/>
        <w:rPr>
          <w:rFonts w:ascii="Arial" w:hAnsi="Arial"/>
          <w:b/>
          <w:i/>
          <w:sz w:val="22"/>
          <w:szCs w:val="22"/>
          <w:lang w:val="pt-BR"/>
        </w:rPr>
      </w:pPr>
      <w:r w:rsidRPr="00170FBD">
        <w:rPr>
          <w:rFonts w:ascii="Arial" w:hAnsi="Arial" w:cs="Arial"/>
          <w:sz w:val="22"/>
          <w:szCs w:val="22"/>
          <w:lang w:val="pt-BR"/>
        </w:rPr>
        <w:t>Capitol</w:t>
      </w:r>
      <w:r w:rsidRPr="00170FBD">
        <w:rPr>
          <w:rFonts w:ascii="Arial" w:hAnsi="Arial" w:cs="Arial"/>
          <w:i/>
          <w:sz w:val="22"/>
          <w:szCs w:val="22"/>
          <w:lang w:val="pt-BR"/>
        </w:rPr>
        <w:t>”Analiza situaţiei existente, diagnostic şi priorităţi”</w:t>
      </w:r>
      <w:r w:rsidRPr="00170FBD">
        <w:rPr>
          <w:rFonts w:ascii="Arial" w:hAnsi="Arial" w:cs="Arial"/>
          <w:b/>
          <w:i/>
          <w:sz w:val="22"/>
          <w:szCs w:val="22"/>
          <w:lang w:val="pt-BR"/>
        </w:rPr>
        <w:t xml:space="preserve"> </w:t>
      </w:r>
      <w:r w:rsidRPr="00170FBD">
        <w:rPr>
          <w:rFonts w:ascii="Arial" w:hAnsi="Arial" w:cs="Arial"/>
          <w:sz w:val="22"/>
          <w:szCs w:val="22"/>
          <w:lang w:val="pt-BR"/>
        </w:rPr>
        <w:t>cuprinde o analiză aprofundată a situaţiei existente pe domenii de analiză la nivelul periurban şi o analiză SWOT (puncte tari, puncte slabe, oportunităţi şi ameninţări), pe domenii de analiză, pe baza profilului realizat.</w:t>
      </w:r>
    </w:p>
    <w:p w:rsidR="006E0B47" w:rsidRPr="00170FBD" w:rsidRDefault="006E0B47" w:rsidP="00036F33">
      <w:pPr>
        <w:jc w:val="both"/>
        <w:rPr>
          <w:rFonts w:ascii="Arial" w:hAnsi="Arial" w:cs="Arial"/>
          <w:sz w:val="22"/>
          <w:szCs w:val="22"/>
          <w:lang w:val="pt-BR"/>
        </w:rPr>
      </w:pPr>
    </w:p>
    <w:p w:rsidR="006E0B47" w:rsidRPr="00170FBD" w:rsidRDefault="006E0B47" w:rsidP="00036F33">
      <w:pPr>
        <w:jc w:val="both"/>
        <w:rPr>
          <w:rFonts w:ascii="Arial" w:hAnsi="Arial" w:cs="Arial"/>
          <w:sz w:val="22"/>
          <w:szCs w:val="22"/>
          <w:lang w:val="pt-BR"/>
        </w:rPr>
      </w:pPr>
      <w:r w:rsidRPr="00170FBD">
        <w:rPr>
          <w:rFonts w:ascii="Arial" w:hAnsi="Arial" w:cs="Arial"/>
          <w:sz w:val="22"/>
          <w:szCs w:val="22"/>
          <w:lang w:val="pt-BR"/>
        </w:rPr>
        <w:t xml:space="preserve">PATZ un document director, prezintă într-o formă sintetică, planurile de acţiune şi proiectele de dezvoltare ale zonei periurbane, având ca </w:t>
      </w:r>
      <w:r w:rsidRPr="00170FBD">
        <w:rPr>
          <w:rFonts w:ascii="Arial" w:hAnsi="Arial" w:cs="Arial"/>
          <w:i/>
          <w:sz w:val="22"/>
          <w:szCs w:val="22"/>
          <w:lang w:val="pt-BR"/>
        </w:rPr>
        <w:t>obiectiv major</w:t>
      </w:r>
      <w:r w:rsidRPr="00170FBD">
        <w:rPr>
          <w:rFonts w:ascii="Arial" w:hAnsi="Arial" w:cs="Arial"/>
          <w:sz w:val="22"/>
          <w:szCs w:val="22"/>
          <w:lang w:val="pt-BR"/>
        </w:rPr>
        <w:t xml:space="preserve"> depistarea unor resurse interne (naturale, economice, sociale, culturale etc.) specifice şi a posibilelor căi de valorificare a acestora în vederea dezvoltării durabile a zonei periurbane, în concordanţă cu planurile strategice sectoriale de dezvoltare. </w:t>
      </w:r>
    </w:p>
    <w:p w:rsidR="006E0B47" w:rsidRPr="00170FBD" w:rsidRDefault="006E0B47" w:rsidP="00036F33">
      <w:pPr>
        <w:jc w:val="both"/>
        <w:rPr>
          <w:rFonts w:ascii="Arial" w:hAnsi="Arial" w:cs="Arial"/>
          <w:sz w:val="22"/>
          <w:szCs w:val="22"/>
          <w:lang w:val="pt-BR"/>
        </w:rPr>
      </w:pPr>
    </w:p>
    <w:p w:rsidR="006E0B47" w:rsidRPr="00170FBD" w:rsidRDefault="006E0B47" w:rsidP="00036F33">
      <w:pPr>
        <w:jc w:val="both"/>
        <w:rPr>
          <w:rFonts w:ascii="Arial" w:hAnsi="Arial" w:cs="Arial"/>
          <w:bCs/>
          <w:sz w:val="22"/>
          <w:szCs w:val="22"/>
          <w:lang w:val="pt-BR"/>
        </w:rPr>
      </w:pPr>
      <w:r w:rsidRPr="00170FBD">
        <w:rPr>
          <w:rFonts w:ascii="Arial" w:hAnsi="Arial" w:cs="Arial"/>
          <w:sz w:val="22"/>
          <w:szCs w:val="22"/>
          <w:lang w:val="pt-BR"/>
        </w:rPr>
        <w:t>Lucrarea propusă se situează în cadrul structurii ierarhice a documentaţiei de amenajare a teritoriului la un nivel mediu. În consecinţă, lucrarea integrează atât propunerile şi obiectivele de dezvoltare propuse la nivelele ierarhice şi spaţiale superioare, şi anume: secţiunile I, II, III, IV şi V ale P.A.T.N., prevederile din P.A.T.J., cât şi Strategiile locale de dezvoltare (la nivel administrativ şi la nivel de servicii descentralizate).</w:t>
      </w:r>
    </w:p>
    <w:p w:rsidR="006E0B47" w:rsidRPr="00170FBD" w:rsidRDefault="006E0B47" w:rsidP="00036F33">
      <w:pPr>
        <w:adjustRightInd w:val="0"/>
        <w:jc w:val="both"/>
        <w:rPr>
          <w:rFonts w:ascii="Arial" w:hAnsi="Arial" w:cs="Arial"/>
          <w:bCs/>
          <w:sz w:val="22"/>
          <w:szCs w:val="22"/>
          <w:lang w:val="pt-BR"/>
        </w:rPr>
      </w:pPr>
    </w:p>
    <w:p w:rsidR="006E0B47" w:rsidRPr="00170FBD" w:rsidRDefault="006E0B47" w:rsidP="00036F33">
      <w:pPr>
        <w:adjustRightInd w:val="0"/>
        <w:jc w:val="both"/>
        <w:rPr>
          <w:rFonts w:ascii="Arial" w:hAnsi="Arial" w:cs="Arial"/>
          <w:bCs/>
          <w:sz w:val="22"/>
          <w:szCs w:val="22"/>
          <w:lang w:val="pt-BR"/>
        </w:rPr>
      </w:pPr>
      <w:r w:rsidRPr="00170FBD">
        <w:rPr>
          <w:rFonts w:ascii="Arial" w:hAnsi="Arial" w:cs="Arial"/>
          <w:bCs/>
          <w:sz w:val="22"/>
          <w:szCs w:val="22"/>
          <w:lang w:val="pt-BR"/>
        </w:rPr>
        <w:t xml:space="preserve">Obiectivele generale şi specifice precum şi măsurile necesare implementării planului în domenii studiate de PATZ au fost stabilite pentru fiecare dintre domeniile vizate pe baza analizei situaţiei existente, a analizei SWOT, a chestionarelor şi al raportului de cercetare realizate de către elaborator. </w:t>
      </w:r>
    </w:p>
    <w:p w:rsidR="006E0B47" w:rsidRPr="00170FBD" w:rsidRDefault="006E0B47" w:rsidP="00036F33">
      <w:pPr>
        <w:adjustRightInd w:val="0"/>
        <w:jc w:val="both"/>
        <w:rPr>
          <w:rFonts w:ascii="Arial" w:hAnsi="Arial" w:cs="Arial"/>
          <w:bCs/>
          <w:sz w:val="22"/>
          <w:szCs w:val="22"/>
          <w:lang w:val="pt-BR"/>
        </w:rPr>
      </w:pPr>
    </w:p>
    <w:p w:rsidR="006E0B47" w:rsidRPr="00170FBD" w:rsidRDefault="006E0B47" w:rsidP="00036F33">
      <w:pPr>
        <w:adjustRightInd w:val="0"/>
        <w:jc w:val="both"/>
        <w:rPr>
          <w:rFonts w:ascii="Arial" w:hAnsi="Arial" w:cs="Arial"/>
          <w:bCs/>
          <w:color w:val="FF0000"/>
          <w:sz w:val="22"/>
          <w:szCs w:val="22"/>
          <w:lang w:val="pt-BR"/>
        </w:rPr>
      </w:pPr>
      <w:r w:rsidRPr="00170FBD">
        <w:rPr>
          <w:rFonts w:ascii="Arial" w:hAnsi="Arial" w:cs="Arial"/>
          <w:bCs/>
          <w:sz w:val="22"/>
          <w:szCs w:val="22"/>
          <w:lang w:val="pt-BR"/>
        </w:rPr>
        <w:t xml:space="preserve">Obiectivele au fost formulate în cadrul capitolului” </w:t>
      </w:r>
      <w:r w:rsidRPr="00170FBD">
        <w:rPr>
          <w:rFonts w:ascii="Arial" w:hAnsi="Arial" w:cs="Arial"/>
          <w:b/>
          <w:i/>
          <w:sz w:val="22"/>
          <w:szCs w:val="22"/>
          <w:lang w:val="pt-BR"/>
        </w:rPr>
        <w:t xml:space="preserve">Strategiei de dezvoltare socio-economică a judeţului”, </w:t>
      </w:r>
      <w:r w:rsidRPr="00170FBD">
        <w:rPr>
          <w:rFonts w:ascii="Arial" w:hAnsi="Arial" w:cs="Arial"/>
          <w:sz w:val="22"/>
          <w:szCs w:val="22"/>
          <w:lang w:val="pt-BR"/>
        </w:rPr>
        <w:t>în cadrul căruia s-a realizat şi o sinteză a strategiei, fiind stabilite obiectivele generale şi specifice,</w:t>
      </w:r>
      <w:r w:rsidRPr="00170FBD">
        <w:rPr>
          <w:rFonts w:ascii="Arial" w:hAnsi="Arial" w:cs="Arial"/>
          <w:bCs/>
          <w:color w:val="FF0000"/>
          <w:sz w:val="22"/>
          <w:szCs w:val="22"/>
          <w:lang w:val="pt-BR"/>
        </w:rPr>
        <w:t xml:space="preserve"> </w:t>
      </w:r>
      <w:r w:rsidRPr="00170FBD">
        <w:rPr>
          <w:rFonts w:ascii="Arial" w:hAnsi="Arial" w:cs="Arial"/>
          <w:bCs/>
          <w:sz w:val="22"/>
          <w:szCs w:val="22"/>
          <w:lang w:val="pt-BR"/>
        </w:rPr>
        <w:t xml:space="preserve">a măsurile şi acţiunile propuse pentru fiecare din domeniile analizate. Pe baza informaţiilor obţinute din aceste capitole, în cadrul prezentului Raport de mediu am realizat un centralizator sintetic al obiectivelor şi ţintelor stabilite pentru zona studiată. Putem afirma, că realizarea unui diagnostic prospectiv şi general este baza pentru stabilirea corectă a necesităţilor, respectiv a liniilor directoare şi a planurilor de acţiune. </w:t>
      </w:r>
    </w:p>
    <w:p w:rsidR="006E0B47" w:rsidRPr="00170FBD" w:rsidRDefault="006E0B47" w:rsidP="00036F33">
      <w:pPr>
        <w:tabs>
          <w:tab w:val="left" w:pos="8880"/>
        </w:tabs>
        <w:adjustRightInd w:val="0"/>
        <w:jc w:val="both"/>
        <w:rPr>
          <w:rFonts w:ascii="Arial" w:hAnsi="Arial" w:cs="Arial"/>
          <w:bCs/>
          <w:color w:val="FF0000"/>
          <w:sz w:val="22"/>
          <w:szCs w:val="22"/>
          <w:lang w:val="pt-BR"/>
        </w:rPr>
      </w:pPr>
    </w:p>
    <w:p w:rsidR="006E0B47" w:rsidRPr="00170FBD" w:rsidRDefault="006E0B47" w:rsidP="00312364">
      <w:pPr>
        <w:tabs>
          <w:tab w:val="left" w:pos="8880"/>
        </w:tabs>
        <w:adjustRightInd w:val="0"/>
        <w:jc w:val="both"/>
        <w:rPr>
          <w:rFonts w:ascii="Arial" w:hAnsi="Arial" w:cs="Arial"/>
          <w:bCs/>
          <w:color w:val="FF0000"/>
          <w:sz w:val="22"/>
          <w:szCs w:val="22"/>
          <w:lang w:val="pt-BR"/>
        </w:rPr>
      </w:pPr>
    </w:p>
    <w:p w:rsidR="006E0B47" w:rsidRPr="00170FBD" w:rsidRDefault="006E0B47" w:rsidP="00312364">
      <w:pPr>
        <w:tabs>
          <w:tab w:val="left" w:pos="8880"/>
        </w:tabs>
        <w:adjustRightInd w:val="0"/>
        <w:jc w:val="both"/>
        <w:rPr>
          <w:rFonts w:ascii="Arial" w:hAnsi="Arial" w:cs="Arial"/>
          <w:bCs/>
          <w:color w:val="FF0000"/>
          <w:sz w:val="22"/>
          <w:szCs w:val="22"/>
          <w:lang w:val="pt-BR"/>
        </w:rPr>
      </w:pPr>
    </w:p>
    <w:p w:rsidR="006E0B47" w:rsidRPr="00170FBD" w:rsidRDefault="006E0B47" w:rsidP="00312364">
      <w:pPr>
        <w:tabs>
          <w:tab w:val="left" w:pos="8880"/>
        </w:tabs>
        <w:adjustRightInd w:val="0"/>
        <w:jc w:val="both"/>
        <w:rPr>
          <w:rFonts w:ascii="Arial" w:hAnsi="Arial" w:cs="Arial"/>
          <w:bCs/>
          <w:color w:val="FF0000"/>
          <w:sz w:val="22"/>
          <w:szCs w:val="22"/>
          <w:lang w:val="pt-BR"/>
        </w:rPr>
      </w:pPr>
    </w:p>
    <w:p w:rsidR="006E0B47" w:rsidRPr="00170FBD" w:rsidRDefault="006E0B47" w:rsidP="00312364">
      <w:pPr>
        <w:tabs>
          <w:tab w:val="left" w:pos="8880"/>
        </w:tabs>
        <w:adjustRightInd w:val="0"/>
        <w:jc w:val="both"/>
        <w:rPr>
          <w:rFonts w:ascii="Arial" w:hAnsi="Arial" w:cs="Arial"/>
          <w:bCs/>
          <w:color w:val="FF0000"/>
          <w:sz w:val="22"/>
          <w:szCs w:val="22"/>
          <w:lang w:val="pt-BR"/>
        </w:rPr>
      </w:pPr>
    </w:p>
    <w:p w:rsidR="006E0B47" w:rsidRPr="00170FBD" w:rsidRDefault="006E0B47" w:rsidP="00312364">
      <w:pPr>
        <w:tabs>
          <w:tab w:val="left" w:pos="8880"/>
        </w:tabs>
        <w:adjustRightInd w:val="0"/>
        <w:jc w:val="both"/>
        <w:rPr>
          <w:rFonts w:ascii="Arial" w:hAnsi="Arial" w:cs="Arial"/>
          <w:bCs/>
          <w:color w:val="FF0000"/>
          <w:sz w:val="22"/>
          <w:szCs w:val="22"/>
          <w:lang w:val="pt-BR"/>
        </w:rPr>
      </w:pPr>
    </w:p>
    <w:p w:rsidR="006E0B47" w:rsidRPr="00170FBD" w:rsidRDefault="006E0B47" w:rsidP="00312364">
      <w:pPr>
        <w:tabs>
          <w:tab w:val="left" w:pos="8880"/>
        </w:tabs>
        <w:adjustRightInd w:val="0"/>
        <w:jc w:val="both"/>
        <w:rPr>
          <w:rFonts w:ascii="Arial" w:hAnsi="Arial" w:cs="Arial"/>
          <w:bCs/>
          <w:color w:val="FF0000"/>
          <w:sz w:val="22"/>
          <w:szCs w:val="22"/>
          <w:lang w:val="pt-BR"/>
        </w:rPr>
      </w:pPr>
    </w:p>
    <w:p w:rsidR="006E0B47" w:rsidRPr="00170FBD" w:rsidRDefault="006E0B47" w:rsidP="00312364">
      <w:pPr>
        <w:tabs>
          <w:tab w:val="left" w:pos="8880"/>
        </w:tabs>
        <w:adjustRightInd w:val="0"/>
        <w:jc w:val="both"/>
        <w:rPr>
          <w:rFonts w:ascii="Arial" w:hAnsi="Arial" w:cs="Arial"/>
          <w:bCs/>
          <w:color w:val="FF0000"/>
          <w:sz w:val="22"/>
          <w:szCs w:val="22"/>
          <w:lang w:val="pt-BR"/>
        </w:rPr>
        <w:sectPr w:rsidR="006E0B47" w:rsidRPr="00170FBD" w:rsidSect="006608EB">
          <w:pgSz w:w="12240" w:h="15840"/>
          <w:pgMar w:top="1440" w:right="900" w:bottom="1440" w:left="1440" w:header="720" w:footer="720" w:gutter="0"/>
          <w:cols w:space="720"/>
          <w:docGrid w:linePitch="360"/>
        </w:sectPr>
      </w:pPr>
    </w:p>
    <w:tbl>
      <w:tblPr>
        <w:tblW w:w="137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548"/>
        <w:gridCol w:w="3358"/>
        <w:gridCol w:w="3816"/>
        <w:gridCol w:w="2906"/>
        <w:gridCol w:w="2160"/>
      </w:tblGrid>
      <w:tr w:rsidR="006E0B47" w:rsidRPr="003E238E" w:rsidTr="00D47C11">
        <w:trPr>
          <w:trHeight w:val="170"/>
        </w:trPr>
        <w:tc>
          <w:tcPr>
            <w:tcW w:w="13788" w:type="dxa"/>
            <w:gridSpan w:val="5"/>
          </w:tcPr>
          <w:p w:rsidR="006E0B47" w:rsidRPr="00D47C11" w:rsidRDefault="006E0B47" w:rsidP="00D47C11">
            <w:pPr>
              <w:jc w:val="center"/>
              <w:rPr>
                <w:rFonts w:ascii="Arial" w:hAnsi="Arial" w:cs="Arial"/>
                <w:b/>
              </w:rPr>
            </w:pPr>
            <w:r w:rsidRPr="00D47C11">
              <w:rPr>
                <w:rFonts w:ascii="Arial" w:hAnsi="Arial" w:cs="Arial"/>
                <w:b/>
                <w:sz w:val="22"/>
                <w:szCs w:val="22"/>
              </w:rPr>
              <w:t>ANALIZA SWOT</w:t>
            </w:r>
          </w:p>
        </w:tc>
      </w:tr>
      <w:tr w:rsidR="006E0B47" w:rsidRPr="003E238E" w:rsidTr="00D47C11">
        <w:trPr>
          <w:trHeight w:val="170"/>
        </w:trPr>
        <w:tc>
          <w:tcPr>
            <w:tcW w:w="1548" w:type="dxa"/>
            <w:vMerge w:val="restart"/>
            <w:vAlign w:val="center"/>
          </w:tcPr>
          <w:p w:rsidR="006E0B47" w:rsidRPr="00D47C11" w:rsidRDefault="006E0B47" w:rsidP="009273EB">
            <w:pPr>
              <w:rPr>
                <w:rFonts w:ascii="Arial" w:hAnsi="Arial" w:cs="Arial"/>
                <w:b/>
              </w:rPr>
            </w:pPr>
            <w:r w:rsidRPr="00D47C11">
              <w:rPr>
                <w:rFonts w:ascii="Arial" w:hAnsi="Arial" w:cs="Arial"/>
                <w:b/>
                <w:sz w:val="22"/>
                <w:szCs w:val="22"/>
              </w:rPr>
              <w:t>Domenii</w:t>
            </w:r>
          </w:p>
        </w:tc>
        <w:tc>
          <w:tcPr>
            <w:tcW w:w="7174" w:type="dxa"/>
            <w:gridSpan w:val="2"/>
          </w:tcPr>
          <w:p w:rsidR="006E0B47" w:rsidRPr="00D47C11" w:rsidRDefault="006E0B47" w:rsidP="00D47C11">
            <w:pPr>
              <w:jc w:val="center"/>
              <w:rPr>
                <w:rFonts w:ascii="Arial" w:hAnsi="Arial" w:cs="Arial"/>
                <w:b/>
              </w:rPr>
            </w:pPr>
            <w:r w:rsidRPr="00D47C11">
              <w:rPr>
                <w:rFonts w:ascii="Arial" w:hAnsi="Arial" w:cs="Arial"/>
                <w:b/>
                <w:sz w:val="22"/>
                <w:szCs w:val="22"/>
              </w:rPr>
              <w:t>Mediul intern</w:t>
            </w:r>
          </w:p>
        </w:tc>
        <w:tc>
          <w:tcPr>
            <w:tcW w:w="5066" w:type="dxa"/>
            <w:gridSpan w:val="2"/>
          </w:tcPr>
          <w:p w:rsidR="006E0B47" w:rsidRPr="00D47C11" w:rsidRDefault="006E0B47" w:rsidP="00D47C11">
            <w:pPr>
              <w:jc w:val="center"/>
              <w:rPr>
                <w:rFonts w:ascii="Arial" w:hAnsi="Arial" w:cs="Arial"/>
                <w:b/>
              </w:rPr>
            </w:pPr>
            <w:r w:rsidRPr="00D47C11">
              <w:rPr>
                <w:rFonts w:ascii="Arial" w:hAnsi="Arial" w:cs="Arial"/>
                <w:b/>
                <w:sz w:val="22"/>
                <w:szCs w:val="22"/>
              </w:rPr>
              <w:t>Mediul extern</w:t>
            </w:r>
          </w:p>
        </w:tc>
      </w:tr>
      <w:tr w:rsidR="006E0B47" w:rsidRPr="003E238E" w:rsidTr="00D47C11">
        <w:trPr>
          <w:trHeight w:val="260"/>
        </w:trPr>
        <w:tc>
          <w:tcPr>
            <w:tcW w:w="1548" w:type="dxa"/>
            <w:vMerge/>
          </w:tcPr>
          <w:p w:rsidR="006E0B47" w:rsidRPr="00D47C11" w:rsidRDefault="006E0B47" w:rsidP="002653FF">
            <w:pPr>
              <w:rPr>
                <w:rFonts w:ascii="Arial" w:hAnsi="Arial" w:cs="Arial"/>
                <w:b/>
              </w:rPr>
            </w:pPr>
          </w:p>
        </w:tc>
        <w:tc>
          <w:tcPr>
            <w:tcW w:w="3358" w:type="dxa"/>
          </w:tcPr>
          <w:p w:rsidR="006E0B47" w:rsidRPr="00D47C11" w:rsidRDefault="006E0B47" w:rsidP="00D47C11">
            <w:pPr>
              <w:jc w:val="center"/>
              <w:rPr>
                <w:rFonts w:ascii="Arial" w:hAnsi="Arial" w:cs="Arial"/>
                <w:b/>
              </w:rPr>
            </w:pPr>
            <w:r w:rsidRPr="00D47C11">
              <w:rPr>
                <w:rFonts w:ascii="Arial" w:hAnsi="Arial" w:cs="Arial"/>
                <w:b/>
                <w:sz w:val="22"/>
                <w:szCs w:val="22"/>
              </w:rPr>
              <w:t>Puncte tari</w:t>
            </w:r>
          </w:p>
        </w:tc>
        <w:tc>
          <w:tcPr>
            <w:tcW w:w="3816" w:type="dxa"/>
          </w:tcPr>
          <w:p w:rsidR="006E0B47" w:rsidRPr="00D47C11" w:rsidRDefault="006E0B47" w:rsidP="00D47C11">
            <w:pPr>
              <w:jc w:val="center"/>
              <w:rPr>
                <w:rFonts w:ascii="Arial" w:hAnsi="Arial" w:cs="Arial"/>
                <w:b/>
              </w:rPr>
            </w:pPr>
            <w:r w:rsidRPr="00D47C11">
              <w:rPr>
                <w:rFonts w:ascii="Arial" w:hAnsi="Arial" w:cs="Arial"/>
                <w:b/>
                <w:sz w:val="22"/>
                <w:szCs w:val="22"/>
              </w:rPr>
              <w:t>Puncte slabe</w:t>
            </w:r>
          </w:p>
        </w:tc>
        <w:tc>
          <w:tcPr>
            <w:tcW w:w="2906" w:type="dxa"/>
          </w:tcPr>
          <w:p w:rsidR="006E0B47" w:rsidRPr="00D47C11" w:rsidRDefault="006E0B47" w:rsidP="00D47C11">
            <w:pPr>
              <w:jc w:val="center"/>
              <w:rPr>
                <w:rFonts w:ascii="Arial" w:hAnsi="Arial" w:cs="Arial"/>
                <w:b/>
              </w:rPr>
            </w:pPr>
            <w:r w:rsidRPr="00D47C11">
              <w:rPr>
                <w:rFonts w:ascii="Arial" w:hAnsi="Arial" w:cs="Arial"/>
                <w:b/>
                <w:sz w:val="22"/>
                <w:szCs w:val="22"/>
              </w:rPr>
              <w:t>Oportunităţi</w:t>
            </w:r>
          </w:p>
        </w:tc>
        <w:tc>
          <w:tcPr>
            <w:tcW w:w="2160" w:type="dxa"/>
          </w:tcPr>
          <w:p w:rsidR="006E0B47" w:rsidRPr="00D47C11" w:rsidRDefault="006E0B47" w:rsidP="00D47C11">
            <w:pPr>
              <w:jc w:val="center"/>
              <w:rPr>
                <w:rFonts w:ascii="Arial" w:hAnsi="Arial" w:cs="Arial"/>
                <w:b/>
              </w:rPr>
            </w:pPr>
            <w:r w:rsidRPr="00D47C11">
              <w:rPr>
                <w:rFonts w:ascii="Arial" w:hAnsi="Arial" w:cs="Arial"/>
                <w:b/>
                <w:sz w:val="22"/>
                <w:szCs w:val="22"/>
              </w:rPr>
              <w:t>Ameninţări</w:t>
            </w:r>
          </w:p>
        </w:tc>
      </w:tr>
      <w:tr w:rsidR="006E0B47" w:rsidRPr="00CB1891" w:rsidTr="00D47C11">
        <w:trPr>
          <w:trHeight w:val="702"/>
        </w:trPr>
        <w:tc>
          <w:tcPr>
            <w:tcW w:w="1548" w:type="dxa"/>
            <w:vAlign w:val="center"/>
          </w:tcPr>
          <w:p w:rsidR="006E0B47" w:rsidRPr="00D47C11" w:rsidRDefault="006E0B47" w:rsidP="009273EB">
            <w:pPr>
              <w:rPr>
                <w:rFonts w:ascii="Arial" w:hAnsi="Arial" w:cs="Arial"/>
                <w:sz w:val="20"/>
                <w:szCs w:val="20"/>
              </w:rPr>
            </w:pPr>
            <w:r w:rsidRPr="00D47C11">
              <w:rPr>
                <w:rFonts w:ascii="Arial" w:hAnsi="Arial" w:cs="Arial"/>
                <w:sz w:val="20"/>
                <w:szCs w:val="20"/>
              </w:rPr>
              <w:t>Cadrul natural / mediul</w:t>
            </w:r>
          </w:p>
        </w:tc>
        <w:tc>
          <w:tcPr>
            <w:tcW w:w="3358" w:type="dxa"/>
            <w:vAlign w:val="center"/>
          </w:tcPr>
          <w:p w:rsidR="006E0B47" w:rsidRPr="00D47C11" w:rsidRDefault="006E0B47" w:rsidP="00CD67FF">
            <w:pPr>
              <w:rPr>
                <w:rFonts w:ascii="Arial" w:hAnsi="Arial" w:cs="Arial"/>
                <w:sz w:val="20"/>
                <w:szCs w:val="20"/>
              </w:rPr>
            </w:pPr>
            <w:r w:rsidRPr="00D47C11">
              <w:rPr>
                <w:rFonts w:ascii="Arial" w:hAnsi="Arial" w:cs="Arial"/>
                <w:sz w:val="20"/>
                <w:szCs w:val="20"/>
              </w:rPr>
              <w:sym w:font="Wingdings" w:char="F09F"/>
            </w:r>
            <w:r w:rsidRPr="00D47C11">
              <w:rPr>
                <w:rFonts w:ascii="Arial" w:hAnsi="Arial" w:cs="Arial"/>
                <w:sz w:val="20"/>
                <w:szCs w:val="20"/>
              </w:rPr>
              <w:t xml:space="preserve"> Relief relativ plat / plan cu declivitate scăzută pe mare parte a teritoriului;</w:t>
            </w:r>
          </w:p>
          <w:p w:rsidR="006E0B47" w:rsidRPr="00170FBD" w:rsidRDefault="006E0B47" w:rsidP="00CD67FF">
            <w:pPr>
              <w:rPr>
                <w:rFonts w:ascii="Arial" w:hAnsi="Arial" w:cs="Arial"/>
                <w:sz w:val="20"/>
                <w:szCs w:val="20"/>
              </w:rPr>
            </w:pPr>
            <w:r w:rsidRPr="00D47C11">
              <w:rPr>
                <w:rFonts w:ascii="Arial" w:hAnsi="Arial" w:cs="Arial"/>
                <w:sz w:val="20"/>
                <w:szCs w:val="20"/>
                <w:lang w:val="fr-FR"/>
              </w:rPr>
              <w:sym w:font="Wingdings" w:char="F09F"/>
            </w:r>
            <w:r w:rsidRPr="00170FBD">
              <w:rPr>
                <w:rFonts w:ascii="Arial" w:hAnsi="Arial" w:cs="Arial"/>
                <w:sz w:val="20"/>
                <w:szCs w:val="20"/>
              </w:rPr>
              <w:t xml:space="preserve"> Sistem de irigaţii complex cu acoperire bună la nivel teritorial</w:t>
            </w:r>
          </w:p>
          <w:p w:rsidR="006E0B47" w:rsidRPr="00170FBD" w:rsidRDefault="006E0B47" w:rsidP="00CD67FF">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Prezenţa unui cadru natural valoros (cursuri de apă – Dunăre, Siret şi lacuri naturale şi artificiale) ;</w:t>
            </w:r>
          </w:p>
          <w:p w:rsidR="006E0B47" w:rsidRPr="00170FBD" w:rsidRDefault="006E0B47" w:rsidP="00CD67FF">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Pondere ridicată a suprafeţelor agricole ;</w:t>
            </w:r>
          </w:p>
          <w:p w:rsidR="006E0B47" w:rsidRPr="00170FBD" w:rsidRDefault="006E0B47" w:rsidP="00CD67FF">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Preponderenţa a solurilor cu pretabilitate bună şi foarte bună pentru folosinţa arabilă ;</w:t>
            </w:r>
          </w:p>
          <w:p w:rsidR="006E0B47" w:rsidRPr="00170FBD" w:rsidRDefault="006E0B47" w:rsidP="00CD67FF">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Preponderenţa activităţilor agricole ;</w:t>
            </w:r>
          </w:p>
          <w:p w:rsidR="006E0B47" w:rsidRPr="00170FBD" w:rsidRDefault="006E0B47" w:rsidP="009273EB">
            <w:pPr>
              <w:rPr>
                <w:rFonts w:ascii="Arial" w:hAnsi="Arial" w:cs="Arial"/>
                <w:sz w:val="20"/>
                <w:szCs w:val="20"/>
                <w:lang w:val="it-IT"/>
              </w:rPr>
            </w:pPr>
          </w:p>
        </w:tc>
        <w:tc>
          <w:tcPr>
            <w:tcW w:w="3816" w:type="dxa"/>
            <w:vAlign w:val="center"/>
          </w:tcPr>
          <w:p w:rsidR="006E0B47" w:rsidRPr="00170FBD" w:rsidRDefault="006E0B47" w:rsidP="00CD67FF">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Prezenţa unor zone cu risc de inundaţii ;</w:t>
            </w:r>
          </w:p>
          <w:p w:rsidR="006E0B47" w:rsidRPr="00170FBD" w:rsidRDefault="006E0B47" w:rsidP="00CD67FF">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Ponderea suprafeţelor împădurite scăzută &lt; 0,23% ;</w:t>
            </w:r>
          </w:p>
          <w:p w:rsidR="006E0B47" w:rsidRPr="00170FBD" w:rsidRDefault="006E0B47" w:rsidP="00CD67FF">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50% din UAT-uri au un grad ridicat de expunere la inundaţii ( &gt;51,7%) ;</w:t>
            </w:r>
          </w:p>
          <w:p w:rsidR="006E0B47" w:rsidRPr="00170FBD" w:rsidRDefault="006E0B47" w:rsidP="00CD67FF">
            <w:pPr>
              <w:rPr>
                <w:rFonts w:ascii="Arial" w:hAnsi="Arial" w:cs="Arial"/>
                <w:sz w:val="20"/>
                <w:szCs w:val="20"/>
                <w:lang w:val="pt-BR"/>
              </w:rPr>
            </w:pPr>
            <w:r w:rsidRPr="00D47C11">
              <w:rPr>
                <w:rFonts w:ascii="Arial" w:hAnsi="Arial" w:cs="Arial"/>
                <w:sz w:val="20"/>
                <w:szCs w:val="20"/>
                <w:lang w:val="fr-FR"/>
              </w:rPr>
              <w:sym w:font="Wingdings" w:char="F09F"/>
            </w:r>
            <w:r w:rsidRPr="00170FBD">
              <w:rPr>
                <w:rFonts w:ascii="Arial" w:hAnsi="Arial" w:cs="Arial"/>
                <w:sz w:val="20"/>
                <w:szCs w:val="20"/>
                <w:lang w:val="pt-BR"/>
              </w:rPr>
              <w:t xml:space="preserve"> 80% din teritoriu are o adâncime a apelor freatice &lt; 2,0 m;</w:t>
            </w:r>
          </w:p>
          <w:p w:rsidR="006E0B47" w:rsidRPr="00170FBD" w:rsidRDefault="006E0B47" w:rsidP="00CD67FF">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Diversitate scăzută pentru utilizarea terenurilor;</w:t>
            </w:r>
          </w:p>
          <w:p w:rsidR="006E0B47" w:rsidRPr="00170FBD" w:rsidRDefault="006E0B47" w:rsidP="00CD67FF">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Existenţa unor zone afectate de alunecări de teren pe suprafeţe mici în apropierea localităţilor Slobozia Conachi şi Tuluceşti ;</w:t>
            </w:r>
          </w:p>
          <w:p w:rsidR="006E0B47" w:rsidRPr="00170FBD" w:rsidRDefault="006E0B47" w:rsidP="00CD67FF">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Existenţa unor zone cu prăbuşiri de teren aflate în inravilan;</w:t>
            </w:r>
          </w:p>
          <w:p w:rsidR="006E0B47" w:rsidRPr="00170FBD" w:rsidRDefault="006E0B47" w:rsidP="00CD67FF">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Existenta unor vaste zone cu potenţial Geo-Constructiv redus (zonele de Nord şi Est ale teritoriului Periurban din UAT-urile Brăilei ;</w:t>
            </w:r>
          </w:p>
          <w:p w:rsidR="006E0B47" w:rsidRPr="00170FBD" w:rsidRDefault="006E0B47" w:rsidP="00CD67FF">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Prezenta unor fenomene de salinizare a solurilor în câmpia joasă a Siretului, pe suprafeţe mici cantonate în jurul lacurilor sărate, dar şi în partea centrală şi sudică a Insulei Mari a Brăilei.</w:t>
            </w:r>
          </w:p>
          <w:p w:rsidR="006E0B47" w:rsidRPr="00170FBD" w:rsidRDefault="006E0B47" w:rsidP="00BC73A4">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Prezenta unor fenomene de aridizarea treptata a solurilor în special în teritoriul aferent judeţului Galaţi (Lacul Brateş, Lunca Joasă a Siretului şi a Prutului) ;</w:t>
            </w:r>
          </w:p>
          <w:p w:rsidR="006E0B47" w:rsidRPr="00D47C11" w:rsidRDefault="006E0B47" w:rsidP="00BC73A4">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Teren dificil de fundare ;</w:t>
            </w:r>
          </w:p>
        </w:tc>
        <w:tc>
          <w:tcPr>
            <w:tcW w:w="2906" w:type="dxa"/>
            <w:vAlign w:val="center"/>
          </w:tcPr>
          <w:p w:rsidR="006E0B47" w:rsidRPr="00170FBD" w:rsidRDefault="006E0B47" w:rsidP="00BC73A4">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Amplasarea pe cel mai mare fluviu al Europei ;</w:t>
            </w:r>
          </w:p>
          <w:p w:rsidR="006E0B47" w:rsidRPr="00170FBD" w:rsidRDefault="006E0B47" w:rsidP="00BC73A4">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Relaţia de vecinătate cu Munţii Măcinului</w:t>
            </w:r>
          </w:p>
          <w:p w:rsidR="006E0B47" w:rsidRPr="00170FBD" w:rsidRDefault="006E0B47" w:rsidP="00BC73A4">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Legătura cu Delta Dunării şi Marea Neagră’</w:t>
            </w:r>
          </w:p>
          <w:p w:rsidR="006E0B47" w:rsidRPr="00D47C11" w:rsidRDefault="006E0B47" w:rsidP="00BC73A4">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Amplasarea în Zona Centrală a Regiunii de Dezvoltare nr. 2 –SE (regiune care cuprinde toate formele de relief) ;</w:t>
            </w:r>
          </w:p>
        </w:tc>
        <w:tc>
          <w:tcPr>
            <w:tcW w:w="2160" w:type="dxa"/>
            <w:vAlign w:val="center"/>
          </w:tcPr>
          <w:p w:rsidR="006E0B47" w:rsidRPr="00D47C11" w:rsidRDefault="006E0B47" w:rsidP="00BC73A4">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Lipsa unei legături puternice (instituţionalizată) cu o serie de organisme internaţionale relative la Dunăre care generează dezavantaje concurenţiale în raport cu alte zone riverane ;</w:t>
            </w:r>
          </w:p>
        </w:tc>
      </w:tr>
      <w:tr w:rsidR="006E0B47" w:rsidRPr="00CB1891" w:rsidTr="00D47C11">
        <w:trPr>
          <w:trHeight w:val="702"/>
        </w:trPr>
        <w:tc>
          <w:tcPr>
            <w:tcW w:w="1548" w:type="dxa"/>
            <w:vAlign w:val="center"/>
          </w:tcPr>
          <w:p w:rsidR="006E0B47" w:rsidRPr="00D47C11" w:rsidRDefault="006E0B47" w:rsidP="009273EB">
            <w:pPr>
              <w:rPr>
                <w:rFonts w:ascii="Arial" w:hAnsi="Arial" w:cs="Arial"/>
                <w:sz w:val="20"/>
                <w:szCs w:val="20"/>
                <w:lang w:val="fr-FR"/>
              </w:rPr>
            </w:pPr>
            <w:r w:rsidRPr="00D47C11">
              <w:rPr>
                <w:rFonts w:ascii="Arial" w:hAnsi="Arial" w:cs="Arial"/>
                <w:sz w:val="20"/>
                <w:szCs w:val="20"/>
                <w:lang w:val="fr-FR"/>
              </w:rPr>
              <w:t>Patrimoniul natural, construit si peisajul</w:t>
            </w:r>
          </w:p>
        </w:tc>
        <w:tc>
          <w:tcPr>
            <w:tcW w:w="3358" w:type="dxa"/>
            <w:vAlign w:val="center"/>
          </w:tcPr>
          <w:p w:rsidR="006E0B47" w:rsidRPr="00D47C11" w:rsidRDefault="006E0B47" w:rsidP="00BC73A4">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w:t>
            </w:r>
            <w:r w:rsidRPr="00170FBD">
              <w:rPr>
                <w:rFonts w:ascii="Arial" w:hAnsi="Arial" w:cs="Arial"/>
                <w:bCs/>
                <w:sz w:val="20"/>
                <w:szCs w:val="20"/>
                <w:lang w:val="fr-FR" w:eastAsia="en-GB"/>
              </w:rPr>
              <w:t xml:space="preserve">Prezenţa unor arii naturale protejate de interes naţional: Balta Mică a Brăilei, </w:t>
            </w:r>
            <w:r w:rsidRPr="00D47C11">
              <w:rPr>
                <w:rFonts w:ascii="Arial" w:hAnsi="Arial" w:cs="Arial"/>
                <w:bCs/>
                <w:sz w:val="20"/>
                <w:szCs w:val="20"/>
                <w:lang w:val="ro-RO"/>
              </w:rPr>
              <w:t>Locul fosilifer</w:t>
            </w:r>
            <w:r w:rsidRPr="00170FBD">
              <w:rPr>
                <w:rFonts w:ascii="Arial" w:hAnsi="Arial" w:cs="Arial"/>
                <w:bCs/>
                <w:sz w:val="20"/>
                <w:szCs w:val="20"/>
                <w:lang w:val="fr-FR" w:eastAsia="en-GB"/>
              </w:rPr>
              <w:t xml:space="preserve"> </w:t>
            </w:r>
            <w:r w:rsidRPr="00D47C11">
              <w:rPr>
                <w:rFonts w:ascii="Arial" w:hAnsi="Arial" w:cs="Arial"/>
                <w:bCs/>
                <w:sz w:val="20"/>
                <w:szCs w:val="20"/>
                <w:lang w:val="ro-RO"/>
              </w:rPr>
              <w:t xml:space="preserve">Tirighina Barboşi, Ostrovul Prut, Balta Potcoava, </w:t>
            </w:r>
            <w:r w:rsidRPr="00D47C11">
              <w:rPr>
                <w:rFonts w:ascii="Arial" w:hAnsi="Arial" w:cs="Arial"/>
                <w:sz w:val="20"/>
                <w:szCs w:val="20"/>
                <w:lang w:val="ro-RO"/>
              </w:rPr>
              <w:t xml:space="preserve">Locul fosilifer Tirighina Barboşi, Balta Potcoava, </w:t>
            </w:r>
            <w:r w:rsidRPr="00D47C11">
              <w:rPr>
                <w:rFonts w:ascii="Arial" w:hAnsi="Arial" w:cs="Arial"/>
                <w:bCs/>
                <w:sz w:val="20"/>
                <w:szCs w:val="20"/>
                <w:lang w:val="ro-RO"/>
              </w:rPr>
              <w:t xml:space="preserve">Ostrovul Prut, </w:t>
            </w:r>
            <w:r w:rsidRPr="00D47C11">
              <w:rPr>
                <w:rFonts w:ascii="Arial" w:hAnsi="Arial" w:cs="Arial"/>
                <w:sz w:val="20"/>
                <w:szCs w:val="20"/>
                <w:lang w:val="ro-RO"/>
              </w:rPr>
              <w:t>Parcul natural Lunca Joasă a Prutului Inferior, Parcul Naţional Munţii Măcinului;</w:t>
            </w:r>
          </w:p>
          <w:p w:rsidR="006E0B47" w:rsidRPr="00D47C11" w:rsidRDefault="006E0B47" w:rsidP="00BC73A4">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Prezenţa unor </w:t>
            </w:r>
            <w:r w:rsidRPr="00170FBD">
              <w:rPr>
                <w:rFonts w:ascii="Arial" w:hAnsi="Arial" w:cs="Arial"/>
                <w:bCs/>
                <w:sz w:val="20"/>
                <w:szCs w:val="20"/>
                <w:lang w:val="fr-FR" w:eastAsia="en-GB"/>
              </w:rPr>
              <w:t xml:space="preserve">arii naturale protejate de interes internaţional: </w:t>
            </w:r>
            <w:r w:rsidRPr="00D47C11">
              <w:rPr>
                <w:rFonts w:ascii="Arial" w:hAnsi="Arial" w:cs="Arial"/>
                <w:sz w:val="20"/>
                <w:szCs w:val="20"/>
                <w:lang w:val="fr-FR"/>
              </w:rPr>
              <w:t>Balta Mică a Brailei</w:t>
            </w:r>
            <w:r w:rsidRPr="00D47C11">
              <w:rPr>
                <w:rFonts w:ascii="Arial" w:hAnsi="Arial" w:cs="Arial"/>
                <w:b/>
                <w:sz w:val="20"/>
                <w:szCs w:val="20"/>
                <w:lang w:val="fr-FR"/>
              </w:rPr>
              <w:t xml:space="preserve"> </w:t>
            </w:r>
            <w:r w:rsidRPr="00D47C11">
              <w:rPr>
                <w:rFonts w:ascii="Arial" w:hAnsi="Arial" w:cs="Arial"/>
                <w:iCs/>
                <w:sz w:val="20"/>
                <w:szCs w:val="20"/>
                <w:lang w:val="fr-FR"/>
              </w:rPr>
              <w:t xml:space="preserve">-  </w:t>
            </w:r>
            <w:r w:rsidRPr="00D47C11">
              <w:rPr>
                <w:rFonts w:ascii="Arial" w:hAnsi="Arial" w:cs="Arial"/>
                <w:bCs/>
                <w:iCs/>
                <w:sz w:val="20"/>
                <w:szCs w:val="20"/>
                <w:lang w:val="fr-FR"/>
              </w:rPr>
              <w:t>sit Ramsar</w:t>
            </w:r>
          </w:p>
          <w:p w:rsidR="006E0B47" w:rsidRPr="00D47C11" w:rsidRDefault="006E0B47" w:rsidP="00BC73A4">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w:t>
            </w:r>
            <w:r w:rsidRPr="00170FBD">
              <w:rPr>
                <w:rFonts w:ascii="Arial" w:hAnsi="Arial" w:cs="Arial"/>
                <w:bCs/>
                <w:sz w:val="20"/>
                <w:szCs w:val="20"/>
                <w:lang w:val="fr-FR" w:eastAsia="en-GB"/>
              </w:rPr>
              <w:t xml:space="preserve">Prezenţa unor arii naturale protejate de interes judeţean: </w:t>
            </w:r>
            <w:r w:rsidRPr="00170FBD">
              <w:rPr>
                <w:rFonts w:ascii="Arial" w:hAnsi="Arial" w:cs="Arial"/>
                <w:sz w:val="20"/>
                <w:szCs w:val="20"/>
                <w:lang w:val="fr-FR"/>
              </w:rPr>
              <w:t>Popina Blasova;</w:t>
            </w:r>
          </w:p>
          <w:p w:rsidR="006E0B47" w:rsidRPr="00D47C11" w:rsidRDefault="006E0B47" w:rsidP="00BC73A4">
            <w:pPr>
              <w:rPr>
                <w:rFonts w:ascii="Arial" w:hAnsi="Arial" w:cs="Arial"/>
                <w:sz w:val="20"/>
                <w:szCs w:val="20"/>
                <w:lang w:val="it-IT" w:eastAsia="ro-RO"/>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w:t>
            </w:r>
            <w:r w:rsidRPr="00D47C11">
              <w:rPr>
                <w:rFonts w:ascii="Arial" w:hAnsi="Arial" w:cs="Arial"/>
                <w:sz w:val="20"/>
                <w:szCs w:val="20"/>
                <w:lang w:val="it-IT" w:eastAsia="ro-RO"/>
              </w:rPr>
              <w:t>Prezenţa unor zone naturale de interes comunitar sau situri „Natura 2000”;</w:t>
            </w:r>
          </w:p>
          <w:p w:rsidR="006E0B47" w:rsidRPr="00D47C11" w:rsidRDefault="006E0B47" w:rsidP="00BC73A4">
            <w:pPr>
              <w:rPr>
                <w:rFonts w:ascii="Arial" w:hAnsi="Arial" w:cs="Arial"/>
                <w:sz w:val="20"/>
                <w:szCs w:val="20"/>
                <w:lang w:val="it-IT" w:eastAsia="ro-RO"/>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w:t>
            </w:r>
            <w:r w:rsidRPr="00D47C11">
              <w:rPr>
                <w:rFonts w:ascii="Arial" w:hAnsi="Arial" w:cs="Arial"/>
                <w:sz w:val="20"/>
                <w:szCs w:val="20"/>
                <w:lang w:val="it-IT" w:eastAsia="ro-RO"/>
              </w:rPr>
              <w:t>Prezenţa unor situri arheologice şi monumente istorice localizate în mare parte a localităţilor componente zonei Periurbane;</w:t>
            </w:r>
          </w:p>
        </w:tc>
        <w:tc>
          <w:tcPr>
            <w:tcW w:w="3816" w:type="dxa"/>
            <w:vAlign w:val="center"/>
          </w:tcPr>
          <w:p w:rsidR="006E0B47" w:rsidRPr="00D47C11" w:rsidRDefault="006E0B47" w:rsidP="00BC73A4">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w:t>
            </w:r>
            <w:r w:rsidRPr="00D47C11">
              <w:rPr>
                <w:rFonts w:ascii="Arial" w:hAnsi="Arial" w:cs="Arial"/>
                <w:sz w:val="20"/>
                <w:szCs w:val="20"/>
                <w:lang w:val="it-IT"/>
              </w:rPr>
              <w:t>Existenţa unor multiple puncte cu potenţial de riscuri antropice (substanţe chimice, substanţe radioactive, deşeuri industriale, etc.);</w:t>
            </w:r>
          </w:p>
          <w:p w:rsidR="006E0B47" w:rsidRPr="00D47C11" w:rsidRDefault="006E0B47" w:rsidP="00BC73A4">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w:t>
            </w:r>
            <w:r w:rsidRPr="00D47C11">
              <w:rPr>
                <w:rFonts w:ascii="Arial" w:hAnsi="Arial" w:cs="Arial"/>
                <w:sz w:val="20"/>
                <w:szCs w:val="20"/>
                <w:lang w:val="it-IT"/>
              </w:rPr>
              <w:t>Risc ridicat de poluare a pânzei freatice datorită lipsei canalizării;</w:t>
            </w:r>
          </w:p>
          <w:p w:rsidR="006E0B47" w:rsidRPr="00D47C11" w:rsidRDefault="006E0B47" w:rsidP="00BC73A4">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w:t>
            </w:r>
            <w:r w:rsidRPr="00D47C11">
              <w:rPr>
                <w:rFonts w:ascii="Arial" w:hAnsi="Arial" w:cs="Arial"/>
                <w:sz w:val="20"/>
                <w:szCs w:val="20"/>
                <w:lang w:val="it-IT"/>
              </w:rPr>
              <w:t>Risc de contaminare a pânzei freatice cu fertilizatori şi biocide;</w:t>
            </w:r>
          </w:p>
          <w:p w:rsidR="006E0B47" w:rsidRPr="00D47C11" w:rsidRDefault="006E0B47" w:rsidP="00BC73A4">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w:t>
            </w:r>
            <w:r w:rsidRPr="00D47C11">
              <w:rPr>
                <w:rFonts w:ascii="Arial" w:hAnsi="Arial" w:cs="Arial"/>
                <w:sz w:val="20"/>
                <w:szCs w:val="20"/>
                <w:lang w:val="it-IT"/>
              </w:rPr>
              <w:t>Control deficitar al accesibilităţii în Zonele Naturale Protejate;</w:t>
            </w:r>
          </w:p>
          <w:p w:rsidR="006E0B47" w:rsidRPr="00D47C11" w:rsidRDefault="006E0B47" w:rsidP="00BC73A4">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w:t>
            </w:r>
            <w:r w:rsidRPr="00D47C11">
              <w:rPr>
                <w:rFonts w:ascii="Arial" w:hAnsi="Arial" w:cs="Arial"/>
                <w:sz w:val="20"/>
                <w:szCs w:val="20"/>
                <w:lang w:val="it-IT"/>
              </w:rPr>
              <w:t>Lipsa resurselor pentru managementul adecvat al patrimoniului construit şi arheologic (delimitare, protecţie, conservare);</w:t>
            </w:r>
          </w:p>
          <w:p w:rsidR="006E0B47" w:rsidRPr="00D47C11" w:rsidRDefault="006E0B47" w:rsidP="00BC73A4">
            <w:pPr>
              <w:rPr>
                <w:rFonts w:ascii="Arial" w:hAnsi="Arial" w:cs="Arial"/>
                <w:sz w:val="20"/>
                <w:szCs w:val="20"/>
                <w:lang w:val="it-IT"/>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w:t>
            </w:r>
            <w:r w:rsidRPr="00D47C11">
              <w:rPr>
                <w:rFonts w:ascii="Arial" w:hAnsi="Arial" w:cs="Arial"/>
                <w:sz w:val="20"/>
                <w:szCs w:val="20"/>
                <w:lang w:val="it-IT"/>
              </w:rPr>
              <w:t>Lipsa instituţionalizarii potenţialului peisajului cultural (identificare, clasare, programe complexe de valorificare);</w:t>
            </w:r>
          </w:p>
        </w:tc>
        <w:tc>
          <w:tcPr>
            <w:tcW w:w="2906" w:type="dxa"/>
            <w:vAlign w:val="center"/>
          </w:tcPr>
          <w:p w:rsidR="006E0B47" w:rsidRPr="00D47C11" w:rsidRDefault="006E0B47" w:rsidP="009273EB">
            <w:pPr>
              <w:rPr>
                <w:rFonts w:ascii="Arial" w:hAnsi="Arial" w:cs="Arial"/>
                <w:sz w:val="20"/>
                <w:szCs w:val="20"/>
                <w:lang w:val="it-IT"/>
              </w:rPr>
            </w:pPr>
            <w:r w:rsidRPr="00D47C11">
              <w:rPr>
                <w:rFonts w:ascii="Arial" w:hAnsi="Arial" w:cs="Arial"/>
                <w:sz w:val="20"/>
                <w:szCs w:val="20"/>
                <w:lang w:val="it-IT"/>
              </w:rPr>
              <w:sym w:font="Wingdings" w:char="F09F"/>
            </w:r>
            <w:r w:rsidRPr="00D47C11">
              <w:rPr>
                <w:rFonts w:ascii="Arial" w:hAnsi="Arial" w:cs="Arial"/>
                <w:sz w:val="20"/>
                <w:szCs w:val="20"/>
                <w:lang w:val="it-IT"/>
              </w:rPr>
              <w:t xml:space="preserve"> Potenţial de integrare cu zonele umede de pe cursul inferior al Dunării (Balta Mică a Brăilei, Lunca inferioară a Siretului);</w:t>
            </w:r>
          </w:p>
          <w:p w:rsidR="006E0B47" w:rsidRPr="00D47C11" w:rsidRDefault="006E0B47" w:rsidP="001543D0">
            <w:pPr>
              <w:rPr>
                <w:rFonts w:ascii="Arial" w:hAnsi="Arial" w:cs="Arial"/>
                <w:sz w:val="20"/>
                <w:szCs w:val="20"/>
                <w:lang w:val="it-IT"/>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w:t>
            </w:r>
            <w:r w:rsidRPr="00D47C11">
              <w:rPr>
                <w:rFonts w:ascii="Arial" w:hAnsi="Arial" w:cs="Arial"/>
                <w:sz w:val="20"/>
                <w:szCs w:val="20"/>
                <w:lang w:val="it-IT"/>
              </w:rPr>
              <w:t>Imediata vecinătate cu o zona consacrată prin bogăţia vestigiilor arheologice (Dobrogea);</w:t>
            </w:r>
          </w:p>
        </w:tc>
        <w:tc>
          <w:tcPr>
            <w:tcW w:w="2160" w:type="dxa"/>
            <w:vAlign w:val="center"/>
          </w:tcPr>
          <w:p w:rsidR="006E0B47" w:rsidRPr="00D47C11" w:rsidRDefault="006E0B47" w:rsidP="005D54FF">
            <w:pPr>
              <w:rPr>
                <w:rFonts w:ascii="Arial" w:hAnsi="Arial" w:cs="Arial"/>
                <w:sz w:val="20"/>
                <w:szCs w:val="20"/>
                <w:lang w:val="it-IT"/>
              </w:rPr>
            </w:pPr>
            <w:r w:rsidRPr="00D47C11">
              <w:rPr>
                <w:rFonts w:ascii="Arial" w:hAnsi="Arial" w:cs="Arial"/>
                <w:sz w:val="20"/>
                <w:szCs w:val="20"/>
                <w:lang w:val="it-IT"/>
              </w:rPr>
              <w:sym w:font="Wingdings" w:char="F09F"/>
            </w:r>
            <w:r w:rsidRPr="00D47C11">
              <w:rPr>
                <w:rFonts w:ascii="Arial" w:hAnsi="Arial" w:cs="Arial"/>
                <w:sz w:val="20"/>
                <w:szCs w:val="20"/>
                <w:lang w:val="it-IT"/>
              </w:rPr>
              <w:t xml:space="preserve"> Neintegrarea patrimoniului natural şi antropic în reţelele internaţionale de cercetare şi exploatare turistică (dezavantaj concurenţial);</w:t>
            </w:r>
          </w:p>
        </w:tc>
      </w:tr>
      <w:tr w:rsidR="006E0B47" w:rsidRPr="003E238E" w:rsidTr="00D47C11">
        <w:trPr>
          <w:trHeight w:val="702"/>
        </w:trPr>
        <w:tc>
          <w:tcPr>
            <w:tcW w:w="1548" w:type="dxa"/>
            <w:vAlign w:val="center"/>
          </w:tcPr>
          <w:p w:rsidR="006E0B47" w:rsidRPr="00D47C11" w:rsidRDefault="006E0B47" w:rsidP="005D54FF">
            <w:pPr>
              <w:rPr>
                <w:rFonts w:ascii="Arial" w:hAnsi="Arial" w:cs="Arial"/>
                <w:sz w:val="20"/>
                <w:szCs w:val="20"/>
                <w:lang w:val="fr-FR"/>
              </w:rPr>
            </w:pPr>
            <w:r w:rsidRPr="00D47C11">
              <w:rPr>
                <w:rFonts w:ascii="Arial" w:hAnsi="Arial" w:cs="Arial"/>
                <w:sz w:val="20"/>
                <w:szCs w:val="20"/>
                <w:lang w:val="fr-FR"/>
              </w:rPr>
              <w:t>Reţeaua de localităţi</w:t>
            </w:r>
          </w:p>
        </w:tc>
        <w:tc>
          <w:tcPr>
            <w:tcW w:w="3358" w:type="dxa"/>
            <w:vAlign w:val="center"/>
          </w:tcPr>
          <w:p w:rsidR="006E0B47" w:rsidRPr="00170FBD" w:rsidRDefault="006E0B47" w:rsidP="005D54FF">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Sistemul urban Brăila-Galaţi – singurul sistem urban din România</w:t>
            </w:r>
          </w:p>
          <w:p w:rsidR="006E0B47" w:rsidRPr="00170FBD" w:rsidRDefault="006E0B47" w:rsidP="005D54FF">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Cea mai mare aglomerare urbană după Bucureşti (aproximativ 600.000 locuitori) ;</w:t>
            </w:r>
          </w:p>
        </w:tc>
        <w:tc>
          <w:tcPr>
            <w:tcW w:w="3816" w:type="dxa"/>
            <w:vAlign w:val="center"/>
          </w:tcPr>
          <w:p w:rsidR="006E0B47" w:rsidRPr="00D47C11" w:rsidRDefault="006E0B47" w:rsidP="005D54FF">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Grad de urbanizare scăzut pentru zona rurală a teritoriului ;</w:t>
            </w:r>
          </w:p>
          <w:p w:rsidR="006E0B47" w:rsidRPr="00D47C11" w:rsidRDefault="006E0B47" w:rsidP="005D54FF">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Disparităţi majore urban-rural ;</w:t>
            </w:r>
          </w:p>
          <w:p w:rsidR="006E0B47" w:rsidRPr="00D47C11" w:rsidRDefault="006E0B47" w:rsidP="009273EB">
            <w:pPr>
              <w:rPr>
                <w:rFonts w:ascii="Arial" w:hAnsi="Arial" w:cs="Arial"/>
                <w:sz w:val="20"/>
                <w:szCs w:val="20"/>
                <w:lang w:val="fr-FR"/>
              </w:rPr>
            </w:pPr>
          </w:p>
        </w:tc>
        <w:tc>
          <w:tcPr>
            <w:tcW w:w="2906" w:type="dxa"/>
            <w:vAlign w:val="center"/>
          </w:tcPr>
          <w:p w:rsidR="006E0B47" w:rsidRPr="00D47C11" w:rsidRDefault="006E0B47" w:rsidP="005D54FF">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Oportunitatea de cooperare a unui sistem teritorial care să inculdă şi Tulcea ;</w:t>
            </w:r>
          </w:p>
          <w:p w:rsidR="006E0B47" w:rsidRPr="00D47C11" w:rsidRDefault="006E0B47" w:rsidP="005D54FF">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Sistemul urban Brăila-Galaţi este cel mai mare din Regiunea SE şi Estul României ;</w:t>
            </w:r>
          </w:p>
        </w:tc>
        <w:tc>
          <w:tcPr>
            <w:tcW w:w="2160" w:type="dxa"/>
            <w:vAlign w:val="center"/>
          </w:tcPr>
          <w:p w:rsidR="006E0B47" w:rsidRPr="00D47C11" w:rsidRDefault="006E0B47" w:rsidP="005D54FF">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Lipsa de sustinere a sistemului urban Brăila- Galaţi printr-o reţea dezvoltată de localităţi urbane (o serie de oraşe cu aproximativ 12.000 locuitori) ;</w:t>
            </w:r>
          </w:p>
          <w:p w:rsidR="006E0B47" w:rsidRPr="00D47C11" w:rsidRDefault="006E0B47" w:rsidP="005D54FF">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Sistemul urban Brăila-Galaţi este înconjurat de un vast teritoriu rural ;</w:t>
            </w:r>
          </w:p>
        </w:tc>
      </w:tr>
      <w:tr w:rsidR="006E0B47" w:rsidRPr="00CB1891" w:rsidTr="00D47C11">
        <w:trPr>
          <w:trHeight w:val="702"/>
        </w:trPr>
        <w:tc>
          <w:tcPr>
            <w:tcW w:w="1548" w:type="dxa"/>
            <w:vAlign w:val="center"/>
          </w:tcPr>
          <w:p w:rsidR="006E0B47" w:rsidRPr="00D47C11" w:rsidRDefault="006E0B47" w:rsidP="009273EB">
            <w:pPr>
              <w:rPr>
                <w:rFonts w:ascii="Arial" w:hAnsi="Arial" w:cs="Arial"/>
                <w:sz w:val="20"/>
                <w:szCs w:val="20"/>
                <w:lang w:val="fr-FR"/>
              </w:rPr>
            </w:pPr>
            <w:r w:rsidRPr="00D47C11">
              <w:rPr>
                <w:rFonts w:ascii="Arial" w:hAnsi="Arial" w:cs="Arial"/>
                <w:sz w:val="20"/>
                <w:szCs w:val="20"/>
                <w:lang w:val="fr-FR"/>
              </w:rPr>
              <w:t>Infrastructuri tehnice majore</w:t>
            </w:r>
          </w:p>
        </w:tc>
        <w:tc>
          <w:tcPr>
            <w:tcW w:w="3358" w:type="dxa"/>
            <w:vAlign w:val="center"/>
          </w:tcPr>
          <w:p w:rsidR="006E0B47" w:rsidRPr="00D47C11" w:rsidRDefault="006E0B47" w:rsidP="005D54FF">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Prezenta unui sistem complex de diguri de apărare împotriva inundaţiilor (în special pentru judeţul Brăila) ;</w:t>
            </w:r>
          </w:p>
          <w:p w:rsidR="006E0B47" w:rsidRPr="00D47C11" w:rsidRDefault="006E0B47" w:rsidP="005D54FF">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Distribuţia relativ uniformă a reţelei rutiere (radială spre vest) ;</w:t>
            </w:r>
          </w:p>
          <w:p w:rsidR="006E0B47" w:rsidRPr="00D47C11" w:rsidRDefault="006E0B47" w:rsidP="005D54FF">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Majoritatea localităţilor sunt racordate la sistemul centralizat de alimentare cu apă potabilă ;</w:t>
            </w:r>
          </w:p>
        </w:tc>
        <w:tc>
          <w:tcPr>
            <w:tcW w:w="3816" w:type="dxa"/>
            <w:vAlign w:val="center"/>
          </w:tcPr>
          <w:p w:rsidR="006E0B47" w:rsidRPr="00D47C11" w:rsidRDefault="006E0B47" w:rsidP="005D54FF">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Existenţa unor artere de circulaţie insuficient amenjajate şi modernizate ;</w:t>
            </w:r>
          </w:p>
          <w:p w:rsidR="006E0B47" w:rsidRPr="00D47C11" w:rsidRDefault="006E0B47" w:rsidP="005D54FF">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Infrastructura de cale ferată nemodernizată ;</w:t>
            </w:r>
          </w:p>
          <w:p w:rsidR="006E0B47" w:rsidRPr="00D47C11" w:rsidRDefault="006E0B47" w:rsidP="005D54FF">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Lipsa unei legături directe rutiere cu Dobrogea (în prezent Bac) ;</w:t>
            </w:r>
          </w:p>
          <w:p w:rsidR="006E0B47" w:rsidRPr="00D47C11" w:rsidRDefault="006E0B47" w:rsidP="005D54FF">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Accesibilitate extrem de dificilă pentru partea de Est a teritoriului ;</w:t>
            </w:r>
          </w:p>
          <w:p w:rsidR="006E0B47" w:rsidRPr="00D47C11" w:rsidRDefault="006E0B47" w:rsidP="005D54FF">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Disparităţi ale zonelor echipate cu reţelele de alimentare cu apă;</w:t>
            </w:r>
          </w:p>
          <w:p w:rsidR="006E0B47" w:rsidRPr="00170FBD" w:rsidRDefault="006E0B47" w:rsidP="00D47C11">
            <w:pPr>
              <w:tabs>
                <w:tab w:val="left" w:pos="288"/>
                <w:tab w:val="num" w:pos="720"/>
              </w:tabs>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w:t>
            </w:r>
            <w:r w:rsidRPr="00170FBD">
              <w:rPr>
                <w:rFonts w:ascii="Arial" w:hAnsi="Arial" w:cs="Arial"/>
                <w:sz w:val="20"/>
                <w:szCs w:val="20"/>
                <w:lang w:val="fr-FR"/>
              </w:rPr>
              <w:t>Poderea scăzută a dotarilor sanitare (doar 35 % din UAT-uri au dotări sanitare);</w:t>
            </w:r>
          </w:p>
          <w:p w:rsidR="006E0B47" w:rsidRPr="00170FBD" w:rsidRDefault="006E0B47" w:rsidP="00D47C11">
            <w:pPr>
              <w:tabs>
                <w:tab w:val="num" w:pos="720"/>
              </w:tabs>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w:t>
            </w:r>
            <w:r w:rsidRPr="00170FBD">
              <w:rPr>
                <w:rFonts w:ascii="Arial" w:hAnsi="Arial" w:cs="Arial"/>
                <w:sz w:val="20"/>
                <w:szCs w:val="20"/>
                <w:lang w:val="fr-FR"/>
              </w:rPr>
              <w:t>Doar 15% din UAT-uri sunt echipate cu sistem de canalizare;</w:t>
            </w:r>
          </w:p>
          <w:p w:rsidR="006E0B47" w:rsidRPr="00170FBD" w:rsidRDefault="006E0B47" w:rsidP="00D47C11">
            <w:pPr>
              <w:tabs>
                <w:tab w:val="num" w:pos="720"/>
              </w:tabs>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Peste 50% din UAT-uri nu sunt racordate la reţeaua de alimentare cu gaze naturale ;</w:t>
            </w:r>
          </w:p>
          <w:p w:rsidR="006E0B47" w:rsidRPr="00170FBD" w:rsidRDefault="006E0B47" w:rsidP="00D47C11">
            <w:pPr>
              <w:tabs>
                <w:tab w:val="num" w:pos="720"/>
              </w:tabs>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71% din UAT-uri au o suprafaţă locuibilă medie şi mică ( &lt;50 mp/</w:t>
            </w:r>
          </w:p>
          <w:p w:rsidR="006E0B47" w:rsidRPr="00D47C11" w:rsidRDefault="006E0B47" w:rsidP="00D47C11">
            <w:pPr>
              <w:tabs>
                <w:tab w:val="num" w:pos="720"/>
              </w:tabs>
              <w:rPr>
                <w:rFonts w:ascii="Arial" w:hAnsi="Arial" w:cs="Arial"/>
                <w:sz w:val="20"/>
                <w:szCs w:val="20"/>
                <w:lang w:val="fr-FR"/>
              </w:rPr>
            </w:pPr>
            <w:r w:rsidRPr="00D47C11">
              <w:rPr>
                <w:rFonts w:ascii="Arial" w:hAnsi="Arial" w:cs="Arial"/>
                <w:sz w:val="20"/>
                <w:szCs w:val="20"/>
                <w:lang w:val="fr-FR"/>
              </w:rPr>
              <w:t>locuinţă) ;</w:t>
            </w:r>
          </w:p>
        </w:tc>
        <w:tc>
          <w:tcPr>
            <w:tcW w:w="2906" w:type="dxa"/>
            <w:vAlign w:val="center"/>
          </w:tcPr>
          <w:p w:rsidR="006E0B47" w:rsidRPr="00170FBD" w:rsidRDefault="006E0B47" w:rsidP="005D54FF">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Coridorul paneuropean 7 (Dunărea) ;</w:t>
            </w:r>
          </w:p>
          <w:p w:rsidR="006E0B47" w:rsidRPr="00170FBD" w:rsidRDefault="006E0B47" w:rsidP="005D54FF">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Porturile Maritime din Brăila şi Galaţi ;</w:t>
            </w:r>
          </w:p>
          <w:p w:rsidR="006E0B47" w:rsidRPr="00D47C11" w:rsidRDefault="006E0B47" w:rsidP="005D54FF">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Proiect pod peste Dunăre ;</w:t>
            </w:r>
          </w:p>
          <w:p w:rsidR="006E0B47" w:rsidRPr="00D47C11" w:rsidRDefault="006E0B47" w:rsidP="005D54FF">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Proiect Drum expres Brăila-Galaţi ;</w:t>
            </w:r>
          </w:p>
        </w:tc>
        <w:tc>
          <w:tcPr>
            <w:tcW w:w="2160" w:type="dxa"/>
            <w:vAlign w:val="center"/>
          </w:tcPr>
          <w:p w:rsidR="006E0B47" w:rsidRPr="00170FBD" w:rsidRDefault="006E0B47" w:rsidP="005D54FF">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Lipsa unei legături rapide pe distanţe lungi (aeroport) ;</w:t>
            </w:r>
          </w:p>
          <w:p w:rsidR="006E0B47" w:rsidRPr="00170FBD" w:rsidRDefault="006E0B47" w:rsidP="005D54FF">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Riscul de izolare faţă de arterele majore de transport terestru (lipsă pod peste Dunăre, autostrăzi, drumuri expres) ;</w:t>
            </w:r>
          </w:p>
          <w:p w:rsidR="006E0B47" w:rsidRPr="00170FBD" w:rsidRDefault="006E0B47" w:rsidP="005D54FF">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Izolare faţă de reţelele de transport fluviale ;</w:t>
            </w:r>
          </w:p>
        </w:tc>
      </w:tr>
      <w:tr w:rsidR="006E0B47" w:rsidRPr="003E238E" w:rsidTr="00D47C11">
        <w:trPr>
          <w:trHeight w:val="702"/>
        </w:trPr>
        <w:tc>
          <w:tcPr>
            <w:tcW w:w="1548" w:type="dxa"/>
            <w:vAlign w:val="center"/>
          </w:tcPr>
          <w:p w:rsidR="006E0B47" w:rsidRPr="00D47C11" w:rsidRDefault="006E0B47" w:rsidP="009273EB">
            <w:pPr>
              <w:rPr>
                <w:rFonts w:ascii="Arial" w:hAnsi="Arial" w:cs="Arial"/>
                <w:sz w:val="20"/>
                <w:szCs w:val="20"/>
                <w:lang w:val="fr-FR"/>
              </w:rPr>
            </w:pPr>
            <w:r w:rsidRPr="00D47C11">
              <w:rPr>
                <w:rFonts w:ascii="Arial" w:hAnsi="Arial" w:cs="Arial"/>
                <w:sz w:val="20"/>
                <w:szCs w:val="20"/>
                <w:lang w:val="fr-FR"/>
              </w:rPr>
              <w:t>Echiparea teritoriului</w:t>
            </w:r>
          </w:p>
        </w:tc>
        <w:tc>
          <w:tcPr>
            <w:tcW w:w="3358" w:type="dxa"/>
            <w:vAlign w:val="center"/>
          </w:tcPr>
          <w:p w:rsidR="006E0B47" w:rsidRPr="00D47C11" w:rsidRDefault="006E0B47" w:rsidP="00F83584">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Existenţa Universităţii Dunărea de Jos, cu filiale în Brăila şi Galaţi ;</w:t>
            </w:r>
          </w:p>
          <w:p w:rsidR="006E0B47" w:rsidRPr="00170FBD" w:rsidRDefault="006E0B47" w:rsidP="00F83584">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w:t>
            </w:r>
            <w:r w:rsidRPr="00170FBD">
              <w:rPr>
                <w:rFonts w:ascii="Arial" w:hAnsi="Arial" w:cs="Arial"/>
                <w:sz w:val="20"/>
                <w:szCs w:val="20"/>
                <w:lang w:val="fr-FR"/>
              </w:rPr>
              <w:t>Numărul elevilor/ cadru didactic în Zona Periurbană (15,4) are valoare apropiată de media naţională (15,7);</w:t>
            </w:r>
          </w:p>
          <w:p w:rsidR="006E0B47" w:rsidRPr="00D47C11" w:rsidRDefault="006E0B47" w:rsidP="00F83584">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Numărul locuitorilor / cadru sanitar mediu este mai scăzut în Zona Periurbană (109,7) faţă de media naţională (162) ;</w:t>
            </w:r>
          </w:p>
        </w:tc>
        <w:tc>
          <w:tcPr>
            <w:tcW w:w="3816" w:type="dxa"/>
            <w:vAlign w:val="center"/>
          </w:tcPr>
          <w:p w:rsidR="006E0B47" w:rsidRPr="00D47C11" w:rsidRDefault="006E0B47" w:rsidP="00F83584">
            <w:pPr>
              <w:rPr>
                <w:rFonts w:ascii="Arial" w:hAnsi="Arial" w:cs="Arial"/>
                <w:sz w:val="20"/>
                <w:szCs w:val="20"/>
                <w:lang w:val="ro-RO"/>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w:t>
            </w:r>
            <w:r w:rsidRPr="00D47C11">
              <w:rPr>
                <w:rFonts w:ascii="Arial" w:hAnsi="Arial" w:cs="Arial"/>
                <w:sz w:val="20"/>
                <w:szCs w:val="20"/>
                <w:lang w:val="ro-RO"/>
              </w:rPr>
              <w:t xml:space="preserve">Puternic decalaj rural – urban în ceea ce priveşte accesul la servicii medicale şi de educaţie; </w:t>
            </w:r>
          </w:p>
          <w:p w:rsidR="006E0B47" w:rsidRPr="00170FBD" w:rsidRDefault="006E0B47" w:rsidP="00F83584">
            <w:pPr>
              <w:rPr>
                <w:rFonts w:ascii="Arial" w:hAnsi="Arial" w:cs="Arial"/>
                <w:sz w:val="20"/>
                <w:szCs w:val="20"/>
                <w:lang w:val="ro-RO"/>
              </w:rPr>
            </w:pPr>
            <w:r w:rsidRPr="00D47C11">
              <w:rPr>
                <w:rFonts w:ascii="Arial" w:hAnsi="Arial" w:cs="Arial"/>
                <w:sz w:val="20"/>
                <w:szCs w:val="20"/>
                <w:lang w:val="fr-FR"/>
              </w:rPr>
              <w:sym w:font="Wingdings" w:char="F09F"/>
            </w:r>
            <w:r w:rsidRPr="00170FBD">
              <w:rPr>
                <w:rFonts w:ascii="Arial" w:hAnsi="Arial" w:cs="Arial"/>
                <w:sz w:val="20"/>
                <w:szCs w:val="20"/>
                <w:lang w:val="ro-RO"/>
              </w:rPr>
              <w:t xml:space="preserve"> Numărul elevilor raportat la sala de clasa are o valoare superioară în Zona Periurbană (42,5) faţă de media naţională (34,2) ;</w:t>
            </w:r>
          </w:p>
          <w:p w:rsidR="006E0B47" w:rsidRPr="00170FBD" w:rsidRDefault="006E0B47" w:rsidP="00F83584">
            <w:pPr>
              <w:rPr>
                <w:rFonts w:ascii="Arial" w:hAnsi="Arial" w:cs="Arial"/>
                <w:sz w:val="20"/>
                <w:szCs w:val="20"/>
                <w:lang w:val="ro-RO"/>
              </w:rPr>
            </w:pPr>
            <w:r w:rsidRPr="00D47C11">
              <w:rPr>
                <w:rFonts w:ascii="Arial" w:hAnsi="Arial" w:cs="Arial"/>
                <w:sz w:val="20"/>
                <w:szCs w:val="20"/>
                <w:lang w:val="fr-FR"/>
              </w:rPr>
              <w:sym w:font="Wingdings" w:char="F09F"/>
            </w:r>
            <w:r w:rsidRPr="00170FBD">
              <w:rPr>
                <w:rFonts w:ascii="Arial" w:hAnsi="Arial" w:cs="Arial"/>
                <w:sz w:val="20"/>
                <w:szCs w:val="20"/>
                <w:lang w:val="ro-RO"/>
              </w:rPr>
              <w:t xml:space="preserve"> Numărul locuitorilor / medic are o valoare net superioară în Zona Periurbană (500,2) faţă de media naţională (346);</w:t>
            </w:r>
          </w:p>
        </w:tc>
        <w:tc>
          <w:tcPr>
            <w:tcW w:w="2906" w:type="dxa"/>
            <w:vAlign w:val="center"/>
          </w:tcPr>
          <w:p w:rsidR="006E0B47" w:rsidRPr="00D47C11" w:rsidRDefault="006E0B47" w:rsidP="00F83584">
            <w:pPr>
              <w:rPr>
                <w:rFonts w:ascii="Arial" w:hAnsi="Arial" w:cs="Arial"/>
                <w:sz w:val="20"/>
                <w:szCs w:val="20"/>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w:t>
            </w:r>
            <w:r w:rsidRPr="00D47C11">
              <w:rPr>
                <w:rFonts w:ascii="Arial" w:hAnsi="Arial" w:cs="Arial"/>
                <w:sz w:val="20"/>
                <w:szCs w:val="20"/>
              </w:rPr>
              <w:t>Repartiţia cadrelor didactice relative uniformă faţă de media naţionala</w:t>
            </w:r>
          </w:p>
        </w:tc>
        <w:tc>
          <w:tcPr>
            <w:tcW w:w="2160" w:type="dxa"/>
            <w:vAlign w:val="center"/>
          </w:tcPr>
          <w:p w:rsidR="006E0B47" w:rsidRPr="00D47C11" w:rsidRDefault="006E0B47" w:rsidP="00F83584">
            <w:pPr>
              <w:rPr>
                <w:rFonts w:ascii="Arial" w:hAnsi="Arial" w:cs="Arial"/>
                <w:sz w:val="20"/>
                <w:szCs w:val="20"/>
              </w:rPr>
            </w:pPr>
            <w:r w:rsidRPr="00D47C11">
              <w:rPr>
                <w:rFonts w:ascii="Arial" w:hAnsi="Arial" w:cs="Arial"/>
                <w:sz w:val="20"/>
                <w:szCs w:val="20"/>
                <w:lang w:val="fr-FR"/>
              </w:rPr>
              <w:sym w:font="Wingdings" w:char="F09F"/>
            </w:r>
            <w:r w:rsidRPr="00170FBD">
              <w:rPr>
                <w:rFonts w:ascii="Arial" w:hAnsi="Arial" w:cs="Arial"/>
                <w:sz w:val="20"/>
                <w:szCs w:val="20"/>
              </w:rPr>
              <w:t xml:space="preserve"> </w:t>
            </w:r>
            <w:r w:rsidRPr="00D47C11">
              <w:rPr>
                <w:rFonts w:ascii="Arial" w:hAnsi="Arial" w:cs="Arial"/>
                <w:sz w:val="20"/>
                <w:szCs w:val="20"/>
              </w:rPr>
              <w:t xml:space="preserve">Concentrarea unitatilor de învăţământ superior şi liceal în cele două municipii; </w:t>
            </w:r>
          </w:p>
          <w:p w:rsidR="006E0B47" w:rsidRPr="00170FBD" w:rsidRDefault="006E0B47" w:rsidP="00F83584">
            <w:pPr>
              <w:rPr>
                <w:rFonts w:ascii="Arial" w:hAnsi="Arial" w:cs="Arial"/>
                <w:sz w:val="20"/>
                <w:szCs w:val="20"/>
              </w:rPr>
            </w:pPr>
            <w:r w:rsidRPr="00D47C11">
              <w:rPr>
                <w:rFonts w:ascii="Arial" w:hAnsi="Arial" w:cs="Arial"/>
                <w:sz w:val="20"/>
                <w:szCs w:val="20"/>
                <w:lang w:val="fr-FR"/>
              </w:rPr>
              <w:sym w:font="Wingdings" w:char="F09F"/>
            </w:r>
            <w:r w:rsidRPr="00170FBD">
              <w:rPr>
                <w:rFonts w:ascii="Arial" w:hAnsi="Arial" w:cs="Arial"/>
                <w:sz w:val="20"/>
                <w:szCs w:val="20"/>
              </w:rPr>
              <w:t xml:space="preserve"> Riscul de părăsire a zonei de către cadrele sanitare ;</w:t>
            </w:r>
          </w:p>
        </w:tc>
      </w:tr>
      <w:tr w:rsidR="006E0B47" w:rsidRPr="00CB1891" w:rsidTr="00D47C11">
        <w:trPr>
          <w:trHeight w:val="260"/>
        </w:trPr>
        <w:tc>
          <w:tcPr>
            <w:tcW w:w="1548" w:type="dxa"/>
            <w:vAlign w:val="center"/>
          </w:tcPr>
          <w:p w:rsidR="006E0B47" w:rsidRPr="00D47C11" w:rsidRDefault="006E0B47" w:rsidP="009273EB">
            <w:pPr>
              <w:rPr>
                <w:rFonts w:ascii="Arial" w:hAnsi="Arial" w:cs="Arial"/>
                <w:sz w:val="20"/>
                <w:szCs w:val="20"/>
                <w:lang w:val="fr-FR"/>
              </w:rPr>
            </w:pPr>
            <w:r w:rsidRPr="00D47C11">
              <w:rPr>
                <w:rFonts w:ascii="Arial" w:hAnsi="Arial" w:cs="Arial"/>
                <w:sz w:val="20"/>
                <w:szCs w:val="20"/>
                <w:lang w:val="fr-FR"/>
              </w:rPr>
              <w:t>Demografia</w:t>
            </w:r>
          </w:p>
        </w:tc>
        <w:tc>
          <w:tcPr>
            <w:tcW w:w="3358" w:type="dxa"/>
            <w:vAlign w:val="center"/>
          </w:tcPr>
          <w:p w:rsidR="006E0B47" w:rsidRPr="00170FBD" w:rsidRDefault="006E0B47" w:rsidP="00DB1DBE">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57 % UAT-uri au o evoluţie a numărului de salariaţi ;</w:t>
            </w:r>
          </w:p>
          <w:p w:rsidR="006E0B47" w:rsidRPr="00170FBD" w:rsidRDefault="006E0B47" w:rsidP="00DB1DBE">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57% din UAT-uri au un spor migratoriu pozitiv ;</w:t>
            </w:r>
          </w:p>
          <w:p w:rsidR="006E0B47" w:rsidRPr="00170FBD" w:rsidRDefault="006E0B47" w:rsidP="00DB1DBE">
            <w:pPr>
              <w:rPr>
                <w:rFonts w:ascii="Arial" w:hAnsi="Arial" w:cs="Arial"/>
                <w:sz w:val="20"/>
                <w:szCs w:val="20"/>
                <w:lang w:val="pt-BR"/>
              </w:rPr>
            </w:pPr>
            <w:r w:rsidRPr="00D47C11">
              <w:rPr>
                <w:rFonts w:ascii="Arial" w:hAnsi="Arial" w:cs="Arial"/>
                <w:sz w:val="20"/>
                <w:szCs w:val="20"/>
                <w:lang w:val="fr-FR"/>
              </w:rPr>
              <w:sym w:font="Wingdings" w:char="F09F"/>
            </w:r>
            <w:r w:rsidRPr="00170FBD">
              <w:rPr>
                <w:rFonts w:ascii="Arial" w:hAnsi="Arial" w:cs="Arial"/>
                <w:sz w:val="20"/>
                <w:szCs w:val="20"/>
                <w:lang w:val="pt-BR"/>
              </w:rPr>
              <w:t xml:space="preserve"> Densitatea populaţiei net superioară nivelului regional şi naţional</w:t>
            </w:r>
          </w:p>
          <w:p w:rsidR="006E0B47" w:rsidRPr="00170FBD" w:rsidRDefault="006E0B47" w:rsidP="00DB1DBE">
            <w:pPr>
              <w:rPr>
                <w:rFonts w:ascii="Arial" w:hAnsi="Arial" w:cs="Arial"/>
                <w:sz w:val="20"/>
                <w:szCs w:val="20"/>
                <w:lang w:val="pt-BR"/>
              </w:rPr>
            </w:pPr>
            <w:r w:rsidRPr="00D47C11">
              <w:rPr>
                <w:rFonts w:ascii="Arial" w:hAnsi="Arial" w:cs="Arial"/>
                <w:sz w:val="20"/>
                <w:szCs w:val="20"/>
                <w:lang w:val="fr-FR"/>
              </w:rPr>
              <w:sym w:font="Wingdings" w:char="F09F"/>
            </w:r>
            <w:r w:rsidRPr="00170FBD">
              <w:rPr>
                <w:rFonts w:ascii="Arial" w:hAnsi="Arial" w:cs="Arial"/>
                <w:sz w:val="20"/>
                <w:szCs w:val="20"/>
                <w:lang w:val="pt-BR"/>
              </w:rPr>
              <w:t xml:space="preserve"> </w:t>
            </w:r>
            <w:r w:rsidRPr="00D47C11">
              <w:rPr>
                <w:rFonts w:ascii="Arial" w:hAnsi="Arial" w:cs="Arial"/>
                <w:sz w:val="20"/>
                <w:szCs w:val="20"/>
                <w:lang w:val="ro-RO"/>
              </w:rPr>
              <w:t>Tendinţa de tertiarizare a forţei de muncă;</w:t>
            </w:r>
          </w:p>
        </w:tc>
        <w:tc>
          <w:tcPr>
            <w:tcW w:w="3816" w:type="dxa"/>
            <w:vAlign w:val="center"/>
          </w:tcPr>
          <w:p w:rsidR="006E0B47" w:rsidRPr="00D47C11" w:rsidRDefault="006E0B47" w:rsidP="00DB1DBE">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w:t>
            </w:r>
            <w:r w:rsidRPr="00D47C11">
              <w:rPr>
                <w:rFonts w:ascii="Arial" w:hAnsi="Arial" w:cs="Arial"/>
                <w:sz w:val="20"/>
                <w:szCs w:val="20"/>
                <w:lang w:val="it-IT"/>
              </w:rPr>
              <w:t>Dinamica a populaţiei în descreştere continuă;</w:t>
            </w:r>
          </w:p>
          <w:p w:rsidR="006E0B47" w:rsidRPr="00170FBD" w:rsidRDefault="006E0B47" w:rsidP="00DB1DBE">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75% din UAT-uri au sub 0,8 medici la 1000 de locuitori ;</w:t>
            </w:r>
          </w:p>
          <w:p w:rsidR="006E0B47" w:rsidRPr="00170FBD" w:rsidRDefault="006E0B47" w:rsidP="00DB1DBE">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40% din UAT-uri au mortalitate infantilă de peste 19,5 la 1000 de locuitori ;</w:t>
            </w:r>
          </w:p>
          <w:p w:rsidR="006E0B47" w:rsidRPr="00170FBD" w:rsidRDefault="006E0B47" w:rsidP="00DB1DBE">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12 UAT-uri din 20 au un raport de dependenţă de peste 50% ;</w:t>
            </w:r>
          </w:p>
          <w:p w:rsidR="006E0B47" w:rsidRPr="00170FBD" w:rsidRDefault="006E0B47" w:rsidP="00DB1DBE">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45% din UAT-uri au un spor anual negativ ;</w:t>
            </w:r>
          </w:p>
          <w:p w:rsidR="006E0B47" w:rsidRPr="00170FBD" w:rsidRDefault="006E0B47" w:rsidP="00DB1DBE">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60% din UAT-uri au un spor natural negativ  (&lt;-2,0 la 1000 de locuitori) ;</w:t>
            </w:r>
          </w:p>
          <w:p w:rsidR="006E0B47" w:rsidRPr="00170FBD" w:rsidRDefault="006E0B47" w:rsidP="00DB1DBE">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82% din UAT-urile rurale au o populaţie sub 5000 de locuitori ;</w:t>
            </w:r>
          </w:p>
          <w:p w:rsidR="006E0B47" w:rsidRPr="00170FBD" w:rsidRDefault="006E0B47" w:rsidP="00DB1DBE">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70% din comune au un Indice al Dezvoltării mediu sau scăzut ; </w:t>
            </w:r>
          </w:p>
        </w:tc>
        <w:tc>
          <w:tcPr>
            <w:tcW w:w="2906" w:type="dxa"/>
            <w:vAlign w:val="center"/>
          </w:tcPr>
          <w:p w:rsidR="006E0B47" w:rsidRPr="00D47C11" w:rsidRDefault="006E0B47" w:rsidP="00DB1DBE">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w:t>
            </w:r>
            <w:r w:rsidRPr="00D47C11">
              <w:rPr>
                <w:rFonts w:ascii="Arial" w:hAnsi="Arial" w:cs="Arial"/>
                <w:sz w:val="20"/>
                <w:szCs w:val="20"/>
                <w:lang w:val="it-IT"/>
              </w:rPr>
              <w:t>Densitate a populaţiei (235,9 locuitori / km</w:t>
            </w:r>
            <w:r w:rsidRPr="00D47C11">
              <w:rPr>
                <w:rFonts w:ascii="Arial" w:hAnsi="Arial" w:cs="Arial"/>
                <w:sz w:val="20"/>
                <w:szCs w:val="20"/>
                <w:vertAlign w:val="superscript"/>
                <w:lang w:val="it-IT"/>
              </w:rPr>
              <w:t>2</w:t>
            </w:r>
            <w:r w:rsidRPr="00D47C11">
              <w:rPr>
                <w:rFonts w:ascii="Arial" w:hAnsi="Arial" w:cs="Arial"/>
                <w:sz w:val="20"/>
                <w:szCs w:val="20"/>
                <w:lang w:val="it-IT"/>
              </w:rPr>
              <w:t>)  net superioară nivelului regional  (78,8 locuitori / km</w:t>
            </w:r>
            <w:r w:rsidRPr="00D47C11">
              <w:rPr>
                <w:rFonts w:ascii="Arial" w:hAnsi="Arial" w:cs="Arial"/>
                <w:sz w:val="20"/>
                <w:szCs w:val="20"/>
                <w:vertAlign w:val="superscript"/>
                <w:lang w:val="it-IT"/>
              </w:rPr>
              <w:t>2</w:t>
            </w:r>
            <w:r w:rsidRPr="00D47C11">
              <w:rPr>
                <w:rFonts w:ascii="Arial" w:hAnsi="Arial" w:cs="Arial"/>
                <w:sz w:val="20"/>
                <w:szCs w:val="20"/>
                <w:lang w:val="it-IT"/>
              </w:rPr>
              <w:t>) şi naţional (90 locuitori / km</w:t>
            </w:r>
            <w:r w:rsidRPr="00D47C11">
              <w:rPr>
                <w:rFonts w:ascii="Arial" w:hAnsi="Arial" w:cs="Arial"/>
                <w:sz w:val="20"/>
                <w:szCs w:val="20"/>
                <w:vertAlign w:val="superscript"/>
                <w:lang w:val="it-IT"/>
              </w:rPr>
              <w:t>2</w:t>
            </w:r>
            <w:r w:rsidRPr="00D47C11">
              <w:rPr>
                <w:rFonts w:ascii="Arial" w:hAnsi="Arial" w:cs="Arial"/>
                <w:sz w:val="20"/>
                <w:szCs w:val="20"/>
                <w:lang w:val="it-IT"/>
              </w:rPr>
              <w:t xml:space="preserve"> )</w:t>
            </w:r>
          </w:p>
          <w:p w:rsidR="006E0B47" w:rsidRPr="00170FBD" w:rsidRDefault="006E0B47" w:rsidP="00DB1DBE">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Cea mai mare concentrare de populaţie urbană faţă de media regională şi naţională (generează iniţiative, creativitate şi calificare superioară);</w:t>
            </w:r>
          </w:p>
        </w:tc>
        <w:tc>
          <w:tcPr>
            <w:tcW w:w="2160" w:type="dxa"/>
            <w:vAlign w:val="center"/>
          </w:tcPr>
          <w:p w:rsidR="006E0B47" w:rsidRPr="00170FBD" w:rsidRDefault="006E0B47" w:rsidP="00DB1DBE">
            <w:pPr>
              <w:rPr>
                <w:rFonts w:ascii="Arial" w:hAnsi="Arial" w:cs="Arial"/>
                <w:sz w:val="20"/>
                <w:szCs w:val="20"/>
                <w:lang w:val="it-IT"/>
              </w:rPr>
            </w:pPr>
            <w:r w:rsidRPr="00D47C11">
              <w:rPr>
                <w:rFonts w:ascii="Arial" w:hAnsi="Arial" w:cs="Arial"/>
                <w:sz w:val="20"/>
                <w:szCs w:val="20"/>
                <w:lang w:val="fr-FR"/>
              </w:rPr>
              <w:sym w:font="Wingdings" w:char="F09F"/>
            </w:r>
            <w:r w:rsidRPr="00170FBD">
              <w:rPr>
                <w:rFonts w:ascii="Arial" w:hAnsi="Arial" w:cs="Arial"/>
                <w:sz w:val="20"/>
                <w:szCs w:val="20"/>
                <w:lang w:val="it-IT"/>
              </w:rPr>
              <w:t xml:space="preserve"> Riscul de părăsire a zonei în căutarea unor noi locuri de muncă ;</w:t>
            </w:r>
          </w:p>
        </w:tc>
      </w:tr>
      <w:tr w:rsidR="006E0B47" w:rsidRPr="003E238E" w:rsidTr="00D47C11">
        <w:trPr>
          <w:trHeight w:val="70"/>
        </w:trPr>
        <w:tc>
          <w:tcPr>
            <w:tcW w:w="1548" w:type="dxa"/>
            <w:vAlign w:val="center"/>
          </w:tcPr>
          <w:p w:rsidR="006E0B47" w:rsidRPr="00D47C11" w:rsidRDefault="006E0B47" w:rsidP="009273EB">
            <w:pPr>
              <w:rPr>
                <w:rFonts w:ascii="Arial" w:hAnsi="Arial" w:cs="Arial"/>
                <w:sz w:val="20"/>
                <w:szCs w:val="20"/>
                <w:lang w:val="fr-FR"/>
              </w:rPr>
            </w:pPr>
            <w:r w:rsidRPr="00D47C11">
              <w:rPr>
                <w:rFonts w:ascii="Arial" w:hAnsi="Arial" w:cs="Arial"/>
                <w:sz w:val="20"/>
                <w:szCs w:val="20"/>
                <w:lang w:val="fr-FR"/>
              </w:rPr>
              <w:t>Economia</w:t>
            </w:r>
          </w:p>
        </w:tc>
        <w:tc>
          <w:tcPr>
            <w:tcW w:w="3358" w:type="dxa"/>
            <w:vAlign w:val="center"/>
          </w:tcPr>
          <w:p w:rsidR="006E0B47" w:rsidRPr="00D47C11" w:rsidRDefault="006E0B47" w:rsidP="00D47C11">
            <w:pPr>
              <w:tabs>
                <w:tab w:val="num" w:pos="370"/>
              </w:tabs>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Prezenţa unor unităţi productive de mare anvergură în Brăila şi Galaţi reprezentative pe plan naţional şi internaţional (sidelurgie, construcţii de maşini, confecţii, etc.)</w:t>
            </w:r>
          </w:p>
          <w:p w:rsidR="006E0B47" w:rsidRPr="00D47C11" w:rsidRDefault="006E0B47" w:rsidP="009273EB">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Dezvoltarea întreprinderilor mici şi mijlocii în ultima perioadă de timp ;</w:t>
            </w:r>
          </w:p>
          <w:p w:rsidR="006E0B47" w:rsidRPr="00D47C11" w:rsidRDefault="006E0B47" w:rsidP="00DB1DBE">
            <w:pPr>
              <w:rPr>
                <w:rFonts w:ascii="Arial" w:hAnsi="Arial" w:cs="Arial"/>
                <w:sz w:val="20"/>
                <w:szCs w:val="20"/>
                <w:lang w:val="fr-FR"/>
              </w:rPr>
            </w:pPr>
            <w:r w:rsidRPr="00D47C11">
              <w:rPr>
                <w:rFonts w:ascii="Arial" w:hAnsi="Arial" w:cs="Arial"/>
                <w:sz w:val="20"/>
                <w:szCs w:val="20"/>
              </w:rPr>
              <w:sym w:font="Wingdings" w:char="F09F"/>
            </w:r>
            <w:r w:rsidRPr="00170FBD">
              <w:rPr>
                <w:rFonts w:ascii="Arial" w:hAnsi="Arial" w:cs="Arial"/>
                <w:sz w:val="20"/>
                <w:szCs w:val="20"/>
                <w:lang w:val="fr-FR"/>
              </w:rPr>
              <w:t xml:space="preserve"> Teritoriu favorabil din punct de vedere pedoclimatic unei structuri diversificate a producţiei vegetale; </w:t>
            </w:r>
          </w:p>
        </w:tc>
        <w:tc>
          <w:tcPr>
            <w:tcW w:w="3816" w:type="dxa"/>
            <w:vAlign w:val="center"/>
          </w:tcPr>
          <w:p w:rsidR="006E0B47" w:rsidRPr="00D47C11" w:rsidRDefault="006E0B47" w:rsidP="001543D0">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Activităţi productive concentrate cu precădere în Municipiile Brăila şi Galaţi</w:t>
            </w:r>
          </w:p>
          <w:p w:rsidR="006E0B47" w:rsidRPr="00D47C11" w:rsidRDefault="006E0B47" w:rsidP="001543D0">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Scăderea numărului de salariaţi în industrie (1998-2008); </w:t>
            </w:r>
          </w:p>
        </w:tc>
        <w:tc>
          <w:tcPr>
            <w:tcW w:w="2906" w:type="dxa"/>
            <w:vAlign w:val="center"/>
          </w:tcPr>
          <w:p w:rsidR="006E0B47" w:rsidRPr="00D47C11" w:rsidRDefault="006E0B47" w:rsidP="00DB1DBE">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Existenţa unor proiecte în curs de derulare pentru realizarea unor parcuri industriale în Brăila şi Galaţi ;</w:t>
            </w:r>
          </w:p>
          <w:p w:rsidR="006E0B47" w:rsidRPr="00D47C11" w:rsidRDefault="006E0B47" w:rsidP="00DB1DBE">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Potenţial demografic şi infrastructural pentru declanşarea creşterii celui mai puternic pol economic (industrie şi servicii) din Regiunea SE ;</w:t>
            </w:r>
          </w:p>
          <w:p w:rsidR="006E0B47" w:rsidRPr="00D47C11" w:rsidRDefault="006E0B47" w:rsidP="00DB1DBE">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Prin amplasament-premise pentru a deveni Poarta Estică a UE ;</w:t>
            </w:r>
          </w:p>
          <w:p w:rsidR="006E0B47" w:rsidRPr="00D47C11" w:rsidRDefault="006E0B47" w:rsidP="00DB1DBE">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Punct de tranzit Europa Centrală - Portul Constanţa</w:t>
            </w:r>
          </w:p>
        </w:tc>
        <w:tc>
          <w:tcPr>
            <w:tcW w:w="2160" w:type="dxa"/>
            <w:vAlign w:val="center"/>
          </w:tcPr>
          <w:p w:rsidR="006E0B47" w:rsidRPr="00D47C11" w:rsidRDefault="006E0B47" w:rsidP="00DB1DBE">
            <w:pPr>
              <w:rPr>
                <w:rFonts w:ascii="Arial" w:hAnsi="Arial" w:cs="Arial"/>
                <w:sz w:val="20"/>
                <w:szCs w:val="20"/>
                <w:lang w:val="fr-FR"/>
              </w:rPr>
            </w:pPr>
            <w:r w:rsidRPr="00D47C11">
              <w:rPr>
                <w:rFonts w:ascii="Arial" w:hAnsi="Arial" w:cs="Arial"/>
                <w:sz w:val="20"/>
                <w:szCs w:val="20"/>
                <w:lang w:val="fr-FR"/>
              </w:rPr>
              <w:sym w:font="Wingdings" w:char="F09F"/>
            </w:r>
            <w:r w:rsidRPr="00D47C11">
              <w:rPr>
                <w:rFonts w:ascii="Arial" w:hAnsi="Arial" w:cs="Arial"/>
                <w:sz w:val="20"/>
                <w:szCs w:val="20"/>
                <w:lang w:val="fr-FR"/>
              </w:rPr>
              <w:t xml:space="preserve"> Izolare - lipsă accesibilitate</w:t>
            </w:r>
          </w:p>
        </w:tc>
      </w:tr>
    </w:tbl>
    <w:p w:rsidR="006E0B47" w:rsidRDefault="006E0B47" w:rsidP="00312364">
      <w:pPr>
        <w:tabs>
          <w:tab w:val="left" w:pos="8880"/>
        </w:tabs>
        <w:adjustRightInd w:val="0"/>
        <w:jc w:val="both"/>
        <w:rPr>
          <w:rFonts w:ascii="Arial" w:hAnsi="Arial" w:cs="Arial"/>
          <w:bCs/>
          <w:color w:val="FF0000"/>
          <w:sz w:val="22"/>
          <w:szCs w:val="22"/>
        </w:rPr>
      </w:pPr>
    </w:p>
    <w:p w:rsidR="006E0B47" w:rsidRPr="004D7080" w:rsidRDefault="006E0B47" w:rsidP="00312364">
      <w:pPr>
        <w:autoSpaceDE w:val="0"/>
        <w:autoSpaceDN w:val="0"/>
        <w:adjustRightInd w:val="0"/>
        <w:rPr>
          <w:rFonts w:ascii="Arial" w:hAnsi="Arial" w:cs="Arial"/>
          <w:b/>
          <w:sz w:val="22"/>
          <w:szCs w:val="22"/>
          <w:lang w:val="ro-RO"/>
        </w:rPr>
      </w:pPr>
      <w:r w:rsidRPr="00312364">
        <w:rPr>
          <w:rFonts w:ascii="Arial" w:hAnsi="Arial" w:cs="Arial"/>
          <w:b/>
          <w:sz w:val="22"/>
          <w:szCs w:val="22"/>
          <w:lang w:val="ro-RO"/>
        </w:rPr>
        <w:t xml:space="preserve">3.6.2. Evoluţia situaţiei în cazul neimplementării PATZ </w:t>
      </w:r>
      <w:r>
        <w:rPr>
          <w:rFonts w:ascii="Arial" w:hAnsi="Arial" w:cs="Arial"/>
          <w:b/>
          <w:sz w:val="22"/>
          <w:szCs w:val="22"/>
          <w:lang w:val="ro-RO"/>
        </w:rPr>
        <w:t xml:space="preserve"> </w:t>
      </w:r>
      <w:r w:rsidRPr="00312364">
        <w:rPr>
          <w:rFonts w:ascii="Arial" w:hAnsi="Arial" w:cs="Arial"/>
          <w:b/>
          <w:sz w:val="22"/>
          <w:szCs w:val="22"/>
          <w:lang w:val="ro-RO"/>
        </w:rPr>
        <w:t>Brăila</w:t>
      </w:r>
    </w:p>
    <w:p w:rsidR="006E0B47" w:rsidRPr="008D3C5D" w:rsidRDefault="006E0B47" w:rsidP="00312364">
      <w:pPr>
        <w:tabs>
          <w:tab w:val="left" w:pos="8880"/>
        </w:tabs>
        <w:adjustRightInd w:val="0"/>
        <w:jc w:val="both"/>
        <w:rPr>
          <w:rFonts w:ascii="Arial" w:hAnsi="Arial" w:cs="Arial"/>
          <w:bCs/>
        </w:rPr>
      </w:pPr>
    </w:p>
    <w:p w:rsidR="006E0B47" w:rsidRDefault="006E0B47" w:rsidP="0054361A">
      <w:pPr>
        <w:jc w:val="center"/>
        <w:rPr>
          <w:rFonts w:ascii="Arial" w:hAnsi="Arial" w:cs="Arial"/>
          <w:b/>
          <w:sz w:val="20"/>
          <w:szCs w:val="20"/>
        </w:rPr>
      </w:pPr>
      <w:r w:rsidRPr="0054361A">
        <w:rPr>
          <w:rFonts w:ascii="Arial" w:hAnsi="Arial" w:cs="Arial"/>
          <w:b/>
          <w:sz w:val="20"/>
          <w:szCs w:val="20"/>
        </w:rPr>
        <w:t>Rezumatul alternativei „0” (Evoluţia stării mediului în cazul neimplementării PATZ)</w:t>
      </w:r>
    </w:p>
    <w:p w:rsidR="006E0B47" w:rsidRPr="0054361A" w:rsidRDefault="006E0B47" w:rsidP="00312364">
      <w:pPr>
        <w:rPr>
          <w:rFonts w:ascii="Arial" w:hAnsi="Arial" w:cs="Arial"/>
          <w:b/>
          <w:sz w:val="20"/>
          <w:szCs w:val="20"/>
        </w:rPr>
      </w:pPr>
    </w:p>
    <w:tbl>
      <w:tblPr>
        <w:tblW w:w="13272" w:type="dxa"/>
        <w:jc w:val="center"/>
        <w:tblInd w:w="-2483" w:type="dxa"/>
        <w:tblBorders>
          <w:top w:val="single" w:sz="4" w:space="0" w:color="auto"/>
          <w:left w:val="single" w:sz="4" w:space="0" w:color="auto"/>
          <w:bottom w:val="single" w:sz="4" w:space="0" w:color="auto"/>
          <w:right w:val="single" w:sz="4" w:space="0" w:color="auto"/>
        </w:tblBorders>
        <w:tblLook w:val="01E0"/>
      </w:tblPr>
      <w:tblGrid>
        <w:gridCol w:w="2790"/>
        <w:gridCol w:w="3192"/>
        <w:gridCol w:w="4524"/>
        <w:gridCol w:w="2766"/>
      </w:tblGrid>
      <w:tr w:rsidR="006E0B47" w:rsidRPr="00312364" w:rsidTr="009273EB">
        <w:trPr>
          <w:tblHeader/>
          <w:jc w:val="center"/>
        </w:trPr>
        <w:tc>
          <w:tcPr>
            <w:tcW w:w="2790" w:type="dxa"/>
            <w:tcBorders>
              <w:top w:val="single" w:sz="4" w:space="0" w:color="auto"/>
              <w:bottom w:val="single" w:sz="4" w:space="0" w:color="auto"/>
              <w:right w:val="single" w:sz="4" w:space="0" w:color="auto"/>
            </w:tcBorders>
            <w:vAlign w:val="center"/>
          </w:tcPr>
          <w:p w:rsidR="006E0B47" w:rsidRPr="00312364" w:rsidRDefault="006E0B47" w:rsidP="009273EB">
            <w:pPr>
              <w:jc w:val="center"/>
              <w:rPr>
                <w:rFonts w:ascii="Arial" w:hAnsi="Arial" w:cs="Arial"/>
                <w:b/>
                <w:sz w:val="20"/>
                <w:szCs w:val="20"/>
              </w:rPr>
            </w:pPr>
            <w:r w:rsidRPr="00312364">
              <w:rPr>
                <w:rFonts w:ascii="Arial" w:hAnsi="Arial" w:cs="Arial"/>
                <w:b/>
                <w:sz w:val="20"/>
                <w:szCs w:val="20"/>
              </w:rPr>
              <w:t>Factor de mediu</w:t>
            </w:r>
          </w:p>
        </w:tc>
        <w:tc>
          <w:tcPr>
            <w:tcW w:w="3192" w:type="dxa"/>
            <w:tcBorders>
              <w:top w:val="single" w:sz="4" w:space="0" w:color="auto"/>
              <w:left w:val="single" w:sz="4" w:space="0" w:color="auto"/>
              <w:bottom w:val="single" w:sz="4" w:space="0" w:color="auto"/>
              <w:right w:val="single" w:sz="4" w:space="0" w:color="auto"/>
            </w:tcBorders>
            <w:vAlign w:val="center"/>
          </w:tcPr>
          <w:p w:rsidR="006E0B47" w:rsidRPr="00312364" w:rsidRDefault="006E0B47" w:rsidP="009273EB">
            <w:pPr>
              <w:jc w:val="center"/>
              <w:rPr>
                <w:rFonts w:ascii="Arial" w:hAnsi="Arial" w:cs="Arial"/>
                <w:b/>
                <w:sz w:val="20"/>
                <w:szCs w:val="20"/>
              </w:rPr>
            </w:pPr>
            <w:r w:rsidRPr="00312364">
              <w:rPr>
                <w:rFonts w:ascii="Arial" w:hAnsi="Arial" w:cs="Arial"/>
                <w:b/>
                <w:sz w:val="20"/>
                <w:szCs w:val="20"/>
              </w:rPr>
              <w:t>Situaţia actuală</w:t>
            </w:r>
          </w:p>
        </w:tc>
        <w:tc>
          <w:tcPr>
            <w:tcW w:w="4524" w:type="dxa"/>
            <w:tcBorders>
              <w:top w:val="single" w:sz="4" w:space="0" w:color="auto"/>
              <w:left w:val="single" w:sz="4" w:space="0" w:color="auto"/>
              <w:bottom w:val="single" w:sz="4" w:space="0" w:color="auto"/>
              <w:right w:val="single" w:sz="4" w:space="0" w:color="auto"/>
            </w:tcBorders>
            <w:vAlign w:val="center"/>
          </w:tcPr>
          <w:p w:rsidR="006E0B47" w:rsidRPr="00312364" w:rsidRDefault="006E0B47" w:rsidP="009273EB">
            <w:pPr>
              <w:jc w:val="center"/>
              <w:rPr>
                <w:rFonts w:ascii="Arial" w:hAnsi="Arial" w:cs="Arial"/>
                <w:b/>
                <w:sz w:val="20"/>
                <w:szCs w:val="20"/>
              </w:rPr>
            </w:pPr>
            <w:r w:rsidRPr="00312364">
              <w:rPr>
                <w:rFonts w:ascii="Arial" w:hAnsi="Arial" w:cs="Arial"/>
                <w:b/>
                <w:sz w:val="20"/>
                <w:szCs w:val="20"/>
              </w:rPr>
              <w:t>Măsuri prevăzute în PATZ</w:t>
            </w:r>
          </w:p>
        </w:tc>
        <w:tc>
          <w:tcPr>
            <w:tcW w:w="2766" w:type="dxa"/>
            <w:tcBorders>
              <w:top w:val="single" w:sz="4" w:space="0" w:color="auto"/>
              <w:left w:val="single" w:sz="4" w:space="0" w:color="auto"/>
              <w:bottom w:val="single" w:sz="4" w:space="0" w:color="auto"/>
            </w:tcBorders>
            <w:vAlign w:val="center"/>
          </w:tcPr>
          <w:p w:rsidR="006E0B47" w:rsidRPr="00312364" w:rsidRDefault="006E0B47" w:rsidP="009273EB">
            <w:pPr>
              <w:jc w:val="center"/>
              <w:rPr>
                <w:rFonts w:ascii="Arial" w:hAnsi="Arial" w:cs="Arial"/>
                <w:b/>
                <w:sz w:val="20"/>
                <w:szCs w:val="20"/>
              </w:rPr>
            </w:pPr>
            <w:r w:rsidRPr="00312364">
              <w:rPr>
                <w:rFonts w:ascii="Arial" w:hAnsi="Arial" w:cs="Arial"/>
                <w:b/>
                <w:sz w:val="20"/>
                <w:szCs w:val="20"/>
              </w:rPr>
              <w:t>Prognoza în caz de neimplementare a PATZ</w:t>
            </w:r>
          </w:p>
        </w:tc>
      </w:tr>
      <w:tr w:rsidR="006E0B47" w:rsidRPr="00CB1891" w:rsidTr="009273EB">
        <w:trPr>
          <w:jc w:val="center"/>
        </w:trPr>
        <w:tc>
          <w:tcPr>
            <w:tcW w:w="2790" w:type="dxa"/>
            <w:tcBorders>
              <w:top w:val="single" w:sz="4" w:space="0" w:color="auto"/>
              <w:bottom w:val="single" w:sz="4" w:space="0" w:color="auto"/>
              <w:right w:val="single" w:sz="4" w:space="0" w:color="auto"/>
            </w:tcBorders>
            <w:vAlign w:val="center"/>
          </w:tcPr>
          <w:p w:rsidR="006E0B47" w:rsidRPr="00312364" w:rsidRDefault="006E0B47" w:rsidP="009273EB">
            <w:pPr>
              <w:rPr>
                <w:rFonts w:ascii="Arial" w:hAnsi="Arial" w:cs="Arial"/>
                <w:sz w:val="20"/>
                <w:szCs w:val="20"/>
              </w:rPr>
            </w:pPr>
            <w:r w:rsidRPr="00312364">
              <w:rPr>
                <w:rFonts w:ascii="Arial" w:hAnsi="Arial" w:cs="Arial"/>
                <w:sz w:val="20"/>
                <w:szCs w:val="20"/>
              </w:rPr>
              <w:t>Ape de suprafaţă  şi ape subterane, apă potabilă</w:t>
            </w:r>
          </w:p>
        </w:tc>
        <w:tc>
          <w:tcPr>
            <w:tcW w:w="3192"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761C7A">
            <w:pPr>
              <w:numPr>
                <w:ilvl w:val="0"/>
                <w:numId w:val="21"/>
              </w:numPr>
              <w:ind w:left="0" w:firstLine="0"/>
              <w:rPr>
                <w:rFonts w:ascii="Arial" w:hAnsi="Arial" w:cs="Arial"/>
                <w:sz w:val="20"/>
                <w:szCs w:val="20"/>
              </w:rPr>
            </w:pPr>
            <w:r w:rsidRPr="003E238E">
              <w:rPr>
                <w:rFonts w:ascii="Arial" w:hAnsi="Arial" w:cs="Arial"/>
                <w:sz w:val="20"/>
                <w:szCs w:val="20"/>
              </w:rPr>
              <w:t xml:space="preserve">Depăşiri ale indicatorilor de calitate a apelor cauzate de randamentul scăzut al staţiilor de epurare; </w:t>
            </w:r>
          </w:p>
          <w:p w:rsidR="006E0B47" w:rsidRPr="003E238E" w:rsidRDefault="006E0B47" w:rsidP="00761C7A">
            <w:pPr>
              <w:numPr>
                <w:ilvl w:val="0"/>
                <w:numId w:val="21"/>
              </w:numPr>
              <w:ind w:left="0" w:firstLine="0"/>
              <w:rPr>
                <w:rFonts w:ascii="Arial" w:hAnsi="Arial" w:cs="Arial"/>
                <w:sz w:val="20"/>
                <w:szCs w:val="20"/>
              </w:rPr>
            </w:pPr>
            <w:r w:rsidRPr="003E238E">
              <w:rPr>
                <w:rFonts w:ascii="Arial" w:hAnsi="Arial" w:cs="Arial"/>
                <w:sz w:val="20"/>
                <w:szCs w:val="20"/>
              </w:rPr>
              <w:t>Calitatea necorespunzătoare a apei potabile</w:t>
            </w:r>
          </w:p>
          <w:p w:rsidR="006E0B47" w:rsidRPr="003E238E" w:rsidRDefault="006E0B47" w:rsidP="00761C7A">
            <w:pPr>
              <w:numPr>
                <w:ilvl w:val="0"/>
                <w:numId w:val="21"/>
              </w:numPr>
              <w:ind w:left="0" w:firstLine="0"/>
              <w:rPr>
                <w:rFonts w:ascii="Arial" w:hAnsi="Arial" w:cs="Arial"/>
                <w:sz w:val="20"/>
                <w:szCs w:val="20"/>
              </w:rPr>
            </w:pPr>
            <w:r w:rsidRPr="003E238E">
              <w:rPr>
                <w:rFonts w:ascii="Arial" w:hAnsi="Arial" w:cs="Arial"/>
                <w:sz w:val="20"/>
                <w:szCs w:val="20"/>
              </w:rPr>
              <w:t>Calitatea apelor de suprafaţă, afectată de fenomene de inundaţie şi alunecări de teren;</w:t>
            </w:r>
          </w:p>
          <w:p w:rsidR="006E0B47" w:rsidRPr="00312364" w:rsidRDefault="006E0B47" w:rsidP="00761C7A">
            <w:pPr>
              <w:numPr>
                <w:ilvl w:val="0"/>
                <w:numId w:val="21"/>
              </w:numPr>
              <w:ind w:left="0" w:firstLine="0"/>
              <w:rPr>
                <w:rFonts w:ascii="Arial" w:hAnsi="Arial" w:cs="Arial"/>
                <w:sz w:val="20"/>
                <w:szCs w:val="20"/>
              </w:rPr>
            </w:pPr>
            <w:r w:rsidRPr="003E238E">
              <w:rPr>
                <w:rFonts w:ascii="Arial" w:hAnsi="Arial" w:cs="Arial"/>
                <w:sz w:val="20"/>
                <w:szCs w:val="20"/>
              </w:rPr>
              <w:t xml:space="preserve">Calitatea apelor afectate de poluarea cu nitraţi din activităţi agricole – numărul localităţilor afectate; </w:t>
            </w:r>
          </w:p>
        </w:tc>
        <w:tc>
          <w:tcPr>
            <w:tcW w:w="4524"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761C7A">
            <w:pPr>
              <w:numPr>
                <w:ilvl w:val="0"/>
                <w:numId w:val="21"/>
              </w:numPr>
              <w:ind w:left="0" w:firstLine="0"/>
              <w:rPr>
                <w:rFonts w:ascii="Arial" w:hAnsi="Arial" w:cs="Arial"/>
                <w:sz w:val="20"/>
                <w:szCs w:val="20"/>
              </w:rPr>
            </w:pPr>
            <w:r w:rsidRPr="003E238E">
              <w:rPr>
                <w:rFonts w:ascii="Arial" w:hAnsi="Arial" w:cs="Arial"/>
                <w:sz w:val="20"/>
                <w:szCs w:val="20"/>
              </w:rPr>
              <w:t xml:space="preserve">Modernizare-construire staţii de epurare;  </w:t>
            </w:r>
          </w:p>
          <w:p w:rsidR="006E0B47" w:rsidRPr="003E238E" w:rsidRDefault="006E0B47" w:rsidP="00761C7A">
            <w:pPr>
              <w:numPr>
                <w:ilvl w:val="0"/>
                <w:numId w:val="21"/>
              </w:numPr>
              <w:ind w:left="0" w:firstLine="0"/>
              <w:rPr>
                <w:rFonts w:ascii="Arial" w:hAnsi="Arial" w:cs="Arial"/>
                <w:sz w:val="20"/>
                <w:szCs w:val="20"/>
              </w:rPr>
            </w:pPr>
            <w:r w:rsidRPr="003E238E">
              <w:rPr>
                <w:rFonts w:ascii="Arial" w:hAnsi="Arial" w:cs="Arial"/>
                <w:sz w:val="20"/>
                <w:szCs w:val="20"/>
              </w:rPr>
              <w:t>Extindere – modernizare reţea de alimentare cu apă-canalizare;</w:t>
            </w:r>
          </w:p>
          <w:p w:rsidR="006E0B47" w:rsidRPr="003E238E" w:rsidRDefault="006E0B47" w:rsidP="00761C7A">
            <w:pPr>
              <w:numPr>
                <w:ilvl w:val="0"/>
                <w:numId w:val="21"/>
              </w:numPr>
              <w:ind w:left="0" w:firstLine="0"/>
              <w:rPr>
                <w:rFonts w:ascii="Arial" w:hAnsi="Arial" w:cs="Arial"/>
                <w:sz w:val="20"/>
                <w:szCs w:val="20"/>
              </w:rPr>
            </w:pPr>
            <w:r w:rsidRPr="003E238E">
              <w:rPr>
                <w:rFonts w:ascii="Arial" w:hAnsi="Arial" w:cs="Arial"/>
                <w:sz w:val="20"/>
                <w:szCs w:val="20"/>
              </w:rPr>
              <w:t>Asigurarea debitului necesar consumului;</w:t>
            </w:r>
          </w:p>
          <w:p w:rsidR="006E0B47" w:rsidRPr="003E238E" w:rsidRDefault="006E0B47" w:rsidP="00761C7A">
            <w:pPr>
              <w:numPr>
                <w:ilvl w:val="0"/>
                <w:numId w:val="21"/>
              </w:numPr>
              <w:ind w:left="0" w:firstLine="0"/>
              <w:rPr>
                <w:rFonts w:ascii="Arial" w:hAnsi="Arial" w:cs="Arial"/>
                <w:sz w:val="20"/>
                <w:szCs w:val="20"/>
              </w:rPr>
            </w:pPr>
            <w:r w:rsidRPr="003E238E">
              <w:rPr>
                <w:rFonts w:ascii="Arial" w:hAnsi="Arial" w:cs="Arial"/>
                <w:sz w:val="20"/>
                <w:szCs w:val="20"/>
              </w:rPr>
              <w:t>Raţionalizarea consumului prin contorizare;</w:t>
            </w:r>
          </w:p>
          <w:p w:rsidR="006E0B47" w:rsidRPr="003E238E" w:rsidRDefault="006E0B47" w:rsidP="00761C7A">
            <w:pPr>
              <w:numPr>
                <w:ilvl w:val="0"/>
                <w:numId w:val="21"/>
              </w:numPr>
              <w:adjustRightInd w:val="0"/>
              <w:ind w:left="0" w:firstLine="0"/>
              <w:rPr>
                <w:rFonts w:ascii="Arial" w:hAnsi="Arial" w:cs="Arial"/>
                <w:sz w:val="20"/>
                <w:szCs w:val="20"/>
              </w:rPr>
            </w:pPr>
            <w:r w:rsidRPr="003E238E">
              <w:rPr>
                <w:rFonts w:ascii="Arial" w:hAnsi="Arial" w:cs="Arial"/>
                <w:sz w:val="20"/>
                <w:szCs w:val="20"/>
              </w:rPr>
              <w:t>Lucrări hidrotehnice de apărare împotriva inundaţiilor;</w:t>
            </w:r>
          </w:p>
          <w:p w:rsidR="006E0B47" w:rsidRPr="003E238E" w:rsidRDefault="006E0B47" w:rsidP="00761C7A">
            <w:pPr>
              <w:numPr>
                <w:ilvl w:val="0"/>
                <w:numId w:val="21"/>
              </w:numPr>
              <w:adjustRightInd w:val="0"/>
              <w:ind w:left="0" w:firstLine="0"/>
              <w:rPr>
                <w:rFonts w:ascii="Arial" w:hAnsi="Arial" w:cs="Arial"/>
                <w:sz w:val="20"/>
                <w:szCs w:val="20"/>
              </w:rPr>
            </w:pPr>
            <w:r w:rsidRPr="003E238E">
              <w:rPr>
                <w:rFonts w:ascii="Arial" w:hAnsi="Arial" w:cs="Arial"/>
                <w:sz w:val="20"/>
                <w:szCs w:val="20"/>
              </w:rPr>
              <w:t xml:space="preserve"> Întreţinerea permanentă a lucrărilor existente de apărare împotriva inundaţiilor;</w:t>
            </w:r>
          </w:p>
          <w:p w:rsidR="006E0B47" w:rsidRPr="003E238E" w:rsidRDefault="006E0B47" w:rsidP="00761C7A">
            <w:pPr>
              <w:numPr>
                <w:ilvl w:val="0"/>
                <w:numId w:val="21"/>
              </w:numPr>
              <w:ind w:left="0" w:firstLine="0"/>
              <w:rPr>
                <w:rFonts w:ascii="Arial" w:hAnsi="Arial" w:cs="Arial"/>
                <w:sz w:val="20"/>
                <w:szCs w:val="20"/>
              </w:rPr>
            </w:pPr>
            <w:r w:rsidRPr="003E238E">
              <w:rPr>
                <w:rFonts w:ascii="Arial" w:hAnsi="Arial" w:cs="Arial"/>
                <w:sz w:val="20"/>
                <w:szCs w:val="20"/>
              </w:rPr>
              <w:t xml:space="preserve">Identificarea în detaliu, delimitarea geografică a zonelor de risc la inundaţii; </w:t>
            </w:r>
          </w:p>
          <w:p w:rsidR="006E0B47" w:rsidRPr="003E238E" w:rsidRDefault="006E0B47" w:rsidP="00761C7A">
            <w:pPr>
              <w:numPr>
                <w:ilvl w:val="0"/>
                <w:numId w:val="21"/>
              </w:numPr>
              <w:adjustRightInd w:val="0"/>
              <w:ind w:left="0" w:firstLine="0"/>
              <w:rPr>
                <w:rFonts w:ascii="Arial" w:hAnsi="Arial" w:cs="Arial"/>
                <w:sz w:val="20"/>
                <w:szCs w:val="20"/>
              </w:rPr>
            </w:pPr>
            <w:r w:rsidRPr="003E238E">
              <w:rPr>
                <w:rFonts w:ascii="Arial" w:hAnsi="Arial" w:cs="Arial"/>
                <w:sz w:val="20"/>
                <w:szCs w:val="20"/>
              </w:rPr>
              <w:t>Includerea zonelor de inundaţii în PATZ şi PUZ;</w:t>
            </w:r>
          </w:p>
          <w:p w:rsidR="006E0B47" w:rsidRPr="003E238E" w:rsidRDefault="006E0B47" w:rsidP="00761C7A">
            <w:pPr>
              <w:numPr>
                <w:ilvl w:val="0"/>
                <w:numId w:val="21"/>
              </w:numPr>
              <w:adjustRightInd w:val="0"/>
              <w:ind w:left="0" w:firstLine="0"/>
              <w:rPr>
                <w:rFonts w:ascii="Arial" w:hAnsi="Arial" w:cs="Arial"/>
                <w:sz w:val="20"/>
                <w:szCs w:val="20"/>
              </w:rPr>
            </w:pPr>
            <w:r w:rsidRPr="003E238E">
              <w:rPr>
                <w:rFonts w:ascii="Arial" w:hAnsi="Arial" w:cs="Arial"/>
                <w:sz w:val="20"/>
                <w:szCs w:val="20"/>
              </w:rPr>
              <w:t>Realizarea măsurilor de control al utilizării albiilor minore ale cursurilor de apă,</w:t>
            </w:r>
          </w:p>
          <w:p w:rsidR="006E0B47" w:rsidRPr="003E238E" w:rsidRDefault="006E0B47" w:rsidP="00761C7A">
            <w:pPr>
              <w:numPr>
                <w:ilvl w:val="0"/>
                <w:numId w:val="21"/>
              </w:numPr>
              <w:adjustRightInd w:val="0"/>
              <w:ind w:left="0" w:firstLine="0"/>
              <w:rPr>
                <w:rFonts w:ascii="Arial" w:hAnsi="Arial" w:cs="Arial"/>
                <w:sz w:val="20"/>
                <w:szCs w:val="20"/>
              </w:rPr>
            </w:pPr>
            <w:r w:rsidRPr="003E238E">
              <w:rPr>
                <w:rFonts w:ascii="Arial" w:hAnsi="Arial" w:cs="Arial"/>
                <w:sz w:val="20"/>
                <w:szCs w:val="20"/>
              </w:rPr>
              <w:t xml:space="preserve">Evitarea executării construcţiilor în zonele potenţial inundabile; </w:t>
            </w:r>
          </w:p>
          <w:p w:rsidR="006E0B47" w:rsidRPr="003E238E" w:rsidRDefault="006E0B47" w:rsidP="00761C7A">
            <w:pPr>
              <w:numPr>
                <w:ilvl w:val="0"/>
                <w:numId w:val="21"/>
              </w:numPr>
              <w:ind w:left="0" w:firstLine="0"/>
              <w:rPr>
                <w:rFonts w:ascii="Arial" w:hAnsi="Arial" w:cs="Arial"/>
                <w:sz w:val="20"/>
                <w:szCs w:val="20"/>
              </w:rPr>
            </w:pPr>
            <w:r w:rsidRPr="003E238E">
              <w:rPr>
                <w:rFonts w:ascii="Arial" w:hAnsi="Arial" w:cs="Arial"/>
                <w:sz w:val="20"/>
                <w:szCs w:val="20"/>
              </w:rPr>
              <w:t xml:space="preserve"> Adaptarea dezvoltării la condiţiile de risc la inundaţii;</w:t>
            </w:r>
          </w:p>
          <w:p w:rsidR="006E0B47" w:rsidRPr="00887883" w:rsidRDefault="006E0B47" w:rsidP="00761C7A">
            <w:pPr>
              <w:numPr>
                <w:ilvl w:val="0"/>
                <w:numId w:val="21"/>
              </w:numPr>
              <w:ind w:left="0" w:firstLine="0"/>
              <w:rPr>
                <w:rFonts w:ascii="Arial" w:hAnsi="Arial" w:cs="Arial"/>
                <w:color w:val="C00000"/>
                <w:sz w:val="20"/>
                <w:szCs w:val="20"/>
              </w:rPr>
            </w:pPr>
            <w:r w:rsidRPr="0054361A">
              <w:rPr>
                <w:rFonts w:ascii="Arial" w:hAnsi="Arial" w:cs="Arial"/>
                <w:color w:val="0000FF"/>
                <w:sz w:val="20"/>
                <w:szCs w:val="20"/>
              </w:rPr>
              <w:t xml:space="preserve"> </w:t>
            </w:r>
            <w:r w:rsidRPr="00887883">
              <w:rPr>
                <w:rFonts w:ascii="Arial" w:hAnsi="Arial" w:cs="Arial"/>
                <w:color w:val="C00000"/>
                <w:sz w:val="20"/>
                <w:szCs w:val="20"/>
              </w:rPr>
              <w:t xml:space="preserve">Nu sunt prevăzute măsuri privind zonele vulnerabile afectate de poluarea cu nitraţi. </w:t>
            </w:r>
          </w:p>
        </w:tc>
        <w:tc>
          <w:tcPr>
            <w:tcW w:w="2766" w:type="dxa"/>
            <w:tcBorders>
              <w:top w:val="single" w:sz="4" w:space="0" w:color="auto"/>
              <w:left w:val="single" w:sz="4" w:space="0" w:color="auto"/>
              <w:bottom w:val="single" w:sz="4" w:space="0" w:color="auto"/>
            </w:tcBorders>
            <w:vAlign w:val="center"/>
          </w:tcPr>
          <w:p w:rsidR="006E0B47" w:rsidRPr="00170FBD" w:rsidRDefault="006E0B47" w:rsidP="00761C7A">
            <w:pPr>
              <w:numPr>
                <w:ilvl w:val="0"/>
                <w:numId w:val="21"/>
              </w:numPr>
              <w:ind w:left="0" w:firstLine="0"/>
              <w:rPr>
                <w:rFonts w:ascii="Arial" w:hAnsi="Arial" w:cs="Arial"/>
                <w:sz w:val="20"/>
                <w:szCs w:val="20"/>
                <w:lang w:val="pt-BR"/>
              </w:rPr>
            </w:pPr>
            <w:r w:rsidRPr="00170FBD">
              <w:rPr>
                <w:rFonts w:ascii="Arial" w:hAnsi="Arial" w:cs="Arial"/>
                <w:sz w:val="20"/>
                <w:szCs w:val="20"/>
                <w:lang w:val="pt-BR"/>
              </w:rPr>
              <w:t>Menţinerea sau scăderea calităţii apelor;</w:t>
            </w:r>
          </w:p>
          <w:p w:rsidR="006E0B47" w:rsidRPr="003E238E" w:rsidRDefault="006E0B47" w:rsidP="00761C7A">
            <w:pPr>
              <w:numPr>
                <w:ilvl w:val="0"/>
                <w:numId w:val="21"/>
              </w:numPr>
              <w:ind w:left="0" w:firstLine="0"/>
              <w:rPr>
                <w:rFonts w:ascii="Arial" w:hAnsi="Arial" w:cs="Arial"/>
                <w:sz w:val="20"/>
                <w:szCs w:val="20"/>
              </w:rPr>
            </w:pPr>
            <w:r w:rsidRPr="003E238E">
              <w:rPr>
                <w:rFonts w:ascii="Arial" w:hAnsi="Arial" w:cs="Arial"/>
                <w:sz w:val="20"/>
                <w:szCs w:val="20"/>
              </w:rPr>
              <w:t>Încurajarea risipei de apă</w:t>
            </w:r>
          </w:p>
          <w:p w:rsidR="006E0B47" w:rsidRPr="003E238E" w:rsidRDefault="006E0B47" w:rsidP="00761C7A">
            <w:pPr>
              <w:numPr>
                <w:ilvl w:val="0"/>
                <w:numId w:val="21"/>
              </w:numPr>
              <w:ind w:left="0" w:firstLine="0"/>
              <w:rPr>
                <w:rFonts w:ascii="Arial" w:hAnsi="Arial" w:cs="Arial"/>
                <w:sz w:val="20"/>
                <w:szCs w:val="20"/>
              </w:rPr>
            </w:pPr>
            <w:r w:rsidRPr="003E238E">
              <w:rPr>
                <w:rFonts w:ascii="Arial" w:hAnsi="Arial" w:cs="Arial"/>
                <w:sz w:val="20"/>
                <w:szCs w:val="20"/>
              </w:rPr>
              <w:t xml:space="preserve">Creşterea riscurilor la inundaţii şi a consecinţelor acestora </w:t>
            </w:r>
          </w:p>
          <w:p w:rsidR="006E0B47" w:rsidRPr="003E238E" w:rsidRDefault="006E0B47" w:rsidP="00761C7A">
            <w:pPr>
              <w:numPr>
                <w:ilvl w:val="0"/>
                <w:numId w:val="21"/>
              </w:numPr>
              <w:ind w:left="0" w:firstLine="0"/>
              <w:rPr>
                <w:rFonts w:ascii="Arial" w:hAnsi="Arial" w:cs="Arial"/>
                <w:sz w:val="20"/>
                <w:szCs w:val="20"/>
              </w:rPr>
            </w:pPr>
            <w:r w:rsidRPr="003E238E">
              <w:rPr>
                <w:rFonts w:ascii="Arial" w:hAnsi="Arial" w:cs="Arial"/>
                <w:sz w:val="20"/>
                <w:szCs w:val="20"/>
              </w:rPr>
              <w:t>Scăderea calităţii vieţii</w:t>
            </w:r>
          </w:p>
          <w:p w:rsidR="006E0B47" w:rsidRPr="00170FBD" w:rsidRDefault="006E0B47" w:rsidP="00761C7A">
            <w:pPr>
              <w:numPr>
                <w:ilvl w:val="0"/>
                <w:numId w:val="21"/>
              </w:numPr>
              <w:ind w:left="0" w:firstLine="0"/>
              <w:rPr>
                <w:rFonts w:ascii="Arial" w:hAnsi="Arial" w:cs="Arial"/>
                <w:sz w:val="20"/>
                <w:szCs w:val="20"/>
                <w:lang w:val="pt-BR"/>
              </w:rPr>
            </w:pPr>
            <w:r w:rsidRPr="00170FBD">
              <w:rPr>
                <w:rFonts w:ascii="Arial" w:hAnsi="Arial" w:cs="Arial"/>
                <w:sz w:val="20"/>
                <w:szCs w:val="20"/>
                <w:lang w:val="pt-BR"/>
              </w:rPr>
              <w:t>Afectarea sănătăţii umane de apele poluate cu nitraţi;</w:t>
            </w:r>
          </w:p>
        </w:tc>
      </w:tr>
      <w:tr w:rsidR="006E0B47" w:rsidRPr="00312364" w:rsidTr="009273EB">
        <w:trPr>
          <w:trHeight w:val="2447"/>
          <w:jc w:val="center"/>
        </w:trPr>
        <w:tc>
          <w:tcPr>
            <w:tcW w:w="2790" w:type="dxa"/>
            <w:tcBorders>
              <w:top w:val="single" w:sz="4" w:space="0" w:color="auto"/>
              <w:bottom w:val="single" w:sz="4" w:space="0" w:color="auto"/>
              <w:right w:val="single" w:sz="4" w:space="0" w:color="auto"/>
            </w:tcBorders>
            <w:vAlign w:val="center"/>
          </w:tcPr>
          <w:p w:rsidR="006E0B47" w:rsidRPr="00312364" w:rsidRDefault="006E0B47" w:rsidP="009273EB">
            <w:pPr>
              <w:jc w:val="both"/>
              <w:rPr>
                <w:rFonts w:ascii="Arial" w:hAnsi="Arial" w:cs="Arial"/>
                <w:sz w:val="20"/>
                <w:szCs w:val="20"/>
              </w:rPr>
            </w:pPr>
            <w:r w:rsidRPr="00312364">
              <w:rPr>
                <w:rFonts w:ascii="Arial" w:hAnsi="Arial" w:cs="Arial"/>
                <w:sz w:val="20"/>
                <w:szCs w:val="20"/>
              </w:rPr>
              <w:t xml:space="preserve">Calitatea aerului </w:t>
            </w:r>
          </w:p>
          <w:p w:rsidR="006E0B47" w:rsidRPr="00312364" w:rsidRDefault="006E0B47" w:rsidP="009273EB">
            <w:pPr>
              <w:jc w:val="both"/>
              <w:rPr>
                <w:rFonts w:ascii="Arial" w:hAnsi="Arial" w:cs="Arial"/>
                <w:sz w:val="20"/>
                <w:szCs w:val="20"/>
              </w:rPr>
            </w:pPr>
          </w:p>
          <w:p w:rsidR="006E0B47" w:rsidRPr="00312364" w:rsidRDefault="006E0B47" w:rsidP="009273EB">
            <w:pPr>
              <w:jc w:val="both"/>
              <w:rPr>
                <w:rFonts w:ascii="Arial" w:hAnsi="Arial" w:cs="Arial"/>
                <w:sz w:val="20"/>
                <w:szCs w:val="20"/>
              </w:rPr>
            </w:pPr>
            <w:r w:rsidRPr="00312364">
              <w:rPr>
                <w:rFonts w:ascii="Arial" w:hAnsi="Arial" w:cs="Arial"/>
                <w:sz w:val="20"/>
                <w:szCs w:val="20"/>
              </w:rPr>
              <w:t>Zgomotul ambiant</w:t>
            </w:r>
          </w:p>
        </w:tc>
        <w:tc>
          <w:tcPr>
            <w:tcW w:w="3192"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761C7A">
            <w:pPr>
              <w:numPr>
                <w:ilvl w:val="0"/>
                <w:numId w:val="22"/>
              </w:numPr>
              <w:ind w:left="0" w:firstLine="0"/>
              <w:rPr>
                <w:rFonts w:ascii="Arial" w:hAnsi="Arial" w:cs="Arial"/>
                <w:sz w:val="20"/>
                <w:szCs w:val="20"/>
              </w:rPr>
            </w:pPr>
            <w:r w:rsidRPr="003E238E">
              <w:rPr>
                <w:rFonts w:ascii="Arial" w:hAnsi="Arial" w:cs="Arial"/>
                <w:sz w:val="20"/>
                <w:szCs w:val="20"/>
              </w:rPr>
              <w:t xml:space="preserve">Calitatea aerului afectată de activităţile industriale; </w:t>
            </w:r>
          </w:p>
          <w:p w:rsidR="006E0B47" w:rsidRPr="00170FBD" w:rsidRDefault="006E0B47" w:rsidP="00761C7A">
            <w:pPr>
              <w:numPr>
                <w:ilvl w:val="0"/>
                <w:numId w:val="22"/>
              </w:numPr>
              <w:ind w:left="0" w:firstLine="0"/>
              <w:rPr>
                <w:rFonts w:ascii="Arial" w:hAnsi="Arial" w:cs="Arial"/>
                <w:sz w:val="20"/>
                <w:szCs w:val="20"/>
                <w:lang w:val="pt-BR"/>
              </w:rPr>
            </w:pPr>
            <w:r w:rsidRPr="00170FBD">
              <w:rPr>
                <w:rFonts w:ascii="Arial" w:hAnsi="Arial" w:cs="Arial"/>
                <w:sz w:val="20"/>
                <w:szCs w:val="20"/>
                <w:lang w:val="pt-BR"/>
              </w:rPr>
              <w:t>Calitatea aerului afectată de activităţile de depozitare a deşeurilor;</w:t>
            </w:r>
          </w:p>
          <w:p w:rsidR="006E0B47" w:rsidRPr="003E238E" w:rsidRDefault="006E0B47" w:rsidP="00761C7A">
            <w:pPr>
              <w:numPr>
                <w:ilvl w:val="0"/>
                <w:numId w:val="22"/>
              </w:numPr>
              <w:ind w:left="0" w:firstLine="0"/>
              <w:rPr>
                <w:rFonts w:ascii="Arial" w:hAnsi="Arial" w:cs="Arial"/>
                <w:sz w:val="20"/>
                <w:szCs w:val="20"/>
              </w:rPr>
            </w:pPr>
            <w:r w:rsidRPr="003E238E">
              <w:rPr>
                <w:rFonts w:ascii="Arial" w:hAnsi="Arial" w:cs="Arial"/>
                <w:sz w:val="20"/>
                <w:szCs w:val="20"/>
              </w:rPr>
              <w:t>Grad ridicat de poluare cu pulberi în suspensie, datorat traficului şi calităţii drumurilor;</w:t>
            </w:r>
          </w:p>
          <w:p w:rsidR="006E0B47" w:rsidRPr="003E238E" w:rsidRDefault="006E0B47" w:rsidP="00761C7A">
            <w:pPr>
              <w:numPr>
                <w:ilvl w:val="0"/>
                <w:numId w:val="22"/>
              </w:numPr>
              <w:ind w:left="0" w:firstLine="0"/>
              <w:rPr>
                <w:rFonts w:ascii="Arial" w:hAnsi="Arial" w:cs="Arial"/>
                <w:sz w:val="20"/>
                <w:szCs w:val="20"/>
              </w:rPr>
            </w:pPr>
            <w:r w:rsidRPr="003E238E">
              <w:rPr>
                <w:rFonts w:ascii="Arial" w:hAnsi="Arial" w:cs="Arial"/>
                <w:sz w:val="20"/>
                <w:szCs w:val="20"/>
              </w:rPr>
              <w:t>Monitorizarea calităţii aerului;</w:t>
            </w:r>
          </w:p>
          <w:p w:rsidR="006E0B47" w:rsidRPr="00170FBD" w:rsidRDefault="006E0B47" w:rsidP="00761C7A">
            <w:pPr>
              <w:numPr>
                <w:ilvl w:val="0"/>
                <w:numId w:val="22"/>
              </w:numPr>
              <w:ind w:left="0" w:firstLine="0"/>
              <w:rPr>
                <w:rFonts w:ascii="Arial" w:hAnsi="Arial" w:cs="Arial"/>
                <w:sz w:val="20"/>
                <w:szCs w:val="20"/>
                <w:lang w:val="it-IT"/>
              </w:rPr>
            </w:pPr>
            <w:r w:rsidRPr="00170FBD">
              <w:rPr>
                <w:rFonts w:ascii="Arial" w:hAnsi="Arial" w:cs="Arial"/>
                <w:sz w:val="20"/>
                <w:szCs w:val="20"/>
                <w:lang w:val="it-IT"/>
              </w:rPr>
              <w:t>Poluare fonică în zonele aglomerate ;</w:t>
            </w:r>
          </w:p>
        </w:tc>
        <w:tc>
          <w:tcPr>
            <w:tcW w:w="4524"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761C7A">
            <w:pPr>
              <w:numPr>
                <w:ilvl w:val="0"/>
                <w:numId w:val="22"/>
              </w:numPr>
              <w:ind w:left="0" w:firstLine="0"/>
              <w:rPr>
                <w:rFonts w:ascii="Arial" w:hAnsi="Arial" w:cs="Arial"/>
                <w:sz w:val="20"/>
                <w:szCs w:val="20"/>
              </w:rPr>
            </w:pPr>
            <w:r w:rsidRPr="003E238E">
              <w:rPr>
                <w:rFonts w:ascii="Arial" w:hAnsi="Arial" w:cs="Arial"/>
                <w:sz w:val="20"/>
                <w:szCs w:val="20"/>
              </w:rPr>
              <w:t>Introducere de tehnologii nepoluante;</w:t>
            </w:r>
          </w:p>
          <w:p w:rsidR="006E0B47" w:rsidRPr="00170FBD" w:rsidRDefault="006E0B47" w:rsidP="00761C7A">
            <w:pPr>
              <w:numPr>
                <w:ilvl w:val="0"/>
                <w:numId w:val="22"/>
              </w:numPr>
              <w:ind w:left="0" w:firstLine="0"/>
              <w:rPr>
                <w:rFonts w:ascii="Arial" w:hAnsi="Arial" w:cs="Arial"/>
                <w:sz w:val="20"/>
                <w:szCs w:val="20"/>
                <w:lang w:val="pt-BR"/>
              </w:rPr>
            </w:pPr>
            <w:r w:rsidRPr="00170FBD">
              <w:rPr>
                <w:rFonts w:ascii="Arial" w:hAnsi="Arial" w:cs="Arial"/>
                <w:sz w:val="20"/>
                <w:szCs w:val="20"/>
                <w:lang w:val="pt-BR"/>
              </w:rPr>
              <w:t>Închiderea depozitelor de deşeuri neconforme;</w:t>
            </w:r>
          </w:p>
          <w:p w:rsidR="006E0B47" w:rsidRPr="003E238E" w:rsidRDefault="006E0B47" w:rsidP="00761C7A">
            <w:pPr>
              <w:numPr>
                <w:ilvl w:val="0"/>
                <w:numId w:val="22"/>
              </w:numPr>
              <w:ind w:left="0" w:firstLine="0"/>
              <w:rPr>
                <w:rFonts w:ascii="Arial" w:hAnsi="Arial" w:cs="Arial"/>
                <w:sz w:val="20"/>
                <w:szCs w:val="20"/>
              </w:rPr>
            </w:pPr>
            <w:r w:rsidRPr="003E238E">
              <w:rPr>
                <w:rFonts w:ascii="Arial" w:hAnsi="Arial" w:cs="Arial"/>
                <w:sz w:val="20"/>
                <w:szCs w:val="20"/>
              </w:rPr>
              <w:t xml:space="preserve">Proiecte şi lucrări de modernizare, extindere reţeaua de infrastructură de transport rutier, feroviar şi aerian; </w:t>
            </w:r>
          </w:p>
          <w:p w:rsidR="006E0B47" w:rsidRPr="00312364" w:rsidRDefault="006E0B47" w:rsidP="00761C7A">
            <w:pPr>
              <w:numPr>
                <w:ilvl w:val="0"/>
                <w:numId w:val="22"/>
              </w:numPr>
              <w:ind w:left="0" w:firstLine="0"/>
              <w:rPr>
                <w:rFonts w:ascii="Arial" w:hAnsi="Arial" w:cs="Arial"/>
                <w:sz w:val="20"/>
                <w:szCs w:val="20"/>
              </w:rPr>
            </w:pPr>
            <w:r w:rsidRPr="0054361A">
              <w:rPr>
                <w:rFonts w:ascii="Arial" w:hAnsi="Arial" w:cs="Arial"/>
                <w:color w:val="0000FF"/>
                <w:sz w:val="20"/>
                <w:szCs w:val="20"/>
              </w:rPr>
              <w:t xml:space="preserve"> </w:t>
            </w:r>
            <w:r w:rsidRPr="00887883">
              <w:rPr>
                <w:rFonts w:ascii="Arial" w:hAnsi="Arial" w:cs="Arial"/>
                <w:color w:val="C00000"/>
                <w:sz w:val="20"/>
                <w:szCs w:val="20"/>
              </w:rPr>
              <w:t>Nu sunt incluse măsuri de prevenire a poluării fonice-realizarea hărţilor de zgomot</w:t>
            </w:r>
            <w:r>
              <w:rPr>
                <w:rFonts w:ascii="Arial" w:hAnsi="Arial" w:cs="Arial"/>
                <w:color w:val="FF0000"/>
                <w:sz w:val="20"/>
                <w:szCs w:val="20"/>
              </w:rPr>
              <w:t xml:space="preserve">; </w:t>
            </w:r>
          </w:p>
        </w:tc>
        <w:tc>
          <w:tcPr>
            <w:tcW w:w="2766" w:type="dxa"/>
            <w:tcBorders>
              <w:top w:val="single" w:sz="4" w:space="0" w:color="auto"/>
              <w:left w:val="single" w:sz="4" w:space="0" w:color="auto"/>
              <w:bottom w:val="single" w:sz="4" w:space="0" w:color="auto"/>
            </w:tcBorders>
            <w:vAlign w:val="center"/>
          </w:tcPr>
          <w:p w:rsidR="006E0B47" w:rsidRPr="003E238E" w:rsidRDefault="006E0B47" w:rsidP="00761C7A">
            <w:pPr>
              <w:numPr>
                <w:ilvl w:val="0"/>
                <w:numId w:val="22"/>
              </w:numPr>
              <w:ind w:left="0" w:firstLine="0"/>
              <w:rPr>
                <w:rFonts w:ascii="Arial" w:hAnsi="Arial" w:cs="Arial"/>
                <w:sz w:val="20"/>
                <w:szCs w:val="20"/>
              </w:rPr>
            </w:pPr>
            <w:r w:rsidRPr="003E238E">
              <w:rPr>
                <w:rFonts w:ascii="Arial" w:hAnsi="Arial" w:cs="Arial"/>
                <w:sz w:val="20"/>
                <w:szCs w:val="20"/>
              </w:rPr>
              <w:t xml:space="preserve">Emisii datorate vehiculelor şi utilajelor uzate; </w:t>
            </w:r>
          </w:p>
          <w:p w:rsidR="006E0B47" w:rsidRPr="00170FBD" w:rsidRDefault="006E0B47" w:rsidP="00761C7A">
            <w:pPr>
              <w:numPr>
                <w:ilvl w:val="0"/>
                <w:numId w:val="22"/>
              </w:numPr>
              <w:ind w:left="0" w:firstLine="0"/>
              <w:rPr>
                <w:rFonts w:ascii="Arial" w:hAnsi="Arial" w:cs="Arial"/>
                <w:sz w:val="20"/>
                <w:szCs w:val="20"/>
                <w:lang w:val="pt-BR"/>
              </w:rPr>
            </w:pPr>
            <w:r w:rsidRPr="00170FBD">
              <w:rPr>
                <w:rFonts w:ascii="Arial" w:hAnsi="Arial" w:cs="Arial"/>
                <w:sz w:val="20"/>
                <w:szCs w:val="20"/>
                <w:lang w:val="pt-BR"/>
              </w:rPr>
              <w:t xml:space="preserve">Creşterea emisiilor din gaze de deposit; </w:t>
            </w:r>
          </w:p>
          <w:p w:rsidR="006E0B47" w:rsidRPr="003E238E" w:rsidRDefault="006E0B47" w:rsidP="00761C7A">
            <w:pPr>
              <w:numPr>
                <w:ilvl w:val="0"/>
                <w:numId w:val="22"/>
              </w:numPr>
              <w:ind w:left="0" w:firstLine="0"/>
              <w:rPr>
                <w:rFonts w:ascii="Arial" w:hAnsi="Arial" w:cs="Arial"/>
                <w:sz w:val="20"/>
                <w:szCs w:val="20"/>
              </w:rPr>
            </w:pPr>
            <w:r w:rsidRPr="003E238E">
              <w:rPr>
                <w:rFonts w:ascii="Arial" w:hAnsi="Arial" w:cs="Arial"/>
                <w:sz w:val="20"/>
                <w:szCs w:val="20"/>
              </w:rPr>
              <w:t xml:space="preserve">Creştere cantităţilor de pulberi şi praf; </w:t>
            </w:r>
          </w:p>
          <w:p w:rsidR="006E0B47" w:rsidRPr="003E238E" w:rsidRDefault="006E0B47" w:rsidP="00761C7A">
            <w:pPr>
              <w:numPr>
                <w:ilvl w:val="0"/>
                <w:numId w:val="22"/>
              </w:numPr>
              <w:ind w:left="0" w:firstLine="0"/>
              <w:rPr>
                <w:rFonts w:ascii="Arial" w:hAnsi="Arial" w:cs="Arial"/>
                <w:sz w:val="20"/>
                <w:szCs w:val="20"/>
              </w:rPr>
            </w:pPr>
            <w:r w:rsidRPr="003E238E">
              <w:rPr>
                <w:rFonts w:ascii="Arial" w:hAnsi="Arial" w:cs="Arial"/>
                <w:sz w:val="20"/>
                <w:szCs w:val="20"/>
              </w:rPr>
              <w:t xml:space="preserve">Emisii de dioxine datorate arderilor necontrolate; </w:t>
            </w:r>
          </w:p>
          <w:p w:rsidR="006E0B47" w:rsidRPr="00312364" w:rsidRDefault="006E0B47" w:rsidP="00761C7A">
            <w:pPr>
              <w:numPr>
                <w:ilvl w:val="0"/>
                <w:numId w:val="22"/>
              </w:numPr>
              <w:ind w:left="0" w:firstLine="0"/>
              <w:rPr>
                <w:rFonts w:ascii="Arial" w:hAnsi="Arial" w:cs="Arial"/>
                <w:sz w:val="20"/>
                <w:szCs w:val="20"/>
              </w:rPr>
            </w:pPr>
            <w:r w:rsidRPr="003E238E">
              <w:rPr>
                <w:rFonts w:ascii="Arial" w:hAnsi="Arial" w:cs="Arial"/>
                <w:sz w:val="20"/>
                <w:szCs w:val="20"/>
              </w:rPr>
              <w:t>Afectarea sănătăţii umane prin poluarea fonică ;</w:t>
            </w:r>
            <w:r>
              <w:rPr>
                <w:rFonts w:ascii="Arial" w:hAnsi="Arial" w:cs="Arial"/>
                <w:sz w:val="20"/>
                <w:szCs w:val="20"/>
              </w:rPr>
              <w:t xml:space="preserve"> </w:t>
            </w:r>
          </w:p>
        </w:tc>
      </w:tr>
      <w:tr w:rsidR="006E0B47" w:rsidRPr="00312364" w:rsidTr="009273EB">
        <w:trPr>
          <w:trHeight w:val="3050"/>
          <w:jc w:val="center"/>
        </w:trPr>
        <w:tc>
          <w:tcPr>
            <w:tcW w:w="2790" w:type="dxa"/>
            <w:tcBorders>
              <w:top w:val="single" w:sz="4" w:space="0" w:color="auto"/>
              <w:bottom w:val="single" w:sz="4" w:space="0" w:color="auto"/>
              <w:right w:val="single" w:sz="4" w:space="0" w:color="auto"/>
            </w:tcBorders>
            <w:vAlign w:val="center"/>
          </w:tcPr>
          <w:p w:rsidR="006E0B47" w:rsidRPr="00312364" w:rsidRDefault="006E0B47" w:rsidP="009273EB">
            <w:pPr>
              <w:rPr>
                <w:rFonts w:ascii="Arial" w:hAnsi="Arial" w:cs="Arial"/>
                <w:sz w:val="20"/>
                <w:szCs w:val="20"/>
              </w:rPr>
            </w:pPr>
            <w:r w:rsidRPr="00312364">
              <w:rPr>
                <w:rFonts w:ascii="Arial" w:hAnsi="Arial" w:cs="Arial"/>
                <w:sz w:val="20"/>
                <w:szCs w:val="20"/>
              </w:rPr>
              <w:t>Calitate solului şi subsolului</w:t>
            </w:r>
          </w:p>
          <w:p w:rsidR="006E0B47" w:rsidRPr="00312364" w:rsidRDefault="006E0B47" w:rsidP="009273EB">
            <w:pPr>
              <w:jc w:val="both"/>
              <w:rPr>
                <w:rFonts w:ascii="Arial" w:hAnsi="Arial" w:cs="Arial"/>
                <w:sz w:val="20"/>
                <w:szCs w:val="20"/>
              </w:rPr>
            </w:pPr>
          </w:p>
        </w:tc>
        <w:tc>
          <w:tcPr>
            <w:tcW w:w="3192"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761C7A">
            <w:pPr>
              <w:numPr>
                <w:ilvl w:val="0"/>
                <w:numId w:val="23"/>
              </w:numPr>
              <w:adjustRightInd w:val="0"/>
              <w:ind w:left="0" w:firstLine="0"/>
              <w:rPr>
                <w:rFonts w:ascii="Arial" w:hAnsi="Arial" w:cs="Arial"/>
                <w:sz w:val="20"/>
                <w:szCs w:val="20"/>
              </w:rPr>
            </w:pPr>
            <w:r w:rsidRPr="003E238E">
              <w:rPr>
                <w:rFonts w:ascii="Arial" w:hAnsi="Arial" w:cs="Arial"/>
                <w:sz w:val="20"/>
                <w:szCs w:val="20"/>
              </w:rPr>
              <w:t>Poluarea solului generată de depozitarea necontrolată a deşeurilor;</w:t>
            </w:r>
          </w:p>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 xml:space="preserve">Soluri agricole degradate; </w:t>
            </w:r>
          </w:p>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 xml:space="preserve">Existenţa unor situri contaminate sau potenţial contaminate ; </w:t>
            </w:r>
          </w:p>
        </w:tc>
        <w:tc>
          <w:tcPr>
            <w:tcW w:w="4524"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 xml:space="preserve">Închiderea depozitelor de deşeuri neconforme şi introducerea sistemelor de management integrat al deşeurilor; </w:t>
            </w:r>
          </w:p>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 xml:space="preserve">Lucrări de ameliorare a solurilor; </w:t>
            </w:r>
          </w:p>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 xml:space="preserve">Aplicarea de tehnologii adecvate în tratamentul solurilor ; </w:t>
            </w:r>
          </w:p>
          <w:p w:rsidR="006E0B47" w:rsidRPr="003E238E" w:rsidRDefault="006E0B47" w:rsidP="00761C7A">
            <w:pPr>
              <w:numPr>
                <w:ilvl w:val="0"/>
                <w:numId w:val="24"/>
              </w:numPr>
              <w:ind w:left="0" w:firstLine="0"/>
              <w:rPr>
                <w:rFonts w:ascii="Arial" w:hAnsi="Arial" w:cs="Arial"/>
                <w:sz w:val="20"/>
                <w:szCs w:val="20"/>
              </w:rPr>
            </w:pPr>
            <w:r w:rsidRPr="003E238E">
              <w:rPr>
                <w:rFonts w:ascii="Arial" w:hAnsi="Arial" w:cs="Arial"/>
                <w:sz w:val="20"/>
                <w:szCs w:val="20"/>
              </w:rPr>
              <w:t xml:space="preserve">Reabilitarea solurilor degradate;  </w:t>
            </w:r>
          </w:p>
          <w:p w:rsidR="006E0B47" w:rsidRPr="00170FBD" w:rsidRDefault="006E0B47" w:rsidP="00761C7A">
            <w:pPr>
              <w:numPr>
                <w:ilvl w:val="0"/>
                <w:numId w:val="23"/>
              </w:numPr>
              <w:ind w:left="0" w:firstLine="0"/>
              <w:rPr>
                <w:rFonts w:ascii="Arial" w:hAnsi="Arial" w:cs="Arial"/>
                <w:sz w:val="20"/>
                <w:szCs w:val="20"/>
                <w:lang w:val="it-IT"/>
              </w:rPr>
            </w:pPr>
            <w:r w:rsidRPr="00170FBD">
              <w:rPr>
                <w:rFonts w:ascii="Arial" w:hAnsi="Arial" w:cs="Arial"/>
                <w:sz w:val="20"/>
                <w:szCs w:val="20"/>
                <w:lang w:val="it-IT"/>
              </w:rPr>
              <w:t xml:space="preserve">Inventarierea şi reabilitarea siturilor contaminate ; </w:t>
            </w:r>
          </w:p>
          <w:p w:rsidR="006E0B47" w:rsidRPr="00887883" w:rsidRDefault="006E0B47" w:rsidP="00761C7A">
            <w:pPr>
              <w:numPr>
                <w:ilvl w:val="0"/>
                <w:numId w:val="23"/>
              </w:numPr>
              <w:ind w:left="0" w:firstLine="0"/>
              <w:rPr>
                <w:rFonts w:ascii="Arial" w:hAnsi="Arial" w:cs="Arial"/>
                <w:color w:val="C00000"/>
                <w:sz w:val="20"/>
                <w:szCs w:val="20"/>
              </w:rPr>
            </w:pPr>
            <w:r w:rsidRPr="00887883">
              <w:rPr>
                <w:rFonts w:ascii="Arial" w:hAnsi="Arial" w:cs="Arial"/>
                <w:color w:val="C00000"/>
                <w:sz w:val="20"/>
                <w:szCs w:val="20"/>
              </w:rPr>
              <w:t>Infiinţarea perdelelor forestiere de protecţie  a terenurilor;</w:t>
            </w:r>
          </w:p>
        </w:tc>
        <w:tc>
          <w:tcPr>
            <w:tcW w:w="2766" w:type="dxa"/>
            <w:tcBorders>
              <w:top w:val="single" w:sz="4" w:space="0" w:color="auto"/>
              <w:left w:val="single" w:sz="4" w:space="0" w:color="auto"/>
              <w:bottom w:val="single" w:sz="4" w:space="0" w:color="auto"/>
            </w:tcBorders>
            <w:vAlign w:val="center"/>
          </w:tcPr>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Deteriorarea calităţii  solurilor  ocupate de deşeuri</w:t>
            </w:r>
          </w:p>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 xml:space="preserve">Contaminarea solului provocată de diverse lucrări de amenajare necontrolate; </w:t>
            </w:r>
          </w:p>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 xml:space="preserve">Degradarea solurilor agricole prin aplicarea de tratamente chimice necontrolate; </w:t>
            </w:r>
          </w:p>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 xml:space="preserve">Posibilă creştere a numărului siturilor contaminate;   </w:t>
            </w:r>
          </w:p>
        </w:tc>
      </w:tr>
      <w:tr w:rsidR="006E0B47" w:rsidRPr="00312364" w:rsidTr="009273EB">
        <w:trPr>
          <w:jc w:val="center"/>
        </w:trPr>
        <w:tc>
          <w:tcPr>
            <w:tcW w:w="2790" w:type="dxa"/>
            <w:tcBorders>
              <w:top w:val="single" w:sz="4" w:space="0" w:color="auto"/>
              <w:bottom w:val="single" w:sz="4" w:space="0" w:color="auto"/>
              <w:right w:val="single" w:sz="4" w:space="0" w:color="auto"/>
            </w:tcBorders>
            <w:vAlign w:val="center"/>
          </w:tcPr>
          <w:p w:rsidR="006E0B47" w:rsidRPr="00312364" w:rsidRDefault="006E0B47" w:rsidP="009273EB">
            <w:pPr>
              <w:rPr>
                <w:rFonts w:ascii="Arial" w:hAnsi="Arial" w:cs="Arial"/>
                <w:sz w:val="20"/>
                <w:szCs w:val="20"/>
              </w:rPr>
            </w:pPr>
            <w:r w:rsidRPr="00312364">
              <w:rPr>
                <w:rFonts w:ascii="Arial" w:hAnsi="Arial" w:cs="Arial"/>
                <w:sz w:val="20"/>
                <w:szCs w:val="20"/>
              </w:rPr>
              <w:t>Biodiversitate, arii protejate, patrimoniu natural</w:t>
            </w:r>
          </w:p>
        </w:tc>
        <w:tc>
          <w:tcPr>
            <w:tcW w:w="3192"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761C7A">
            <w:pPr>
              <w:numPr>
                <w:ilvl w:val="0"/>
                <w:numId w:val="25"/>
              </w:numPr>
              <w:ind w:left="0" w:firstLine="0"/>
              <w:rPr>
                <w:rFonts w:ascii="Arial" w:hAnsi="Arial" w:cs="Arial"/>
                <w:sz w:val="20"/>
                <w:szCs w:val="20"/>
              </w:rPr>
            </w:pPr>
            <w:r w:rsidRPr="003E238E">
              <w:rPr>
                <w:rFonts w:ascii="Arial" w:hAnsi="Arial" w:cs="Arial"/>
                <w:sz w:val="20"/>
                <w:szCs w:val="20"/>
              </w:rPr>
              <w:t xml:space="preserve">Existenţa de activităţi generatoare de impact asupra florei şi faunei; </w:t>
            </w:r>
          </w:p>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 xml:space="preserve">Depozitare necontrolată de deşeuri în zone de interes, necuantificată în present; </w:t>
            </w:r>
          </w:p>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 xml:space="preserve">Existenţa de activităţi forestiere/defrişări ilegale; </w:t>
            </w:r>
          </w:p>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Activităţi necontrolate în zonele de interes: arii protejate/situri Natura 2000</w:t>
            </w:r>
          </w:p>
          <w:p w:rsidR="006E0B47" w:rsidRPr="003E238E" w:rsidRDefault="006E0B47" w:rsidP="009273EB">
            <w:pPr>
              <w:rPr>
                <w:rFonts w:ascii="Arial" w:hAnsi="Arial" w:cs="Arial"/>
                <w:sz w:val="20"/>
                <w:szCs w:val="20"/>
              </w:rPr>
            </w:pPr>
          </w:p>
        </w:tc>
        <w:tc>
          <w:tcPr>
            <w:tcW w:w="4524"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Menţinerea biodiversităţii şi valorificării durabile a resurselor natural;</w:t>
            </w:r>
          </w:p>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Exploatarea raţională a resurselor naturale;</w:t>
            </w:r>
          </w:p>
          <w:p w:rsidR="006E0B47" w:rsidRPr="00170FBD" w:rsidRDefault="006E0B47" w:rsidP="00761C7A">
            <w:pPr>
              <w:numPr>
                <w:ilvl w:val="0"/>
                <w:numId w:val="23"/>
              </w:numPr>
              <w:ind w:left="0" w:firstLine="0"/>
              <w:rPr>
                <w:rFonts w:ascii="Arial" w:hAnsi="Arial" w:cs="Arial"/>
                <w:sz w:val="20"/>
                <w:szCs w:val="20"/>
                <w:lang w:val="es-ES"/>
              </w:rPr>
            </w:pPr>
            <w:r w:rsidRPr="00170FBD">
              <w:rPr>
                <w:rFonts w:ascii="Arial" w:hAnsi="Arial" w:cs="Arial"/>
                <w:sz w:val="20"/>
                <w:szCs w:val="20"/>
                <w:lang w:val="es-ES"/>
              </w:rPr>
              <w:t xml:space="preserve">Încurajarea utilizării surselor de energie regenerabile; </w:t>
            </w:r>
          </w:p>
          <w:p w:rsidR="006E0B47" w:rsidRPr="00170FBD" w:rsidRDefault="006E0B47" w:rsidP="00761C7A">
            <w:pPr>
              <w:numPr>
                <w:ilvl w:val="0"/>
                <w:numId w:val="23"/>
              </w:numPr>
              <w:ind w:left="0" w:firstLine="0"/>
              <w:rPr>
                <w:rFonts w:ascii="Arial" w:hAnsi="Arial" w:cs="Arial"/>
                <w:sz w:val="20"/>
                <w:szCs w:val="20"/>
                <w:lang w:val="es-ES"/>
              </w:rPr>
            </w:pPr>
            <w:r w:rsidRPr="00170FBD">
              <w:rPr>
                <w:rFonts w:ascii="Arial" w:hAnsi="Arial" w:cs="Arial"/>
                <w:sz w:val="20"/>
                <w:szCs w:val="20"/>
                <w:lang w:val="es-ES"/>
              </w:rPr>
              <w:t>Menţinerea şi îmbunătăţirea stării valorilor patrimoniului natural;</w:t>
            </w:r>
          </w:p>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 xml:space="preserve">Încurajarea turismului ecologic; </w:t>
            </w:r>
          </w:p>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 xml:space="preserve">Creare de sisteme de administarare adecvate a ariilor protejate ; </w:t>
            </w:r>
          </w:p>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 xml:space="preserve">Stoparea despăduririlor masive şi ilegale; </w:t>
            </w:r>
          </w:p>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 xml:space="preserve">Programe de reîmpădurire; </w:t>
            </w:r>
          </w:p>
        </w:tc>
        <w:tc>
          <w:tcPr>
            <w:tcW w:w="2766" w:type="dxa"/>
            <w:tcBorders>
              <w:top w:val="single" w:sz="4" w:space="0" w:color="auto"/>
              <w:left w:val="single" w:sz="4" w:space="0" w:color="auto"/>
              <w:bottom w:val="single" w:sz="4" w:space="0" w:color="auto"/>
            </w:tcBorders>
            <w:vAlign w:val="center"/>
          </w:tcPr>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Apariţia cazurilor necontrolabile cu efecte posibile negative asupra biodiversităţii, dispariţia unor specii de floră şi faună;</w:t>
            </w:r>
          </w:p>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Degradarea patrimoniului natural;</w:t>
            </w:r>
          </w:p>
          <w:p w:rsidR="006E0B47" w:rsidRPr="003E238E" w:rsidRDefault="006E0B47" w:rsidP="00761C7A">
            <w:pPr>
              <w:numPr>
                <w:ilvl w:val="0"/>
                <w:numId w:val="23"/>
              </w:numPr>
              <w:adjustRightInd w:val="0"/>
              <w:ind w:left="0" w:firstLine="0"/>
              <w:rPr>
                <w:rFonts w:ascii="Arial" w:hAnsi="Arial" w:cs="Arial"/>
                <w:sz w:val="20"/>
                <w:szCs w:val="20"/>
              </w:rPr>
            </w:pPr>
            <w:r w:rsidRPr="003E238E">
              <w:rPr>
                <w:rFonts w:ascii="Arial" w:hAnsi="Arial" w:cs="Arial"/>
                <w:sz w:val="20"/>
                <w:szCs w:val="20"/>
              </w:rPr>
              <w:t>Restrângerea habitatelor şi a speciilor din flora şi fauna sălbatică;</w:t>
            </w:r>
          </w:p>
          <w:p w:rsidR="006E0B47" w:rsidRPr="003E238E" w:rsidRDefault="006E0B47" w:rsidP="009273EB">
            <w:pPr>
              <w:rPr>
                <w:rFonts w:ascii="Arial" w:hAnsi="Arial" w:cs="Arial"/>
                <w:sz w:val="20"/>
                <w:szCs w:val="20"/>
              </w:rPr>
            </w:pPr>
          </w:p>
        </w:tc>
      </w:tr>
      <w:tr w:rsidR="006E0B47" w:rsidRPr="00312364" w:rsidTr="009273EB">
        <w:trPr>
          <w:trHeight w:val="2627"/>
          <w:jc w:val="center"/>
        </w:trPr>
        <w:tc>
          <w:tcPr>
            <w:tcW w:w="2790" w:type="dxa"/>
            <w:tcBorders>
              <w:top w:val="single" w:sz="4" w:space="0" w:color="auto"/>
              <w:bottom w:val="single" w:sz="4" w:space="0" w:color="auto"/>
              <w:right w:val="single" w:sz="4" w:space="0" w:color="auto"/>
            </w:tcBorders>
            <w:vAlign w:val="center"/>
          </w:tcPr>
          <w:p w:rsidR="006E0B47" w:rsidRPr="00312364" w:rsidRDefault="006E0B47" w:rsidP="009273EB">
            <w:pPr>
              <w:jc w:val="both"/>
              <w:rPr>
                <w:rFonts w:ascii="Arial" w:hAnsi="Arial" w:cs="Arial"/>
                <w:sz w:val="20"/>
                <w:szCs w:val="20"/>
              </w:rPr>
            </w:pPr>
            <w:r w:rsidRPr="00312364">
              <w:rPr>
                <w:rFonts w:ascii="Arial" w:hAnsi="Arial" w:cs="Arial"/>
                <w:sz w:val="20"/>
                <w:szCs w:val="20"/>
              </w:rPr>
              <w:t xml:space="preserve">Risc natural </w:t>
            </w:r>
          </w:p>
          <w:p w:rsidR="006E0B47" w:rsidRPr="00312364" w:rsidRDefault="006E0B47" w:rsidP="009273EB">
            <w:pPr>
              <w:jc w:val="both"/>
              <w:rPr>
                <w:rFonts w:ascii="Arial" w:hAnsi="Arial" w:cs="Arial"/>
                <w:sz w:val="20"/>
                <w:szCs w:val="20"/>
              </w:rPr>
            </w:pPr>
          </w:p>
        </w:tc>
        <w:tc>
          <w:tcPr>
            <w:tcW w:w="3192"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 xml:space="preserve">Risc de inundaţii; </w:t>
            </w:r>
          </w:p>
          <w:p w:rsidR="006E0B47" w:rsidRPr="00170FBD" w:rsidRDefault="006E0B47" w:rsidP="00761C7A">
            <w:pPr>
              <w:numPr>
                <w:ilvl w:val="0"/>
                <w:numId w:val="23"/>
              </w:numPr>
              <w:ind w:left="0" w:firstLine="0"/>
              <w:rPr>
                <w:rFonts w:ascii="Arial" w:hAnsi="Arial" w:cs="Arial"/>
                <w:sz w:val="20"/>
                <w:szCs w:val="20"/>
                <w:lang w:val="pt-BR"/>
              </w:rPr>
            </w:pPr>
            <w:r w:rsidRPr="00170FBD">
              <w:rPr>
                <w:rFonts w:ascii="Arial" w:hAnsi="Arial" w:cs="Arial"/>
                <w:sz w:val="20"/>
                <w:szCs w:val="20"/>
                <w:lang w:val="pt-BR"/>
              </w:rPr>
              <w:t xml:space="preserve">Risc de alunecări de teren; </w:t>
            </w:r>
          </w:p>
          <w:p w:rsidR="006E0B47" w:rsidRPr="003E238E" w:rsidRDefault="006E0B47" w:rsidP="00761C7A">
            <w:pPr>
              <w:numPr>
                <w:ilvl w:val="0"/>
                <w:numId w:val="23"/>
              </w:numPr>
              <w:ind w:left="0" w:firstLine="0"/>
              <w:rPr>
                <w:rFonts w:ascii="Arial" w:hAnsi="Arial" w:cs="Arial"/>
                <w:sz w:val="20"/>
                <w:szCs w:val="20"/>
              </w:rPr>
            </w:pPr>
            <w:r w:rsidRPr="003E238E">
              <w:rPr>
                <w:rFonts w:ascii="Arial" w:hAnsi="Arial" w:cs="Arial"/>
                <w:sz w:val="20"/>
                <w:szCs w:val="20"/>
              </w:rPr>
              <w:t xml:space="preserve">Risc seismic; </w:t>
            </w:r>
          </w:p>
        </w:tc>
        <w:tc>
          <w:tcPr>
            <w:tcW w:w="4524"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9273EB">
            <w:pPr>
              <w:rPr>
                <w:rFonts w:ascii="Arial" w:hAnsi="Arial" w:cs="Arial"/>
                <w:sz w:val="20"/>
                <w:szCs w:val="20"/>
              </w:rPr>
            </w:pPr>
            <w:r w:rsidRPr="003E238E">
              <w:rPr>
                <w:rFonts w:ascii="Arial" w:hAnsi="Arial" w:cs="Arial"/>
                <w:sz w:val="20"/>
                <w:szCs w:val="20"/>
              </w:rPr>
              <w:sym w:font="Wingdings" w:char="F09F"/>
            </w:r>
            <w:r w:rsidRPr="003E238E">
              <w:rPr>
                <w:rFonts w:ascii="Arial" w:hAnsi="Arial" w:cs="Arial"/>
                <w:sz w:val="20"/>
                <w:szCs w:val="20"/>
              </w:rPr>
              <w:t xml:space="preserve"> Identificarea în detaliu, delimitarea geografică a zonelor de risc natural; </w:t>
            </w:r>
          </w:p>
          <w:p w:rsidR="006E0B47" w:rsidRPr="003E238E" w:rsidRDefault="006E0B47" w:rsidP="00761C7A">
            <w:pPr>
              <w:numPr>
                <w:ilvl w:val="0"/>
                <w:numId w:val="26"/>
              </w:numPr>
              <w:ind w:left="0" w:firstLine="0"/>
              <w:rPr>
                <w:rFonts w:ascii="Arial" w:hAnsi="Arial" w:cs="Arial"/>
                <w:sz w:val="20"/>
                <w:szCs w:val="20"/>
              </w:rPr>
            </w:pPr>
            <w:r w:rsidRPr="003E238E">
              <w:rPr>
                <w:rFonts w:ascii="Arial" w:hAnsi="Arial" w:cs="Arial"/>
                <w:sz w:val="20"/>
                <w:szCs w:val="20"/>
              </w:rPr>
              <w:t>Lucrări hidrotehnice de apărare împotriva inundaţiilor;</w:t>
            </w:r>
          </w:p>
          <w:p w:rsidR="006E0B47" w:rsidRPr="00170FBD" w:rsidRDefault="006E0B47" w:rsidP="00761C7A">
            <w:pPr>
              <w:numPr>
                <w:ilvl w:val="0"/>
                <w:numId w:val="26"/>
              </w:numPr>
              <w:ind w:left="0" w:firstLine="0"/>
              <w:rPr>
                <w:rFonts w:ascii="Arial" w:hAnsi="Arial" w:cs="Arial"/>
                <w:sz w:val="20"/>
                <w:szCs w:val="20"/>
                <w:lang w:val="pt-BR"/>
              </w:rPr>
            </w:pPr>
            <w:r w:rsidRPr="00170FBD">
              <w:rPr>
                <w:rFonts w:ascii="Arial" w:hAnsi="Arial" w:cs="Arial"/>
                <w:sz w:val="20"/>
                <w:szCs w:val="20"/>
                <w:lang w:val="pt-BR"/>
              </w:rPr>
              <w:t xml:space="preserve">Întreţinerea şi monitorizarea continuă a lucrărilor existente; </w:t>
            </w:r>
          </w:p>
          <w:p w:rsidR="006E0B47" w:rsidRPr="003E238E" w:rsidRDefault="006E0B47" w:rsidP="00761C7A">
            <w:pPr>
              <w:numPr>
                <w:ilvl w:val="0"/>
                <w:numId w:val="26"/>
              </w:numPr>
              <w:ind w:left="0" w:firstLine="0"/>
              <w:rPr>
                <w:rFonts w:ascii="Arial" w:hAnsi="Arial" w:cs="Arial"/>
                <w:sz w:val="20"/>
                <w:szCs w:val="20"/>
              </w:rPr>
            </w:pPr>
            <w:r w:rsidRPr="003E238E">
              <w:rPr>
                <w:rFonts w:ascii="Arial" w:hAnsi="Arial" w:cs="Arial"/>
                <w:sz w:val="20"/>
                <w:szCs w:val="20"/>
              </w:rPr>
              <w:t xml:space="preserve">Prevenirea şi stoparea  executării construcţiilor de orice natură în zonele cu risc natural; </w:t>
            </w:r>
          </w:p>
          <w:p w:rsidR="006E0B47" w:rsidRPr="00170FBD" w:rsidRDefault="006E0B47" w:rsidP="00761C7A">
            <w:pPr>
              <w:numPr>
                <w:ilvl w:val="0"/>
                <w:numId w:val="26"/>
              </w:numPr>
              <w:ind w:left="0" w:firstLine="0"/>
              <w:rPr>
                <w:rFonts w:ascii="Arial" w:hAnsi="Arial" w:cs="Arial"/>
                <w:sz w:val="20"/>
                <w:szCs w:val="20"/>
                <w:lang w:val="pt-BR"/>
              </w:rPr>
            </w:pPr>
            <w:r w:rsidRPr="00170FBD">
              <w:rPr>
                <w:rFonts w:ascii="Arial" w:hAnsi="Arial" w:cs="Arial"/>
                <w:sz w:val="20"/>
                <w:szCs w:val="20"/>
                <w:lang w:val="pt-BR"/>
              </w:rPr>
              <w:t xml:space="preserve">Înscrierea zonelor de risc în planurile de amenajare a teritoriului şi a celor de urbanism; </w:t>
            </w:r>
          </w:p>
        </w:tc>
        <w:tc>
          <w:tcPr>
            <w:tcW w:w="2766" w:type="dxa"/>
            <w:tcBorders>
              <w:top w:val="single" w:sz="4" w:space="0" w:color="auto"/>
              <w:left w:val="single" w:sz="4" w:space="0" w:color="auto"/>
              <w:bottom w:val="single" w:sz="4" w:space="0" w:color="auto"/>
            </w:tcBorders>
            <w:vAlign w:val="center"/>
          </w:tcPr>
          <w:p w:rsidR="006E0B47" w:rsidRPr="003E238E" w:rsidRDefault="006E0B47" w:rsidP="00761C7A">
            <w:pPr>
              <w:numPr>
                <w:ilvl w:val="0"/>
                <w:numId w:val="26"/>
              </w:numPr>
              <w:ind w:left="0" w:firstLine="0"/>
              <w:rPr>
                <w:rFonts w:ascii="Arial" w:hAnsi="Arial" w:cs="Arial"/>
                <w:sz w:val="20"/>
                <w:szCs w:val="20"/>
              </w:rPr>
            </w:pPr>
            <w:r w:rsidRPr="003E238E">
              <w:rPr>
                <w:rFonts w:ascii="Arial" w:hAnsi="Arial" w:cs="Arial"/>
                <w:sz w:val="20"/>
                <w:szCs w:val="20"/>
              </w:rPr>
              <w:t xml:space="preserve">Creşterea riscului natural; </w:t>
            </w:r>
          </w:p>
          <w:p w:rsidR="006E0B47" w:rsidRPr="003E238E" w:rsidRDefault="006E0B47" w:rsidP="00761C7A">
            <w:pPr>
              <w:numPr>
                <w:ilvl w:val="0"/>
                <w:numId w:val="26"/>
              </w:numPr>
              <w:ind w:left="0" w:firstLine="0"/>
              <w:rPr>
                <w:rFonts w:ascii="Arial" w:hAnsi="Arial" w:cs="Arial"/>
                <w:sz w:val="20"/>
                <w:szCs w:val="20"/>
              </w:rPr>
            </w:pPr>
            <w:r w:rsidRPr="003E238E">
              <w:rPr>
                <w:rFonts w:ascii="Arial" w:hAnsi="Arial" w:cs="Arial"/>
                <w:sz w:val="20"/>
                <w:szCs w:val="20"/>
              </w:rPr>
              <w:t xml:space="preserve">Apariţia de efecte necontrolabile ; </w:t>
            </w:r>
          </w:p>
          <w:p w:rsidR="006E0B47" w:rsidRPr="003E238E" w:rsidRDefault="006E0B47" w:rsidP="00761C7A">
            <w:pPr>
              <w:numPr>
                <w:ilvl w:val="0"/>
                <w:numId w:val="26"/>
              </w:numPr>
              <w:ind w:left="0" w:firstLine="0"/>
              <w:rPr>
                <w:rFonts w:ascii="Arial" w:hAnsi="Arial" w:cs="Arial"/>
                <w:sz w:val="20"/>
                <w:szCs w:val="20"/>
              </w:rPr>
            </w:pPr>
            <w:r w:rsidRPr="003E238E">
              <w:rPr>
                <w:rFonts w:ascii="Arial" w:hAnsi="Arial" w:cs="Arial"/>
                <w:sz w:val="20"/>
                <w:szCs w:val="20"/>
              </w:rPr>
              <w:t xml:space="preserve">Apariţia de consecinţe grave;  </w:t>
            </w:r>
          </w:p>
        </w:tc>
      </w:tr>
      <w:tr w:rsidR="006E0B47" w:rsidRPr="00CB1891" w:rsidTr="009273EB">
        <w:trPr>
          <w:jc w:val="center"/>
        </w:trPr>
        <w:tc>
          <w:tcPr>
            <w:tcW w:w="2790" w:type="dxa"/>
            <w:tcBorders>
              <w:top w:val="single" w:sz="4" w:space="0" w:color="auto"/>
              <w:bottom w:val="single" w:sz="4" w:space="0" w:color="auto"/>
              <w:right w:val="single" w:sz="4" w:space="0" w:color="auto"/>
            </w:tcBorders>
            <w:vAlign w:val="center"/>
          </w:tcPr>
          <w:p w:rsidR="006E0B47" w:rsidRPr="00312364" w:rsidRDefault="006E0B47" w:rsidP="009273EB">
            <w:pPr>
              <w:jc w:val="both"/>
              <w:rPr>
                <w:rFonts w:ascii="Arial" w:hAnsi="Arial" w:cs="Arial"/>
                <w:sz w:val="20"/>
                <w:szCs w:val="20"/>
              </w:rPr>
            </w:pPr>
            <w:r>
              <w:rPr>
                <w:rFonts w:ascii="Arial" w:hAnsi="Arial" w:cs="Arial"/>
                <w:sz w:val="20"/>
                <w:szCs w:val="20"/>
              </w:rPr>
              <w:t>Risc in</w:t>
            </w:r>
            <w:r w:rsidRPr="00312364">
              <w:rPr>
                <w:rFonts w:ascii="Arial" w:hAnsi="Arial" w:cs="Arial"/>
                <w:sz w:val="20"/>
                <w:szCs w:val="20"/>
              </w:rPr>
              <w:t>dustrial</w:t>
            </w:r>
          </w:p>
        </w:tc>
        <w:tc>
          <w:tcPr>
            <w:tcW w:w="3192"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761C7A">
            <w:pPr>
              <w:numPr>
                <w:ilvl w:val="0"/>
                <w:numId w:val="27"/>
              </w:numPr>
              <w:ind w:left="0" w:firstLine="0"/>
              <w:rPr>
                <w:rFonts w:ascii="Arial" w:hAnsi="Arial" w:cs="Arial"/>
                <w:sz w:val="20"/>
                <w:szCs w:val="20"/>
              </w:rPr>
            </w:pPr>
            <w:r w:rsidRPr="003E238E">
              <w:rPr>
                <w:rFonts w:ascii="Arial" w:hAnsi="Arial" w:cs="Arial"/>
                <w:sz w:val="20"/>
                <w:szCs w:val="20"/>
              </w:rPr>
              <w:t>Risc potenţial de pericol de accident major în care sunt implicate substanţe periculoase-</w:t>
            </w:r>
          </w:p>
          <w:p w:rsidR="006E0B47" w:rsidRPr="003E238E" w:rsidRDefault="006E0B47" w:rsidP="005C5F2C">
            <w:pPr>
              <w:rPr>
                <w:rFonts w:ascii="Arial" w:hAnsi="Arial" w:cs="Arial"/>
                <w:sz w:val="20"/>
                <w:szCs w:val="20"/>
              </w:rPr>
            </w:pPr>
            <w:r w:rsidRPr="003E238E">
              <w:rPr>
                <w:rFonts w:ascii="Arial" w:hAnsi="Arial" w:cs="Arial"/>
                <w:sz w:val="20"/>
                <w:szCs w:val="20"/>
              </w:rPr>
              <w:t>- număr obiective Seveso;</w:t>
            </w:r>
          </w:p>
          <w:p w:rsidR="006E0B47" w:rsidRPr="003E238E" w:rsidRDefault="006E0B47" w:rsidP="005C5F2C">
            <w:pPr>
              <w:rPr>
                <w:rFonts w:ascii="Arial" w:hAnsi="Arial" w:cs="Arial"/>
                <w:sz w:val="20"/>
                <w:szCs w:val="20"/>
              </w:rPr>
            </w:pPr>
            <w:r w:rsidRPr="003E238E">
              <w:rPr>
                <w:rFonts w:ascii="Arial" w:hAnsi="Arial" w:cs="Arial"/>
                <w:sz w:val="20"/>
                <w:szCs w:val="20"/>
              </w:rPr>
              <w:t>- număr obiective IPPC;</w:t>
            </w:r>
          </w:p>
          <w:p w:rsidR="006E0B47" w:rsidRPr="00312364" w:rsidRDefault="006E0B47" w:rsidP="005C5F2C">
            <w:pPr>
              <w:rPr>
                <w:rFonts w:ascii="Arial" w:hAnsi="Arial" w:cs="Arial"/>
                <w:sz w:val="20"/>
                <w:szCs w:val="20"/>
              </w:rPr>
            </w:pPr>
            <w:r w:rsidRPr="003E238E">
              <w:rPr>
                <w:rFonts w:ascii="Arial" w:hAnsi="Arial" w:cs="Arial"/>
                <w:sz w:val="20"/>
                <w:szCs w:val="20"/>
              </w:rPr>
              <w:t>- obiective COV</w:t>
            </w:r>
            <w:r>
              <w:rPr>
                <w:rFonts w:ascii="Arial" w:hAnsi="Arial" w:cs="Arial"/>
                <w:color w:val="FF0000"/>
                <w:sz w:val="20"/>
                <w:szCs w:val="20"/>
              </w:rPr>
              <w:t xml:space="preserve"> </w:t>
            </w:r>
          </w:p>
        </w:tc>
        <w:tc>
          <w:tcPr>
            <w:tcW w:w="4524" w:type="dxa"/>
            <w:tcBorders>
              <w:top w:val="single" w:sz="4" w:space="0" w:color="auto"/>
              <w:left w:val="single" w:sz="4" w:space="0" w:color="auto"/>
              <w:bottom w:val="single" w:sz="4" w:space="0" w:color="auto"/>
              <w:right w:val="single" w:sz="4" w:space="0" w:color="auto"/>
            </w:tcBorders>
            <w:vAlign w:val="center"/>
          </w:tcPr>
          <w:p w:rsidR="006E0B47" w:rsidRPr="00887883" w:rsidRDefault="006E0B47" w:rsidP="00761C7A">
            <w:pPr>
              <w:numPr>
                <w:ilvl w:val="0"/>
                <w:numId w:val="27"/>
              </w:numPr>
              <w:adjustRightInd w:val="0"/>
              <w:ind w:left="0" w:firstLine="0"/>
              <w:rPr>
                <w:rFonts w:ascii="Arial" w:hAnsi="Arial" w:cs="Arial"/>
                <w:color w:val="C00000"/>
                <w:sz w:val="20"/>
                <w:szCs w:val="20"/>
              </w:rPr>
            </w:pPr>
            <w:r w:rsidRPr="00887883">
              <w:rPr>
                <w:rFonts w:ascii="Arial" w:hAnsi="Arial" w:cs="Arial"/>
                <w:color w:val="C00000"/>
                <w:sz w:val="20"/>
                <w:szCs w:val="20"/>
              </w:rPr>
              <w:t xml:space="preserve">În PATZ nu sunt prevăzute măsuri privind prevenirea accidentelor majore şi de limitare a consecinţelor acestora. </w:t>
            </w:r>
          </w:p>
        </w:tc>
        <w:tc>
          <w:tcPr>
            <w:tcW w:w="2766" w:type="dxa"/>
            <w:tcBorders>
              <w:top w:val="single" w:sz="4" w:space="0" w:color="auto"/>
              <w:left w:val="single" w:sz="4" w:space="0" w:color="auto"/>
              <w:bottom w:val="single" w:sz="4" w:space="0" w:color="auto"/>
            </w:tcBorders>
            <w:vAlign w:val="center"/>
          </w:tcPr>
          <w:p w:rsidR="006E0B47" w:rsidRPr="00170FBD" w:rsidRDefault="006E0B47" w:rsidP="00761C7A">
            <w:pPr>
              <w:numPr>
                <w:ilvl w:val="0"/>
                <w:numId w:val="27"/>
              </w:numPr>
              <w:ind w:left="0" w:firstLine="0"/>
              <w:rPr>
                <w:rFonts w:ascii="Arial" w:hAnsi="Arial" w:cs="Arial"/>
                <w:sz w:val="20"/>
                <w:szCs w:val="20"/>
                <w:lang w:val="it-IT"/>
              </w:rPr>
            </w:pPr>
            <w:r w:rsidRPr="00170FBD">
              <w:rPr>
                <w:rFonts w:ascii="Arial" w:hAnsi="Arial" w:cs="Arial"/>
                <w:sz w:val="20"/>
                <w:szCs w:val="20"/>
                <w:lang w:val="it-IT"/>
              </w:rPr>
              <w:t xml:space="preserve">Neincluderea acestor obiective în politica de amenajare a teritoriului reprezintă un potenţial pericol în zonele de acoperire ; </w:t>
            </w:r>
          </w:p>
        </w:tc>
      </w:tr>
      <w:tr w:rsidR="006E0B47" w:rsidRPr="00CB1891" w:rsidTr="009273EB">
        <w:trPr>
          <w:jc w:val="center"/>
        </w:trPr>
        <w:tc>
          <w:tcPr>
            <w:tcW w:w="2790" w:type="dxa"/>
            <w:tcBorders>
              <w:top w:val="single" w:sz="4" w:space="0" w:color="auto"/>
              <w:bottom w:val="single" w:sz="4" w:space="0" w:color="auto"/>
              <w:right w:val="single" w:sz="4" w:space="0" w:color="auto"/>
            </w:tcBorders>
            <w:vAlign w:val="center"/>
          </w:tcPr>
          <w:p w:rsidR="006E0B47" w:rsidRPr="00312364" w:rsidRDefault="006E0B47" w:rsidP="009273EB">
            <w:pPr>
              <w:rPr>
                <w:rFonts w:ascii="Arial" w:hAnsi="Arial" w:cs="Arial"/>
                <w:sz w:val="20"/>
                <w:szCs w:val="20"/>
              </w:rPr>
            </w:pPr>
            <w:r w:rsidRPr="00312364">
              <w:rPr>
                <w:rFonts w:ascii="Arial" w:hAnsi="Arial" w:cs="Arial"/>
                <w:sz w:val="20"/>
                <w:szCs w:val="20"/>
              </w:rPr>
              <w:t>Peisaj, zone locuite, calitatea vieţii</w:t>
            </w:r>
          </w:p>
        </w:tc>
        <w:tc>
          <w:tcPr>
            <w:tcW w:w="3192" w:type="dxa"/>
            <w:tcBorders>
              <w:top w:val="single" w:sz="4" w:space="0" w:color="auto"/>
              <w:left w:val="single" w:sz="4" w:space="0" w:color="auto"/>
              <w:bottom w:val="single" w:sz="4" w:space="0" w:color="auto"/>
              <w:right w:val="single" w:sz="4" w:space="0" w:color="auto"/>
            </w:tcBorders>
            <w:vAlign w:val="center"/>
          </w:tcPr>
          <w:p w:rsidR="006E0B47" w:rsidRPr="00170FBD" w:rsidRDefault="006E0B47" w:rsidP="00761C7A">
            <w:pPr>
              <w:numPr>
                <w:ilvl w:val="0"/>
                <w:numId w:val="28"/>
              </w:numPr>
              <w:ind w:left="0" w:firstLine="0"/>
              <w:rPr>
                <w:rFonts w:ascii="Arial" w:hAnsi="Arial" w:cs="Arial"/>
                <w:sz w:val="20"/>
                <w:szCs w:val="20"/>
                <w:lang w:val="it-IT"/>
              </w:rPr>
            </w:pPr>
            <w:r w:rsidRPr="00170FBD">
              <w:rPr>
                <w:rFonts w:ascii="Arial" w:hAnsi="Arial" w:cs="Arial"/>
                <w:sz w:val="20"/>
                <w:szCs w:val="20"/>
                <w:lang w:val="it-IT"/>
              </w:rPr>
              <w:t>Aspecte peisajistice neadecvate în zonele turistice;</w:t>
            </w:r>
          </w:p>
          <w:p w:rsidR="006E0B47" w:rsidRPr="00170FBD" w:rsidRDefault="006E0B47" w:rsidP="00761C7A">
            <w:pPr>
              <w:numPr>
                <w:ilvl w:val="0"/>
                <w:numId w:val="28"/>
              </w:numPr>
              <w:ind w:left="0" w:firstLine="0"/>
              <w:rPr>
                <w:rFonts w:ascii="Arial" w:hAnsi="Arial" w:cs="Arial"/>
                <w:sz w:val="20"/>
                <w:szCs w:val="20"/>
                <w:lang w:val="it-IT"/>
              </w:rPr>
            </w:pPr>
            <w:r w:rsidRPr="00170FBD">
              <w:rPr>
                <w:rFonts w:ascii="Arial" w:hAnsi="Arial" w:cs="Arial"/>
                <w:sz w:val="20"/>
                <w:szCs w:val="20"/>
                <w:lang w:val="it-IT"/>
              </w:rPr>
              <w:t>Unităţi industriale amplasate în zone lociute;</w:t>
            </w:r>
          </w:p>
          <w:p w:rsidR="006E0B47" w:rsidRPr="003E238E" w:rsidRDefault="006E0B47" w:rsidP="00761C7A">
            <w:pPr>
              <w:numPr>
                <w:ilvl w:val="0"/>
                <w:numId w:val="28"/>
              </w:numPr>
              <w:ind w:left="0" w:firstLine="0"/>
              <w:rPr>
                <w:rFonts w:ascii="Arial" w:hAnsi="Arial" w:cs="Arial"/>
                <w:sz w:val="20"/>
                <w:szCs w:val="20"/>
              </w:rPr>
            </w:pPr>
            <w:r w:rsidRPr="003E238E">
              <w:rPr>
                <w:rFonts w:ascii="Arial" w:hAnsi="Arial" w:cs="Arial"/>
                <w:sz w:val="20"/>
                <w:szCs w:val="20"/>
              </w:rPr>
              <w:t xml:space="preserve">Trafic intens în zonele locuite; </w:t>
            </w:r>
          </w:p>
          <w:p w:rsidR="006E0B47" w:rsidRPr="003E238E" w:rsidRDefault="006E0B47" w:rsidP="00761C7A">
            <w:pPr>
              <w:numPr>
                <w:ilvl w:val="0"/>
                <w:numId w:val="28"/>
              </w:numPr>
              <w:ind w:left="0" w:firstLine="0"/>
              <w:rPr>
                <w:rFonts w:ascii="Arial" w:hAnsi="Arial" w:cs="Arial"/>
                <w:sz w:val="20"/>
                <w:szCs w:val="20"/>
              </w:rPr>
            </w:pPr>
            <w:r w:rsidRPr="003E238E">
              <w:rPr>
                <w:rFonts w:ascii="Arial" w:hAnsi="Arial" w:cs="Arial"/>
                <w:sz w:val="20"/>
                <w:szCs w:val="20"/>
              </w:rPr>
              <w:t xml:space="preserve">Neconcordanţe între proiecte şi planuri de amenajare teritorială şi de urbanism; </w:t>
            </w:r>
          </w:p>
          <w:p w:rsidR="006E0B47" w:rsidRPr="003E238E" w:rsidRDefault="006E0B47" w:rsidP="00761C7A">
            <w:pPr>
              <w:numPr>
                <w:ilvl w:val="0"/>
                <w:numId w:val="28"/>
              </w:numPr>
              <w:ind w:left="0" w:firstLine="0"/>
              <w:rPr>
                <w:rFonts w:ascii="Arial" w:hAnsi="Arial" w:cs="Arial"/>
                <w:sz w:val="20"/>
                <w:szCs w:val="20"/>
              </w:rPr>
            </w:pPr>
            <w:r w:rsidRPr="003E238E">
              <w:rPr>
                <w:rFonts w:ascii="Arial" w:hAnsi="Arial" w:cs="Arial"/>
                <w:sz w:val="20"/>
                <w:szCs w:val="20"/>
              </w:rPr>
              <w:t xml:space="preserve">Disconfort ambiental provocat de depozitele de deşeuri neconforme şi necontrolate; </w:t>
            </w:r>
          </w:p>
        </w:tc>
        <w:tc>
          <w:tcPr>
            <w:tcW w:w="4524"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761C7A">
            <w:pPr>
              <w:numPr>
                <w:ilvl w:val="0"/>
                <w:numId w:val="28"/>
              </w:numPr>
              <w:ind w:left="0" w:firstLine="0"/>
              <w:rPr>
                <w:rFonts w:ascii="Arial" w:hAnsi="Arial" w:cs="Arial"/>
                <w:sz w:val="20"/>
                <w:szCs w:val="20"/>
              </w:rPr>
            </w:pPr>
            <w:r w:rsidRPr="003E238E">
              <w:rPr>
                <w:rFonts w:ascii="Arial" w:hAnsi="Arial" w:cs="Arial"/>
                <w:sz w:val="20"/>
                <w:szCs w:val="20"/>
              </w:rPr>
              <w:t xml:space="preserve">Proiecte peisagistice şi de turism; </w:t>
            </w:r>
          </w:p>
          <w:p w:rsidR="006E0B47" w:rsidRPr="003E238E" w:rsidRDefault="006E0B47" w:rsidP="00761C7A">
            <w:pPr>
              <w:numPr>
                <w:ilvl w:val="0"/>
                <w:numId w:val="28"/>
              </w:numPr>
              <w:ind w:left="0" w:firstLine="0"/>
              <w:rPr>
                <w:rFonts w:ascii="Arial" w:hAnsi="Arial" w:cs="Arial"/>
                <w:sz w:val="20"/>
                <w:szCs w:val="20"/>
              </w:rPr>
            </w:pPr>
            <w:r w:rsidRPr="003E238E">
              <w:rPr>
                <w:rFonts w:ascii="Arial" w:hAnsi="Arial" w:cs="Arial"/>
                <w:sz w:val="20"/>
                <w:szCs w:val="20"/>
              </w:rPr>
              <w:t xml:space="preserve">Amplasare de unităţi industriale în zonele destinate acestora ; </w:t>
            </w:r>
          </w:p>
          <w:p w:rsidR="006E0B47" w:rsidRPr="003E238E" w:rsidRDefault="006E0B47" w:rsidP="00761C7A">
            <w:pPr>
              <w:numPr>
                <w:ilvl w:val="0"/>
                <w:numId w:val="28"/>
              </w:numPr>
              <w:ind w:left="0" w:firstLine="0"/>
              <w:rPr>
                <w:rFonts w:ascii="Arial" w:hAnsi="Arial" w:cs="Arial"/>
                <w:sz w:val="20"/>
                <w:szCs w:val="20"/>
              </w:rPr>
            </w:pPr>
            <w:r w:rsidRPr="003E238E">
              <w:rPr>
                <w:rFonts w:ascii="Arial" w:hAnsi="Arial" w:cs="Arial"/>
                <w:sz w:val="20"/>
                <w:szCs w:val="20"/>
              </w:rPr>
              <w:t xml:space="preserve">Corelarea proiectelor de investiţii industriale şi de infrastuctură (de transport şi specializate) cu planurile de amenajare teritoriale şi de urbanism; </w:t>
            </w:r>
          </w:p>
          <w:p w:rsidR="006E0B47" w:rsidRPr="00170FBD" w:rsidRDefault="006E0B47" w:rsidP="00761C7A">
            <w:pPr>
              <w:numPr>
                <w:ilvl w:val="0"/>
                <w:numId w:val="28"/>
              </w:numPr>
              <w:ind w:left="0" w:firstLine="0"/>
              <w:rPr>
                <w:rFonts w:ascii="Arial" w:hAnsi="Arial" w:cs="Arial"/>
                <w:sz w:val="20"/>
                <w:szCs w:val="20"/>
                <w:lang w:val="it-IT"/>
              </w:rPr>
            </w:pPr>
            <w:r w:rsidRPr="00170FBD">
              <w:rPr>
                <w:rFonts w:ascii="Arial" w:hAnsi="Arial" w:cs="Arial"/>
                <w:sz w:val="20"/>
                <w:szCs w:val="20"/>
                <w:lang w:val="it-IT"/>
              </w:rPr>
              <w:t xml:space="preserve">Crearea de centuri ocolitoare în centrele urbane; </w:t>
            </w:r>
          </w:p>
          <w:p w:rsidR="006E0B47" w:rsidRPr="003E238E" w:rsidRDefault="006E0B47" w:rsidP="00761C7A">
            <w:pPr>
              <w:numPr>
                <w:ilvl w:val="0"/>
                <w:numId w:val="28"/>
              </w:numPr>
              <w:ind w:left="0" w:firstLine="0"/>
              <w:rPr>
                <w:rFonts w:ascii="Arial" w:hAnsi="Arial" w:cs="Arial"/>
                <w:sz w:val="20"/>
                <w:szCs w:val="20"/>
              </w:rPr>
            </w:pPr>
            <w:r w:rsidRPr="003E238E">
              <w:rPr>
                <w:rFonts w:ascii="Arial" w:hAnsi="Arial" w:cs="Arial"/>
                <w:sz w:val="20"/>
                <w:szCs w:val="20"/>
              </w:rPr>
              <w:t xml:space="preserve">Inchiderea depozitelor de deşeuri neconforme şi crearea de sisteme de managemnet integrat al deşeurilor ; </w:t>
            </w:r>
          </w:p>
        </w:tc>
        <w:tc>
          <w:tcPr>
            <w:tcW w:w="2766" w:type="dxa"/>
            <w:tcBorders>
              <w:top w:val="single" w:sz="4" w:space="0" w:color="auto"/>
              <w:left w:val="single" w:sz="4" w:space="0" w:color="auto"/>
              <w:bottom w:val="single" w:sz="4" w:space="0" w:color="auto"/>
            </w:tcBorders>
            <w:vAlign w:val="center"/>
          </w:tcPr>
          <w:p w:rsidR="006E0B47" w:rsidRPr="00170FBD" w:rsidRDefault="006E0B47" w:rsidP="00761C7A">
            <w:pPr>
              <w:numPr>
                <w:ilvl w:val="0"/>
                <w:numId w:val="28"/>
              </w:numPr>
              <w:ind w:left="0" w:firstLine="0"/>
              <w:rPr>
                <w:rFonts w:ascii="Arial" w:hAnsi="Arial" w:cs="Arial"/>
                <w:sz w:val="20"/>
                <w:szCs w:val="20"/>
                <w:lang w:val="it-IT"/>
              </w:rPr>
            </w:pPr>
            <w:r w:rsidRPr="00170FBD">
              <w:rPr>
                <w:rFonts w:ascii="Arial" w:hAnsi="Arial" w:cs="Arial"/>
                <w:sz w:val="20"/>
                <w:szCs w:val="20"/>
                <w:lang w:val="it-IT"/>
              </w:rPr>
              <w:t>Deteriorarea valorilor turistice naturale şi antropice;</w:t>
            </w:r>
          </w:p>
          <w:p w:rsidR="006E0B47" w:rsidRPr="00170FBD" w:rsidRDefault="006E0B47" w:rsidP="00761C7A">
            <w:pPr>
              <w:numPr>
                <w:ilvl w:val="0"/>
                <w:numId w:val="28"/>
              </w:numPr>
              <w:ind w:left="0" w:firstLine="0"/>
              <w:rPr>
                <w:rFonts w:ascii="Arial" w:hAnsi="Arial" w:cs="Arial"/>
                <w:sz w:val="20"/>
                <w:szCs w:val="20"/>
                <w:lang w:val="it-IT"/>
              </w:rPr>
            </w:pPr>
            <w:r w:rsidRPr="00170FBD">
              <w:rPr>
                <w:rFonts w:ascii="Arial" w:hAnsi="Arial" w:cs="Arial"/>
                <w:sz w:val="20"/>
                <w:szCs w:val="20"/>
                <w:lang w:val="it-IT"/>
              </w:rPr>
              <w:t xml:space="preserve">Accentuarea disconfortului creat de industrie şi trafic; </w:t>
            </w:r>
          </w:p>
          <w:p w:rsidR="006E0B47" w:rsidRPr="00170FBD" w:rsidRDefault="006E0B47" w:rsidP="00761C7A">
            <w:pPr>
              <w:numPr>
                <w:ilvl w:val="0"/>
                <w:numId w:val="28"/>
              </w:numPr>
              <w:ind w:left="0" w:firstLine="0"/>
              <w:rPr>
                <w:rFonts w:ascii="Arial" w:hAnsi="Arial" w:cs="Arial"/>
                <w:sz w:val="20"/>
                <w:szCs w:val="20"/>
                <w:lang w:val="it-IT"/>
              </w:rPr>
            </w:pPr>
            <w:r w:rsidRPr="00170FBD">
              <w:rPr>
                <w:rFonts w:ascii="Arial" w:hAnsi="Arial" w:cs="Arial"/>
                <w:sz w:val="20"/>
                <w:szCs w:val="20"/>
                <w:lang w:val="it-IT"/>
              </w:rPr>
              <w:t xml:space="preserve">Disconfort ambiental accentuat, în cazul nerealizării măsurilor prevăzute pentru gestionarea deşeurilor (peisaj neplăcut, mirosuri neplăcute, afectarea sănătăţii umane); </w:t>
            </w:r>
          </w:p>
        </w:tc>
      </w:tr>
      <w:tr w:rsidR="006E0B47" w:rsidRPr="00CB1891" w:rsidTr="009273EB">
        <w:trPr>
          <w:jc w:val="center"/>
        </w:trPr>
        <w:tc>
          <w:tcPr>
            <w:tcW w:w="2790" w:type="dxa"/>
            <w:tcBorders>
              <w:top w:val="single" w:sz="4" w:space="0" w:color="auto"/>
              <w:bottom w:val="single" w:sz="4" w:space="0" w:color="auto"/>
              <w:right w:val="single" w:sz="4" w:space="0" w:color="auto"/>
            </w:tcBorders>
            <w:vAlign w:val="center"/>
          </w:tcPr>
          <w:p w:rsidR="006E0B47" w:rsidRPr="00312364" w:rsidRDefault="006E0B47" w:rsidP="009273EB">
            <w:pPr>
              <w:rPr>
                <w:rFonts w:ascii="Arial" w:hAnsi="Arial" w:cs="Arial"/>
                <w:sz w:val="20"/>
                <w:szCs w:val="20"/>
              </w:rPr>
            </w:pPr>
            <w:r w:rsidRPr="00312364">
              <w:rPr>
                <w:rFonts w:ascii="Arial" w:hAnsi="Arial" w:cs="Arial"/>
                <w:sz w:val="20"/>
                <w:szCs w:val="20"/>
              </w:rPr>
              <w:t>Sănătatea umană</w:t>
            </w:r>
          </w:p>
        </w:tc>
        <w:tc>
          <w:tcPr>
            <w:tcW w:w="3192" w:type="dxa"/>
            <w:tcBorders>
              <w:top w:val="single" w:sz="4" w:space="0" w:color="auto"/>
              <w:left w:val="single" w:sz="4" w:space="0" w:color="auto"/>
              <w:bottom w:val="single" w:sz="4" w:space="0" w:color="auto"/>
              <w:right w:val="single" w:sz="4" w:space="0" w:color="auto"/>
            </w:tcBorders>
          </w:tcPr>
          <w:p w:rsidR="006E0B47" w:rsidRPr="003E238E" w:rsidRDefault="006E0B47" w:rsidP="00761C7A">
            <w:pPr>
              <w:numPr>
                <w:ilvl w:val="0"/>
                <w:numId w:val="29"/>
              </w:numPr>
              <w:ind w:left="0" w:firstLine="0"/>
              <w:rPr>
                <w:rFonts w:ascii="Arial" w:hAnsi="Arial" w:cs="Arial"/>
                <w:sz w:val="20"/>
                <w:szCs w:val="20"/>
              </w:rPr>
            </w:pPr>
            <w:r w:rsidRPr="003E238E">
              <w:rPr>
                <w:rFonts w:ascii="Arial" w:hAnsi="Arial" w:cs="Arial"/>
                <w:sz w:val="20"/>
                <w:szCs w:val="20"/>
              </w:rPr>
              <w:t xml:space="preserve">Calitatea scăzută a serviciilor medicale în mediu rural; </w:t>
            </w:r>
          </w:p>
          <w:p w:rsidR="006E0B47" w:rsidRPr="003E238E" w:rsidRDefault="006E0B47" w:rsidP="00761C7A">
            <w:pPr>
              <w:numPr>
                <w:ilvl w:val="0"/>
                <w:numId w:val="29"/>
              </w:numPr>
              <w:ind w:left="0" w:firstLine="0"/>
              <w:rPr>
                <w:rFonts w:ascii="Arial" w:hAnsi="Arial" w:cs="Arial"/>
                <w:sz w:val="20"/>
                <w:szCs w:val="20"/>
              </w:rPr>
            </w:pPr>
            <w:r w:rsidRPr="003E238E">
              <w:rPr>
                <w:rFonts w:ascii="Arial" w:hAnsi="Arial" w:cs="Arial"/>
                <w:sz w:val="20"/>
                <w:szCs w:val="20"/>
              </w:rPr>
              <w:t xml:space="preserve">Inexistenţa serviciului medical în unele zone rurale; </w:t>
            </w:r>
          </w:p>
          <w:p w:rsidR="006E0B47" w:rsidRPr="003E238E" w:rsidRDefault="006E0B47" w:rsidP="00761C7A">
            <w:pPr>
              <w:numPr>
                <w:ilvl w:val="0"/>
                <w:numId w:val="29"/>
              </w:numPr>
              <w:ind w:left="0" w:firstLine="0"/>
              <w:rPr>
                <w:rFonts w:ascii="Arial" w:hAnsi="Arial" w:cs="Arial"/>
                <w:sz w:val="20"/>
                <w:szCs w:val="20"/>
              </w:rPr>
            </w:pPr>
            <w:r w:rsidRPr="003E238E">
              <w:rPr>
                <w:rFonts w:ascii="Arial" w:hAnsi="Arial" w:cs="Arial"/>
                <w:sz w:val="20"/>
                <w:szCs w:val="20"/>
              </w:rPr>
              <w:t xml:space="preserve">Spitale cu dotări insuficiente şi necorespănzătoare; </w:t>
            </w:r>
          </w:p>
          <w:p w:rsidR="006E0B47" w:rsidRPr="00170FBD" w:rsidRDefault="006E0B47" w:rsidP="00761C7A">
            <w:pPr>
              <w:numPr>
                <w:ilvl w:val="0"/>
                <w:numId w:val="29"/>
              </w:numPr>
              <w:ind w:left="0" w:firstLine="0"/>
              <w:rPr>
                <w:rFonts w:ascii="Arial" w:hAnsi="Arial" w:cs="Arial"/>
                <w:sz w:val="20"/>
                <w:szCs w:val="20"/>
                <w:lang w:val="it-IT"/>
              </w:rPr>
            </w:pPr>
            <w:r w:rsidRPr="00170FBD">
              <w:rPr>
                <w:rFonts w:ascii="Arial" w:hAnsi="Arial" w:cs="Arial"/>
                <w:sz w:val="20"/>
                <w:szCs w:val="20"/>
                <w:lang w:val="it-IT"/>
              </w:rPr>
              <w:t xml:space="preserve">Afecarea sănătăţii umane provocate de poluări ale aerului, apei şi solului; </w:t>
            </w:r>
          </w:p>
          <w:p w:rsidR="006E0B47" w:rsidRPr="00170FBD" w:rsidRDefault="006E0B47" w:rsidP="00761C7A">
            <w:pPr>
              <w:numPr>
                <w:ilvl w:val="0"/>
                <w:numId w:val="29"/>
              </w:numPr>
              <w:ind w:left="0" w:firstLine="0"/>
              <w:rPr>
                <w:rFonts w:ascii="Arial" w:hAnsi="Arial" w:cs="Arial"/>
                <w:sz w:val="20"/>
                <w:szCs w:val="20"/>
                <w:lang w:val="pt-BR"/>
              </w:rPr>
            </w:pPr>
            <w:r w:rsidRPr="00170FBD">
              <w:rPr>
                <w:rFonts w:ascii="Arial" w:hAnsi="Arial" w:cs="Arial"/>
                <w:sz w:val="20"/>
                <w:szCs w:val="20"/>
                <w:lang w:val="pt-BR"/>
              </w:rPr>
              <w:t>Conştientizarea insuficientă a populaţiei privind afectarea sănătăţii</w:t>
            </w:r>
          </w:p>
        </w:tc>
        <w:tc>
          <w:tcPr>
            <w:tcW w:w="4524"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761C7A">
            <w:pPr>
              <w:numPr>
                <w:ilvl w:val="0"/>
                <w:numId w:val="29"/>
              </w:numPr>
              <w:ind w:left="0" w:firstLine="0"/>
              <w:rPr>
                <w:rFonts w:ascii="Arial" w:hAnsi="Arial" w:cs="Arial"/>
                <w:sz w:val="20"/>
                <w:szCs w:val="20"/>
              </w:rPr>
            </w:pPr>
            <w:r w:rsidRPr="003E238E">
              <w:rPr>
                <w:rFonts w:ascii="Arial" w:hAnsi="Arial" w:cs="Arial"/>
                <w:sz w:val="20"/>
                <w:szCs w:val="20"/>
              </w:rPr>
              <w:t xml:space="preserve">Proiecte de îmbunătăţire a serviciilor medicale; </w:t>
            </w:r>
          </w:p>
          <w:p w:rsidR="006E0B47" w:rsidRPr="003E238E" w:rsidRDefault="006E0B47" w:rsidP="00761C7A">
            <w:pPr>
              <w:numPr>
                <w:ilvl w:val="0"/>
                <w:numId w:val="29"/>
              </w:numPr>
              <w:ind w:left="0" w:firstLine="0"/>
              <w:rPr>
                <w:rFonts w:ascii="Arial" w:hAnsi="Arial" w:cs="Arial"/>
                <w:sz w:val="20"/>
                <w:szCs w:val="20"/>
              </w:rPr>
            </w:pPr>
            <w:r w:rsidRPr="003E238E">
              <w:rPr>
                <w:rFonts w:ascii="Arial" w:hAnsi="Arial" w:cs="Arial"/>
                <w:sz w:val="20"/>
                <w:szCs w:val="20"/>
              </w:rPr>
              <w:t xml:space="preserve">Crearea de centre de permanenţă medical; </w:t>
            </w:r>
          </w:p>
          <w:p w:rsidR="006E0B47" w:rsidRPr="003E238E" w:rsidRDefault="006E0B47" w:rsidP="00761C7A">
            <w:pPr>
              <w:numPr>
                <w:ilvl w:val="0"/>
                <w:numId w:val="29"/>
              </w:numPr>
              <w:ind w:left="0" w:firstLine="0"/>
              <w:rPr>
                <w:rFonts w:ascii="Arial" w:hAnsi="Arial" w:cs="Arial"/>
                <w:sz w:val="20"/>
                <w:szCs w:val="20"/>
              </w:rPr>
            </w:pPr>
            <w:r w:rsidRPr="003E238E">
              <w:rPr>
                <w:rFonts w:ascii="Arial" w:hAnsi="Arial" w:cs="Arial"/>
                <w:sz w:val="20"/>
                <w:szCs w:val="20"/>
              </w:rPr>
              <w:t>Modernizare/dotare cu aparatură adecvată a spitalelor;</w:t>
            </w:r>
          </w:p>
          <w:p w:rsidR="006E0B47" w:rsidRPr="003E238E" w:rsidRDefault="006E0B47" w:rsidP="00761C7A">
            <w:pPr>
              <w:numPr>
                <w:ilvl w:val="0"/>
                <w:numId w:val="29"/>
              </w:numPr>
              <w:ind w:left="0" w:firstLine="0"/>
              <w:rPr>
                <w:rFonts w:ascii="Arial" w:hAnsi="Arial" w:cs="Arial"/>
                <w:sz w:val="20"/>
                <w:szCs w:val="20"/>
              </w:rPr>
            </w:pPr>
            <w:r w:rsidRPr="003E238E">
              <w:rPr>
                <w:rFonts w:ascii="Arial" w:hAnsi="Arial" w:cs="Arial"/>
                <w:sz w:val="20"/>
                <w:szCs w:val="20"/>
              </w:rPr>
              <w:t xml:space="preserve">Organizarea de campanii de conştientizare; </w:t>
            </w:r>
          </w:p>
          <w:p w:rsidR="006E0B47" w:rsidRPr="003E238E" w:rsidRDefault="006E0B47" w:rsidP="00761C7A">
            <w:pPr>
              <w:numPr>
                <w:ilvl w:val="0"/>
                <w:numId w:val="29"/>
              </w:numPr>
              <w:ind w:left="0" w:firstLine="0"/>
              <w:rPr>
                <w:rFonts w:ascii="Arial" w:hAnsi="Arial" w:cs="Arial"/>
                <w:sz w:val="20"/>
                <w:szCs w:val="20"/>
              </w:rPr>
            </w:pPr>
            <w:r w:rsidRPr="003E238E">
              <w:rPr>
                <w:rFonts w:ascii="Arial" w:hAnsi="Arial" w:cs="Arial"/>
                <w:sz w:val="20"/>
                <w:szCs w:val="20"/>
              </w:rPr>
              <w:t xml:space="preserve">Derularea unor programe de educaţie sanitară; </w:t>
            </w:r>
          </w:p>
        </w:tc>
        <w:tc>
          <w:tcPr>
            <w:tcW w:w="2766" w:type="dxa"/>
            <w:tcBorders>
              <w:top w:val="single" w:sz="4" w:space="0" w:color="auto"/>
              <w:left w:val="single" w:sz="4" w:space="0" w:color="auto"/>
              <w:bottom w:val="single" w:sz="4" w:space="0" w:color="auto"/>
            </w:tcBorders>
            <w:vAlign w:val="center"/>
          </w:tcPr>
          <w:p w:rsidR="006E0B47" w:rsidRPr="003E238E" w:rsidRDefault="006E0B47" w:rsidP="00761C7A">
            <w:pPr>
              <w:numPr>
                <w:ilvl w:val="0"/>
                <w:numId w:val="29"/>
              </w:numPr>
              <w:ind w:left="0" w:firstLine="0"/>
              <w:rPr>
                <w:rFonts w:ascii="Arial" w:hAnsi="Arial" w:cs="Arial"/>
                <w:sz w:val="20"/>
                <w:szCs w:val="20"/>
              </w:rPr>
            </w:pPr>
            <w:r w:rsidRPr="003E238E">
              <w:rPr>
                <w:rFonts w:ascii="Arial" w:hAnsi="Arial" w:cs="Arial"/>
                <w:sz w:val="20"/>
                <w:szCs w:val="20"/>
              </w:rPr>
              <w:t>Deteriorarea stării de sănătate a populaţiei;</w:t>
            </w:r>
          </w:p>
          <w:p w:rsidR="006E0B47" w:rsidRPr="00170FBD" w:rsidRDefault="006E0B47" w:rsidP="00761C7A">
            <w:pPr>
              <w:numPr>
                <w:ilvl w:val="0"/>
                <w:numId w:val="29"/>
              </w:numPr>
              <w:ind w:left="0" w:firstLine="0"/>
              <w:rPr>
                <w:rFonts w:ascii="Arial" w:hAnsi="Arial" w:cs="Arial"/>
                <w:sz w:val="20"/>
                <w:szCs w:val="20"/>
                <w:lang w:val="pt-BR"/>
              </w:rPr>
            </w:pPr>
            <w:r w:rsidRPr="00170FBD">
              <w:rPr>
                <w:rFonts w:ascii="Arial" w:hAnsi="Arial" w:cs="Arial"/>
                <w:sz w:val="20"/>
                <w:szCs w:val="20"/>
                <w:lang w:val="pt-BR"/>
              </w:rPr>
              <w:t>Apariţia/creşterea cazurilor de îmbolnăvire provocate de poluarea factorilor de mediu</w:t>
            </w:r>
          </w:p>
          <w:p w:rsidR="006E0B47" w:rsidRPr="00170FBD" w:rsidRDefault="006E0B47" w:rsidP="00761C7A">
            <w:pPr>
              <w:numPr>
                <w:ilvl w:val="0"/>
                <w:numId w:val="29"/>
              </w:numPr>
              <w:ind w:left="0" w:firstLine="0"/>
              <w:rPr>
                <w:rFonts w:ascii="Arial" w:hAnsi="Arial" w:cs="Arial"/>
                <w:sz w:val="20"/>
                <w:szCs w:val="20"/>
                <w:lang w:val="pt-BR"/>
              </w:rPr>
            </w:pPr>
            <w:r w:rsidRPr="00170FBD">
              <w:rPr>
                <w:rFonts w:ascii="Arial" w:hAnsi="Arial" w:cs="Arial"/>
                <w:sz w:val="20"/>
                <w:szCs w:val="20"/>
                <w:lang w:val="pt-BR"/>
              </w:rPr>
              <w:t>Neinformarea corespunzătoare a populaţiei poate afecta indirect starea de sănătate a acesteia.</w:t>
            </w:r>
          </w:p>
        </w:tc>
      </w:tr>
      <w:tr w:rsidR="006E0B47" w:rsidRPr="00312364" w:rsidTr="00B769A4">
        <w:trPr>
          <w:jc w:val="center"/>
        </w:trPr>
        <w:tc>
          <w:tcPr>
            <w:tcW w:w="2790" w:type="dxa"/>
            <w:tcBorders>
              <w:top w:val="single" w:sz="4" w:space="0" w:color="auto"/>
              <w:bottom w:val="single" w:sz="4" w:space="0" w:color="auto"/>
              <w:right w:val="single" w:sz="4" w:space="0" w:color="auto"/>
            </w:tcBorders>
            <w:vAlign w:val="center"/>
          </w:tcPr>
          <w:p w:rsidR="006E0B47" w:rsidRPr="003E238E" w:rsidRDefault="006E0B47" w:rsidP="009273EB">
            <w:pPr>
              <w:rPr>
                <w:rFonts w:ascii="Arial" w:hAnsi="Arial" w:cs="Arial"/>
                <w:sz w:val="20"/>
                <w:szCs w:val="20"/>
              </w:rPr>
            </w:pPr>
            <w:r w:rsidRPr="003E238E">
              <w:rPr>
                <w:rFonts w:ascii="Arial" w:hAnsi="Arial" w:cs="Arial"/>
                <w:sz w:val="20"/>
                <w:szCs w:val="20"/>
              </w:rPr>
              <w:t>Mediul social şi economic</w:t>
            </w:r>
          </w:p>
        </w:tc>
        <w:tc>
          <w:tcPr>
            <w:tcW w:w="3192"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B769A4">
            <w:pPr>
              <w:autoSpaceDE w:val="0"/>
              <w:autoSpaceDN w:val="0"/>
              <w:adjustRightInd w:val="0"/>
              <w:rPr>
                <w:rFonts w:ascii="Arial" w:hAnsi="Arial" w:cs="Arial"/>
                <w:sz w:val="20"/>
                <w:szCs w:val="20"/>
              </w:rPr>
            </w:pPr>
            <w:r w:rsidRPr="003E238E">
              <w:rPr>
                <w:rFonts w:ascii="Arial" w:hAnsi="Arial" w:cs="Arial"/>
                <w:sz w:val="20"/>
                <w:szCs w:val="20"/>
              </w:rPr>
              <w:sym w:font="Wingdings" w:char="F09F"/>
            </w:r>
            <w:r w:rsidRPr="003E238E">
              <w:rPr>
                <w:rFonts w:ascii="Arial" w:hAnsi="Arial" w:cs="Arial"/>
                <w:sz w:val="20"/>
                <w:szCs w:val="20"/>
              </w:rPr>
              <w:t xml:space="preserve"> Capitalul uman insuficient promovat; </w:t>
            </w:r>
          </w:p>
          <w:p w:rsidR="006E0B47" w:rsidRPr="00170FBD" w:rsidRDefault="006E0B47" w:rsidP="00761C7A">
            <w:pPr>
              <w:numPr>
                <w:ilvl w:val="0"/>
                <w:numId w:val="29"/>
              </w:numPr>
              <w:ind w:left="0" w:firstLine="0"/>
              <w:rPr>
                <w:rFonts w:ascii="Arial" w:hAnsi="Arial" w:cs="Arial"/>
                <w:sz w:val="20"/>
                <w:szCs w:val="20"/>
                <w:lang w:val="it-IT"/>
              </w:rPr>
            </w:pPr>
            <w:r w:rsidRPr="00170FBD">
              <w:rPr>
                <w:rFonts w:ascii="Arial" w:hAnsi="Arial" w:cs="Arial"/>
                <w:sz w:val="20"/>
                <w:szCs w:val="20"/>
                <w:lang w:val="it-IT"/>
              </w:rPr>
              <w:t xml:space="preserve">Inexistenţa serviciului medical în unele zone rurale; </w:t>
            </w:r>
            <w:r w:rsidRPr="003E238E">
              <w:rPr>
                <w:rFonts w:ascii="Arial" w:hAnsi="Arial" w:cs="Arial"/>
                <w:sz w:val="20"/>
                <w:szCs w:val="20"/>
              </w:rPr>
              <w:sym w:font="Wingdings" w:char="F09F"/>
            </w:r>
            <w:r w:rsidRPr="00170FBD">
              <w:rPr>
                <w:rFonts w:ascii="Arial" w:hAnsi="Arial" w:cs="Arial"/>
                <w:sz w:val="20"/>
                <w:szCs w:val="20"/>
                <w:lang w:val="it-IT"/>
              </w:rPr>
              <w:t xml:space="preserve"> Lipsa unei legături rapide pe distanţe lungi (aeroport);</w:t>
            </w:r>
          </w:p>
          <w:p w:rsidR="006E0B47" w:rsidRPr="00170FBD" w:rsidRDefault="006E0B47" w:rsidP="00B769A4">
            <w:pPr>
              <w:autoSpaceDE w:val="0"/>
              <w:autoSpaceDN w:val="0"/>
              <w:adjustRightInd w:val="0"/>
              <w:rPr>
                <w:rFonts w:ascii="Arial" w:hAnsi="Arial" w:cs="Arial"/>
                <w:sz w:val="20"/>
                <w:szCs w:val="20"/>
                <w:lang w:val="it-IT"/>
              </w:rPr>
            </w:pPr>
            <w:r w:rsidRPr="003E238E">
              <w:rPr>
                <w:rFonts w:ascii="Arial" w:hAnsi="Arial" w:cs="Arial"/>
                <w:sz w:val="20"/>
                <w:szCs w:val="20"/>
              </w:rPr>
              <w:sym w:font="Wingdings" w:char="F09F"/>
            </w:r>
            <w:r w:rsidRPr="00170FBD">
              <w:rPr>
                <w:rFonts w:ascii="Arial" w:hAnsi="Arial" w:cs="Arial"/>
                <w:sz w:val="20"/>
                <w:szCs w:val="20"/>
                <w:lang w:val="it-IT"/>
              </w:rPr>
              <w:t xml:space="preserve"> Riscul de izolare faţă de arterele majore de transport terestru (lipsa unui pod peste Dunăre, autostrăzi, drumuri expres); </w:t>
            </w:r>
          </w:p>
          <w:p w:rsidR="006E0B47" w:rsidRPr="00170FBD" w:rsidRDefault="006E0B47" w:rsidP="00B769A4">
            <w:pPr>
              <w:autoSpaceDE w:val="0"/>
              <w:autoSpaceDN w:val="0"/>
              <w:adjustRightInd w:val="0"/>
              <w:rPr>
                <w:rFonts w:ascii="Arial" w:hAnsi="Arial" w:cs="Arial"/>
                <w:sz w:val="20"/>
                <w:szCs w:val="20"/>
                <w:lang w:val="it-IT"/>
              </w:rPr>
            </w:pPr>
            <w:r w:rsidRPr="003E238E">
              <w:rPr>
                <w:rFonts w:ascii="Arial" w:hAnsi="Arial" w:cs="Arial"/>
                <w:sz w:val="20"/>
                <w:szCs w:val="20"/>
              </w:rPr>
              <w:sym w:font="Wingdings" w:char="F09F"/>
            </w:r>
            <w:r w:rsidRPr="00170FBD">
              <w:rPr>
                <w:rFonts w:ascii="Arial" w:hAnsi="Arial" w:cs="Arial"/>
                <w:sz w:val="20"/>
                <w:szCs w:val="20"/>
                <w:lang w:val="it-IT"/>
              </w:rPr>
              <w:t xml:space="preserve"> Izolare faţă de reţelele de transport fluviale;</w:t>
            </w:r>
          </w:p>
          <w:p w:rsidR="006E0B47" w:rsidRPr="003E238E" w:rsidRDefault="006E0B47" w:rsidP="00B769A4">
            <w:pPr>
              <w:autoSpaceDE w:val="0"/>
              <w:autoSpaceDN w:val="0"/>
              <w:adjustRightInd w:val="0"/>
              <w:rPr>
                <w:rFonts w:ascii="Arial" w:hAnsi="Arial" w:cs="Arial"/>
                <w:sz w:val="20"/>
                <w:szCs w:val="20"/>
              </w:rPr>
            </w:pPr>
            <w:r w:rsidRPr="003E238E">
              <w:rPr>
                <w:rFonts w:ascii="Arial" w:hAnsi="Arial" w:cs="Arial"/>
                <w:sz w:val="20"/>
                <w:szCs w:val="20"/>
              </w:rPr>
              <w:sym w:font="Wingdings" w:char="F09F"/>
            </w:r>
            <w:r w:rsidRPr="003E238E">
              <w:rPr>
                <w:rFonts w:ascii="Arial" w:hAnsi="Arial" w:cs="Arial"/>
                <w:sz w:val="20"/>
                <w:szCs w:val="20"/>
              </w:rPr>
              <w:t xml:space="preserve"> Infrastructură rutieră</w:t>
            </w:r>
          </w:p>
          <w:p w:rsidR="006E0B47" w:rsidRPr="003E238E" w:rsidRDefault="006E0B47" w:rsidP="00B769A4">
            <w:pPr>
              <w:autoSpaceDE w:val="0"/>
              <w:autoSpaceDN w:val="0"/>
              <w:adjustRightInd w:val="0"/>
              <w:rPr>
                <w:rFonts w:ascii="Arial" w:hAnsi="Arial" w:cs="Arial"/>
                <w:sz w:val="20"/>
                <w:szCs w:val="20"/>
              </w:rPr>
            </w:pPr>
            <w:r w:rsidRPr="003E238E">
              <w:rPr>
                <w:rFonts w:ascii="Arial" w:hAnsi="Arial" w:cs="Arial"/>
                <w:sz w:val="20"/>
                <w:szCs w:val="20"/>
              </w:rPr>
              <w:t>necorespunzătoare calitativ;</w:t>
            </w:r>
          </w:p>
          <w:p w:rsidR="006E0B47" w:rsidRPr="003E238E" w:rsidRDefault="006E0B47" w:rsidP="00B769A4">
            <w:pPr>
              <w:autoSpaceDE w:val="0"/>
              <w:autoSpaceDN w:val="0"/>
              <w:adjustRightInd w:val="0"/>
              <w:rPr>
                <w:rFonts w:ascii="Arial" w:hAnsi="Arial" w:cs="Arial"/>
                <w:sz w:val="20"/>
                <w:szCs w:val="20"/>
              </w:rPr>
            </w:pPr>
            <w:r w:rsidRPr="003E238E">
              <w:rPr>
                <w:rFonts w:ascii="Arial" w:hAnsi="Arial" w:cs="Arial"/>
                <w:sz w:val="20"/>
                <w:szCs w:val="20"/>
              </w:rPr>
              <w:sym w:font="Wingdings" w:char="F09F"/>
            </w:r>
            <w:r w:rsidRPr="003E238E">
              <w:rPr>
                <w:rFonts w:ascii="Arial" w:hAnsi="Arial" w:cs="Arial"/>
                <w:sz w:val="20"/>
                <w:szCs w:val="20"/>
              </w:rPr>
              <w:t xml:space="preserve"> Lipsa dotărilor de utilitate publică în mediul rural;</w:t>
            </w:r>
          </w:p>
        </w:tc>
        <w:tc>
          <w:tcPr>
            <w:tcW w:w="4524"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B769A4">
            <w:pPr>
              <w:autoSpaceDE w:val="0"/>
              <w:autoSpaceDN w:val="0"/>
              <w:adjustRightInd w:val="0"/>
              <w:rPr>
                <w:rFonts w:ascii="Arial" w:hAnsi="Arial" w:cs="Arial"/>
                <w:sz w:val="20"/>
                <w:szCs w:val="20"/>
              </w:rPr>
            </w:pPr>
            <w:r w:rsidRPr="003E238E">
              <w:rPr>
                <w:rFonts w:ascii="Arial" w:hAnsi="Arial" w:cs="Arial"/>
                <w:sz w:val="20"/>
                <w:szCs w:val="20"/>
              </w:rPr>
              <w:sym w:font="Wingdings" w:char="F09F"/>
            </w:r>
            <w:r w:rsidRPr="003E238E">
              <w:rPr>
                <w:rFonts w:ascii="Arial" w:hAnsi="Arial" w:cs="Arial"/>
                <w:sz w:val="20"/>
                <w:szCs w:val="20"/>
              </w:rPr>
              <w:t xml:space="preserve"> Distribuţia echilibrată a activităţilor productive legate de tradiţii, resursele de materii prime locale şi repartiţia activităţilor economice în plan regional zonal; </w:t>
            </w:r>
          </w:p>
          <w:p w:rsidR="006E0B47" w:rsidRPr="003E238E" w:rsidRDefault="006E0B47" w:rsidP="00B769A4">
            <w:pPr>
              <w:autoSpaceDE w:val="0"/>
              <w:autoSpaceDN w:val="0"/>
              <w:adjustRightInd w:val="0"/>
              <w:rPr>
                <w:rFonts w:ascii="Arial" w:hAnsi="Arial" w:cs="Arial"/>
                <w:sz w:val="20"/>
                <w:szCs w:val="20"/>
              </w:rPr>
            </w:pPr>
            <w:r w:rsidRPr="003E238E">
              <w:rPr>
                <w:rFonts w:ascii="Arial" w:hAnsi="Arial" w:cs="Arial"/>
                <w:sz w:val="20"/>
                <w:szCs w:val="20"/>
              </w:rPr>
              <w:sym w:font="Wingdings" w:char="F09F"/>
            </w:r>
            <w:r w:rsidRPr="003E238E">
              <w:rPr>
                <w:rFonts w:ascii="Arial" w:hAnsi="Arial" w:cs="Arial"/>
                <w:sz w:val="20"/>
                <w:szCs w:val="20"/>
              </w:rPr>
              <w:t xml:space="preserve"> Creşterea gradului de confort prin crearea unui fond locativ modern, echipat la standarde</w:t>
            </w:r>
          </w:p>
          <w:p w:rsidR="006E0B47" w:rsidRPr="003E238E" w:rsidRDefault="006E0B47" w:rsidP="00B769A4">
            <w:pPr>
              <w:autoSpaceDE w:val="0"/>
              <w:autoSpaceDN w:val="0"/>
              <w:adjustRightInd w:val="0"/>
              <w:rPr>
                <w:rFonts w:ascii="Arial" w:hAnsi="Arial" w:cs="Arial"/>
                <w:sz w:val="20"/>
                <w:szCs w:val="20"/>
              </w:rPr>
            </w:pPr>
            <w:r w:rsidRPr="003E238E">
              <w:rPr>
                <w:rFonts w:ascii="Arial" w:hAnsi="Arial" w:cs="Arial"/>
                <w:sz w:val="20"/>
                <w:szCs w:val="20"/>
              </w:rPr>
              <w:t>europene; dezvoltarea fondului locativ în vederea acoperirii cererii de noi locuinţe, modernizării şi creării unui circuit imobiliar adaptat nevoilor pieţei;</w:t>
            </w:r>
          </w:p>
          <w:p w:rsidR="006E0B47" w:rsidRPr="003E238E" w:rsidRDefault="006E0B47" w:rsidP="00B769A4">
            <w:pPr>
              <w:autoSpaceDE w:val="0"/>
              <w:autoSpaceDN w:val="0"/>
              <w:adjustRightInd w:val="0"/>
              <w:rPr>
                <w:rFonts w:ascii="Arial" w:hAnsi="Arial" w:cs="Arial"/>
                <w:sz w:val="20"/>
                <w:szCs w:val="20"/>
              </w:rPr>
            </w:pPr>
            <w:r w:rsidRPr="003E238E">
              <w:rPr>
                <w:rFonts w:ascii="Arial" w:hAnsi="Arial" w:cs="Arial"/>
                <w:sz w:val="20"/>
                <w:szCs w:val="20"/>
              </w:rPr>
              <w:sym w:font="Wingdings" w:char="F09F"/>
            </w:r>
            <w:r w:rsidRPr="003E238E">
              <w:rPr>
                <w:rFonts w:ascii="Arial" w:hAnsi="Arial" w:cs="Arial"/>
                <w:sz w:val="20"/>
                <w:szCs w:val="20"/>
              </w:rPr>
              <w:t xml:space="preserve"> Amplasarea echilibrată a dotărilor pentru învăţământ în scopul accesului la forme de</w:t>
            </w:r>
          </w:p>
          <w:p w:rsidR="006E0B47" w:rsidRPr="00170FBD" w:rsidRDefault="006E0B47" w:rsidP="00B769A4">
            <w:pPr>
              <w:autoSpaceDE w:val="0"/>
              <w:autoSpaceDN w:val="0"/>
              <w:adjustRightInd w:val="0"/>
              <w:rPr>
                <w:rFonts w:ascii="Arial" w:hAnsi="Arial" w:cs="Arial"/>
                <w:sz w:val="20"/>
                <w:szCs w:val="20"/>
              </w:rPr>
            </w:pPr>
            <w:r w:rsidRPr="00170FBD">
              <w:rPr>
                <w:rFonts w:ascii="Arial" w:hAnsi="Arial" w:cs="Arial"/>
                <w:sz w:val="20"/>
                <w:szCs w:val="20"/>
              </w:rPr>
              <w:t>instruire profesională;</w:t>
            </w:r>
          </w:p>
          <w:p w:rsidR="006E0B47" w:rsidRPr="00170FBD" w:rsidRDefault="006E0B47" w:rsidP="00B769A4">
            <w:pPr>
              <w:autoSpaceDE w:val="0"/>
              <w:autoSpaceDN w:val="0"/>
              <w:adjustRightInd w:val="0"/>
              <w:rPr>
                <w:rFonts w:ascii="Arial" w:hAnsi="Arial" w:cs="Arial"/>
                <w:sz w:val="20"/>
                <w:szCs w:val="20"/>
              </w:rPr>
            </w:pPr>
            <w:r w:rsidRPr="003E238E">
              <w:rPr>
                <w:rFonts w:ascii="Arial" w:hAnsi="Arial" w:cs="Arial"/>
                <w:sz w:val="20"/>
                <w:szCs w:val="20"/>
              </w:rPr>
              <w:sym w:font="Wingdings" w:char="F09F"/>
            </w:r>
            <w:r w:rsidRPr="003E238E">
              <w:rPr>
                <w:rFonts w:ascii="Arial" w:hAnsi="Arial" w:cs="Arial"/>
                <w:sz w:val="20"/>
                <w:szCs w:val="20"/>
              </w:rPr>
              <w:t xml:space="preserve"> </w:t>
            </w:r>
            <w:r w:rsidRPr="00170FBD">
              <w:rPr>
                <w:rFonts w:ascii="Arial" w:hAnsi="Arial" w:cs="Arial"/>
                <w:sz w:val="20"/>
                <w:szCs w:val="20"/>
              </w:rPr>
              <w:t>Amplasarea echilibrată a dotărilor sanitare pentru facilitarea accesului populaţiei la servicii medicale;</w:t>
            </w:r>
          </w:p>
          <w:p w:rsidR="006E0B47" w:rsidRPr="00170FBD" w:rsidRDefault="006E0B47" w:rsidP="00B769A4">
            <w:pPr>
              <w:autoSpaceDE w:val="0"/>
              <w:autoSpaceDN w:val="0"/>
              <w:adjustRightInd w:val="0"/>
              <w:rPr>
                <w:rFonts w:ascii="Arial" w:hAnsi="Arial" w:cs="Arial"/>
                <w:sz w:val="20"/>
                <w:szCs w:val="20"/>
              </w:rPr>
            </w:pPr>
            <w:r w:rsidRPr="003E238E">
              <w:rPr>
                <w:rFonts w:ascii="Arial" w:hAnsi="Arial" w:cs="Arial"/>
                <w:sz w:val="20"/>
                <w:szCs w:val="20"/>
              </w:rPr>
              <w:sym w:font="Wingdings" w:char="F09F"/>
            </w:r>
            <w:r w:rsidRPr="003E238E">
              <w:rPr>
                <w:rFonts w:ascii="Arial" w:hAnsi="Arial" w:cs="Arial"/>
                <w:sz w:val="20"/>
                <w:szCs w:val="20"/>
              </w:rPr>
              <w:t xml:space="preserve"> </w:t>
            </w:r>
            <w:r w:rsidRPr="00170FBD">
              <w:rPr>
                <w:rFonts w:ascii="Arial" w:hAnsi="Arial" w:cs="Arial"/>
                <w:sz w:val="20"/>
                <w:szCs w:val="20"/>
              </w:rPr>
              <w:t>Amplasarea echilibrată pe ansamblul reţelei de</w:t>
            </w:r>
          </w:p>
          <w:p w:rsidR="006E0B47" w:rsidRPr="00170FBD" w:rsidRDefault="006E0B47" w:rsidP="00B769A4">
            <w:pPr>
              <w:autoSpaceDE w:val="0"/>
              <w:autoSpaceDN w:val="0"/>
              <w:adjustRightInd w:val="0"/>
              <w:rPr>
                <w:rFonts w:ascii="Arial" w:hAnsi="Arial" w:cs="Arial"/>
                <w:sz w:val="20"/>
                <w:szCs w:val="20"/>
              </w:rPr>
            </w:pPr>
            <w:r w:rsidRPr="00170FBD">
              <w:rPr>
                <w:rFonts w:ascii="Arial" w:hAnsi="Arial" w:cs="Arial"/>
                <w:sz w:val="20"/>
                <w:szCs w:val="20"/>
              </w:rPr>
              <w:t xml:space="preserve">localităţi a activităţilor de servire în scopul eficientizării distribuţiei; </w:t>
            </w:r>
          </w:p>
          <w:p w:rsidR="006E0B47" w:rsidRPr="00170FBD" w:rsidRDefault="006E0B47" w:rsidP="00B769A4">
            <w:pPr>
              <w:autoSpaceDE w:val="0"/>
              <w:autoSpaceDN w:val="0"/>
              <w:adjustRightInd w:val="0"/>
              <w:rPr>
                <w:rFonts w:ascii="Arial" w:hAnsi="Arial" w:cs="Arial"/>
                <w:sz w:val="20"/>
                <w:szCs w:val="20"/>
              </w:rPr>
            </w:pPr>
            <w:r w:rsidRPr="003E238E">
              <w:rPr>
                <w:rFonts w:ascii="Arial" w:hAnsi="Arial" w:cs="Arial"/>
                <w:sz w:val="20"/>
                <w:szCs w:val="20"/>
              </w:rPr>
              <w:sym w:font="Wingdings" w:char="F09F"/>
            </w:r>
            <w:r w:rsidRPr="003E238E">
              <w:rPr>
                <w:rFonts w:ascii="Arial" w:hAnsi="Arial" w:cs="Arial"/>
                <w:sz w:val="20"/>
                <w:szCs w:val="20"/>
              </w:rPr>
              <w:t xml:space="preserve"> </w:t>
            </w:r>
            <w:r w:rsidRPr="00170FBD">
              <w:rPr>
                <w:rFonts w:ascii="Arial" w:hAnsi="Arial" w:cs="Arial"/>
                <w:sz w:val="20"/>
                <w:szCs w:val="20"/>
              </w:rPr>
              <w:t>Amplasarea echilibrată a dotărilor comerciale şi de prestări servicii pentru amplificarea dinamicii acestor funcţii şi facilitarea accesului;</w:t>
            </w:r>
          </w:p>
          <w:p w:rsidR="006E0B47" w:rsidRPr="00170FBD" w:rsidRDefault="006E0B47" w:rsidP="00B769A4">
            <w:pPr>
              <w:autoSpaceDE w:val="0"/>
              <w:autoSpaceDN w:val="0"/>
              <w:adjustRightInd w:val="0"/>
              <w:rPr>
                <w:rFonts w:ascii="Arial" w:hAnsi="Arial" w:cs="Arial"/>
                <w:sz w:val="20"/>
                <w:szCs w:val="20"/>
              </w:rPr>
            </w:pPr>
            <w:r w:rsidRPr="003E238E">
              <w:rPr>
                <w:rFonts w:ascii="Arial" w:hAnsi="Arial" w:cs="Arial"/>
                <w:sz w:val="20"/>
                <w:szCs w:val="20"/>
              </w:rPr>
              <w:sym w:font="Wingdings" w:char="F09F"/>
            </w:r>
            <w:r w:rsidRPr="003E238E">
              <w:rPr>
                <w:rFonts w:ascii="Arial" w:hAnsi="Arial" w:cs="Arial"/>
                <w:sz w:val="20"/>
                <w:szCs w:val="20"/>
              </w:rPr>
              <w:t xml:space="preserve"> </w:t>
            </w:r>
            <w:r w:rsidRPr="00170FBD">
              <w:rPr>
                <w:rFonts w:ascii="Arial" w:hAnsi="Arial" w:cs="Arial"/>
                <w:sz w:val="20"/>
                <w:szCs w:val="20"/>
              </w:rPr>
              <w:t>Crearea unor reţele de transport şi distribuţie a</w:t>
            </w:r>
          </w:p>
          <w:p w:rsidR="006E0B47" w:rsidRPr="00170FBD" w:rsidRDefault="006E0B47" w:rsidP="00B769A4">
            <w:pPr>
              <w:autoSpaceDE w:val="0"/>
              <w:autoSpaceDN w:val="0"/>
              <w:adjustRightInd w:val="0"/>
              <w:rPr>
                <w:rFonts w:ascii="Arial" w:hAnsi="Arial" w:cs="Arial"/>
                <w:sz w:val="20"/>
                <w:szCs w:val="20"/>
              </w:rPr>
            </w:pPr>
            <w:r w:rsidRPr="00170FBD">
              <w:rPr>
                <w:rFonts w:ascii="Arial" w:hAnsi="Arial" w:cs="Arial"/>
                <w:sz w:val="20"/>
                <w:szCs w:val="20"/>
              </w:rPr>
              <w:t>energiei electrice şi de telecomunicaţii care să</w:t>
            </w:r>
          </w:p>
          <w:p w:rsidR="006E0B47" w:rsidRPr="00170FBD" w:rsidRDefault="006E0B47" w:rsidP="00B769A4">
            <w:pPr>
              <w:autoSpaceDE w:val="0"/>
              <w:autoSpaceDN w:val="0"/>
              <w:adjustRightInd w:val="0"/>
              <w:rPr>
                <w:rFonts w:ascii="Arial" w:hAnsi="Arial" w:cs="Arial"/>
                <w:sz w:val="20"/>
                <w:szCs w:val="20"/>
              </w:rPr>
            </w:pPr>
            <w:r w:rsidRPr="00170FBD">
              <w:rPr>
                <w:rFonts w:ascii="Arial" w:hAnsi="Arial" w:cs="Arial"/>
                <w:sz w:val="20"/>
                <w:szCs w:val="20"/>
              </w:rPr>
              <w:t>satisfacă cerinţele actuale şi de viitor</w:t>
            </w:r>
          </w:p>
          <w:p w:rsidR="006E0B47" w:rsidRPr="00170FBD" w:rsidRDefault="006E0B47" w:rsidP="001543D0">
            <w:pPr>
              <w:autoSpaceDE w:val="0"/>
              <w:autoSpaceDN w:val="0"/>
              <w:adjustRightInd w:val="0"/>
              <w:rPr>
                <w:rFonts w:ascii="Arial" w:hAnsi="Arial" w:cs="Arial"/>
                <w:sz w:val="20"/>
                <w:szCs w:val="20"/>
              </w:rPr>
            </w:pPr>
            <w:r w:rsidRPr="003E238E">
              <w:rPr>
                <w:rFonts w:ascii="Arial" w:hAnsi="Arial" w:cs="Arial"/>
                <w:sz w:val="20"/>
                <w:szCs w:val="20"/>
              </w:rPr>
              <w:sym w:font="Wingdings" w:char="F09F"/>
            </w:r>
            <w:r w:rsidRPr="003E238E">
              <w:rPr>
                <w:rFonts w:ascii="Arial" w:hAnsi="Arial" w:cs="Arial"/>
                <w:sz w:val="20"/>
                <w:szCs w:val="20"/>
              </w:rPr>
              <w:t xml:space="preserve"> </w:t>
            </w:r>
            <w:r w:rsidRPr="00170FBD">
              <w:rPr>
                <w:rFonts w:ascii="Arial" w:hAnsi="Arial" w:cs="Arial"/>
                <w:sz w:val="20"/>
                <w:szCs w:val="20"/>
              </w:rPr>
              <w:t>Îmbunătăţirea alimentării cu gaze naturale şi energie termică a tuturor utilizatorilor;</w:t>
            </w:r>
          </w:p>
        </w:tc>
        <w:tc>
          <w:tcPr>
            <w:tcW w:w="2766" w:type="dxa"/>
            <w:tcBorders>
              <w:top w:val="single" w:sz="4" w:space="0" w:color="auto"/>
              <w:left w:val="single" w:sz="4" w:space="0" w:color="auto"/>
              <w:bottom w:val="single" w:sz="4" w:space="0" w:color="auto"/>
            </w:tcBorders>
            <w:vAlign w:val="center"/>
          </w:tcPr>
          <w:p w:rsidR="006E0B47" w:rsidRPr="00170FBD" w:rsidRDefault="006E0B47" w:rsidP="00B769A4">
            <w:pPr>
              <w:autoSpaceDE w:val="0"/>
              <w:autoSpaceDN w:val="0"/>
              <w:adjustRightInd w:val="0"/>
              <w:rPr>
                <w:rFonts w:ascii="Arial" w:hAnsi="Arial" w:cs="Arial"/>
                <w:sz w:val="20"/>
                <w:szCs w:val="20"/>
              </w:rPr>
            </w:pPr>
            <w:r w:rsidRPr="003E238E">
              <w:rPr>
                <w:rFonts w:ascii="Arial" w:hAnsi="Arial" w:cs="Arial"/>
                <w:sz w:val="20"/>
                <w:szCs w:val="20"/>
              </w:rPr>
              <w:sym w:font="Wingdings" w:char="F09F"/>
            </w:r>
            <w:r w:rsidRPr="003E238E">
              <w:rPr>
                <w:rFonts w:ascii="Arial" w:hAnsi="Arial" w:cs="Arial"/>
                <w:sz w:val="20"/>
                <w:szCs w:val="20"/>
              </w:rPr>
              <w:t xml:space="preserve"> </w:t>
            </w:r>
            <w:r w:rsidRPr="00170FBD">
              <w:rPr>
                <w:rFonts w:ascii="Arial" w:hAnsi="Arial" w:cs="Arial"/>
                <w:sz w:val="20"/>
                <w:szCs w:val="20"/>
              </w:rPr>
              <w:t>Diminuarea calităţii vieţii populaţiei în zonele care nu beneficiază de un sistem centralizat de alimentare,</w:t>
            </w:r>
          </w:p>
          <w:p w:rsidR="006E0B47" w:rsidRPr="00170FBD" w:rsidRDefault="006E0B47" w:rsidP="00B769A4">
            <w:pPr>
              <w:autoSpaceDE w:val="0"/>
              <w:autoSpaceDN w:val="0"/>
              <w:adjustRightInd w:val="0"/>
              <w:rPr>
                <w:rFonts w:ascii="Arial" w:hAnsi="Arial" w:cs="Arial"/>
                <w:sz w:val="20"/>
                <w:szCs w:val="20"/>
              </w:rPr>
            </w:pPr>
            <w:r w:rsidRPr="00170FBD">
              <w:rPr>
                <w:rFonts w:ascii="Arial" w:hAnsi="Arial" w:cs="Arial"/>
                <w:sz w:val="20"/>
                <w:szCs w:val="20"/>
              </w:rPr>
              <w:t>canalizare şi tratare ape uzate;</w:t>
            </w:r>
          </w:p>
          <w:p w:rsidR="006E0B47" w:rsidRPr="00170FBD" w:rsidRDefault="006E0B47" w:rsidP="00B769A4">
            <w:pPr>
              <w:autoSpaceDE w:val="0"/>
              <w:autoSpaceDN w:val="0"/>
              <w:adjustRightInd w:val="0"/>
              <w:rPr>
                <w:rFonts w:ascii="Arial" w:hAnsi="Arial" w:cs="Arial"/>
                <w:sz w:val="20"/>
                <w:szCs w:val="20"/>
              </w:rPr>
            </w:pPr>
            <w:r w:rsidRPr="003E238E">
              <w:rPr>
                <w:rFonts w:ascii="Arial" w:hAnsi="Arial" w:cs="Arial"/>
                <w:sz w:val="20"/>
                <w:szCs w:val="20"/>
              </w:rPr>
              <w:sym w:font="Wingdings" w:char="F09F"/>
            </w:r>
            <w:r w:rsidRPr="003E238E">
              <w:rPr>
                <w:rFonts w:ascii="Arial" w:hAnsi="Arial" w:cs="Arial"/>
                <w:sz w:val="20"/>
                <w:szCs w:val="20"/>
              </w:rPr>
              <w:t xml:space="preserve"> </w:t>
            </w:r>
            <w:r w:rsidRPr="00170FBD">
              <w:rPr>
                <w:rFonts w:ascii="Arial" w:hAnsi="Arial" w:cs="Arial"/>
                <w:sz w:val="20"/>
                <w:szCs w:val="20"/>
              </w:rPr>
              <w:t>Diminuarea calităţii vieţii locuitorilor din zonele cu infrastructură rutieră</w:t>
            </w:r>
          </w:p>
          <w:p w:rsidR="006E0B47" w:rsidRPr="00170FBD" w:rsidRDefault="006E0B47" w:rsidP="00B769A4">
            <w:pPr>
              <w:autoSpaceDE w:val="0"/>
              <w:autoSpaceDN w:val="0"/>
              <w:adjustRightInd w:val="0"/>
              <w:rPr>
                <w:rFonts w:ascii="Arial" w:hAnsi="Arial" w:cs="Arial"/>
                <w:sz w:val="20"/>
                <w:szCs w:val="20"/>
              </w:rPr>
            </w:pPr>
            <w:r w:rsidRPr="00170FBD">
              <w:rPr>
                <w:rFonts w:ascii="Arial" w:hAnsi="Arial" w:cs="Arial"/>
                <w:sz w:val="20"/>
                <w:szCs w:val="20"/>
              </w:rPr>
              <w:t>nemodernizată/reabilitată;</w:t>
            </w:r>
          </w:p>
          <w:p w:rsidR="006E0B47" w:rsidRPr="00170FBD" w:rsidRDefault="006E0B47" w:rsidP="00B769A4">
            <w:pPr>
              <w:autoSpaceDE w:val="0"/>
              <w:autoSpaceDN w:val="0"/>
              <w:adjustRightInd w:val="0"/>
              <w:rPr>
                <w:rFonts w:ascii="Arial" w:hAnsi="Arial" w:cs="Arial"/>
                <w:sz w:val="20"/>
                <w:szCs w:val="20"/>
              </w:rPr>
            </w:pPr>
            <w:r w:rsidRPr="003E238E">
              <w:rPr>
                <w:rFonts w:ascii="Arial" w:hAnsi="Arial" w:cs="Arial"/>
                <w:sz w:val="20"/>
                <w:szCs w:val="20"/>
              </w:rPr>
              <w:sym w:font="Wingdings" w:char="F09F"/>
            </w:r>
            <w:r w:rsidRPr="003E238E">
              <w:rPr>
                <w:rFonts w:ascii="Arial" w:hAnsi="Arial" w:cs="Arial"/>
                <w:sz w:val="20"/>
                <w:szCs w:val="20"/>
              </w:rPr>
              <w:t xml:space="preserve"> </w:t>
            </w:r>
            <w:r w:rsidRPr="00170FBD">
              <w:rPr>
                <w:rFonts w:ascii="Arial" w:hAnsi="Arial" w:cs="Arial"/>
                <w:sz w:val="20"/>
                <w:szCs w:val="20"/>
              </w:rPr>
              <w:t>Limitarea accesului locuitorilor la un sistem de sănătate modern şi adaptat</w:t>
            </w:r>
          </w:p>
          <w:p w:rsidR="006E0B47" w:rsidRPr="00170FBD" w:rsidRDefault="006E0B47" w:rsidP="00B769A4">
            <w:pPr>
              <w:autoSpaceDE w:val="0"/>
              <w:autoSpaceDN w:val="0"/>
              <w:adjustRightInd w:val="0"/>
              <w:rPr>
                <w:rFonts w:ascii="Arial" w:hAnsi="Arial" w:cs="Arial"/>
                <w:sz w:val="20"/>
                <w:szCs w:val="20"/>
              </w:rPr>
            </w:pPr>
            <w:r w:rsidRPr="00170FBD">
              <w:rPr>
                <w:rFonts w:ascii="Arial" w:hAnsi="Arial" w:cs="Arial"/>
                <w:sz w:val="20"/>
                <w:szCs w:val="20"/>
              </w:rPr>
              <w:t>nevoilor lor;</w:t>
            </w:r>
          </w:p>
          <w:p w:rsidR="006E0B47" w:rsidRPr="00170FBD" w:rsidRDefault="006E0B47" w:rsidP="00B769A4">
            <w:pPr>
              <w:autoSpaceDE w:val="0"/>
              <w:autoSpaceDN w:val="0"/>
              <w:adjustRightInd w:val="0"/>
              <w:rPr>
                <w:rFonts w:ascii="Arial" w:hAnsi="Arial" w:cs="Arial"/>
                <w:sz w:val="20"/>
                <w:szCs w:val="20"/>
              </w:rPr>
            </w:pPr>
            <w:r w:rsidRPr="003E238E">
              <w:rPr>
                <w:rFonts w:ascii="Arial" w:hAnsi="Arial" w:cs="Arial"/>
                <w:sz w:val="20"/>
                <w:szCs w:val="20"/>
              </w:rPr>
              <w:sym w:font="Wingdings" w:char="F09F"/>
            </w:r>
            <w:r w:rsidRPr="003E238E">
              <w:rPr>
                <w:rFonts w:ascii="Arial" w:hAnsi="Arial" w:cs="Arial"/>
                <w:sz w:val="20"/>
                <w:szCs w:val="20"/>
              </w:rPr>
              <w:t xml:space="preserve"> </w:t>
            </w:r>
            <w:r w:rsidRPr="00170FBD">
              <w:rPr>
                <w:rFonts w:ascii="Arial" w:hAnsi="Arial" w:cs="Arial"/>
                <w:sz w:val="20"/>
                <w:szCs w:val="20"/>
              </w:rPr>
              <w:t>Regres economic în zonele cu un sistem de utilităţi neadecvat (energie,</w:t>
            </w:r>
          </w:p>
          <w:p w:rsidR="006E0B47" w:rsidRPr="003E238E" w:rsidRDefault="006E0B47" w:rsidP="00B769A4">
            <w:pPr>
              <w:autoSpaceDE w:val="0"/>
              <w:autoSpaceDN w:val="0"/>
              <w:adjustRightInd w:val="0"/>
              <w:rPr>
                <w:rFonts w:ascii="Arial" w:hAnsi="Arial" w:cs="Arial"/>
                <w:sz w:val="20"/>
                <w:szCs w:val="20"/>
                <w:lang w:val="it-IT"/>
              </w:rPr>
            </w:pPr>
            <w:r w:rsidRPr="003E238E">
              <w:rPr>
                <w:rFonts w:ascii="Arial" w:hAnsi="Arial" w:cs="Arial"/>
                <w:sz w:val="20"/>
                <w:szCs w:val="20"/>
              </w:rPr>
              <w:t xml:space="preserve">transport, telecomunicaţii, alimentare cu apă şi  canalizare); </w:t>
            </w:r>
          </w:p>
        </w:tc>
      </w:tr>
    </w:tbl>
    <w:p w:rsidR="006E0B47" w:rsidRDefault="006E0B47" w:rsidP="002653FF">
      <w:pPr>
        <w:rPr>
          <w:rFonts w:ascii="Arial" w:hAnsi="Arial" w:cs="Arial"/>
          <w:i/>
          <w:sz w:val="22"/>
          <w:szCs w:val="22"/>
        </w:rPr>
        <w:sectPr w:rsidR="006E0B47" w:rsidSect="006608EB">
          <w:pgSz w:w="15840" w:h="12240" w:orient="landscape"/>
          <w:pgMar w:top="1440" w:right="900" w:bottom="720" w:left="1440" w:header="720" w:footer="720" w:gutter="0"/>
          <w:cols w:space="720"/>
          <w:docGrid w:linePitch="360"/>
        </w:sectPr>
      </w:pPr>
    </w:p>
    <w:p w:rsidR="006E0B47" w:rsidRPr="00036F33" w:rsidRDefault="006E0B47" w:rsidP="00036F33">
      <w:pPr>
        <w:jc w:val="both"/>
        <w:rPr>
          <w:rFonts w:ascii="Arial" w:hAnsi="Arial" w:cs="Arial"/>
          <w:i/>
          <w:sz w:val="22"/>
          <w:szCs w:val="22"/>
        </w:rPr>
      </w:pPr>
      <w:r w:rsidRPr="00036F33">
        <w:rPr>
          <w:rFonts w:ascii="Arial" w:hAnsi="Arial" w:cs="Arial"/>
          <w:i/>
          <w:sz w:val="22"/>
          <w:szCs w:val="22"/>
          <w:u w:val="single"/>
        </w:rPr>
        <w:t>În concluzie:</w:t>
      </w:r>
      <w:r w:rsidRPr="00036F33">
        <w:rPr>
          <w:rFonts w:ascii="Arial" w:hAnsi="Arial" w:cs="Arial"/>
          <w:i/>
          <w:sz w:val="22"/>
          <w:szCs w:val="22"/>
        </w:rPr>
        <w:t xml:space="preserve"> </w:t>
      </w:r>
    </w:p>
    <w:p w:rsidR="006E0B47" w:rsidRPr="00036F33" w:rsidRDefault="006E0B47" w:rsidP="00036F33">
      <w:pPr>
        <w:jc w:val="both"/>
        <w:rPr>
          <w:rFonts w:ascii="Arial" w:hAnsi="Arial" w:cs="Arial"/>
          <w:sz w:val="22"/>
          <w:szCs w:val="22"/>
        </w:rPr>
      </w:pPr>
      <w:r w:rsidRPr="00036F33">
        <w:rPr>
          <w:rFonts w:ascii="Arial" w:hAnsi="Arial" w:cs="Arial"/>
          <w:sz w:val="22"/>
          <w:szCs w:val="22"/>
        </w:rPr>
        <w:t xml:space="preserve">Situaţia stării mediului în cazul neimplementării PATZ se va înrăutăţii, cu efecte pe termen lung asupra mediului, factorii de mediu: apă, aer, sol şi subsol, biodiversitate, risc natural şi risc industrial, zonele locuite, peisajul  şi sănătatea oamenilor vor suferi modificări negative. Măsurile şi acţiunile, precum şi proiectele în curs de derulare au ca scop îmbunătăţirea continuă a calităţii factorilor de mediu şi a calităţii vieţii în general. </w:t>
      </w:r>
    </w:p>
    <w:p w:rsidR="006E0B47" w:rsidRPr="00170FBD" w:rsidRDefault="006E0B47" w:rsidP="00FA7FC9">
      <w:pPr>
        <w:pStyle w:val="TOC1"/>
        <w:spacing w:before="0"/>
        <w:rPr>
          <w:b/>
          <w:lang w:val="en-US"/>
        </w:rPr>
      </w:pPr>
    </w:p>
    <w:p w:rsidR="006E0B47" w:rsidRPr="00170FBD" w:rsidRDefault="006E0B47" w:rsidP="00FA7FC9">
      <w:pPr>
        <w:pStyle w:val="TOC1"/>
        <w:spacing w:before="0"/>
        <w:rPr>
          <w:b/>
          <w:lang w:val="en-US"/>
        </w:rPr>
      </w:pPr>
    </w:p>
    <w:p w:rsidR="006E0B47" w:rsidRPr="00170FBD" w:rsidRDefault="006E0B47" w:rsidP="00FA7FC9">
      <w:pPr>
        <w:pStyle w:val="TOC1"/>
        <w:spacing w:before="0"/>
        <w:rPr>
          <w:b/>
          <w:lang w:val="en-US"/>
        </w:rPr>
      </w:pPr>
    </w:p>
    <w:p w:rsidR="006E0B47" w:rsidRPr="00FA7FC9" w:rsidRDefault="006E0B47" w:rsidP="00FA7FC9">
      <w:pPr>
        <w:pStyle w:val="TOC1"/>
        <w:spacing w:before="0"/>
        <w:rPr>
          <w:b/>
          <w:lang w:val="ro-RO"/>
        </w:rPr>
      </w:pPr>
      <w:r w:rsidRPr="00170FBD">
        <w:rPr>
          <w:b/>
          <w:lang w:val="en-US"/>
        </w:rPr>
        <w:t xml:space="preserve">4. </w:t>
      </w:r>
      <w:hyperlink r:id="rId89" w:anchor="_Toc251791613" w:history="1">
        <w:r w:rsidRPr="00FA7FC9">
          <w:rPr>
            <w:b/>
            <w:lang w:val="ro-RO"/>
          </w:rPr>
          <w:t>Caracteristicile de mediu ale zonei posibil a fi afectatã semnificativ</w:t>
        </w:r>
      </w:hyperlink>
    </w:p>
    <w:p w:rsidR="006E0B47" w:rsidRPr="00170FBD" w:rsidRDefault="006E0B47" w:rsidP="00FA7FC9">
      <w:pPr>
        <w:pStyle w:val="TOC1"/>
        <w:spacing w:before="0"/>
        <w:rPr>
          <w:lang w:val="en-US"/>
        </w:rPr>
      </w:pPr>
      <w:hyperlink r:id="rId90" w:anchor="_Toc251791614" w:history="1">
        <w:r w:rsidRPr="00FA7FC9">
          <w:rPr>
            <w:b/>
            <w:lang w:val="ro-RO"/>
          </w:rPr>
          <w:t>4.1. Zone de interes special</w:t>
        </w:r>
      </w:hyperlink>
    </w:p>
    <w:p w:rsidR="006E0B47" w:rsidRDefault="006E0B47" w:rsidP="008C2858">
      <w:pPr>
        <w:shd w:val="clear" w:color="auto" w:fill="FFFFFF"/>
        <w:rPr>
          <w:rFonts w:ascii="Arial" w:hAnsi="Arial" w:cs="Arial"/>
          <w:b/>
          <w:sz w:val="22"/>
          <w:szCs w:val="22"/>
        </w:rPr>
      </w:pPr>
    </w:p>
    <w:p w:rsidR="006E0B47" w:rsidRPr="003E238E" w:rsidRDefault="006E0B47" w:rsidP="008C2858">
      <w:pPr>
        <w:shd w:val="clear" w:color="auto" w:fill="FFFFFF"/>
        <w:rPr>
          <w:rFonts w:ascii="Arial" w:hAnsi="Arial" w:cs="Arial"/>
          <w:b/>
          <w:sz w:val="22"/>
          <w:szCs w:val="22"/>
          <w:u w:val="single"/>
        </w:rPr>
      </w:pPr>
      <w:r w:rsidRPr="003E238E">
        <w:rPr>
          <w:rFonts w:ascii="Arial" w:hAnsi="Arial" w:cs="Arial"/>
          <w:b/>
          <w:sz w:val="22"/>
          <w:szCs w:val="22"/>
        </w:rPr>
        <w:t>4.1.1</w:t>
      </w:r>
      <w:r>
        <w:rPr>
          <w:rFonts w:ascii="Arial" w:hAnsi="Arial" w:cs="Arial"/>
          <w:b/>
          <w:sz w:val="22"/>
          <w:szCs w:val="22"/>
        </w:rPr>
        <w:t xml:space="preserve">. </w:t>
      </w:r>
      <w:r w:rsidRPr="003E238E">
        <w:rPr>
          <w:rFonts w:ascii="Arial" w:hAnsi="Arial" w:cs="Arial"/>
          <w:b/>
          <w:sz w:val="22"/>
          <w:szCs w:val="22"/>
        </w:rPr>
        <w:t>Arii protejate de interes comunitar – Reţeaua Natura 2000. Arii protejate de interes naţional</w:t>
      </w:r>
      <w:bookmarkStart w:id="16" w:name="_Toc251791615"/>
      <w:bookmarkEnd w:id="16"/>
    </w:p>
    <w:p w:rsidR="006E0B47" w:rsidRPr="003E238E" w:rsidRDefault="006E0B47" w:rsidP="00273BD8">
      <w:pPr>
        <w:shd w:val="clear" w:color="auto" w:fill="FFFFFF"/>
        <w:rPr>
          <w:rFonts w:ascii="Arial" w:hAnsi="Arial" w:cs="Arial"/>
          <w:sz w:val="22"/>
          <w:szCs w:val="22"/>
        </w:rPr>
      </w:pPr>
      <w:r w:rsidRPr="003E238E">
        <w:rPr>
          <w:rFonts w:ascii="Arial" w:hAnsi="Arial" w:cs="Arial"/>
          <w:sz w:val="22"/>
          <w:szCs w:val="22"/>
        </w:rPr>
        <w:t>În capitolele anterioare cap.</w:t>
      </w:r>
      <w:r>
        <w:rPr>
          <w:rFonts w:ascii="Arial" w:hAnsi="Arial" w:cs="Arial"/>
          <w:sz w:val="22"/>
          <w:szCs w:val="22"/>
        </w:rPr>
        <w:t xml:space="preserve"> </w:t>
      </w:r>
      <w:r w:rsidRPr="00273BD8">
        <w:rPr>
          <w:rFonts w:ascii="Arial" w:hAnsi="Arial" w:cs="Arial"/>
          <w:sz w:val="22"/>
          <w:szCs w:val="22"/>
        </w:rPr>
        <w:t>3.5.4-Biodiversitatea şi Starea factorilor de mediu</w:t>
      </w:r>
      <w:r w:rsidRPr="003E238E">
        <w:rPr>
          <w:rFonts w:ascii="Arial" w:hAnsi="Arial" w:cs="Arial"/>
          <w:sz w:val="22"/>
          <w:szCs w:val="22"/>
        </w:rPr>
        <w:t xml:space="preserve"> am prezentat câteva aspecteale zonelor de interes special din punct de vedere al protecţiei naturii. </w:t>
      </w:r>
    </w:p>
    <w:p w:rsidR="006E0B47" w:rsidRDefault="006E0B47" w:rsidP="003E238E">
      <w:pPr>
        <w:rPr>
          <w:rFonts w:ascii="Arial" w:hAnsi="Arial" w:cs="Arial"/>
          <w:sz w:val="22"/>
          <w:szCs w:val="22"/>
        </w:rPr>
      </w:pPr>
    </w:p>
    <w:p w:rsidR="006E0B47" w:rsidRPr="00170FBD" w:rsidRDefault="006E0B47" w:rsidP="003E238E">
      <w:pPr>
        <w:rPr>
          <w:rFonts w:ascii="Arial" w:hAnsi="Arial" w:cs="Arial"/>
          <w:sz w:val="22"/>
          <w:szCs w:val="22"/>
          <w:lang w:val="it-IT"/>
        </w:rPr>
      </w:pPr>
      <w:r w:rsidRPr="00170FBD">
        <w:rPr>
          <w:rFonts w:ascii="Arial" w:hAnsi="Arial" w:cs="Arial"/>
          <w:sz w:val="22"/>
          <w:szCs w:val="22"/>
          <w:lang w:val="it-IT"/>
        </w:rPr>
        <w:t>În continuare prezentăm o scurtă desriere al acestor zone, pe baza informaţiilor.</w:t>
      </w:r>
    </w:p>
    <w:p w:rsidR="006E0B47" w:rsidRDefault="006E0B47" w:rsidP="00A4664E">
      <w:pPr>
        <w:rPr>
          <w:rFonts w:ascii="Arial" w:hAnsi="Arial" w:cs="Arial"/>
          <w:b/>
          <w:sz w:val="22"/>
          <w:szCs w:val="22"/>
          <w:lang w:val="ro-RO"/>
        </w:rPr>
      </w:pPr>
    </w:p>
    <w:p w:rsidR="006E0B47" w:rsidRPr="00682D33" w:rsidRDefault="006E0B47" w:rsidP="00317930">
      <w:pPr>
        <w:rPr>
          <w:rFonts w:ascii="Arial" w:hAnsi="Arial" w:cs="Arial"/>
          <w:color w:val="C00000"/>
          <w:sz w:val="22"/>
          <w:szCs w:val="22"/>
          <w:lang w:val="pt-BR"/>
        </w:rPr>
      </w:pPr>
      <w:r w:rsidRPr="00682D33">
        <w:rPr>
          <w:rFonts w:ascii="Arial" w:hAnsi="Arial" w:cs="Arial"/>
          <w:color w:val="C00000"/>
          <w:sz w:val="22"/>
          <w:szCs w:val="22"/>
          <w:lang w:val="pt-BR"/>
        </w:rPr>
        <w:t>Zona de studiu a planului:</w:t>
      </w:r>
    </w:p>
    <w:p w:rsidR="006E0B47" w:rsidRPr="00170FBD" w:rsidRDefault="006E0B47" w:rsidP="00105AAC">
      <w:pPr>
        <w:jc w:val="both"/>
        <w:rPr>
          <w:rFonts w:ascii="Arial" w:hAnsi="Arial" w:cs="Arial"/>
          <w:color w:val="C00000"/>
          <w:sz w:val="22"/>
          <w:szCs w:val="22"/>
          <w:lang w:val="it-IT"/>
        </w:rPr>
      </w:pPr>
      <w:r w:rsidRPr="00170FBD">
        <w:rPr>
          <w:rFonts w:ascii="Arial" w:hAnsi="Arial" w:cs="Arial"/>
          <w:color w:val="C00000"/>
          <w:sz w:val="22"/>
          <w:szCs w:val="22"/>
          <w:lang w:val="it-IT"/>
        </w:rPr>
        <w:t>Avand in vedere adresa SOR nr. 1615/11.11.2014, ariile protejate din zona de studiu (vecinatate si sprapunere) sunt urmatoarele:</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ROSPA0121 Lacul Brates;</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ROSCI 0105 Lunca Joasa a Prutului;</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ROSPA 0071 Lunca Siretului Inferior;</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ROSCI 0162 Lunca Siretului Inferior;</w:t>
      </w:r>
    </w:p>
    <w:p w:rsidR="006E0B47" w:rsidRPr="00170FBD" w:rsidRDefault="006E0B47" w:rsidP="001F09B6">
      <w:pPr>
        <w:pStyle w:val="ListParagraph"/>
        <w:numPr>
          <w:ilvl w:val="0"/>
          <w:numId w:val="97"/>
        </w:numPr>
        <w:spacing w:line="240" w:lineRule="atLeast"/>
        <w:contextualSpacing w:val="0"/>
        <w:rPr>
          <w:rFonts w:ascii="Arial" w:hAnsi="Arial" w:cs="Arial"/>
          <w:color w:val="C00000"/>
          <w:sz w:val="22"/>
          <w:szCs w:val="22"/>
          <w:lang w:val="it-IT"/>
        </w:rPr>
      </w:pPr>
      <w:r w:rsidRPr="00170FBD">
        <w:rPr>
          <w:rFonts w:ascii="Arial" w:hAnsi="Arial" w:cs="Arial"/>
          <w:color w:val="C00000"/>
          <w:sz w:val="22"/>
          <w:szCs w:val="22"/>
          <w:lang w:val="it-IT"/>
        </w:rPr>
        <w:t>ROSPA 0031 Delta Dunarii si Complexul Reazim –Sinoe;</w:t>
      </w:r>
    </w:p>
    <w:p w:rsidR="006E0B47" w:rsidRPr="00170FBD" w:rsidRDefault="006E0B47" w:rsidP="001F09B6">
      <w:pPr>
        <w:pStyle w:val="ListParagraph"/>
        <w:numPr>
          <w:ilvl w:val="0"/>
          <w:numId w:val="97"/>
        </w:numPr>
        <w:spacing w:line="240" w:lineRule="atLeast"/>
        <w:contextualSpacing w:val="0"/>
        <w:rPr>
          <w:rFonts w:ascii="Arial" w:hAnsi="Arial" w:cs="Arial"/>
          <w:color w:val="C00000"/>
          <w:sz w:val="22"/>
          <w:szCs w:val="22"/>
          <w:lang w:val="it-IT"/>
        </w:rPr>
      </w:pPr>
      <w:r w:rsidRPr="00170FBD">
        <w:rPr>
          <w:rFonts w:ascii="Arial" w:hAnsi="Arial" w:cs="Arial"/>
          <w:color w:val="C00000"/>
          <w:sz w:val="22"/>
          <w:szCs w:val="22"/>
          <w:lang w:val="it-IT"/>
        </w:rPr>
        <w:t>ROSPA 0070 Lunca Prutului – Vladesti-Frumusita;</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ROSCI 00065 Delta Dunaruii;</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ROSCI 0012 Bratul Macin;</w:t>
      </w:r>
    </w:p>
    <w:p w:rsidR="006E0B47" w:rsidRPr="00170FBD" w:rsidRDefault="006E0B47" w:rsidP="001F09B6">
      <w:pPr>
        <w:pStyle w:val="ListParagraph"/>
        <w:numPr>
          <w:ilvl w:val="0"/>
          <w:numId w:val="97"/>
        </w:numPr>
        <w:spacing w:line="240" w:lineRule="atLeast"/>
        <w:contextualSpacing w:val="0"/>
        <w:rPr>
          <w:rFonts w:ascii="Arial" w:hAnsi="Arial" w:cs="Arial"/>
          <w:color w:val="C00000"/>
          <w:sz w:val="22"/>
          <w:szCs w:val="22"/>
          <w:lang w:val="it-IT"/>
        </w:rPr>
      </w:pPr>
      <w:r w:rsidRPr="00170FBD">
        <w:rPr>
          <w:rFonts w:ascii="Arial" w:hAnsi="Arial" w:cs="Arial"/>
          <w:color w:val="C00000"/>
          <w:sz w:val="22"/>
          <w:szCs w:val="22"/>
          <w:lang w:val="it-IT"/>
        </w:rPr>
        <w:t>ROSPA 0040 Dunarea Veche –Bratul Macin;</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ROSCI 0123 Muntii Macinului;</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ROSCI 0006 Balta Mica a Brailei;</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ROSPA 0005 Balta Mica a Brailei;</w:t>
      </w:r>
    </w:p>
    <w:p w:rsidR="006E0B47" w:rsidRPr="00170FBD" w:rsidRDefault="006E0B47" w:rsidP="001F09B6">
      <w:pPr>
        <w:pStyle w:val="ListParagraph"/>
        <w:numPr>
          <w:ilvl w:val="0"/>
          <w:numId w:val="97"/>
        </w:numPr>
        <w:spacing w:line="240" w:lineRule="atLeast"/>
        <w:contextualSpacing w:val="0"/>
        <w:rPr>
          <w:rFonts w:ascii="Arial" w:hAnsi="Arial" w:cs="Arial"/>
          <w:color w:val="C00000"/>
          <w:sz w:val="22"/>
          <w:szCs w:val="22"/>
          <w:lang w:val="it-IT"/>
        </w:rPr>
      </w:pPr>
      <w:r w:rsidRPr="00170FBD">
        <w:rPr>
          <w:rFonts w:ascii="Arial" w:hAnsi="Arial" w:cs="Arial"/>
          <w:color w:val="C00000"/>
          <w:sz w:val="22"/>
          <w:szCs w:val="22"/>
          <w:lang w:val="it-IT"/>
        </w:rPr>
        <w:t>ROSCI 0305 Ianca- Plopu- Sarat- Comaneasca;</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ROSPA 0048 Ianca- Plopu-Sarat;</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ROSCI 0307 Lacu Sarata- Braila;</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ROSPA 0073 Macin – Niculitel</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ROSCI 0201 Podisul Nord Dobrogean;</w:t>
      </w:r>
    </w:p>
    <w:p w:rsidR="006E0B47" w:rsidRPr="00682D33" w:rsidRDefault="006E0B47" w:rsidP="00317930">
      <w:pPr>
        <w:pStyle w:val="ListParagraph"/>
        <w:ind w:left="1200"/>
        <w:rPr>
          <w:rFonts w:ascii="Arial" w:hAnsi="Arial" w:cs="Arial"/>
          <w:color w:val="C00000"/>
          <w:sz w:val="22"/>
          <w:szCs w:val="22"/>
          <w:lang w:val="pt-BR"/>
        </w:rPr>
      </w:pP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Parcul Natural Lunca joasa a Prutului Inferior;</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Parcul Natural Balta Mica a Brailei;</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Zona de conservare spexiala Balta Mica a Brailei;</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Parcul National Muntii Macinului;</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Zona de conservare speciala Macin;</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Rezervatia Naturala Locul fosilifer Tirighina-Barbosi</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Rezervatia Naturala Ostrov –Prut</w:t>
      </w:r>
    </w:p>
    <w:p w:rsidR="006E0B47" w:rsidRPr="00682D33" w:rsidRDefault="006E0B47" w:rsidP="001F09B6">
      <w:pPr>
        <w:pStyle w:val="ListParagraph"/>
        <w:numPr>
          <w:ilvl w:val="0"/>
          <w:numId w:val="97"/>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Rezerevatia Naturala Balta Potcoava;</w:t>
      </w:r>
    </w:p>
    <w:p w:rsidR="006E0B47" w:rsidRPr="00170FBD" w:rsidRDefault="006E0B47" w:rsidP="001F09B6">
      <w:pPr>
        <w:pStyle w:val="ListParagraph"/>
        <w:numPr>
          <w:ilvl w:val="0"/>
          <w:numId w:val="97"/>
        </w:numPr>
        <w:spacing w:line="240" w:lineRule="atLeast"/>
        <w:contextualSpacing w:val="0"/>
        <w:rPr>
          <w:rFonts w:ascii="Arial" w:hAnsi="Arial" w:cs="Arial"/>
          <w:color w:val="C00000"/>
          <w:sz w:val="22"/>
          <w:szCs w:val="22"/>
          <w:lang w:val="it-IT"/>
        </w:rPr>
      </w:pPr>
      <w:r w:rsidRPr="00170FBD">
        <w:rPr>
          <w:rFonts w:ascii="Arial" w:hAnsi="Arial" w:cs="Arial"/>
          <w:color w:val="C00000"/>
          <w:sz w:val="22"/>
          <w:szCs w:val="22"/>
          <w:lang w:val="it-IT"/>
        </w:rPr>
        <w:t>Rezervatia Naturala Peceneaga (inclusa in ROSCI 0201 Podisul Nord Dobrogean)</w:t>
      </w:r>
    </w:p>
    <w:p w:rsidR="006E0B47" w:rsidRPr="00170FBD" w:rsidRDefault="006E0B47" w:rsidP="003E0B34">
      <w:pPr>
        <w:pStyle w:val="ListParagraph"/>
        <w:ind w:left="1200"/>
        <w:rPr>
          <w:rFonts w:ascii="Arial" w:hAnsi="Arial" w:cs="Arial"/>
          <w:color w:val="C00000"/>
          <w:sz w:val="22"/>
          <w:szCs w:val="22"/>
          <w:lang w:val="it-IT"/>
        </w:rPr>
      </w:pPr>
    </w:p>
    <w:p w:rsidR="006E0B47" w:rsidRPr="00170FBD" w:rsidRDefault="006E0B47" w:rsidP="00A4664E">
      <w:pPr>
        <w:autoSpaceDE w:val="0"/>
        <w:autoSpaceDN w:val="0"/>
        <w:adjustRightInd w:val="0"/>
        <w:jc w:val="both"/>
        <w:rPr>
          <w:rFonts w:ascii="Helvetica" w:hAnsi="Helvetica"/>
          <w:color w:val="000000"/>
          <w:sz w:val="20"/>
          <w:szCs w:val="20"/>
          <w:shd w:val="clear" w:color="auto" w:fill="FFFFFF"/>
          <w:lang w:val="it-IT"/>
        </w:rPr>
      </w:pPr>
    </w:p>
    <w:p w:rsidR="006E0B47" w:rsidRDefault="006E0B47" w:rsidP="005A4F47">
      <w:pPr>
        <w:pStyle w:val="TOC1"/>
      </w:pPr>
      <w:hyperlink r:id="rId91" w:anchor="_Toc251791616" w:history="1">
        <w:r w:rsidRPr="00F9252F">
          <w:rPr>
            <w:b/>
            <w:lang w:val="ro-RO"/>
          </w:rPr>
          <w:t>4.1.2. Situri contaminate</w:t>
        </w:r>
      </w:hyperlink>
    </w:p>
    <w:p w:rsidR="006E0B47" w:rsidRPr="00170FBD" w:rsidRDefault="006E0B47" w:rsidP="003E238E">
      <w:pPr>
        <w:ind w:right="-3"/>
        <w:rPr>
          <w:rFonts w:ascii="Arial" w:hAnsi="Arial" w:cs="Arial"/>
          <w:sz w:val="22"/>
          <w:szCs w:val="22"/>
          <w:lang w:val="it-IT"/>
        </w:rPr>
      </w:pPr>
      <w:r w:rsidRPr="00170FBD">
        <w:rPr>
          <w:rFonts w:ascii="Arial" w:hAnsi="Arial" w:cs="Arial"/>
          <w:sz w:val="22"/>
          <w:szCs w:val="22"/>
          <w:lang w:val="it-IT"/>
        </w:rPr>
        <w:t>Conform  Planului de implementare a HG nr. 1408/2007 au fost întocmite şi transmise către ARPM Galaţi propunerile APM Brăila, APM Tulcea privind lista siturilor contaminate şi lista siturilor potenţial contaminate din judeţul Brăila. Cele două liste propuse de APM Brăila conţin 19 situri contaminate şi 3 situri potenţial contaminate şi cuprind amplasamente aparţinând SC PETROM SA, SC Mioriţa SA, SC PAL SA, SC TERMOELECTRICA SA.</w:t>
      </w:r>
    </w:p>
    <w:p w:rsidR="006E0B47" w:rsidRPr="00170FBD" w:rsidRDefault="006E0B47" w:rsidP="003E238E">
      <w:pPr>
        <w:ind w:firstLine="720"/>
        <w:jc w:val="both"/>
        <w:rPr>
          <w:rFonts w:cs="Arial"/>
          <w:color w:val="000000"/>
          <w:sz w:val="22"/>
          <w:szCs w:val="22"/>
          <w:lang w:val="it-IT"/>
        </w:rPr>
      </w:pPr>
    </w:p>
    <w:p w:rsidR="006E0B47" w:rsidRDefault="006E0B47" w:rsidP="003E238E">
      <w:pPr>
        <w:pStyle w:val="BodyText"/>
        <w:jc w:val="center"/>
        <w:rPr>
          <w:rFonts w:ascii="Arial" w:hAnsi="Arial" w:cs="Arial"/>
          <w:b/>
          <w:color w:val="auto"/>
          <w:sz w:val="20"/>
          <w:szCs w:val="20"/>
          <w:u w:val="none"/>
        </w:rPr>
      </w:pPr>
      <w:r w:rsidRPr="003E238E">
        <w:rPr>
          <w:rFonts w:ascii="Arial" w:hAnsi="Arial" w:cs="Arial"/>
          <w:b/>
          <w:color w:val="auto"/>
          <w:sz w:val="20"/>
          <w:szCs w:val="20"/>
          <w:u w:val="none"/>
        </w:rPr>
        <w:t>Lista siturilor contaminate</w:t>
      </w:r>
      <w:r>
        <w:rPr>
          <w:rFonts w:ascii="Arial" w:hAnsi="Arial" w:cs="Arial"/>
          <w:b/>
          <w:color w:val="auto"/>
          <w:sz w:val="20"/>
          <w:szCs w:val="20"/>
          <w:u w:val="none"/>
        </w:rPr>
        <w:t xml:space="preserve"> în Judeţul Brăila </w:t>
      </w:r>
    </w:p>
    <w:tbl>
      <w:tblPr>
        <w:tblW w:w="10027" w:type="dxa"/>
        <w:tblInd w:w="341" w:type="dxa"/>
        <w:tblLook w:val="0000"/>
      </w:tblPr>
      <w:tblGrid>
        <w:gridCol w:w="594"/>
        <w:gridCol w:w="3846"/>
        <w:gridCol w:w="2887"/>
        <w:gridCol w:w="2700"/>
      </w:tblGrid>
      <w:tr w:rsidR="006E0B47" w:rsidRPr="003E238E" w:rsidTr="003E238E">
        <w:trPr>
          <w:trHeight w:val="942"/>
        </w:trPr>
        <w:tc>
          <w:tcPr>
            <w:tcW w:w="594" w:type="dxa"/>
            <w:tcBorders>
              <w:top w:val="single" w:sz="4" w:space="0" w:color="auto"/>
              <w:left w:val="single" w:sz="4" w:space="0" w:color="auto"/>
              <w:bottom w:val="single" w:sz="4" w:space="0" w:color="auto"/>
              <w:right w:val="single" w:sz="4" w:space="0" w:color="auto"/>
            </w:tcBorders>
            <w:shd w:val="clear" w:color="auto" w:fill="FFFFFF"/>
            <w:vAlign w:val="center"/>
          </w:tcPr>
          <w:p w:rsidR="006E0B47" w:rsidRPr="003E238E" w:rsidRDefault="006E0B47" w:rsidP="003E238E">
            <w:pPr>
              <w:jc w:val="center"/>
              <w:rPr>
                <w:rFonts w:ascii="Arial" w:hAnsi="Arial" w:cs="Arial"/>
                <w:b/>
                <w:sz w:val="20"/>
                <w:szCs w:val="20"/>
              </w:rPr>
            </w:pPr>
            <w:r w:rsidRPr="003E238E">
              <w:rPr>
                <w:rFonts w:ascii="Arial" w:hAnsi="Arial" w:cs="Arial"/>
                <w:b/>
                <w:sz w:val="20"/>
                <w:szCs w:val="20"/>
              </w:rPr>
              <w:t>Nr. crt.</w:t>
            </w:r>
          </w:p>
        </w:tc>
        <w:tc>
          <w:tcPr>
            <w:tcW w:w="3846" w:type="dxa"/>
            <w:tcBorders>
              <w:top w:val="single" w:sz="4" w:space="0" w:color="auto"/>
              <w:left w:val="single" w:sz="4" w:space="0" w:color="auto"/>
              <w:bottom w:val="single" w:sz="4" w:space="0" w:color="auto"/>
              <w:right w:val="single" w:sz="4" w:space="0" w:color="auto"/>
            </w:tcBorders>
            <w:shd w:val="clear" w:color="auto" w:fill="FFFFFF"/>
            <w:vAlign w:val="center"/>
          </w:tcPr>
          <w:p w:rsidR="006E0B47" w:rsidRPr="003E238E" w:rsidRDefault="006E0B47" w:rsidP="003E238E">
            <w:pPr>
              <w:jc w:val="center"/>
              <w:rPr>
                <w:rFonts w:ascii="Arial" w:hAnsi="Arial" w:cs="Arial"/>
                <w:b/>
                <w:sz w:val="20"/>
                <w:szCs w:val="20"/>
              </w:rPr>
            </w:pPr>
            <w:r w:rsidRPr="003E238E">
              <w:rPr>
                <w:rFonts w:ascii="Arial" w:hAnsi="Arial" w:cs="Arial"/>
                <w:b/>
                <w:sz w:val="20"/>
                <w:szCs w:val="20"/>
              </w:rPr>
              <w:t>Operator economic/obiectiv</w:t>
            </w:r>
          </w:p>
        </w:tc>
        <w:tc>
          <w:tcPr>
            <w:tcW w:w="2887" w:type="dxa"/>
            <w:tcBorders>
              <w:top w:val="single" w:sz="4" w:space="0" w:color="auto"/>
              <w:left w:val="nil"/>
              <w:bottom w:val="single" w:sz="4" w:space="0" w:color="auto"/>
              <w:right w:val="single" w:sz="4" w:space="0" w:color="auto"/>
            </w:tcBorders>
            <w:shd w:val="clear" w:color="auto" w:fill="FFFFFF"/>
            <w:vAlign w:val="center"/>
          </w:tcPr>
          <w:p w:rsidR="006E0B47" w:rsidRPr="003E238E" w:rsidRDefault="006E0B47" w:rsidP="003E238E">
            <w:pPr>
              <w:jc w:val="center"/>
              <w:rPr>
                <w:rFonts w:ascii="Arial" w:hAnsi="Arial" w:cs="Arial"/>
                <w:b/>
                <w:sz w:val="20"/>
                <w:szCs w:val="20"/>
              </w:rPr>
            </w:pPr>
            <w:r w:rsidRPr="003E238E">
              <w:rPr>
                <w:rFonts w:ascii="Arial" w:hAnsi="Arial" w:cs="Arial"/>
                <w:b/>
                <w:sz w:val="20"/>
                <w:szCs w:val="20"/>
              </w:rPr>
              <w:t>Localizare</w:t>
            </w:r>
          </w:p>
        </w:tc>
        <w:tc>
          <w:tcPr>
            <w:tcW w:w="2700" w:type="dxa"/>
            <w:tcBorders>
              <w:top w:val="single" w:sz="4" w:space="0" w:color="auto"/>
              <w:left w:val="nil"/>
              <w:bottom w:val="single" w:sz="4" w:space="0" w:color="auto"/>
              <w:right w:val="single" w:sz="4" w:space="0" w:color="auto"/>
            </w:tcBorders>
            <w:shd w:val="clear" w:color="auto" w:fill="FFFFFF"/>
            <w:vAlign w:val="center"/>
          </w:tcPr>
          <w:p w:rsidR="006E0B47" w:rsidRPr="003E238E" w:rsidRDefault="006E0B47" w:rsidP="003E238E">
            <w:pPr>
              <w:jc w:val="center"/>
              <w:rPr>
                <w:rFonts w:ascii="Arial" w:hAnsi="Arial" w:cs="Arial"/>
                <w:b/>
                <w:sz w:val="20"/>
                <w:szCs w:val="20"/>
              </w:rPr>
            </w:pPr>
            <w:r w:rsidRPr="003E238E">
              <w:rPr>
                <w:rFonts w:ascii="Arial" w:hAnsi="Arial" w:cs="Arial"/>
                <w:b/>
                <w:sz w:val="20"/>
                <w:szCs w:val="20"/>
              </w:rPr>
              <w:t>Domeniul de activitate</w:t>
            </w:r>
          </w:p>
          <w:p w:rsidR="006E0B47" w:rsidRPr="003E238E" w:rsidRDefault="006E0B47" w:rsidP="003E238E">
            <w:pPr>
              <w:jc w:val="center"/>
              <w:rPr>
                <w:rFonts w:ascii="Arial" w:hAnsi="Arial" w:cs="Arial"/>
                <w:b/>
                <w:sz w:val="20"/>
                <w:szCs w:val="20"/>
              </w:rPr>
            </w:pPr>
            <w:r w:rsidRPr="003E238E">
              <w:rPr>
                <w:rFonts w:ascii="Arial" w:hAnsi="Arial" w:cs="Arial"/>
                <w:b/>
                <w:sz w:val="20"/>
                <w:szCs w:val="20"/>
              </w:rPr>
              <w:t>care a produs contaminarea</w:t>
            </w:r>
          </w:p>
        </w:tc>
      </w:tr>
      <w:tr w:rsidR="006E0B47" w:rsidRPr="003E238E" w:rsidTr="003E238E">
        <w:trPr>
          <w:trHeight w:val="260"/>
        </w:trPr>
        <w:tc>
          <w:tcPr>
            <w:tcW w:w="594"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1</w:t>
            </w:r>
          </w:p>
        </w:tc>
        <w:tc>
          <w:tcPr>
            <w:tcW w:w="3846"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 xml:space="preserve">SC MIORITA SA </w:t>
            </w:r>
          </w:p>
        </w:tc>
        <w:tc>
          <w:tcPr>
            <w:tcW w:w="2887"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 xml:space="preserve">Sos Viziru Km. 10 </w:t>
            </w:r>
            <w:smartTag w:uri="urn:schemas-microsoft-com:office:smarttags" w:element="place">
              <w:smartTag w:uri="urn:schemas-microsoft-com:office:smarttags" w:element="City">
                <w:r w:rsidRPr="003E238E">
                  <w:rPr>
                    <w:rFonts w:ascii="Arial" w:hAnsi="Arial" w:cs="Arial"/>
                    <w:sz w:val="20"/>
                    <w:szCs w:val="20"/>
                  </w:rPr>
                  <w:t>Brăila</w:t>
                </w:r>
              </w:smartTag>
            </w:smartTag>
          </w:p>
        </w:tc>
        <w:tc>
          <w:tcPr>
            <w:tcW w:w="2700"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 xml:space="preserve">industria chimică   </w:t>
            </w:r>
          </w:p>
        </w:tc>
      </w:tr>
      <w:tr w:rsidR="006E0B47" w:rsidRPr="003E238E" w:rsidTr="003E238E">
        <w:trPr>
          <w:trHeight w:val="341"/>
        </w:trPr>
        <w:tc>
          <w:tcPr>
            <w:tcW w:w="594"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2</w:t>
            </w:r>
          </w:p>
        </w:tc>
        <w:tc>
          <w:tcPr>
            <w:tcW w:w="3846"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 xml:space="preserve">SC PAL SA </w:t>
            </w:r>
          </w:p>
        </w:tc>
        <w:tc>
          <w:tcPr>
            <w:tcW w:w="2887"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 xml:space="preserve">Sos Viziru Km. 10 </w:t>
            </w:r>
            <w:smartTag w:uri="urn:schemas-microsoft-com:office:smarttags" w:element="place">
              <w:smartTag w:uri="urn:schemas-microsoft-com:office:smarttags" w:element="City">
                <w:r w:rsidRPr="003E238E">
                  <w:rPr>
                    <w:rFonts w:ascii="Arial" w:hAnsi="Arial" w:cs="Arial"/>
                    <w:sz w:val="20"/>
                    <w:szCs w:val="20"/>
                  </w:rPr>
                  <w:t>Brăila</w:t>
                </w:r>
              </w:smartTag>
            </w:smartTag>
          </w:p>
        </w:tc>
        <w:tc>
          <w:tcPr>
            <w:tcW w:w="2700"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 xml:space="preserve">industria chimică  </w:t>
            </w:r>
          </w:p>
        </w:tc>
      </w:tr>
      <w:tr w:rsidR="006E0B47" w:rsidRPr="003E238E" w:rsidTr="003E238E">
        <w:trPr>
          <w:trHeight w:val="521"/>
        </w:trPr>
        <w:tc>
          <w:tcPr>
            <w:tcW w:w="594"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3</w:t>
            </w:r>
          </w:p>
        </w:tc>
        <w:tc>
          <w:tcPr>
            <w:tcW w:w="3846"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 xml:space="preserve">SC PETROM SA – abandonare 142 sonde in structura Jugureanu </w:t>
            </w:r>
          </w:p>
        </w:tc>
        <w:tc>
          <w:tcPr>
            <w:tcW w:w="2887"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comunele Ulmu si Cireşu</w:t>
            </w:r>
          </w:p>
        </w:tc>
        <w:tc>
          <w:tcPr>
            <w:tcW w:w="2700"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industria extractivă petrolieră</w:t>
            </w:r>
          </w:p>
        </w:tc>
      </w:tr>
      <w:tr w:rsidR="006E0B47" w:rsidRPr="003E238E" w:rsidTr="003E238E">
        <w:trPr>
          <w:trHeight w:val="238"/>
        </w:trPr>
        <w:tc>
          <w:tcPr>
            <w:tcW w:w="594"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4</w:t>
            </w:r>
          </w:p>
        </w:tc>
        <w:tc>
          <w:tcPr>
            <w:tcW w:w="3846" w:type="dxa"/>
            <w:tcBorders>
              <w:top w:val="nil"/>
              <w:left w:val="single" w:sz="4" w:space="0" w:color="auto"/>
              <w:bottom w:val="single" w:sz="4" w:space="0" w:color="auto"/>
              <w:right w:val="single" w:sz="4" w:space="0" w:color="auto"/>
            </w:tcBorders>
            <w:vAlign w:val="center"/>
          </w:tcPr>
          <w:p w:rsidR="006E0B47" w:rsidRPr="00170FBD" w:rsidRDefault="006E0B47" w:rsidP="003E238E">
            <w:pPr>
              <w:rPr>
                <w:rFonts w:ascii="Arial" w:hAnsi="Arial" w:cs="Arial"/>
                <w:sz w:val="20"/>
                <w:szCs w:val="20"/>
                <w:lang w:val="fr-FR"/>
              </w:rPr>
            </w:pPr>
            <w:r w:rsidRPr="00170FBD">
              <w:rPr>
                <w:rFonts w:ascii="Arial" w:hAnsi="Arial" w:cs="Arial"/>
                <w:sz w:val="20"/>
                <w:szCs w:val="20"/>
                <w:lang w:val="fr-FR"/>
              </w:rPr>
              <w:t>SC PETROM SA – Parc 3 Jugureanu (Ulmu)</w:t>
            </w:r>
          </w:p>
        </w:tc>
        <w:tc>
          <w:tcPr>
            <w:tcW w:w="2887"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com. Ulmu</w:t>
            </w:r>
          </w:p>
        </w:tc>
        <w:tc>
          <w:tcPr>
            <w:tcW w:w="2700"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industria extractivă petrolieră</w:t>
            </w:r>
          </w:p>
        </w:tc>
      </w:tr>
      <w:tr w:rsidR="006E0B47" w:rsidRPr="003E238E" w:rsidTr="003E238E">
        <w:trPr>
          <w:trHeight w:val="278"/>
        </w:trPr>
        <w:tc>
          <w:tcPr>
            <w:tcW w:w="594"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5</w:t>
            </w:r>
          </w:p>
        </w:tc>
        <w:tc>
          <w:tcPr>
            <w:tcW w:w="3846"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SC PETROM SA – abandonare 44 sonde de pe structura Padina</w:t>
            </w:r>
          </w:p>
        </w:tc>
        <w:tc>
          <w:tcPr>
            <w:tcW w:w="2887"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com Ciocile</w:t>
            </w:r>
          </w:p>
        </w:tc>
        <w:tc>
          <w:tcPr>
            <w:tcW w:w="2700"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industria extractivă petrolieră</w:t>
            </w:r>
          </w:p>
        </w:tc>
      </w:tr>
      <w:tr w:rsidR="006E0B47" w:rsidRPr="003E238E" w:rsidTr="003E238E">
        <w:trPr>
          <w:trHeight w:val="287"/>
        </w:trPr>
        <w:tc>
          <w:tcPr>
            <w:tcW w:w="594"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6</w:t>
            </w:r>
          </w:p>
        </w:tc>
        <w:tc>
          <w:tcPr>
            <w:tcW w:w="3846" w:type="dxa"/>
            <w:tcBorders>
              <w:top w:val="single" w:sz="4" w:space="0" w:color="auto"/>
              <w:left w:val="single" w:sz="4" w:space="0" w:color="auto"/>
              <w:bottom w:val="single" w:sz="4" w:space="0" w:color="auto"/>
              <w:right w:val="single" w:sz="4" w:space="0" w:color="auto"/>
            </w:tcBorders>
            <w:vAlign w:val="center"/>
          </w:tcPr>
          <w:p w:rsidR="006E0B47" w:rsidRPr="00170FBD" w:rsidRDefault="006E0B47" w:rsidP="003E238E">
            <w:pPr>
              <w:rPr>
                <w:rFonts w:ascii="Arial" w:hAnsi="Arial" w:cs="Arial"/>
                <w:sz w:val="20"/>
                <w:szCs w:val="20"/>
                <w:lang w:val="it-IT"/>
              </w:rPr>
            </w:pPr>
            <w:r w:rsidRPr="00170FBD">
              <w:rPr>
                <w:rFonts w:ascii="Arial" w:hAnsi="Arial" w:cs="Arial"/>
                <w:sz w:val="20"/>
                <w:szCs w:val="20"/>
                <w:lang w:val="it-IT"/>
              </w:rPr>
              <w:t>SC PETROM SA – Depozit de reziduuri petroliere Oprişeneşti (vechi)</w:t>
            </w:r>
          </w:p>
        </w:tc>
        <w:tc>
          <w:tcPr>
            <w:tcW w:w="2887" w:type="dxa"/>
            <w:tcBorders>
              <w:top w:val="single" w:sz="4" w:space="0" w:color="auto"/>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Oprişeneşti</w:t>
            </w:r>
          </w:p>
        </w:tc>
        <w:tc>
          <w:tcPr>
            <w:tcW w:w="2700" w:type="dxa"/>
            <w:tcBorders>
              <w:top w:val="single" w:sz="4" w:space="0" w:color="auto"/>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industria extractivă petrolieră</w:t>
            </w:r>
          </w:p>
        </w:tc>
      </w:tr>
      <w:tr w:rsidR="006E0B47" w:rsidRPr="003E238E" w:rsidTr="003E238E">
        <w:trPr>
          <w:trHeight w:val="296"/>
        </w:trPr>
        <w:tc>
          <w:tcPr>
            <w:tcW w:w="594"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7</w:t>
            </w:r>
          </w:p>
        </w:tc>
        <w:tc>
          <w:tcPr>
            <w:tcW w:w="3846" w:type="dxa"/>
            <w:tcBorders>
              <w:top w:val="nil"/>
              <w:left w:val="single" w:sz="4" w:space="0" w:color="auto"/>
              <w:bottom w:val="single" w:sz="4" w:space="0" w:color="auto"/>
              <w:right w:val="single" w:sz="4" w:space="0" w:color="auto"/>
            </w:tcBorders>
            <w:vAlign w:val="center"/>
          </w:tcPr>
          <w:p w:rsidR="006E0B47" w:rsidRPr="00170FBD" w:rsidRDefault="006E0B47" w:rsidP="003E238E">
            <w:pPr>
              <w:rPr>
                <w:rFonts w:ascii="Arial" w:hAnsi="Arial" w:cs="Arial"/>
                <w:sz w:val="20"/>
                <w:szCs w:val="20"/>
                <w:lang w:val="fr-FR"/>
              </w:rPr>
            </w:pPr>
            <w:r w:rsidRPr="00170FBD">
              <w:rPr>
                <w:rFonts w:ascii="Arial" w:hAnsi="Arial" w:cs="Arial"/>
                <w:sz w:val="20"/>
                <w:szCs w:val="20"/>
                <w:lang w:val="fr-FR"/>
              </w:rPr>
              <w:t>SC PETROM SA – Parc 5 Oprişeneşti</w:t>
            </w:r>
          </w:p>
        </w:tc>
        <w:tc>
          <w:tcPr>
            <w:tcW w:w="2887"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Sat. Oprişeneşti</w:t>
            </w:r>
          </w:p>
        </w:tc>
        <w:tc>
          <w:tcPr>
            <w:tcW w:w="2700"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industria extractivă petrolieră</w:t>
            </w:r>
          </w:p>
        </w:tc>
      </w:tr>
      <w:tr w:rsidR="006E0B47" w:rsidRPr="003E238E" w:rsidTr="003E238E">
        <w:trPr>
          <w:trHeight w:val="346"/>
        </w:trPr>
        <w:tc>
          <w:tcPr>
            <w:tcW w:w="594"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8</w:t>
            </w:r>
          </w:p>
        </w:tc>
        <w:tc>
          <w:tcPr>
            <w:tcW w:w="3846"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SC PETROM SA – Parc 8 Lişcoteanca si  15 sonde pe structura Lişcoteanca</w:t>
            </w:r>
          </w:p>
        </w:tc>
        <w:tc>
          <w:tcPr>
            <w:tcW w:w="2887" w:type="dxa"/>
            <w:tcBorders>
              <w:top w:val="single" w:sz="4" w:space="0" w:color="auto"/>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oraş Însuratei</w:t>
            </w:r>
          </w:p>
        </w:tc>
        <w:tc>
          <w:tcPr>
            <w:tcW w:w="2700" w:type="dxa"/>
            <w:tcBorders>
              <w:top w:val="single" w:sz="4" w:space="0" w:color="auto"/>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industria extractivă petrolieră</w:t>
            </w:r>
          </w:p>
        </w:tc>
      </w:tr>
      <w:tr w:rsidR="006E0B47" w:rsidRPr="003E238E" w:rsidTr="003E238E">
        <w:trPr>
          <w:trHeight w:val="709"/>
        </w:trPr>
        <w:tc>
          <w:tcPr>
            <w:tcW w:w="594"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9</w:t>
            </w:r>
          </w:p>
        </w:tc>
        <w:tc>
          <w:tcPr>
            <w:tcW w:w="3846"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 xml:space="preserve">SC PETROM SA – Suc PECO  depozit produse petroliere </w:t>
            </w:r>
            <w:smartTag w:uri="urn:schemas-microsoft-com:office:smarttags" w:element="place">
              <w:smartTag w:uri="urn:schemas-microsoft-com:office:smarttags" w:element="PlaceName">
                <w:r w:rsidRPr="003E238E">
                  <w:rPr>
                    <w:rFonts w:ascii="Arial" w:hAnsi="Arial" w:cs="Arial"/>
                    <w:sz w:val="20"/>
                    <w:szCs w:val="20"/>
                  </w:rPr>
                  <w:t>Brăila</w:t>
                </w:r>
              </w:smartTag>
              <w:r w:rsidRPr="003E238E">
                <w:rPr>
                  <w:rFonts w:ascii="Arial" w:hAnsi="Arial" w:cs="Arial"/>
                  <w:sz w:val="20"/>
                  <w:szCs w:val="20"/>
                </w:rPr>
                <w:t xml:space="preserve"> </w:t>
              </w:r>
              <w:smartTag w:uri="urn:schemas-microsoft-com:office:smarttags" w:element="PlaceType">
                <w:r w:rsidRPr="003E238E">
                  <w:rPr>
                    <w:rFonts w:ascii="Arial" w:hAnsi="Arial" w:cs="Arial"/>
                    <w:sz w:val="20"/>
                    <w:szCs w:val="20"/>
                  </w:rPr>
                  <w:t>Port</w:t>
                </w:r>
              </w:smartTag>
            </w:smartTag>
            <w:r w:rsidRPr="003E238E">
              <w:rPr>
                <w:rFonts w:ascii="Arial" w:hAnsi="Arial" w:cs="Arial"/>
                <w:sz w:val="20"/>
                <w:szCs w:val="20"/>
              </w:rPr>
              <w:t xml:space="preserve"> </w:t>
            </w:r>
          </w:p>
        </w:tc>
        <w:tc>
          <w:tcPr>
            <w:tcW w:w="2887"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 xml:space="preserve">Str. Vadu Ghecetului, nr.1, </w:t>
            </w:r>
            <w:smartTag w:uri="urn:schemas-microsoft-com:office:smarttags" w:element="place">
              <w:smartTag w:uri="urn:schemas-microsoft-com:office:smarttags" w:element="City">
                <w:r w:rsidRPr="003E238E">
                  <w:rPr>
                    <w:rFonts w:ascii="Arial" w:hAnsi="Arial" w:cs="Arial"/>
                    <w:sz w:val="20"/>
                    <w:szCs w:val="20"/>
                  </w:rPr>
                  <w:t>Brăila</w:t>
                </w:r>
              </w:smartTag>
            </w:smartTag>
          </w:p>
        </w:tc>
        <w:tc>
          <w:tcPr>
            <w:tcW w:w="2700"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industria extractivă petrolieră</w:t>
            </w:r>
          </w:p>
        </w:tc>
      </w:tr>
      <w:tr w:rsidR="006E0B47" w:rsidRPr="003E238E" w:rsidTr="005B1CC6">
        <w:trPr>
          <w:trHeight w:val="503"/>
        </w:trPr>
        <w:tc>
          <w:tcPr>
            <w:tcW w:w="594"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10</w:t>
            </w:r>
          </w:p>
        </w:tc>
        <w:tc>
          <w:tcPr>
            <w:tcW w:w="3846" w:type="dxa"/>
            <w:tcBorders>
              <w:top w:val="single" w:sz="4" w:space="0" w:color="auto"/>
              <w:left w:val="single" w:sz="4" w:space="0" w:color="auto"/>
              <w:bottom w:val="single" w:sz="4" w:space="0" w:color="auto"/>
              <w:right w:val="single" w:sz="4" w:space="0" w:color="auto"/>
            </w:tcBorders>
            <w:vAlign w:val="center"/>
          </w:tcPr>
          <w:p w:rsidR="006E0B47" w:rsidRPr="00170FBD" w:rsidRDefault="006E0B47" w:rsidP="003E238E">
            <w:pPr>
              <w:rPr>
                <w:rFonts w:ascii="Arial" w:hAnsi="Arial" w:cs="Arial"/>
                <w:sz w:val="20"/>
                <w:szCs w:val="20"/>
                <w:lang w:val="it-IT"/>
              </w:rPr>
            </w:pPr>
            <w:r w:rsidRPr="00170FBD">
              <w:rPr>
                <w:rFonts w:ascii="Arial" w:hAnsi="Arial" w:cs="Arial"/>
                <w:sz w:val="20"/>
                <w:szCs w:val="20"/>
                <w:lang w:val="it-IT"/>
              </w:rPr>
              <w:t xml:space="preserve">SC PETROM SA – Suc PECO depozit produse petroliere Făurei  </w:t>
            </w:r>
          </w:p>
        </w:tc>
        <w:tc>
          <w:tcPr>
            <w:tcW w:w="2887" w:type="dxa"/>
            <w:tcBorders>
              <w:top w:val="single" w:sz="4" w:space="0" w:color="auto"/>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Loc Făurei</w:t>
            </w:r>
          </w:p>
        </w:tc>
        <w:tc>
          <w:tcPr>
            <w:tcW w:w="2700" w:type="dxa"/>
            <w:tcBorders>
              <w:top w:val="single" w:sz="4" w:space="0" w:color="auto"/>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industria extractivă petrolieră</w:t>
            </w:r>
          </w:p>
        </w:tc>
      </w:tr>
      <w:tr w:rsidR="006E0B47" w:rsidRPr="003E238E" w:rsidTr="003E238E">
        <w:trPr>
          <w:trHeight w:val="328"/>
        </w:trPr>
        <w:tc>
          <w:tcPr>
            <w:tcW w:w="594"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11</w:t>
            </w:r>
          </w:p>
        </w:tc>
        <w:tc>
          <w:tcPr>
            <w:tcW w:w="3846" w:type="dxa"/>
            <w:tcBorders>
              <w:top w:val="nil"/>
              <w:left w:val="single" w:sz="4" w:space="0" w:color="auto"/>
              <w:bottom w:val="single" w:sz="4" w:space="0" w:color="auto"/>
              <w:right w:val="single" w:sz="4" w:space="0" w:color="auto"/>
            </w:tcBorders>
            <w:vAlign w:val="center"/>
          </w:tcPr>
          <w:p w:rsidR="006E0B47" w:rsidRPr="00170FBD" w:rsidRDefault="006E0B47" w:rsidP="003E238E">
            <w:pPr>
              <w:rPr>
                <w:rFonts w:ascii="Arial" w:hAnsi="Arial" w:cs="Arial"/>
                <w:sz w:val="20"/>
                <w:szCs w:val="20"/>
                <w:lang w:val="it-IT"/>
              </w:rPr>
            </w:pPr>
            <w:r w:rsidRPr="00170FBD">
              <w:rPr>
                <w:rFonts w:ascii="Arial" w:hAnsi="Arial" w:cs="Arial"/>
                <w:sz w:val="20"/>
                <w:szCs w:val="20"/>
                <w:lang w:val="it-IT"/>
              </w:rPr>
              <w:t>SC PETROM SA – Suc PECO depozit produse petroliere Ianca</w:t>
            </w:r>
          </w:p>
        </w:tc>
        <w:tc>
          <w:tcPr>
            <w:tcW w:w="2887"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loc. Ianca, str. Gării</w:t>
            </w:r>
          </w:p>
        </w:tc>
        <w:tc>
          <w:tcPr>
            <w:tcW w:w="2700"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industria extractivă petrolieră</w:t>
            </w:r>
          </w:p>
        </w:tc>
      </w:tr>
      <w:tr w:rsidR="006E0B47" w:rsidRPr="003E238E" w:rsidTr="003E238E">
        <w:trPr>
          <w:trHeight w:val="490"/>
        </w:trPr>
        <w:tc>
          <w:tcPr>
            <w:tcW w:w="594" w:type="dxa"/>
            <w:tcBorders>
              <w:top w:val="single" w:sz="4" w:space="0" w:color="auto"/>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12</w:t>
            </w:r>
          </w:p>
        </w:tc>
        <w:tc>
          <w:tcPr>
            <w:tcW w:w="3846" w:type="dxa"/>
            <w:tcBorders>
              <w:top w:val="single" w:sz="4" w:space="0" w:color="auto"/>
              <w:left w:val="single" w:sz="4" w:space="0" w:color="auto"/>
              <w:bottom w:val="single" w:sz="4" w:space="0" w:color="auto"/>
              <w:right w:val="single" w:sz="4" w:space="0" w:color="auto"/>
            </w:tcBorders>
            <w:vAlign w:val="center"/>
          </w:tcPr>
          <w:p w:rsidR="006E0B47" w:rsidRPr="00170FBD" w:rsidRDefault="006E0B47" w:rsidP="003E238E">
            <w:pPr>
              <w:rPr>
                <w:rFonts w:ascii="Arial" w:hAnsi="Arial" w:cs="Arial"/>
                <w:sz w:val="20"/>
                <w:szCs w:val="20"/>
                <w:lang w:val="it-IT"/>
              </w:rPr>
            </w:pPr>
            <w:r w:rsidRPr="00170FBD">
              <w:rPr>
                <w:rFonts w:ascii="Arial" w:hAnsi="Arial" w:cs="Arial"/>
                <w:sz w:val="20"/>
                <w:szCs w:val="20"/>
                <w:lang w:val="it-IT"/>
              </w:rPr>
              <w:t xml:space="preserve">SC PETROM SA – Suc PECO-depozit produse petroliere Brăila Oraş                                   </w:t>
            </w:r>
          </w:p>
        </w:tc>
        <w:tc>
          <w:tcPr>
            <w:tcW w:w="2887" w:type="dxa"/>
            <w:tcBorders>
              <w:top w:val="single" w:sz="4" w:space="0" w:color="auto"/>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 xml:space="preserve">str. Baldovineşti, nr.10, </w:t>
            </w:r>
            <w:smartTag w:uri="urn:schemas-microsoft-com:office:smarttags" w:element="place">
              <w:smartTag w:uri="urn:schemas-microsoft-com:office:smarttags" w:element="City">
                <w:r w:rsidRPr="003E238E">
                  <w:rPr>
                    <w:rFonts w:ascii="Arial" w:hAnsi="Arial" w:cs="Arial"/>
                    <w:sz w:val="20"/>
                    <w:szCs w:val="20"/>
                  </w:rPr>
                  <w:t>Brăila</w:t>
                </w:r>
              </w:smartTag>
            </w:smartTag>
          </w:p>
        </w:tc>
        <w:tc>
          <w:tcPr>
            <w:tcW w:w="2700" w:type="dxa"/>
            <w:tcBorders>
              <w:top w:val="single" w:sz="4" w:space="0" w:color="auto"/>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industria extractivă petrolieră</w:t>
            </w:r>
          </w:p>
        </w:tc>
      </w:tr>
      <w:tr w:rsidR="006E0B47" w:rsidRPr="003E238E" w:rsidTr="003E238E">
        <w:trPr>
          <w:trHeight w:val="328"/>
        </w:trPr>
        <w:tc>
          <w:tcPr>
            <w:tcW w:w="594"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13</w:t>
            </w:r>
          </w:p>
        </w:tc>
        <w:tc>
          <w:tcPr>
            <w:tcW w:w="3846"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SC PETROM SA-depozit tratare Jugureanu</w:t>
            </w:r>
          </w:p>
        </w:tc>
        <w:tc>
          <w:tcPr>
            <w:tcW w:w="2887"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com. Ulmu</w:t>
            </w:r>
          </w:p>
        </w:tc>
        <w:tc>
          <w:tcPr>
            <w:tcW w:w="2700"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industria extractivă petrolieră</w:t>
            </w:r>
          </w:p>
        </w:tc>
      </w:tr>
      <w:tr w:rsidR="006E0B47" w:rsidRPr="003E238E" w:rsidTr="003E238E">
        <w:trPr>
          <w:trHeight w:val="328"/>
        </w:trPr>
        <w:tc>
          <w:tcPr>
            <w:tcW w:w="594"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14</w:t>
            </w:r>
          </w:p>
        </w:tc>
        <w:tc>
          <w:tcPr>
            <w:tcW w:w="3846" w:type="dxa"/>
            <w:tcBorders>
              <w:top w:val="nil"/>
              <w:left w:val="single" w:sz="4" w:space="0" w:color="auto"/>
              <w:bottom w:val="single" w:sz="4" w:space="0" w:color="auto"/>
              <w:right w:val="single" w:sz="4" w:space="0" w:color="auto"/>
            </w:tcBorders>
            <w:vAlign w:val="center"/>
          </w:tcPr>
          <w:p w:rsidR="006E0B47" w:rsidRPr="00170FBD" w:rsidRDefault="006E0B47" w:rsidP="003E238E">
            <w:pPr>
              <w:rPr>
                <w:rFonts w:ascii="Arial" w:hAnsi="Arial" w:cs="Arial"/>
                <w:sz w:val="20"/>
                <w:szCs w:val="20"/>
                <w:lang w:val="pt-BR"/>
              </w:rPr>
            </w:pPr>
            <w:r w:rsidRPr="00170FBD">
              <w:rPr>
                <w:rFonts w:ascii="Arial" w:hAnsi="Arial" w:cs="Arial"/>
                <w:sz w:val="20"/>
                <w:szCs w:val="20"/>
                <w:lang w:val="pt-BR"/>
              </w:rPr>
              <w:t>SC PETROM SA - Parcul 9 Însuratei (Lişcoteanca)</w:t>
            </w:r>
          </w:p>
        </w:tc>
        <w:tc>
          <w:tcPr>
            <w:tcW w:w="2887" w:type="dxa"/>
            <w:tcBorders>
              <w:top w:val="nil"/>
              <w:left w:val="nil"/>
              <w:bottom w:val="single" w:sz="4" w:space="0" w:color="auto"/>
              <w:right w:val="single" w:sz="4" w:space="0" w:color="auto"/>
            </w:tcBorders>
            <w:vAlign w:val="center"/>
          </w:tcPr>
          <w:p w:rsidR="006E0B47" w:rsidRPr="00170FBD" w:rsidRDefault="006E0B47" w:rsidP="003E238E">
            <w:pPr>
              <w:rPr>
                <w:rFonts w:ascii="Arial" w:hAnsi="Arial" w:cs="Arial"/>
                <w:sz w:val="20"/>
                <w:szCs w:val="20"/>
                <w:lang w:val="pt-BR"/>
              </w:rPr>
            </w:pPr>
            <w:r w:rsidRPr="00170FBD">
              <w:rPr>
                <w:rFonts w:ascii="Arial" w:hAnsi="Arial" w:cs="Arial"/>
                <w:sz w:val="20"/>
                <w:szCs w:val="20"/>
                <w:lang w:val="pt-BR"/>
              </w:rPr>
              <w:t>sat.  Lişcoteanca, com. Bordei Verde</w:t>
            </w:r>
          </w:p>
        </w:tc>
        <w:tc>
          <w:tcPr>
            <w:tcW w:w="2700"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industria extractivă petrolieră</w:t>
            </w:r>
          </w:p>
        </w:tc>
      </w:tr>
      <w:tr w:rsidR="006E0B47" w:rsidRPr="003E238E" w:rsidTr="003E238E">
        <w:trPr>
          <w:trHeight w:val="350"/>
        </w:trPr>
        <w:tc>
          <w:tcPr>
            <w:tcW w:w="594"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15</w:t>
            </w:r>
          </w:p>
        </w:tc>
        <w:tc>
          <w:tcPr>
            <w:tcW w:w="3846" w:type="dxa"/>
            <w:tcBorders>
              <w:top w:val="nil"/>
              <w:left w:val="single" w:sz="4" w:space="0" w:color="auto"/>
              <w:bottom w:val="single" w:sz="4" w:space="0" w:color="auto"/>
              <w:right w:val="single" w:sz="4" w:space="0" w:color="auto"/>
            </w:tcBorders>
            <w:vAlign w:val="center"/>
          </w:tcPr>
          <w:p w:rsidR="006E0B47" w:rsidRPr="00170FBD" w:rsidRDefault="006E0B47" w:rsidP="003E238E">
            <w:pPr>
              <w:rPr>
                <w:rFonts w:ascii="Arial" w:hAnsi="Arial" w:cs="Arial"/>
                <w:sz w:val="20"/>
                <w:szCs w:val="20"/>
                <w:lang w:val="it-IT"/>
              </w:rPr>
            </w:pPr>
            <w:r w:rsidRPr="00170FBD">
              <w:rPr>
                <w:rFonts w:ascii="Arial" w:hAnsi="Arial" w:cs="Arial"/>
                <w:sz w:val="20"/>
                <w:szCs w:val="20"/>
                <w:lang w:val="it-IT"/>
              </w:rPr>
              <w:t>SC PETROM SA - Depozit tratare Bordei Verde</w:t>
            </w:r>
          </w:p>
        </w:tc>
        <w:tc>
          <w:tcPr>
            <w:tcW w:w="2887"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com. Bordei Verde</w:t>
            </w:r>
          </w:p>
        </w:tc>
        <w:tc>
          <w:tcPr>
            <w:tcW w:w="2700"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industria extractivă petrolieră</w:t>
            </w:r>
          </w:p>
        </w:tc>
      </w:tr>
      <w:tr w:rsidR="006E0B47" w:rsidRPr="003E238E" w:rsidTr="003E238E">
        <w:trPr>
          <w:trHeight w:val="256"/>
        </w:trPr>
        <w:tc>
          <w:tcPr>
            <w:tcW w:w="594"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16</w:t>
            </w:r>
          </w:p>
        </w:tc>
        <w:tc>
          <w:tcPr>
            <w:tcW w:w="3846"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SC PETROM SA - Parc 10 Bordei Verde</w:t>
            </w:r>
          </w:p>
        </w:tc>
        <w:tc>
          <w:tcPr>
            <w:tcW w:w="2887"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com. Bordei Verde</w:t>
            </w:r>
          </w:p>
        </w:tc>
        <w:tc>
          <w:tcPr>
            <w:tcW w:w="2700"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industria extractivă petrolieră</w:t>
            </w:r>
          </w:p>
        </w:tc>
      </w:tr>
      <w:tr w:rsidR="006E0B47" w:rsidRPr="003E238E" w:rsidTr="003E238E">
        <w:trPr>
          <w:trHeight w:val="184"/>
        </w:trPr>
        <w:tc>
          <w:tcPr>
            <w:tcW w:w="594"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17</w:t>
            </w:r>
          </w:p>
        </w:tc>
        <w:tc>
          <w:tcPr>
            <w:tcW w:w="3846"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SC PETROM SA - Parc 11 Bordei Verde</w:t>
            </w:r>
          </w:p>
        </w:tc>
        <w:tc>
          <w:tcPr>
            <w:tcW w:w="2887"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com. Bordei Verde</w:t>
            </w:r>
          </w:p>
        </w:tc>
        <w:tc>
          <w:tcPr>
            <w:tcW w:w="2700"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industria extractivă petrolieră</w:t>
            </w:r>
          </w:p>
        </w:tc>
      </w:tr>
      <w:tr w:rsidR="006E0B47" w:rsidRPr="003E238E" w:rsidTr="003E238E">
        <w:trPr>
          <w:trHeight w:val="121"/>
        </w:trPr>
        <w:tc>
          <w:tcPr>
            <w:tcW w:w="594"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18</w:t>
            </w:r>
          </w:p>
        </w:tc>
        <w:tc>
          <w:tcPr>
            <w:tcW w:w="3846"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SC PETROM SA - Parc 6 Bordei Verde</w:t>
            </w:r>
          </w:p>
        </w:tc>
        <w:tc>
          <w:tcPr>
            <w:tcW w:w="2887"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com. Bordei Verde</w:t>
            </w:r>
          </w:p>
        </w:tc>
        <w:tc>
          <w:tcPr>
            <w:tcW w:w="2700"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industria extractivă petrolieră</w:t>
            </w:r>
          </w:p>
        </w:tc>
      </w:tr>
      <w:tr w:rsidR="006E0B47" w:rsidRPr="003E238E" w:rsidTr="003E238E">
        <w:trPr>
          <w:trHeight w:val="413"/>
        </w:trPr>
        <w:tc>
          <w:tcPr>
            <w:tcW w:w="594"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19</w:t>
            </w:r>
          </w:p>
        </w:tc>
        <w:tc>
          <w:tcPr>
            <w:tcW w:w="3846" w:type="dxa"/>
            <w:tcBorders>
              <w:top w:val="nil"/>
              <w:left w:val="single" w:sz="4" w:space="0" w:color="auto"/>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SC PETROM SA - Statia de injecţie Bordei Verde</w:t>
            </w:r>
          </w:p>
        </w:tc>
        <w:tc>
          <w:tcPr>
            <w:tcW w:w="2887"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 xml:space="preserve">com. Bordei Verde </w:t>
            </w:r>
          </w:p>
        </w:tc>
        <w:tc>
          <w:tcPr>
            <w:tcW w:w="2700" w:type="dxa"/>
            <w:tcBorders>
              <w:top w:val="nil"/>
              <w:left w:val="nil"/>
              <w:bottom w:val="single" w:sz="4" w:space="0" w:color="auto"/>
              <w:right w:val="single" w:sz="4" w:space="0" w:color="auto"/>
            </w:tcBorders>
            <w:vAlign w:val="center"/>
          </w:tcPr>
          <w:p w:rsidR="006E0B47" w:rsidRPr="003E238E" w:rsidRDefault="006E0B47" w:rsidP="003E238E">
            <w:pPr>
              <w:rPr>
                <w:rFonts w:ascii="Arial" w:hAnsi="Arial" w:cs="Arial"/>
                <w:sz w:val="20"/>
                <w:szCs w:val="20"/>
              </w:rPr>
            </w:pPr>
            <w:r w:rsidRPr="003E238E">
              <w:rPr>
                <w:rFonts w:ascii="Arial" w:hAnsi="Arial" w:cs="Arial"/>
                <w:sz w:val="20"/>
                <w:szCs w:val="20"/>
              </w:rPr>
              <w:t>industria extractivă petrolieră</w:t>
            </w:r>
          </w:p>
        </w:tc>
      </w:tr>
    </w:tbl>
    <w:p w:rsidR="006E0B47" w:rsidRDefault="006E0B47" w:rsidP="003E238E">
      <w:pPr>
        <w:pStyle w:val="BodyText"/>
        <w:jc w:val="center"/>
        <w:rPr>
          <w:rFonts w:ascii="Arial" w:hAnsi="Arial" w:cs="Arial"/>
          <w:b/>
          <w:color w:val="auto"/>
          <w:sz w:val="20"/>
          <w:szCs w:val="20"/>
          <w:u w:val="none"/>
        </w:rPr>
      </w:pPr>
    </w:p>
    <w:p w:rsidR="006E0B47" w:rsidRPr="005B1CC6" w:rsidRDefault="006E0B47" w:rsidP="005B1CC6">
      <w:pPr>
        <w:pStyle w:val="BodyText"/>
        <w:jc w:val="center"/>
        <w:rPr>
          <w:rFonts w:ascii="Arial" w:hAnsi="Arial" w:cs="Arial"/>
          <w:b/>
          <w:color w:val="auto"/>
          <w:sz w:val="20"/>
          <w:szCs w:val="20"/>
          <w:u w:val="none"/>
        </w:rPr>
      </w:pPr>
      <w:r w:rsidRPr="005B1CC6">
        <w:rPr>
          <w:rFonts w:ascii="Arial" w:hAnsi="Arial" w:cs="Arial"/>
          <w:b/>
          <w:color w:val="auto"/>
          <w:sz w:val="20"/>
          <w:szCs w:val="20"/>
          <w:u w:val="none"/>
        </w:rPr>
        <w:t>Lista siturilor potenţial contaminate în Judeţul Brăila</w:t>
      </w:r>
    </w:p>
    <w:tbl>
      <w:tblPr>
        <w:tblW w:w="10027" w:type="dxa"/>
        <w:tblInd w:w="341" w:type="dxa"/>
        <w:tblLook w:val="0000"/>
      </w:tblPr>
      <w:tblGrid>
        <w:gridCol w:w="594"/>
        <w:gridCol w:w="3126"/>
        <w:gridCol w:w="2040"/>
        <w:gridCol w:w="4267"/>
      </w:tblGrid>
      <w:tr w:rsidR="006E0B47" w:rsidRPr="005B1CC6" w:rsidTr="005B1CC6">
        <w:trPr>
          <w:trHeight w:val="503"/>
          <w:tblHeader/>
        </w:trPr>
        <w:tc>
          <w:tcPr>
            <w:tcW w:w="594" w:type="dxa"/>
            <w:tcBorders>
              <w:top w:val="single" w:sz="4" w:space="0" w:color="auto"/>
              <w:left w:val="single" w:sz="4" w:space="0" w:color="auto"/>
              <w:bottom w:val="single" w:sz="4" w:space="0" w:color="auto"/>
              <w:right w:val="single" w:sz="4" w:space="0" w:color="auto"/>
            </w:tcBorders>
            <w:shd w:val="clear" w:color="auto" w:fill="FFFFFF"/>
            <w:vAlign w:val="center"/>
          </w:tcPr>
          <w:p w:rsidR="006E0B47" w:rsidRPr="005B1CC6" w:rsidRDefault="006E0B47" w:rsidP="005B1CC6">
            <w:pPr>
              <w:jc w:val="center"/>
              <w:rPr>
                <w:rFonts w:ascii="Arial" w:hAnsi="Arial" w:cs="Arial"/>
                <w:b/>
                <w:sz w:val="20"/>
                <w:szCs w:val="20"/>
              </w:rPr>
            </w:pPr>
            <w:r w:rsidRPr="005B1CC6">
              <w:rPr>
                <w:rFonts w:ascii="Arial" w:hAnsi="Arial" w:cs="Arial"/>
                <w:b/>
                <w:sz w:val="20"/>
                <w:szCs w:val="20"/>
              </w:rPr>
              <w:t>Nr. crt.</w:t>
            </w:r>
          </w:p>
        </w:tc>
        <w:tc>
          <w:tcPr>
            <w:tcW w:w="3126" w:type="dxa"/>
            <w:tcBorders>
              <w:top w:val="single" w:sz="4" w:space="0" w:color="auto"/>
              <w:left w:val="single" w:sz="4" w:space="0" w:color="auto"/>
              <w:bottom w:val="single" w:sz="4" w:space="0" w:color="auto"/>
              <w:right w:val="single" w:sz="4" w:space="0" w:color="auto"/>
            </w:tcBorders>
            <w:shd w:val="clear" w:color="auto" w:fill="FFFFFF"/>
            <w:vAlign w:val="center"/>
          </w:tcPr>
          <w:p w:rsidR="006E0B47" w:rsidRPr="005B1CC6" w:rsidRDefault="006E0B47" w:rsidP="005B1CC6">
            <w:pPr>
              <w:jc w:val="center"/>
              <w:rPr>
                <w:rFonts w:ascii="Arial" w:hAnsi="Arial" w:cs="Arial"/>
                <w:b/>
                <w:sz w:val="20"/>
                <w:szCs w:val="20"/>
              </w:rPr>
            </w:pPr>
            <w:r w:rsidRPr="005B1CC6">
              <w:rPr>
                <w:rFonts w:ascii="Arial" w:hAnsi="Arial" w:cs="Arial"/>
                <w:b/>
                <w:sz w:val="20"/>
                <w:szCs w:val="20"/>
              </w:rPr>
              <w:t>Operator economic</w:t>
            </w:r>
          </w:p>
        </w:tc>
        <w:tc>
          <w:tcPr>
            <w:tcW w:w="2040" w:type="dxa"/>
            <w:tcBorders>
              <w:top w:val="single" w:sz="4" w:space="0" w:color="auto"/>
              <w:left w:val="nil"/>
              <w:bottom w:val="single" w:sz="4" w:space="0" w:color="auto"/>
              <w:right w:val="single" w:sz="4" w:space="0" w:color="auto"/>
            </w:tcBorders>
            <w:shd w:val="clear" w:color="auto" w:fill="FFFFFF"/>
            <w:vAlign w:val="center"/>
          </w:tcPr>
          <w:p w:rsidR="006E0B47" w:rsidRPr="005B1CC6" w:rsidRDefault="006E0B47" w:rsidP="005B1CC6">
            <w:pPr>
              <w:jc w:val="center"/>
              <w:rPr>
                <w:rFonts w:ascii="Arial" w:hAnsi="Arial" w:cs="Arial"/>
                <w:b/>
                <w:sz w:val="20"/>
                <w:szCs w:val="20"/>
              </w:rPr>
            </w:pPr>
            <w:r w:rsidRPr="005B1CC6">
              <w:rPr>
                <w:rFonts w:ascii="Arial" w:hAnsi="Arial" w:cs="Arial"/>
                <w:b/>
                <w:sz w:val="20"/>
                <w:szCs w:val="20"/>
              </w:rPr>
              <w:t>Localizare</w:t>
            </w:r>
          </w:p>
        </w:tc>
        <w:tc>
          <w:tcPr>
            <w:tcW w:w="4267" w:type="dxa"/>
            <w:tcBorders>
              <w:top w:val="single" w:sz="4" w:space="0" w:color="auto"/>
              <w:left w:val="nil"/>
              <w:bottom w:val="single" w:sz="4" w:space="0" w:color="auto"/>
              <w:right w:val="single" w:sz="4" w:space="0" w:color="auto"/>
            </w:tcBorders>
            <w:shd w:val="clear" w:color="auto" w:fill="FFFFFF"/>
            <w:vAlign w:val="center"/>
          </w:tcPr>
          <w:p w:rsidR="006E0B47" w:rsidRPr="005B1CC6" w:rsidRDefault="006E0B47" w:rsidP="005B1CC6">
            <w:pPr>
              <w:jc w:val="center"/>
              <w:rPr>
                <w:rFonts w:ascii="Arial" w:hAnsi="Arial" w:cs="Arial"/>
                <w:b/>
                <w:sz w:val="20"/>
                <w:szCs w:val="20"/>
              </w:rPr>
            </w:pPr>
            <w:r w:rsidRPr="005B1CC6">
              <w:rPr>
                <w:rFonts w:ascii="Arial" w:hAnsi="Arial" w:cs="Arial"/>
                <w:b/>
                <w:sz w:val="20"/>
                <w:szCs w:val="20"/>
              </w:rPr>
              <w:t>Domeniul de activitate</w:t>
            </w:r>
          </w:p>
          <w:p w:rsidR="006E0B47" w:rsidRPr="005B1CC6" w:rsidRDefault="006E0B47" w:rsidP="005B1CC6">
            <w:pPr>
              <w:jc w:val="center"/>
              <w:rPr>
                <w:rFonts w:ascii="Arial" w:hAnsi="Arial" w:cs="Arial"/>
                <w:b/>
                <w:sz w:val="20"/>
                <w:szCs w:val="20"/>
              </w:rPr>
            </w:pPr>
            <w:r w:rsidRPr="005B1CC6">
              <w:rPr>
                <w:rFonts w:ascii="Arial" w:hAnsi="Arial" w:cs="Arial"/>
                <w:b/>
                <w:sz w:val="20"/>
                <w:szCs w:val="20"/>
              </w:rPr>
              <w:t>care a produs contaminarea</w:t>
            </w:r>
          </w:p>
        </w:tc>
      </w:tr>
      <w:tr w:rsidR="006E0B47" w:rsidRPr="005B1CC6" w:rsidTr="005B1CC6">
        <w:trPr>
          <w:trHeight w:val="404"/>
          <w:tblHeader/>
        </w:trPr>
        <w:tc>
          <w:tcPr>
            <w:tcW w:w="594" w:type="dxa"/>
            <w:tcBorders>
              <w:top w:val="single" w:sz="4" w:space="0" w:color="auto"/>
              <w:left w:val="single" w:sz="4" w:space="0" w:color="auto"/>
              <w:bottom w:val="single" w:sz="4" w:space="0" w:color="auto"/>
              <w:right w:val="single" w:sz="4" w:space="0" w:color="auto"/>
            </w:tcBorders>
            <w:shd w:val="clear" w:color="auto" w:fill="FFFFFF"/>
            <w:vAlign w:val="center"/>
          </w:tcPr>
          <w:p w:rsidR="006E0B47" w:rsidRPr="005B1CC6" w:rsidRDefault="006E0B47" w:rsidP="005B1CC6">
            <w:pPr>
              <w:jc w:val="center"/>
              <w:rPr>
                <w:rFonts w:ascii="Arial" w:hAnsi="Arial" w:cs="Arial"/>
                <w:sz w:val="20"/>
                <w:szCs w:val="20"/>
              </w:rPr>
            </w:pPr>
            <w:r w:rsidRPr="005B1CC6">
              <w:rPr>
                <w:rFonts w:ascii="Arial" w:hAnsi="Arial" w:cs="Arial"/>
                <w:sz w:val="20"/>
                <w:szCs w:val="20"/>
              </w:rPr>
              <w:t>1.</w:t>
            </w:r>
          </w:p>
        </w:tc>
        <w:tc>
          <w:tcPr>
            <w:tcW w:w="3126" w:type="dxa"/>
            <w:tcBorders>
              <w:top w:val="single" w:sz="4" w:space="0" w:color="auto"/>
              <w:left w:val="single" w:sz="4" w:space="0" w:color="auto"/>
              <w:bottom w:val="single" w:sz="4" w:space="0" w:color="auto"/>
              <w:right w:val="single" w:sz="4" w:space="0" w:color="auto"/>
            </w:tcBorders>
            <w:shd w:val="clear" w:color="auto" w:fill="FFFFFF"/>
            <w:vAlign w:val="center"/>
          </w:tcPr>
          <w:p w:rsidR="006E0B47" w:rsidRPr="005B1CC6" w:rsidRDefault="006E0B47" w:rsidP="005B1CC6">
            <w:pPr>
              <w:jc w:val="center"/>
              <w:rPr>
                <w:rFonts w:ascii="Arial" w:hAnsi="Arial" w:cs="Arial"/>
                <w:sz w:val="20"/>
                <w:szCs w:val="20"/>
              </w:rPr>
            </w:pPr>
            <w:r w:rsidRPr="005B1CC6">
              <w:rPr>
                <w:rFonts w:ascii="Arial" w:hAnsi="Arial" w:cs="Arial"/>
                <w:sz w:val="20"/>
                <w:szCs w:val="20"/>
              </w:rPr>
              <w:t>SC PETROM SA - Parc 18 Bordei Verde</w:t>
            </w:r>
          </w:p>
        </w:tc>
        <w:tc>
          <w:tcPr>
            <w:tcW w:w="2040" w:type="dxa"/>
            <w:tcBorders>
              <w:top w:val="single" w:sz="4" w:space="0" w:color="auto"/>
              <w:left w:val="nil"/>
              <w:bottom w:val="single" w:sz="4" w:space="0" w:color="auto"/>
              <w:right w:val="single" w:sz="4" w:space="0" w:color="auto"/>
            </w:tcBorders>
            <w:shd w:val="clear" w:color="auto" w:fill="FFFFFF"/>
            <w:vAlign w:val="center"/>
          </w:tcPr>
          <w:p w:rsidR="006E0B47" w:rsidRPr="005B1CC6" w:rsidRDefault="006E0B47" w:rsidP="005B1CC6">
            <w:pPr>
              <w:jc w:val="center"/>
              <w:rPr>
                <w:rFonts w:ascii="Arial" w:hAnsi="Arial" w:cs="Arial"/>
                <w:sz w:val="20"/>
                <w:szCs w:val="20"/>
              </w:rPr>
            </w:pPr>
            <w:r w:rsidRPr="005B1CC6">
              <w:rPr>
                <w:rFonts w:ascii="Arial" w:hAnsi="Arial" w:cs="Arial"/>
                <w:sz w:val="20"/>
                <w:szCs w:val="20"/>
              </w:rPr>
              <w:t>oraş Însuratei,</w:t>
            </w:r>
          </w:p>
        </w:tc>
        <w:tc>
          <w:tcPr>
            <w:tcW w:w="4267" w:type="dxa"/>
            <w:tcBorders>
              <w:top w:val="single" w:sz="4" w:space="0" w:color="auto"/>
              <w:left w:val="nil"/>
              <w:bottom w:val="single" w:sz="4" w:space="0" w:color="auto"/>
              <w:right w:val="single" w:sz="4" w:space="0" w:color="auto"/>
            </w:tcBorders>
            <w:shd w:val="clear" w:color="auto" w:fill="FFFFFF"/>
            <w:vAlign w:val="center"/>
          </w:tcPr>
          <w:p w:rsidR="006E0B47" w:rsidRPr="005B1CC6" w:rsidRDefault="006E0B47" w:rsidP="005B1CC6">
            <w:pPr>
              <w:jc w:val="center"/>
              <w:rPr>
                <w:rFonts w:ascii="Arial" w:hAnsi="Arial" w:cs="Arial"/>
                <w:sz w:val="20"/>
                <w:szCs w:val="20"/>
              </w:rPr>
            </w:pPr>
            <w:r w:rsidRPr="005B1CC6">
              <w:rPr>
                <w:rFonts w:ascii="Arial" w:hAnsi="Arial" w:cs="Arial"/>
                <w:sz w:val="20"/>
                <w:szCs w:val="20"/>
              </w:rPr>
              <w:t>industria extractivă petrolieră</w:t>
            </w:r>
          </w:p>
        </w:tc>
      </w:tr>
      <w:tr w:rsidR="006E0B47" w:rsidRPr="005B1CC6" w:rsidTr="005B1CC6">
        <w:trPr>
          <w:trHeight w:val="647"/>
          <w:tblHeader/>
        </w:trPr>
        <w:tc>
          <w:tcPr>
            <w:tcW w:w="594" w:type="dxa"/>
            <w:tcBorders>
              <w:top w:val="single" w:sz="4" w:space="0" w:color="auto"/>
              <w:left w:val="single" w:sz="4" w:space="0" w:color="auto"/>
              <w:bottom w:val="single" w:sz="4" w:space="0" w:color="auto"/>
              <w:right w:val="single" w:sz="4" w:space="0" w:color="auto"/>
            </w:tcBorders>
            <w:shd w:val="clear" w:color="auto" w:fill="FFFFFF"/>
            <w:vAlign w:val="center"/>
          </w:tcPr>
          <w:p w:rsidR="006E0B47" w:rsidRPr="005B1CC6" w:rsidRDefault="006E0B47" w:rsidP="005B1CC6">
            <w:pPr>
              <w:jc w:val="center"/>
              <w:rPr>
                <w:rFonts w:ascii="Arial" w:hAnsi="Arial" w:cs="Arial"/>
                <w:sz w:val="20"/>
                <w:szCs w:val="20"/>
              </w:rPr>
            </w:pPr>
            <w:r w:rsidRPr="005B1CC6">
              <w:rPr>
                <w:rFonts w:ascii="Arial" w:hAnsi="Arial" w:cs="Arial"/>
                <w:sz w:val="20"/>
                <w:szCs w:val="20"/>
              </w:rPr>
              <w:t>2.</w:t>
            </w:r>
          </w:p>
        </w:tc>
        <w:tc>
          <w:tcPr>
            <w:tcW w:w="3126" w:type="dxa"/>
            <w:tcBorders>
              <w:top w:val="single" w:sz="4" w:space="0" w:color="auto"/>
              <w:left w:val="single" w:sz="4" w:space="0" w:color="auto"/>
              <w:bottom w:val="single" w:sz="4" w:space="0" w:color="auto"/>
              <w:right w:val="single" w:sz="4" w:space="0" w:color="auto"/>
            </w:tcBorders>
            <w:shd w:val="clear" w:color="auto" w:fill="FFFFFF"/>
            <w:vAlign w:val="center"/>
          </w:tcPr>
          <w:p w:rsidR="006E0B47" w:rsidRPr="00170FBD" w:rsidRDefault="006E0B47" w:rsidP="005B1CC6">
            <w:pPr>
              <w:jc w:val="center"/>
              <w:rPr>
                <w:rFonts w:ascii="Arial" w:hAnsi="Arial" w:cs="Arial"/>
                <w:sz w:val="20"/>
                <w:szCs w:val="20"/>
                <w:lang w:val="it-IT"/>
              </w:rPr>
            </w:pPr>
            <w:r w:rsidRPr="00170FBD">
              <w:rPr>
                <w:rFonts w:ascii="Arial" w:hAnsi="Arial" w:cs="Arial"/>
                <w:sz w:val="20"/>
                <w:szCs w:val="20"/>
                <w:lang w:val="it-IT"/>
              </w:rPr>
              <w:t>SC TERMOELECTRICA SA, Bucureşti, Centrala Termică Ianca</w:t>
            </w:r>
          </w:p>
        </w:tc>
        <w:tc>
          <w:tcPr>
            <w:tcW w:w="2040" w:type="dxa"/>
            <w:tcBorders>
              <w:top w:val="single" w:sz="4" w:space="0" w:color="auto"/>
              <w:left w:val="nil"/>
              <w:bottom w:val="single" w:sz="4" w:space="0" w:color="auto"/>
              <w:right w:val="single" w:sz="4" w:space="0" w:color="auto"/>
            </w:tcBorders>
            <w:shd w:val="clear" w:color="auto" w:fill="FFFFFF"/>
            <w:vAlign w:val="center"/>
          </w:tcPr>
          <w:p w:rsidR="006E0B47" w:rsidRPr="005B1CC6" w:rsidRDefault="006E0B47" w:rsidP="005B1CC6">
            <w:pPr>
              <w:jc w:val="center"/>
              <w:rPr>
                <w:rFonts w:ascii="Arial" w:hAnsi="Arial" w:cs="Arial"/>
                <w:sz w:val="20"/>
                <w:szCs w:val="20"/>
              </w:rPr>
            </w:pPr>
            <w:r w:rsidRPr="005B1CC6">
              <w:rPr>
                <w:rFonts w:ascii="Arial" w:hAnsi="Arial" w:cs="Arial"/>
                <w:sz w:val="20"/>
                <w:szCs w:val="20"/>
              </w:rPr>
              <w:t>oraş Ianca,</w:t>
            </w:r>
          </w:p>
        </w:tc>
        <w:tc>
          <w:tcPr>
            <w:tcW w:w="4267" w:type="dxa"/>
            <w:tcBorders>
              <w:top w:val="single" w:sz="4" w:space="0" w:color="auto"/>
              <w:left w:val="nil"/>
              <w:bottom w:val="single" w:sz="4" w:space="0" w:color="auto"/>
              <w:right w:val="single" w:sz="4" w:space="0" w:color="auto"/>
            </w:tcBorders>
            <w:shd w:val="clear" w:color="auto" w:fill="FFFFFF"/>
            <w:vAlign w:val="center"/>
          </w:tcPr>
          <w:p w:rsidR="006E0B47" w:rsidRPr="005B1CC6" w:rsidRDefault="006E0B47" w:rsidP="005B1CC6">
            <w:pPr>
              <w:jc w:val="center"/>
              <w:rPr>
                <w:rFonts w:ascii="Arial" w:hAnsi="Arial" w:cs="Arial"/>
                <w:sz w:val="20"/>
                <w:szCs w:val="20"/>
              </w:rPr>
            </w:pPr>
            <w:r w:rsidRPr="005B1CC6">
              <w:rPr>
                <w:rFonts w:ascii="Arial" w:hAnsi="Arial" w:cs="Arial"/>
                <w:sz w:val="20"/>
                <w:szCs w:val="20"/>
              </w:rPr>
              <w:t>Industria energetica</w:t>
            </w:r>
          </w:p>
        </w:tc>
      </w:tr>
    </w:tbl>
    <w:p w:rsidR="006E0B47" w:rsidRPr="005B1CC6" w:rsidRDefault="006E0B47" w:rsidP="005B1CC6">
      <w:pPr>
        <w:pStyle w:val="Footer"/>
        <w:spacing w:line="264" w:lineRule="auto"/>
        <w:jc w:val="both"/>
        <w:rPr>
          <w:rFonts w:ascii="Arial" w:hAnsi="Arial" w:cs="Arial"/>
          <w:sz w:val="22"/>
          <w:szCs w:val="22"/>
          <w:lang w:val="ro-RO"/>
        </w:rPr>
      </w:pPr>
    </w:p>
    <w:p w:rsidR="006E0B47" w:rsidRDefault="006E0B47" w:rsidP="005B1CC6">
      <w:pPr>
        <w:pStyle w:val="Footer"/>
        <w:spacing w:line="264" w:lineRule="auto"/>
        <w:rPr>
          <w:rFonts w:ascii="Arial" w:hAnsi="Arial" w:cs="Arial"/>
          <w:sz w:val="22"/>
          <w:szCs w:val="22"/>
          <w:lang w:val="ro-RO"/>
        </w:rPr>
      </w:pPr>
    </w:p>
    <w:p w:rsidR="006E0B47" w:rsidRDefault="006E0B47" w:rsidP="005B1CC6">
      <w:pPr>
        <w:pStyle w:val="Footer"/>
        <w:spacing w:line="264" w:lineRule="auto"/>
        <w:rPr>
          <w:rFonts w:ascii="Arial" w:hAnsi="Arial" w:cs="Arial"/>
          <w:sz w:val="22"/>
          <w:szCs w:val="22"/>
          <w:lang w:val="ro-RO"/>
        </w:rPr>
      </w:pPr>
    </w:p>
    <w:p w:rsidR="006E0B47" w:rsidRPr="005B1CC6" w:rsidRDefault="006E0B47" w:rsidP="005B1CC6">
      <w:pPr>
        <w:pStyle w:val="Footer"/>
        <w:spacing w:line="264" w:lineRule="auto"/>
        <w:rPr>
          <w:rFonts w:ascii="Arial" w:hAnsi="Arial" w:cs="Arial"/>
          <w:sz w:val="22"/>
          <w:szCs w:val="22"/>
          <w:lang w:val="ro-RO"/>
        </w:rPr>
      </w:pPr>
      <w:r w:rsidRPr="005B1CC6">
        <w:rPr>
          <w:rFonts w:ascii="Arial" w:hAnsi="Arial" w:cs="Arial"/>
          <w:sz w:val="22"/>
          <w:szCs w:val="22"/>
          <w:lang w:val="ro-RO"/>
        </w:rPr>
        <w:t>Lista siturilor contaminate istoric, orfane, abandonate şi lista siturilor contaminate actual vor fi aprobate prin ordin comun al autorităţii publice centrale pentru protecţia mediului şi pădurilor, autorităţii publice centrale în domeniul finanţelor publice şi autorităţii publice centrale în domeniul agriculturii şi dezvoltării rurale.</w:t>
      </w:r>
    </w:p>
    <w:p w:rsidR="006E0B47" w:rsidRDefault="006E0B47" w:rsidP="003E238E">
      <w:pPr>
        <w:pStyle w:val="BodyText"/>
        <w:jc w:val="center"/>
        <w:rPr>
          <w:rFonts w:ascii="Arial" w:hAnsi="Arial" w:cs="Arial"/>
          <w:b/>
          <w:color w:val="auto"/>
          <w:sz w:val="20"/>
          <w:szCs w:val="20"/>
          <w:u w:val="none"/>
        </w:rPr>
      </w:pPr>
    </w:p>
    <w:p w:rsidR="006E0B47" w:rsidRDefault="006E0B47" w:rsidP="003E238E">
      <w:pPr>
        <w:pStyle w:val="BodyText"/>
        <w:jc w:val="center"/>
        <w:rPr>
          <w:rFonts w:ascii="Arial" w:hAnsi="Arial" w:cs="Arial"/>
          <w:b/>
          <w:color w:val="auto"/>
          <w:sz w:val="20"/>
          <w:szCs w:val="20"/>
          <w:u w:val="none"/>
        </w:rPr>
      </w:pPr>
    </w:p>
    <w:p w:rsidR="006E0B47" w:rsidRDefault="006E0B47" w:rsidP="003E238E">
      <w:pPr>
        <w:pStyle w:val="BodyText"/>
        <w:jc w:val="center"/>
        <w:rPr>
          <w:rFonts w:ascii="Arial" w:hAnsi="Arial" w:cs="Arial"/>
          <w:b/>
          <w:color w:val="auto"/>
          <w:sz w:val="20"/>
          <w:szCs w:val="20"/>
          <w:u w:val="none"/>
        </w:rPr>
      </w:pPr>
    </w:p>
    <w:p w:rsidR="006E0B47" w:rsidRDefault="006E0B47" w:rsidP="003E238E">
      <w:pPr>
        <w:pStyle w:val="BodyText"/>
        <w:jc w:val="center"/>
        <w:rPr>
          <w:rFonts w:ascii="Arial" w:hAnsi="Arial" w:cs="Arial"/>
          <w:b/>
          <w:color w:val="auto"/>
          <w:sz w:val="20"/>
          <w:szCs w:val="20"/>
          <w:u w:val="none"/>
        </w:rPr>
      </w:pPr>
    </w:p>
    <w:p w:rsidR="006E0B47" w:rsidRDefault="006E0B47" w:rsidP="003E238E">
      <w:pPr>
        <w:pStyle w:val="BodyText"/>
        <w:jc w:val="center"/>
        <w:rPr>
          <w:rFonts w:ascii="Arial" w:hAnsi="Arial" w:cs="Arial"/>
          <w:b/>
          <w:color w:val="auto"/>
          <w:sz w:val="20"/>
          <w:szCs w:val="20"/>
          <w:u w:val="none"/>
        </w:rPr>
        <w:sectPr w:rsidR="006E0B47" w:rsidSect="006608EB">
          <w:pgSz w:w="12240" w:h="15840"/>
          <w:pgMar w:top="1440" w:right="900" w:bottom="1440" w:left="1440" w:header="720" w:footer="720" w:gutter="0"/>
          <w:cols w:space="720"/>
          <w:docGrid w:linePitch="360"/>
        </w:sectPr>
      </w:pPr>
    </w:p>
    <w:tbl>
      <w:tblPr>
        <w:tblW w:w="14856" w:type="dxa"/>
        <w:jc w:val="center"/>
        <w:tblInd w:w="-12" w:type="dxa"/>
        <w:tblBorders>
          <w:top w:val="double" w:sz="4" w:space="0" w:color="999999"/>
          <w:left w:val="double" w:sz="4" w:space="0" w:color="999999"/>
          <w:bottom w:val="double" w:sz="4" w:space="0" w:color="999999"/>
          <w:right w:val="double" w:sz="4" w:space="0" w:color="999999"/>
          <w:insideH w:val="double" w:sz="4" w:space="0" w:color="999999"/>
          <w:insideV w:val="single" w:sz="4" w:space="0" w:color="auto"/>
        </w:tblBorders>
        <w:tblLayout w:type="fixed"/>
        <w:tblLook w:val="0000"/>
      </w:tblPr>
      <w:tblGrid>
        <w:gridCol w:w="456"/>
        <w:gridCol w:w="657"/>
        <w:gridCol w:w="2157"/>
        <w:gridCol w:w="1557"/>
        <w:gridCol w:w="1077"/>
        <w:gridCol w:w="1707"/>
        <w:gridCol w:w="1897"/>
        <w:gridCol w:w="1217"/>
        <w:gridCol w:w="1117"/>
        <w:gridCol w:w="1237"/>
        <w:gridCol w:w="1777"/>
      </w:tblGrid>
      <w:tr w:rsidR="006E0B47" w:rsidRPr="00CB1891" w:rsidTr="00BF2D53">
        <w:trPr>
          <w:trHeight w:val="255"/>
          <w:tblHeader/>
          <w:jc w:val="center"/>
        </w:trPr>
        <w:tc>
          <w:tcPr>
            <w:tcW w:w="14856" w:type="dxa"/>
            <w:gridSpan w:val="11"/>
            <w:shd w:val="clear" w:color="auto" w:fill="FFFFFF"/>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APM GALAŢI - Inventarul siturilor contaminate si potential contaminate la nivelul judetului</w:t>
            </w:r>
          </w:p>
        </w:tc>
      </w:tr>
      <w:tr w:rsidR="006E0B47" w:rsidRPr="00BF2D53" w:rsidTr="00BF2D53">
        <w:trPr>
          <w:trHeight w:val="960"/>
          <w:tblHeader/>
          <w:jc w:val="center"/>
        </w:trPr>
        <w:tc>
          <w:tcPr>
            <w:tcW w:w="456" w:type="dxa"/>
            <w:tcBorders>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Nr. Cr.</w:t>
            </w:r>
          </w:p>
        </w:tc>
        <w:tc>
          <w:tcPr>
            <w:tcW w:w="65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Judet</w:t>
            </w:r>
          </w:p>
        </w:tc>
        <w:tc>
          <w:tcPr>
            <w:tcW w:w="215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Numele proprietarului/ administratorului/detinatorului sitului contaminat</w:t>
            </w:r>
          </w:p>
        </w:tc>
        <w:tc>
          <w:tcPr>
            <w:tcW w:w="155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Localizarea sitului contaminat</w:t>
            </w:r>
          </w:p>
        </w:tc>
        <w:tc>
          <w:tcPr>
            <w:tcW w:w="107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Tipul de proprietate asupra terenului</w:t>
            </w:r>
          </w:p>
        </w:tc>
        <w:tc>
          <w:tcPr>
            <w:tcW w:w="170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Tipul activitatii poluatoare</w:t>
            </w:r>
          </w:p>
        </w:tc>
        <w:tc>
          <w:tcPr>
            <w:tcW w:w="189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Natura sursei de poluare</w:t>
            </w:r>
          </w:p>
        </w:tc>
        <w:tc>
          <w:tcPr>
            <w:tcW w:w="12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Natura poluantilor</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Varsta poluarii</w:t>
            </w:r>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Suprafata contaminata (mp)</w:t>
            </w:r>
          </w:p>
        </w:tc>
        <w:tc>
          <w:tcPr>
            <w:tcW w:w="1777" w:type="dxa"/>
            <w:tcBorders>
              <w:lef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Observatii</w:t>
            </w:r>
          </w:p>
        </w:tc>
      </w:tr>
      <w:tr w:rsidR="006E0B47" w:rsidRPr="00BF2D53" w:rsidTr="00BF2D53">
        <w:trPr>
          <w:trHeight w:val="255"/>
          <w:tblHeader/>
          <w:jc w:val="center"/>
        </w:trPr>
        <w:tc>
          <w:tcPr>
            <w:tcW w:w="456" w:type="dxa"/>
            <w:tcBorders>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0</w:t>
            </w:r>
          </w:p>
        </w:tc>
        <w:tc>
          <w:tcPr>
            <w:tcW w:w="65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1</w:t>
            </w:r>
          </w:p>
        </w:tc>
        <w:tc>
          <w:tcPr>
            <w:tcW w:w="215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2</w:t>
            </w:r>
          </w:p>
        </w:tc>
        <w:tc>
          <w:tcPr>
            <w:tcW w:w="155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3</w:t>
            </w:r>
          </w:p>
        </w:tc>
        <w:tc>
          <w:tcPr>
            <w:tcW w:w="107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4</w:t>
            </w:r>
          </w:p>
        </w:tc>
        <w:tc>
          <w:tcPr>
            <w:tcW w:w="170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5</w:t>
            </w:r>
          </w:p>
        </w:tc>
        <w:tc>
          <w:tcPr>
            <w:tcW w:w="189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6</w:t>
            </w:r>
          </w:p>
        </w:tc>
        <w:tc>
          <w:tcPr>
            <w:tcW w:w="12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7</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8</w:t>
            </w:r>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9</w:t>
            </w:r>
          </w:p>
        </w:tc>
        <w:tc>
          <w:tcPr>
            <w:tcW w:w="1777" w:type="dxa"/>
            <w:tcBorders>
              <w:lef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10</w:t>
            </w:r>
          </w:p>
        </w:tc>
      </w:tr>
      <w:tr w:rsidR="006E0B47" w:rsidRPr="00BF2D53" w:rsidTr="00BF2D53">
        <w:trPr>
          <w:trHeight w:val="192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1</w:t>
            </w:r>
          </w:p>
        </w:tc>
        <w:tc>
          <w:tcPr>
            <w:tcW w:w="657" w:type="dxa"/>
            <w:vMerge w:val="restart"/>
            <w:tcBorders>
              <w:left w:val="double" w:sz="4" w:space="0" w:color="999999"/>
              <w:right w:val="double" w:sz="4" w:space="0" w:color="999999"/>
            </w:tcBorders>
            <w:shd w:val="clear" w:color="auto" w:fill="FFFFFF"/>
            <w:textDirection w:val="btLr"/>
            <w:vAlign w:val="center"/>
          </w:tcPr>
          <w:p w:rsidR="006E0B47" w:rsidRPr="00BF2D53" w:rsidRDefault="006E0B47" w:rsidP="00BF2D53">
            <w:pPr>
              <w:jc w:val="center"/>
              <w:rPr>
                <w:rFonts w:ascii="Arial" w:hAnsi="Arial" w:cs="Arial"/>
                <w:b/>
                <w:bCs/>
                <w:sz w:val="16"/>
                <w:szCs w:val="16"/>
              </w:rPr>
            </w:pPr>
            <w:r w:rsidRPr="00BF2D53">
              <w:rPr>
                <w:rFonts w:ascii="Arial" w:hAnsi="Arial" w:cs="Arial"/>
                <w:b/>
                <w:bCs/>
                <w:sz w:val="16"/>
                <w:szCs w:val="16"/>
              </w:rPr>
              <w:t xml:space="preserve">APM    </w:t>
            </w:r>
            <w:smartTag w:uri="urn:schemas-microsoft-com:office:smarttags" w:element="place">
              <w:smartTag w:uri="urn:schemas-microsoft-com:office:smarttags" w:element="City">
                <w:r w:rsidRPr="00BF2D53">
                  <w:rPr>
                    <w:rFonts w:ascii="Arial" w:hAnsi="Arial" w:cs="Arial"/>
                    <w:b/>
                    <w:bCs/>
                    <w:sz w:val="16"/>
                    <w:szCs w:val="16"/>
                  </w:rPr>
                  <w:t>Galaţi</w:t>
                </w:r>
              </w:smartTag>
            </w:smartTag>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 xml:space="preserve">Parc 1 Slobozia Conachi </w:t>
            </w:r>
            <w:r w:rsidRPr="00BF2D53">
              <w:rPr>
                <w:rFonts w:ascii="Arial" w:hAnsi="Arial" w:cs="Arial"/>
                <w:sz w:val="16"/>
                <w:szCs w:val="16"/>
                <w:lang w:val="it-IT"/>
              </w:rPr>
              <w:t>/SC PETROM SA - Membru OMV Grup Zacaminte Independenta - Oprisenesti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com. Slobozia Conachi, jud. Galati</w:t>
            </w:r>
          </w:p>
        </w:tc>
        <w:tc>
          <w:tcPr>
            <w:tcW w:w="107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Depozitari, Transporturi prin conducte, Activitati de serviciu anexe extractie petrolului si gazelor naturale, Extractia hidrocarburilor</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pierderi accidentale din rezervoare si conducte</w:t>
            </w:r>
          </w:p>
        </w:tc>
        <w:tc>
          <w:tcPr>
            <w:tcW w:w="12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  dizolvanti</w:t>
            </w:r>
          </w:p>
        </w:tc>
        <w:tc>
          <w:tcPr>
            <w:tcW w:w="11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din 1967-SNP PETROM SA Bucuresti – Unitatea de Productie </w:t>
            </w:r>
            <w:smartTag w:uri="urn:schemas-microsoft-com:office:smarttags" w:element="place">
              <w:smartTag w:uri="urn:schemas-microsoft-com:office:smarttags" w:element="City">
                <w:r w:rsidRPr="00BF2D53">
                  <w:rPr>
                    <w:rFonts w:ascii="Arial" w:hAnsi="Arial" w:cs="Arial"/>
                    <w:sz w:val="16"/>
                    <w:szCs w:val="16"/>
                  </w:rPr>
                  <w:t>Braila</w:t>
                </w:r>
              </w:smartTag>
            </w:smartTag>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sitului:2.97 hectare</w:t>
            </w:r>
          </w:p>
        </w:tc>
        <w:tc>
          <w:tcPr>
            <w:tcW w:w="1777" w:type="dxa"/>
            <w:tcBorders>
              <w:lef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validata ca urmare a tipului de activitate potential poluatoare (nedovedita analitic)</w:t>
            </w:r>
          </w:p>
        </w:tc>
      </w:tr>
      <w:tr w:rsidR="006E0B47" w:rsidRPr="00BF2D53" w:rsidTr="00BF2D53">
        <w:trPr>
          <w:trHeight w:val="195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2</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Parc 2 Slobozia Conachi</w:t>
            </w:r>
            <w:r w:rsidRPr="00BF2D53">
              <w:rPr>
                <w:rFonts w:ascii="Arial" w:hAnsi="Arial" w:cs="Arial"/>
                <w:sz w:val="16"/>
                <w:szCs w:val="16"/>
                <w:lang w:val="it-IT"/>
              </w:rPr>
              <w:t>/SC PETROM SA - Membru OMV Grup Zacaminte Independenta - Oprisenesti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com. Slobozia Conachi, jud. Galati</w:t>
            </w:r>
          </w:p>
        </w:tc>
        <w:tc>
          <w:tcPr>
            <w:tcW w:w="107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Depozitari, Transporturi prin conducte, Activitati de serviciu anexe extractie petrolului si gazelor naturale, Extractia hidrocarburilor</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pierderi accidentale din rezervoare si conducte</w:t>
            </w:r>
          </w:p>
        </w:tc>
        <w:tc>
          <w:tcPr>
            <w:tcW w:w="12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 dizolvanti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din 1982-SNP PETROM SA Bucuresti – Unitatea de Productie </w:t>
            </w:r>
            <w:smartTag w:uri="urn:schemas-microsoft-com:office:smarttags" w:element="place">
              <w:smartTag w:uri="urn:schemas-microsoft-com:office:smarttags" w:element="City">
                <w:r w:rsidRPr="00BF2D53">
                  <w:rPr>
                    <w:rFonts w:ascii="Arial" w:hAnsi="Arial" w:cs="Arial"/>
                    <w:sz w:val="16"/>
                    <w:szCs w:val="16"/>
                  </w:rPr>
                  <w:t>Braila</w:t>
                </w:r>
              </w:smartTag>
            </w:smartTag>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sitului:11.65 hectare</w:t>
            </w:r>
          </w:p>
        </w:tc>
        <w:tc>
          <w:tcPr>
            <w:tcW w:w="1777" w:type="dxa"/>
            <w:tcBorders>
              <w:lef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validata ca urmare a tipului de activitate potential poluatoare (nedovedita analitic)</w:t>
            </w:r>
          </w:p>
        </w:tc>
      </w:tr>
      <w:tr w:rsidR="006E0B47" w:rsidRPr="00BF2D53" w:rsidTr="00BF2D53">
        <w:trPr>
          <w:trHeight w:val="1995"/>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3</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Parc 14 Slobozia Conachi</w:t>
            </w:r>
            <w:r w:rsidRPr="00BF2D53">
              <w:rPr>
                <w:rFonts w:ascii="Arial" w:hAnsi="Arial" w:cs="Arial"/>
                <w:sz w:val="16"/>
                <w:szCs w:val="16"/>
                <w:lang w:val="it-IT"/>
              </w:rPr>
              <w:t>/SC PETROM SA - Membru OMV Grup Zacaminte Independenta - Oprisenesti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com. Slobozia Conachi, jud. Galati</w:t>
            </w:r>
          </w:p>
        </w:tc>
        <w:tc>
          <w:tcPr>
            <w:tcW w:w="107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Depozitari, Transporturi prin conducte, Activitati de serviciu anexe extractie petrolului si gazelor naturale, Extractia hidrocarburilor</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pierderi accidentale din rezervoare si conducte</w:t>
            </w:r>
          </w:p>
        </w:tc>
        <w:tc>
          <w:tcPr>
            <w:tcW w:w="12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 dizolvanti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din 1996-SNP PETROM SA Bucuresti – Unitatea de Productie </w:t>
            </w:r>
            <w:smartTag w:uri="urn:schemas-microsoft-com:office:smarttags" w:element="place">
              <w:smartTag w:uri="urn:schemas-microsoft-com:office:smarttags" w:element="City">
                <w:r w:rsidRPr="00BF2D53">
                  <w:rPr>
                    <w:rFonts w:ascii="Arial" w:hAnsi="Arial" w:cs="Arial"/>
                    <w:sz w:val="16"/>
                    <w:szCs w:val="16"/>
                  </w:rPr>
                  <w:t>Braila</w:t>
                </w:r>
              </w:smartTag>
            </w:smartTag>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sitului:0,43 hectare</w:t>
            </w:r>
          </w:p>
        </w:tc>
        <w:tc>
          <w:tcPr>
            <w:tcW w:w="1777" w:type="dxa"/>
            <w:tcBorders>
              <w:lef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validata ca urmare a tipului de activitate potential poluatoare (nedovedita analitic)</w:t>
            </w:r>
          </w:p>
        </w:tc>
      </w:tr>
      <w:tr w:rsidR="006E0B47" w:rsidRPr="00BF2D53" w:rsidTr="00BF2D53">
        <w:trPr>
          <w:trHeight w:val="192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4</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Statie injectie Slobozia Conachi</w:t>
            </w:r>
            <w:r w:rsidRPr="00BF2D53">
              <w:rPr>
                <w:rFonts w:ascii="Arial" w:hAnsi="Arial" w:cs="Arial"/>
                <w:sz w:val="16"/>
                <w:szCs w:val="16"/>
                <w:lang w:val="it-IT"/>
              </w:rPr>
              <w:t>/SC PETROM SA - Membru OMV Grup Zacaminte Independenta - Oprisenesti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com. Slobozia Conachi, jud. Galati</w:t>
            </w:r>
          </w:p>
        </w:tc>
        <w:tc>
          <w:tcPr>
            <w:tcW w:w="107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Depozitari, Transporturi prin conducte, Activitati de serviciu anexe extractie petrolului si gazelor naturale, Extractia hidrocarburilor,</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pierderi accidentale din rezervoare si conducte</w:t>
            </w:r>
          </w:p>
        </w:tc>
        <w:tc>
          <w:tcPr>
            <w:tcW w:w="12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compusi anorganici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din 1986-SNP PETROM SA Bucuresti – Unitatea de Productie </w:t>
            </w:r>
            <w:smartTag w:uri="urn:schemas-microsoft-com:office:smarttags" w:element="place">
              <w:smartTag w:uri="urn:schemas-microsoft-com:office:smarttags" w:element="City">
                <w:r w:rsidRPr="00BF2D53">
                  <w:rPr>
                    <w:rFonts w:ascii="Arial" w:hAnsi="Arial" w:cs="Arial"/>
                    <w:sz w:val="16"/>
                    <w:szCs w:val="16"/>
                  </w:rPr>
                  <w:t>Braila</w:t>
                </w:r>
              </w:smartTag>
            </w:smartTag>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sitului:4,65 hectare</w:t>
            </w:r>
          </w:p>
        </w:tc>
        <w:tc>
          <w:tcPr>
            <w:tcW w:w="1777" w:type="dxa"/>
            <w:tcBorders>
              <w:lef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validata ca urmare a tipului de activitate potential poluatoare (nedovedita analitic)</w:t>
            </w:r>
          </w:p>
        </w:tc>
      </w:tr>
      <w:tr w:rsidR="006E0B47" w:rsidRPr="00BF2D53" w:rsidTr="00BF2D53">
        <w:trPr>
          <w:trHeight w:val="198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5</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Depozit de titei si statie de tratare Slobozia Conachi</w:t>
            </w:r>
            <w:r w:rsidRPr="00BF2D53">
              <w:rPr>
                <w:rFonts w:ascii="Arial" w:hAnsi="Arial" w:cs="Arial"/>
                <w:sz w:val="16"/>
                <w:szCs w:val="16"/>
                <w:lang w:val="it-IT"/>
              </w:rPr>
              <w:t>/SC PETROM SA - Membru OMV Grup Zacaminte Independenta - Oprisenesti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com. Slobozia Conachi, jud. Galati</w:t>
            </w:r>
          </w:p>
        </w:tc>
        <w:tc>
          <w:tcPr>
            <w:tcW w:w="107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Depozitari, Transporturi prin conducte, Activitati de serviciu anexe extractie petrolului si gazelor naturale, Extractia hidrocarburilor</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pierderi accidentale din rezervoare si conducte</w:t>
            </w:r>
          </w:p>
        </w:tc>
        <w:tc>
          <w:tcPr>
            <w:tcW w:w="12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 dizolvanti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din 1964-SNP PETROM SA Bucuresti – Unitatea de Productie </w:t>
            </w:r>
            <w:smartTag w:uri="urn:schemas-microsoft-com:office:smarttags" w:element="place">
              <w:smartTag w:uri="urn:schemas-microsoft-com:office:smarttags" w:element="City">
                <w:r w:rsidRPr="00BF2D53">
                  <w:rPr>
                    <w:rFonts w:ascii="Arial" w:hAnsi="Arial" w:cs="Arial"/>
                    <w:sz w:val="16"/>
                    <w:szCs w:val="16"/>
                  </w:rPr>
                  <w:t>Braila</w:t>
                </w:r>
              </w:smartTag>
            </w:smartTag>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sitului:4,64 hectare</w:t>
            </w:r>
          </w:p>
        </w:tc>
        <w:tc>
          <w:tcPr>
            <w:tcW w:w="1777" w:type="dxa"/>
            <w:tcBorders>
              <w:lef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validata ca urmare a tipului de activitate potential poluatoare (nedovedita analitic)</w:t>
            </w:r>
          </w:p>
        </w:tc>
      </w:tr>
      <w:tr w:rsidR="006E0B47" w:rsidRPr="00BF2D53" w:rsidTr="00BF2D53">
        <w:trPr>
          <w:trHeight w:val="144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6</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Atelier TOOLMEN Independenta/</w:t>
            </w:r>
            <w:r w:rsidRPr="00BF2D53">
              <w:rPr>
                <w:rFonts w:ascii="Arial" w:hAnsi="Arial" w:cs="Arial"/>
                <w:sz w:val="16"/>
                <w:szCs w:val="16"/>
                <w:lang w:val="it-IT"/>
              </w:rPr>
              <w:t>SC PETROM SA - Membru OMV Grup Zacaminte Independenta - Oprisenesti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com. Slobozia Conachi, jud. Galati</w:t>
            </w:r>
          </w:p>
        </w:tc>
        <w:tc>
          <w:tcPr>
            <w:tcW w:w="107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Extractia gazelor naturale, Activitati de servicii anexe extractiei petrolului brut si gazelor naturale, Depozitari</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pierderi accidentale din rezervoare si conducte</w:t>
            </w:r>
          </w:p>
        </w:tc>
        <w:tc>
          <w:tcPr>
            <w:tcW w:w="12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din 1964-SNP PETROM SA Bucuresti – Unitatea de Productie </w:t>
            </w:r>
            <w:smartTag w:uri="urn:schemas-microsoft-com:office:smarttags" w:element="place">
              <w:smartTag w:uri="urn:schemas-microsoft-com:office:smarttags" w:element="City">
                <w:r w:rsidRPr="00BF2D53">
                  <w:rPr>
                    <w:rFonts w:ascii="Arial" w:hAnsi="Arial" w:cs="Arial"/>
                    <w:sz w:val="16"/>
                    <w:szCs w:val="16"/>
                  </w:rPr>
                  <w:t>Braila</w:t>
                </w:r>
              </w:smartTag>
            </w:smartTag>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sitului:0,3 hectare</w:t>
            </w:r>
          </w:p>
        </w:tc>
        <w:tc>
          <w:tcPr>
            <w:tcW w:w="1777" w:type="dxa"/>
            <w:tcBorders>
              <w:lef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validata ca urmare a tipului de activitate potential poluatoare (nedovedita analitic)</w:t>
            </w:r>
          </w:p>
        </w:tc>
      </w:tr>
      <w:tr w:rsidR="006E0B47" w:rsidRPr="00CB1891" w:rsidTr="00BF2D53">
        <w:trPr>
          <w:trHeight w:val="168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7</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Depozit de reziduri petroliere Independenta</w:t>
            </w:r>
            <w:r w:rsidRPr="00BF2D53">
              <w:rPr>
                <w:rFonts w:ascii="Arial" w:hAnsi="Arial" w:cs="Arial"/>
                <w:sz w:val="16"/>
                <w:szCs w:val="16"/>
                <w:lang w:val="it-IT"/>
              </w:rPr>
              <w:t>/SC PETROM SA - Membru OMV Grup Zacaminte Independenta - Oprisenesti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com. Slobozia Conachi, jud. Galati</w:t>
            </w:r>
          </w:p>
        </w:tc>
        <w:tc>
          <w:tcPr>
            <w:tcW w:w="107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Depozitari</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depozitari reziduri petroliere</w:t>
            </w:r>
          </w:p>
        </w:tc>
        <w:tc>
          <w:tcPr>
            <w:tcW w:w="12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din 1998-SNP PETROM SA Bucuresti – Unitatea de Productie </w:t>
            </w:r>
            <w:smartTag w:uri="urn:schemas-microsoft-com:office:smarttags" w:element="place">
              <w:smartTag w:uri="urn:schemas-microsoft-com:office:smarttags" w:element="City">
                <w:r w:rsidRPr="00BF2D53">
                  <w:rPr>
                    <w:rFonts w:ascii="Arial" w:hAnsi="Arial" w:cs="Arial"/>
                    <w:sz w:val="16"/>
                    <w:szCs w:val="16"/>
                  </w:rPr>
                  <w:t>Braila</w:t>
                </w:r>
              </w:smartTag>
            </w:smartTag>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sitului:0,33 hectare</w:t>
            </w:r>
          </w:p>
        </w:tc>
        <w:tc>
          <w:tcPr>
            <w:tcW w:w="1777" w:type="dxa"/>
            <w:tcBorders>
              <w:lef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 xml:space="preserve">BM I si II si Raport -prelevare probe sol -depasire </w:t>
            </w:r>
            <w:r w:rsidRPr="00BF2D53">
              <w:rPr>
                <w:rFonts w:ascii="Arial" w:hAnsi="Arial" w:cs="Arial"/>
                <w:b/>
                <w:bCs/>
                <w:sz w:val="16"/>
                <w:szCs w:val="16"/>
                <w:lang w:val="it-IT"/>
              </w:rPr>
              <w:t xml:space="preserve">PI la THP, </w:t>
            </w:r>
            <w:r w:rsidRPr="00BF2D53">
              <w:rPr>
                <w:rFonts w:ascii="Arial" w:hAnsi="Arial" w:cs="Arial"/>
                <w:sz w:val="16"/>
                <w:szCs w:val="16"/>
                <w:lang w:val="it-IT"/>
              </w:rPr>
              <w:t>NEOPERATIONAL</w:t>
            </w:r>
          </w:p>
        </w:tc>
      </w:tr>
      <w:tr w:rsidR="006E0B47" w:rsidRPr="00CB1891" w:rsidTr="00BF2D53">
        <w:trPr>
          <w:trHeight w:val="1995"/>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8</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Parc 9 Schela</w:t>
            </w:r>
            <w:r w:rsidRPr="00BF2D53">
              <w:rPr>
                <w:rFonts w:ascii="Arial" w:hAnsi="Arial" w:cs="Arial"/>
                <w:sz w:val="16"/>
                <w:szCs w:val="16"/>
                <w:lang w:val="it-IT"/>
              </w:rPr>
              <w:t>/SC PETROM SA - Membru OMV Grup Zacaminte Independenta - Oprisenesti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com. Schela, jud. </w:t>
            </w:r>
            <w:smartTag w:uri="urn:schemas-microsoft-com:office:smarttags" w:element="place">
              <w:smartTag w:uri="urn:schemas-microsoft-com:office:smarttags" w:element="City">
                <w:r w:rsidRPr="00BF2D53">
                  <w:rPr>
                    <w:rFonts w:ascii="Arial" w:hAnsi="Arial" w:cs="Arial"/>
                    <w:sz w:val="16"/>
                    <w:szCs w:val="16"/>
                  </w:rPr>
                  <w:t>Galati</w:t>
                </w:r>
              </w:smartTag>
            </w:smartTag>
          </w:p>
        </w:tc>
        <w:tc>
          <w:tcPr>
            <w:tcW w:w="107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Depozitari, Transporturi prin conducte, Activitati de serviciu anexe extractie petrolului si gazelor naturale, Extractia hidrocarburilor</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pierderi accidentale din rezervoare si conducte</w:t>
            </w:r>
          </w:p>
        </w:tc>
        <w:tc>
          <w:tcPr>
            <w:tcW w:w="12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 dizolvanti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din 1985-SNP PETROM SA Bucuresti – Unitatea de Productie </w:t>
            </w:r>
            <w:smartTag w:uri="urn:schemas-microsoft-com:office:smarttags" w:element="place">
              <w:smartTag w:uri="urn:schemas-microsoft-com:office:smarttags" w:element="City">
                <w:r w:rsidRPr="00BF2D53">
                  <w:rPr>
                    <w:rFonts w:ascii="Arial" w:hAnsi="Arial" w:cs="Arial"/>
                    <w:sz w:val="16"/>
                    <w:szCs w:val="16"/>
                  </w:rPr>
                  <w:t>Braila</w:t>
                </w:r>
              </w:smartTag>
            </w:smartTag>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sitului:7,7 hectare</w:t>
            </w:r>
          </w:p>
        </w:tc>
        <w:tc>
          <w:tcPr>
            <w:tcW w:w="1777" w:type="dxa"/>
            <w:tcBorders>
              <w:lef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 xml:space="preserve">BM I si II si Raport -prelevare probe sol -depasire a </w:t>
            </w:r>
            <w:r w:rsidRPr="00BF2D53">
              <w:rPr>
                <w:rFonts w:ascii="Arial" w:hAnsi="Arial" w:cs="Arial"/>
                <w:b/>
                <w:bCs/>
                <w:sz w:val="16"/>
                <w:szCs w:val="16"/>
                <w:lang w:val="it-IT"/>
              </w:rPr>
              <w:t>PA la sulfati</w:t>
            </w:r>
          </w:p>
        </w:tc>
      </w:tr>
      <w:tr w:rsidR="006E0B47" w:rsidRPr="00CB1891" w:rsidTr="00BF2D53">
        <w:trPr>
          <w:trHeight w:val="1965"/>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9</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Parc 11 Schela</w:t>
            </w:r>
            <w:r w:rsidRPr="00BF2D53">
              <w:rPr>
                <w:rFonts w:ascii="Arial" w:hAnsi="Arial" w:cs="Arial"/>
                <w:sz w:val="16"/>
                <w:szCs w:val="16"/>
                <w:lang w:val="it-IT"/>
              </w:rPr>
              <w:t>/SC PETROM SA - Membru OMV Grup Zacaminte Independenta - Oprisenesti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com. Schela, jud. </w:t>
            </w:r>
            <w:smartTag w:uri="urn:schemas-microsoft-com:office:smarttags" w:element="place">
              <w:smartTag w:uri="urn:schemas-microsoft-com:office:smarttags" w:element="City">
                <w:r w:rsidRPr="00BF2D53">
                  <w:rPr>
                    <w:rFonts w:ascii="Arial" w:hAnsi="Arial" w:cs="Arial"/>
                    <w:sz w:val="16"/>
                    <w:szCs w:val="16"/>
                  </w:rPr>
                  <w:t>Galati</w:t>
                </w:r>
              </w:smartTag>
            </w:smartTag>
          </w:p>
        </w:tc>
        <w:tc>
          <w:tcPr>
            <w:tcW w:w="107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Depozitari, Transporturi prin conducte, Activitati de serviciu anexe extractie petrolului si gazelor naturale, Extractia hidrocarburilor</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pierderi accidentale din rezervoare si conducte</w:t>
            </w:r>
          </w:p>
        </w:tc>
        <w:tc>
          <w:tcPr>
            <w:tcW w:w="12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 dizolvanti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din 1999-SNP PETROM SA Bucuresti – Unitatea de Productie </w:t>
            </w:r>
            <w:smartTag w:uri="urn:schemas-microsoft-com:office:smarttags" w:element="place">
              <w:smartTag w:uri="urn:schemas-microsoft-com:office:smarttags" w:element="City">
                <w:r w:rsidRPr="00BF2D53">
                  <w:rPr>
                    <w:rFonts w:ascii="Arial" w:hAnsi="Arial" w:cs="Arial"/>
                    <w:sz w:val="16"/>
                    <w:szCs w:val="16"/>
                  </w:rPr>
                  <w:t>Braila</w:t>
                </w:r>
              </w:smartTag>
            </w:smartTag>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sitului:7,34 hectare</w:t>
            </w:r>
          </w:p>
        </w:tc>
        <w:tc>
          <w:tcPr>
            <w:tcW w:w="1777" w:type="dxa"/>
            <w:tcBorders>
              <w:lef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 xml:space="preserve">BM I si II si Raport - depasire a </w:t>
            </w:r>
            <w:r w:rsidRPr="00BF2D53">
              <w:rPr>
                <w:rFonts w:ascii="Arial" w:hAnsi="Arial" w:cs="Arial"/>
                <w:b/>
                <w:bCs/>
                <w:sz w:val="16"/>
                <w:szCs w:val="16"/>
                <w:lang w:val="it-IT"/>
              </w:rPr>
              <w:t>PA la indicatorul THP</w:t>
            </w:r>
          </w:p>
        </w:tc>
      </w:tr>
      <w:tr w:rsidR="006E0B47" w:rsidRPr="00CB1891" w:rsidTr="00BF2D53">
        <w:trPr>
          <w:trHeight w:val="192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10</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Parc 12 Schela</w:t>
            </w:r>
            <w:r w:rsidRPr="00BF2D53">
              <w:rPr>
                <w:rFonts w:ascii="Arial" w:hAnsi="Arial" w:cs="Arial"/>
                <w:sz w:val="16"/>
                <w:szCs w:val="16"/>
                <w:lang w:val="it-IT"/>
              </w:rPr>
              <w:t>/SC PETROM SA - Membru OMV Grup Zacaminte Independenta - Oprisenesti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com. Schela, jud. </w:t>
            </w:r>
            <w:smartTag w:uri="urn:schemas-microsoft-com:office:smarttags" w:element="place">
              <w:smartTag w:uri="urn:schemas-microsoft-com:office:smarttags" w:element="City">
                <w:r w:rsidRPr="00BF2D53">
                  <w:rPr>
                    <w:rFonts w:ascii="Arial" w:hAnsi="Arial" w:cs="Arial"/>
                    <w:sz w:val="16"/>
                    <w:szCs w:val="16"/>
                  </w:rPr>
                  <w:t>Galati</w:t>
                </w:r>
              </w:smartTag>
            </w:smartTag>
          </w:p>
        </w:tc>
        <w:tc>
          <w:tcPr>
            <w:tcW w:w="107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Depozitari, Transporturi prin conducte, Activitati de serviciu anexe extractie petrolului si gazelor naturale, Extractia hidrocarburilor</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pierderi accidentale din rezervoare si conducte</w:t>
            </w:r>
          </w:p>
        </w:tc>
        <w:tc>
          <w:tcPr>
            <w:tcW w:w="12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 dizolvanti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din 1997-SNP PETROM SA Bucuresti – Unitatea de Productie </w:t>
            </w:r>
            <w:smartTag w:uri="urn:schemas-microsoft-com:office:smarttags" w:element="place">
              <w:smartTag w:uri="urn:schemas-microsoft-com:office:smarttags" w:element="City">
                <w:r w:rsidRPr="00BF2D53">
                  <w:rPr>
                    <w:rFonts w:ascii="Arial" w:hAnsi="Arial" w:cs="Arial"/>
                    <w:sz w:val="16"/>
                    <w:szCs w:val="16"/>
                  </w:rPr>
                  <w:t>Braila</w:t>
                </w:r>
              </w:smartTag>
            </w:smartTag>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sitului:3,77 hectare</w:t>
            </w:r>
          </w:p>
        </w:tc>
        <w:tc>
          <w:tcPr>
            <w:tcW w:w="1777" w:type="dxa"/>
            <w:tcBorders>
              <w:lef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 xml:space="preserve">BM I si II si Raport -depasiri ale </w:t>
            </w:r>
            <w:r w:rsidRPr="00BF2D53">
              <w:rPr>
                <w:rFonts w:ascii="Arial" w:hAnsi="Arial" w:cs="Arial"/>
                <w:b/>
                <w:bCs/>
                <w:sz w:val="16"/>
                <w:szCs w:val="16"/>
                <w:lang w:val="it-IT"/>
              </w:rPr>
              <w:t>PA la sulfati</w:t>
            </w:r>
          </w:p>
        </w:tc>
      </w:tr>
      <w:tr w:rsidR="006E0B47" w:rsidRPr="00BF2D53" w:rsidTr="00BF2D53">
        <w:trPr>
          <w:trHeight w:val="192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11</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Parc 13 Schela</w:t>
            </w:r>
            <w:r w:rsidRPr="00BF2D53">
              <w:rPr>
                <w:rFonts w:ascii="Arial" w:hAnsi="Arial" w:cs="Arial"/>
                <w:sz w:val="16"/>
                <w:szCs w:val="16"/>
                <w:lang w:val="it-IT"/>
              </w:rPr>
              <w:t>/SC PETROM SA - Membru OMV Grup Zacaminte Independenta - Oprisenesti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com. Schela, jud. </w:t>
            </w:r>
            <w:smartTag w:uri="urn:schemas-microsoft-com:office:smarttags" w:element="place">
              <w:smartTag w:uri="urn:schemas-microsoft-com:office:smarttags" w:element="City">
                <w:r w:rsidRPr="00BF2D53">
                  <w:rPr>
                    <w:rFonts w:ascii="Arial" w:hAnsi="Arial" w:cs="Arial"/>
                    <w:sz w:val="16"/>
                    <w:szCs w:val="16"/>
                  </w:rPr>
                  <w:t>Galati</w:t>
                </w:r>
              </w:smartTag>
            </w:smartTag>
          </w:p>
        </w:tc>
        <w:tc>
          <w:tcPr>
            <w:tcW w:w="107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Depozitari, Transporturi prin conducte, Activitati de serviciu anexe extractie petrolului si gazelor naturale, Extractia hidrocarburilor</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pierderi accidentale din rezervoare si conducte</w:t>
            </w:r>
          </w:p>
        </w:tc>
        <w:tc>
          <w:tcPr>
            <w:tcW w:w="12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 dizolvanti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din 1997-SNP PETROM SA Bucuresti – Unitatea de Productie </w:t>
            </w:r>
            <w:smartTag w:uri="urn:schemas-microsoft-com:office:smarttags" w:element="place">
              <w:smartTag w:uri="urn:schemas-microsoft-com:office:smarttags" w:element="City">
                <w:r w:rsidRPr="00BF2D53">
                  <w:rPr>
                    <w:rFonts w:ascii="Arial" w:hAnsi="Arial" w:cs="Arial"/>
                    <w:sz w:val="16"/>
                    <w:szCs w:val="16"/>
                  </w:rPr>
                  <w:t>Braila</w:t>
                </w:r>
              </w:smartTag>
            </w:smartTag>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sitului:4,83 hectare</w:t>
            </w:r>
          </w:p>
        </w:tc>
        <w:tc>
          <w:tcPr>
            <w:tcW w:w="1777" w:type="dxa"/>
            <w:tcBorders>
              <w:lef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validata ca urmare a tipului de activitate potential poluatoare (nedovedita analitic)</w:t>
            </w:r>
          </w:p>
        </w:tc>
      </w:tr>
      <w:tr w:rsidR="006E0B47" w:rsidRPr="00CB1891" w:rsidTr="00BF2D53">
        <w:trPr>
          <w:trHeight w:val="192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12</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Punct de colectare titei 373 Schela</w:t>
            </w:r>
            <w:r w:rsidRPr="00BF2D53">
              <w:rPr>
                <w:rFonts w:ascii="Arial" w:hAnsi="Arial" w:cs="Arial"/>
                <w:sz w:val="16"/>
                <w:szCs w:val="16"/>
                <w:lang w:val="it-IT"/>
              </w:rPr>
              <w:t>/SC PETROM SA - Membru OMV Grup Zacaminte Independenta - Oprisenesti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com. Schela, jud. </w:t>
            </w:r>
            <w:smartTag w:uri="urn:schemas-microsoft-com:office:smarttags" w:element="place">
              <w:smartTag w:uri="urn:schemas-microsoft-com:office:smarttags" w:element="City">
                <w:r w:rsidRPr="00BF2D53">
                  <w:rPr>
                    <w:rFonts w:ascii="Arial" w:hAnsi="Arial" w:cs="Arial"/>
                    <w:sz w:val="16"/>
                    <w:szCs w:val="16"/>
                  </w:rPr>
                  <w:t>Galati</w:t>
                </w:r>
              </w:smartTag>
            </w:smartTag>
          </w:p>
        </w:tc>
        <w:tc>
          <w:tcPr>
            <w:tcW w:w="107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Depozitari, Transporturi prin conducte, Activitati de serviciu anexe extractie petrolului si gazelor naturale, Extractia hidrocarburilor,</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pierderi accidentale din rezervoare si conducte</w:t>
            </w:r>
          </w:p>
        </w:tc>
        <w:tc>
          <w:tcPr>
            <w:tcW w:w="12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 dizolvanti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din 1986-SNP PETROM SA Bucuresti – Unitatea de Productie </w:t>
            </w:r>
            <w:smartTag w:uri="urn:schemas-microsoft-com:office:smarttags" w:element="place">
              <w:smartTag w:uri="urn:schemas-microsoft-com:office:smarttags" w:element="City">
                <w:r w:rsidRPr="00BF2D53">
                  <w:rPr>
                    <w:rFonts w:ascii="Arial" w:hAnsi="Arial" w:cs="Arial"/>
                    <w:sz w:val="16"/>
                    <w:szCs w:val="16"/>
                  </w:rPr>
                  <w:t>Braila</w:t>
                </w:r>
              </w:smartTag>
            </w:smartTag>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sitului:1,99 hectare</w:t>
            </w:r>
          </w:p>
        </w:tc>
        <w:tc>
          <w:tcPr>
            <w:tcW w:w="1777" w:type="dxa"/>
            <w:tcBorders>
              <w:lef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 xml:space="preserve">BM I si II si Raport -prelevate probe sol  -depasiri a </w:t>
            </w:r>
            <w:r w:rsidRPr="00BF2D53">
              <w:rPr>
                <w:rFonts w:ascii="Arial" w:hAnsi="Arial" w:cs="Arial"/>
                <w:b/>
                <w:bCs/>
                <w:sz w:val="16"/>
                <w:szCs w:val="16"/>
                <w:lang w:val="it-IT"/>
              </w:rPr>
              <w:t>PA cu sulfati</w:t>
            </w:r>
          </w:p>
        </w:tc>
      </w:tr>
      <w:tr w:rsidR="006E0B47" w:rsidRPr="00BF2D53" w:rsidTr="00BF2D53">
        <w:trPr>
          <w:trHeight w:val="1965"/>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13</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Parc 3 Independenta</w:t>
            </w:r>
            <w:r w:rsidRPr="00BF2D53">
              <w:rPr>
                <w:rFonts w:ascii="Arial" w:hAnsi="Arial" w:cs="Arial"/>
                <w:sz w:val="16"/>
                <w:szCs w:val="16"/>
                <w:lang w:val="it-IT"/>
              </w:rPr>
              <w:t>/SC PETROM SA - Membru OMV Grup Zacaminte Independenta - Oprisenesti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com. Independenta, jud. </w:t>
            </w:r>
            <w:smartTag w:uri="urn:schemas-microsoft-com:office:smarttags" w:element="place">
              <w:smartTag w:uri="urn:schemas-microsoft-com:office:smarttags" w:element="City">
                <w:r w:rsidRPr="00BF2D53">
                  <w:rPr>
                    <w:rFonts w:ascii="Arial" w:hAnsi="Arial" w:cs="Arial"/>
                    <w:sz w:val="16"/>
                    <w:szCs w:val="16"/>
                  </w:rPr>
                  <w:t>Galati</w:t>
                </w:r>
              </w:smartTag>
            </w:smartTag>
          </w:p>
        </w:tc>
        <w:tc>
          <w:tcPr>
            <w:tcW w:w="107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Depozitari, Transporturi prin conducte, Activitati de serviciu anexe extractie petrolului si gazelor naturale, Extractia hidrocarburilor</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pierderi accidentale din rezervoare si conducte</w:t>
            </w:r>
          </w:p>
        </w:tc>
        <w:tc>
          <w:tcPr>
            <w:tcW w:w="12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 dizolvanti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din 1964-SNP PETROM SA Bucuresti – Unitatea de Productie </w:t>
            </w:r>
            <w:smartTag w:uri="urn:schemas-microsoft-com:office:smarttags" w:element="place">
              <w:smartTag w:uri="urn:schemas-microsoft-com:office:smarttags" w:element="City">
                <w:r w:rsidRPr="00BF2D53">
                  <w:rPr>
                    <w:rFonts w:ascii="Arial" w:hAnsi="Arial" w:cs="Arial"/>
                    <w:sz w:val="16"/>
                    <w:szCs w:val="16"/>
                  </w:rPr>
                  <w:t>Braila</w:t>
                </w:r>
              </w:smartTag>
            </w:smartTag>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sitului:19,33  hectare</w:t>
            </w:r>
          </w:p>
        </w:tc>
        <w:tc>
          <w:tcPr>
            <w:tcW w:w="1777" w:type="dxa"/>
            <w:tcBorders>
              <w:lef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validata ca urmare a tipului de activitate potential poluatoare (nedovedita analitic)</w:t>
            </w:r>
          </w:p>
        </w:tc>
      </w:tr>
      <w:tr w:rsidR="006E0B47" w:rsidRPr="00CB1891" w:rsidTr="00BF2D53">
        <w:trPr>
          <w:trHeight w:val="198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14</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Parc 4 Independenta</w:t>
            </w:r>
            <w:r w:rsidRPr="00BF2D53">
              <w:rPr>
                <w:rFonts w:ascii="Arial" w:hAnsi="Arial" w:cs="Arial"/>
                <w:sz w:val="16"/>
                <w:szCs w:val="16"/>
                <w:lang w:val="it-IT"/>
              </w:rPr>
              <w:t>/SC PETROM SA - Membru OMV Grup Zacaminte Independenta - Oprisenesti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com. Independenta, jud. </w:t>
            </w:r>
            <w:smartTag w:uri="urn:schemas-microsoft-com:office:smarttags" w:element="place">
              <w:smartTag w:uri="urn:schemas-microsoft-com:office:smarttags" w:element="City">
                <w:r w:rsidRPr="00BF2D53">
                  <w:rPr>
                    <w:rFonts w:ascii="Arial" w:hAnsi="Arial" w:cs="Arial"/>
                    <w:sz w:val="16"/>
                    <w:szCs w:val="16"/>
                  </w:rPr>
                  <w:t>Galati</w:t>
                </w:r>
              </w:smartTag>
            </w:smartTag>
          </w:p>
        </w:tc>
        <w:tc>
          <w:tcPr>
            <w:tcW w:w="107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Depozitari, Transporturi prin conducte, Activitati de serviciu anexe extractie petrolului si gazelor naturale, Extractia hidrocarburilor</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pierderi accidentale din rezervoare si conducte</w:t>
            </w:r>
          </w:p>
        </w:tc>
        <w:tc>
          <w:tcPr>
            <w:tcW w:w="12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 dizolvanti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din 1982-SNP PETROM SA Bucuresti – Unitatea de Productie </w:t>
            </w:r>
            <w:smartTag w:uri="urn:schemas-microsoft-com:office:smarttags" w:element="place">
              <w:smartTag w:uri="urn:schemas-microsoft-com:office:smarttags" w:element="City">
                <w:r w:rsidRPr="00BF2D53">
                  <w:rPr>
                    <w:rFonts w:ascii="Arial" w:hAnsi="Arial" w:cs="Arial"/>
                    <w:sz w:val="16"/>
                    <w:szCs w:val="16"/>
                  </w:rPr>
                  <w:t>Braila</w:t>
                </w:r>
              </w:smartTag>
            </w:smartTag>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sitului:8,09  hectare</w:t>
            </w:r>
          </w:p>
        </w:tc>
        <w:tc>
          <w:tcPr>
            <w:tcW w:w="1777" w:type="dxa"/>
            <w:tcBorders>
              <w:lef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 xml:space="preserve">BM I si II si Raport -prelevarea de probe de sol  -depasiri a </w:t>
            </w:r>
            <w:r w:rsidRPr="00BF2D53">
              <w:rPr>
                <w:rFonts w:ascii="Arial" w:hAnsi="Arial" w:cs="Arial"/>
                <w:b/>
                <w:bCs/>
                <w:sz w:val="16"/>
                <w:szCs w:val="16"/>
                <w:lang w:val="it-IT"/>
              </w:rPr>
              <w:t>PA la THP</w:t>
            </w:r>
            <w:r w:rsidRPr="00BF2D53">
              <w:rPr>
                <w:rFonts w:ascii="Arial" w:hAnsi="Arial" w:cs="Arial"/>
                <w:sz w:val="16"/>
                <w:szCs w:val="16"/>
                <w:lang w:val="it-IT"/>
              </w:rPr>
              <w:t xml:space="preserve">  -depasiri a</w:t>
            </w:r>
            <w:r w:rsidRPr="00BF2D53">
              <w:rPr>
                <w:rFonts w:ascii="Arial" w:hAnsi="Arial" w:cs="Arial"/>
                <w:b/>
                <w:bCs/>
                <w:sz w:val="16"/>
                <w:szCs w:val="16"/>
                <w:lang w:val="it-IT"/>
              </w:rPr>
              <w:t xml:space="preserve"> PA la sulfati</w:t>
            </w:r>
          </w:p>
        </w:tc>
      </w:tr>
      <w:tr w:rsidR="006E0B47" w:rsidRPr="00BF2D53" w:rsidTr="00BF2D53">
        <w:trPr>
          <w:trHeight w:val="1935"/>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15</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Parc 5 Independenta</w:t>
            </w:r>
            <w:r w:rsidRPr="00BF2D53">
              <w:rPr>
                <w:rFonts w:ascii="Arial" w:hAnsi="Arial" w:cs="Arial"/>
                <w:sz w:val="16"/>
                <w:szCs w:val="16"/>
                <w:lang w:val="it-IT"/>
              </w:rPr>
              <w:t>/SC PETROM SA - Membru OMV Grup Zacaminte Independenta - Oprisenesti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com. Independenta, jud. </w:t>
            </w:r>
            <w:smartTag w:uri="urn:schemas-microsoft-com:office:smarttags" w:element="place">
              <w:smartTag w:uri="urn:schemas-microsoft-com:office:smarttags" w:element="City">
                <w:r w:rsidRPr="00BF2D53">
                  <w:rPr>
                    <w:rFonts w:ascii="Arial" w:hAnsi="Arial" w:cs="Arial"/>
                    <w:sz w:val="16"/>
                    <w:szCs w:val="16"/>
                  </w:rPr>
                  <w:t>Galati</w:t>
                </w:r>
              </w:smartTag>
            </w:smartTag>
          </w:p>
        </w:tc>
        <w:tc>
          <w:tcPr>
            <w:tcW w:w="107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Depozitari, Transporturi prin conducte, Activitati de serviciu anexe extractie petrolului si gazelor naturale, Extractia hidrocarburilor</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pierderi accidentale din rezervoare si conducte</w:t>
            </w:r>
          </w:p>
        </w:tc>
        <w:tc>
          <w:tcPr>
            <w:tcW w:w="12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 dizolvanti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din 1982-SNP PETROM SA Bucuresti – Unitatea de Productie </w:t>
            </w:r>
            <w:smartTag w:uri="urn:schemas-microsoft-com:office:smarttags" w:element="place">
              <w:smartTag w:uri="urn:schemas-microsoft-com:office:smarttags" w:element="City">
                <w:r w:rsidRPr="00BF2D53">
                  <w:rPr>
                    <w:rFonts w:ascii="Arial" w:hAnsi="Arial" w:cs="Arial"/>
                    <w:sz w:val="16"/>
                    <w:szCs w:val="16"/>
                  </w:rPr>
                  <w:t>Braila</w:t>
                </w:r>
              </w:smartTag>
            </w:smartTag>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sitului:7,48  hectare</w:t>
            </w:r>
          </w:p>
        </w:tc>
        <w:tc>
          <w:tcPr>
            <w:tcW w:w="1777" w:type="dxa"/>
            <w:tcBorders>
              <w:lef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validata ca urmare a tipului de activitate potential poluatoare (nedovedita analitic)</w:t>
            </w:r>
          </w:p>
        </w:tc>
      </w:tr>
      <w:tr w:rsidR="006E0B47" w:rsidRPr="00BF2D53" w:rsidTr="00BF2D53">
        <w:trPr>
          <w:trHeight w:val="198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16</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Parc 6 Independenta</w:t>
            </w:r>
            <w:r w:rsidRPr="00BF2D53">
              <w:rPr>
                <w:rFonts w:ascii="Arial" w:hAnsi="Arial" w:cs="Arial"/>
                <w:sz w:val="16"/>
                <w:szCs w:val="16"/>
                <w:lang w:val="it-IT"/>
              </w:rPr>
              <w:t>/SC PETROM SA - Membru OMV Grup Zacaminte Independenta - Oprisenesti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com. independenta, jud. </w:t>
            </w:r>
            <w:smartTag w:uri="urn:schemas-microsoft-com:office:smarttags" w:element="place">
              <w:smartTag w:uri="urn:schemas-microsoft-com:office:smarttags" w:element="City">
                <w:r w:rsidRPr="00BF2D53">
                  <w:rPr>
                    <w:rFonts w:ascii="Arial" w:hAnsi="Arial" w:cs="Arial"/>
                    <w:sz w:val="16"/>
                    <w:szCs w:val="16"/>
                  </w:rPr>
                  <w:t>Galati</w:t>
                </w:r>
              </w:smartTag>
            </w:smartTag>
          </w:p>
        </w:tc>
        <w:tc>
          <w:tcPr>
            <w:tcW w:w="107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Depozitari, Transporturi prin conducte, Activitati de serviciu anexe extractie petrolului si gazelor naturale, Extractia hidrocarburilor</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pierderi accidentale din rezervoare si conducte</w:t>
            </w:r>
          </w:p>
        </w:tc>
        <w:tc>
          <w:tcPr>
            <w:tcW w:w="12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 dizolvanti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din 1986-SNP PETROM SA Bucuresti – Unitatea de Productie </w:t>
            </w:r>
            <w:smartTag w:uri="urn:schemas-microsoft-com:office:smarttags" w:element="place">
              <w:smartTag w:uri="urn:schemas-microsoft-com:office:smarttags" w:element="City">
                <w:r w:rsidRPr="00BF2D53">
                  <w:rPr>
                    <w:rFonts w:ascii="Arial" w:hAnsi="Arial" w:cs="Arial"/>
                    <w:sz w:val="16"/>
                    <w:szCs w:val="16"/>
                  </w:rPr>
                  <w:t>Braila</w:t>
                </w:r>
              </w:smartTag>
            </w:smartTag>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sitului:6,59  hectare</w:t>
            </w:r>
          </w:p>
        </w:tc>
        <w:tc>
          <w:tcPr>
            <w:tcW w:w="1777" w:type="dxa"/>
            <w:tcBorders>
              <w:lef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validata ca urmare a tipului de activitate potential poluatoare (nedovedita analitic)</w:t>
            </w:r>
          </w:p>
        </w:tc>
      </w:tr>
      <w:tr w:rsidR="006E0B47" w:rsidRPr="00BF2D53" w:rsidTr="00BF2D53">
        <w:trPr>
          <w:trHeight w:val="192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17</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Parc 7 Independenta</w:t>
            </w:r>
            <w:r w:rsidRPr="00BF2D53">
              <w:rPr>
                <w:rFonts w:ascii="Arial" w:hAnsi="Arial" w:cs="Arial"/>
                <w:sz w:val="16"/>
                <w:szCs w:val="16"/>
                <w:lang w:val="it-IT"/>
              </w:rPr>
              <w:t>/SC PETROM SA - Membru OMV Grup Zacaminte Independenta - Oprisenesti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com. Independenta, jud. </w:t>
            </w:r>
            <w:smartTag w:uri="urn:schemas-microsoft-com:office:smarttags" w:element="place">
              <w:smartTag w:uri="urn:schemas-microsoft-com:office:smarttags" w:element="City">
                <w:r w:rsidRPr="00BF2D53">
                  <w:rPr>
                    <w:rFonts w:ascii="Arial" w:hAnsi="Arial" w:cs="Arial"/>
                    <w:sz w:val="16"/>
                    <w:szCs w:val="16"/>
                  </w:rPr>
                  <w:t>Galati</w:t>
                </w:r>
              </w:smartTag>
            </w:smartTag>
          </w:p>
        </w:tc>
        <w:tc>
          <w:tcPr>
            <w:tcW w:w="107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Depozitari, Transporturi prin conducte, Activitati de serviciu anexe extractie petrolului si gazelor naturale, Extractia hidrocarburilor,</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pierderi accidentale din rezervoare si conducte</w:t>
            </w:r>
          </w:p>
        </w:tc>
        <w:tc>
          <w:tcPr>
            <w:tcW w:w="12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 dizolvanti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din 1986-SNP PETROM SA Bucuresti – Unitatea de Productie </w:t>
            </w:r>
            <w:smartTag w:uri="urn:schemas-microsoft-com:office:smarttags" w:element="place">
              <w:smartTag w:uri="urn:schemas-microsoft-com:office:smarttags" w:element="City">
                <w:r w:rsidRPr="00BF2D53">
                  <w:rPr>
                    <w:rFonts w:ascii="Arial" w:hAnsi="Arial" w:cs="Arial"/>
                    <w:sz w:val="16"/>
                    <w:szCs w:val="16"/>
                  </w:rPr>
                  <w:t>Braila</w:t>
                </w:r>
              </w:smartTag>
            </w:smartTag>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sitului:4,44  hectare</w:t>
            </w:r>
          </w:p>
        </w:tc>
        <w:tc>
          <w:tcPr>
            <w:tcW w:w="1777" w:type="dxa"/>
            <w:tcBorders>
              <w:lef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validata ca urmare a tipului de activitate potential poluatoare (nedovedita analitic)</w:t>
            </w:r>
          </w:p>
        </w:tc>
      </w:tr>
      <w:tr w:rsidR="006E0B47" w:rsidRPr="00BF2D53" w:rsidTr="00BF2D53">
        <w:trPr>
          <w:trHeight w:val="192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18</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Parc 1 Frumusita</w:t>
            </w:r>
            <w:r w:rsidRPr="00BF2D53">
              <w:rPr>
                <w:rFonts w:ascii="Arial" w:hAnsi="Arial" w:cs="Arial"/>
                <w:sz w:val="16"/>
                <w:szCs w:val="16"/>
                <w:lang w:val="it-IT"/>
              </w:rPr>
              <w:t>/SC PETROM SA - Membru OMV Grup Zacaminte Independenta - Oprisenesti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com. Frumusita, jud. </w:t>
            </w:r>
            <w:smartTag w:uri="urn:schemas-microsoft-com:office:smarttags" w:element="place">
              <w:smartTag w:uri="urn:schemas-microsoft-com:office:smarttags" w:element="City">
                <w:r w:rsidRPr="00BF2D53">
                  <w:rPr>
                    <w:rFonts w:ascii="Arial" w:hAnsi="Arial" w:cs="Arial"/>
                    <w:sz w:val="16"/>
                    <w:szCs w:val="16"/>
                  </w:rPr>
                  <w:t>Galati</w:t>
                </w:r>
              </w:smartTag>
            </w:smartTag>
          </w:p>
        </w:tc>
        <w:tc>
          <w:tcPr>
            <w:tcW w:w="107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Depozitari, Transporturi prin conducte, Activitati de serviciu anexe extractie petrolului si gazelor naturale, Extractia hidrocarburilor</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pierderi accidentale din rezervoare si conducte</w:t>
            </w:r>
          </w:p>
        </w:tc>
        <w:tc>
          <w:tcPr>
            <w:tcW w:w="12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din 1999-SNP PETROM SA Bucuresti – Unitatea de Productie </w:t>
            </w:r>
            <w:smartTag w:uri="urn:schemas-microsoft-com:office:smarttags" w:element="place">
              <w:smartTag w:uri="urn:schemas-microsoft-com:office:smarttags" w:element="City">
                <w:r w:rsidRPr="00BF2D53">
                  <w:rPr>
                    <w:rFonts w:ascii="Arial" w:hAnsi="Arial" w:cs="Arial"/>
                    <w:sz w:val="16"/>
                    <w:szCs w:val="16"/>
                  </w:rPr>
                  <w:t>Braila</w:t>
                </w:r>
              </w:smartTag>
            </w:smartTag>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sitului:2,97  hectare</w:t>
            </w:r>
          </w:p>
        </w:tc>
        <w:tc>
          <w:tcPr>
            <w:tcW w:w="1777" w:type="dxa"/>
            <w:tcBorders>
              <w:lef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validata ca urmare a tipului de activitate potential poluatoare (nedovedita analitic)</w:t>
            </w:r>
          </w:p>
        </w:tc>
      </w:tr>
      <w:tr w:rsidR="006E0B47" w:rsidRPr="00CB1891" w:rsidTr="00BF2D53">
        <w:trPr>
          <w:trHeight w:val="887"/>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19</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r w:rsidRPr="00BF2D53">
              <w:rPr>
                <w:rFonts w:ascii="Arial" w:hAnsi="Arial" w:cs="Arial"/>
                <w:b/>
                <w:bCs/>
                <w:sz w:val="16"/>
                <w:szCs w:val="16"/>
              </w:rPr>
              <w:t>Parc 1 Tepu</w:t>
            </w:r>
            <w:r w:rsidRPr="00BF2D53">
              <w:rPr>
                <w:rFonts w:ascii="Arial" w:hAnsi="Arial" w:cs="Arial"/>
                <w:sz w:val="16"/>
                <w:szCs w:val="16"/>
              </w:rPr>
              <w:t>/SC PETROM SA - Membru OMV Grup Zacaminte Torcesti - Burcioaia Barbuncesti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Sat Berheci,Comuna Gabor, jud Galati</w:t>
            </w:r>
          </w:p>
        </w:tc>
        <w:tc>
          <w:tcPr>
            <w:tcW w:w="107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Extractia petrolului brut, Extractia gazelor naturale</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transport si incarcare/descarcare de produse chimice periculoase,</w:t>
            </w:r>
          </w:p>
        </w:tc>
        <w:tc>
          <w:tcPr>
            <w:tcW w:w="12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produse petroliere, dizolvanti, compusi anorganici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din 1973-SNP PETROM SA</w:t>
            </w:r>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sitului:2,0  hectare</w:t>
            </w:r>
          </w:p>
        </w:tc>
        <w:tc>
          <w:tcPr>
            <w:tcW w:w="1777" w:type="dxa"/>
            <w:tcBorders>
              <w:lef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 xml:space="preserve">Bilantul de mediu nivel I si II si Raport la incetarea activitatii - probe de sol  -depasiri a </w:t>
            </w:r>
            <w:r w:rsidRPr="00BF2D53">
              <w:rPr>
                <w:rFonts w:ascii="Arial" w:hAnsi="Arial" w:cs="Arial"/>
                <w:b/>
                <w:bCs/>
                <w:sz w:val="16"/>
                <w:szCs w:val="16"/>
                <w:lang w:val="pt-BR"/>
              </w:rPr>
              <w:t>PA la BTEX</w:t>
            </w:r>
            <w:r w:rsidRPr="00BF2D53">
              <w:rPr>
                <w:rFonts w:ascii="Arial" w:hAnsi="Arial" w:cs="Arial"/>
                <w:sz w:val="16"/>
                <w:szCs w:val="16"/>
                <w:lang w:val="pt-BR"/>
              </w:rPr>
              <w:t xml:space="preserve">. Ev.riscului, Studiu pedologic, 2007: -depasiri a </w:t>
            </w:r>
            <w:r w:rsidRPr="00BF2D53">
              <w:rPr>
                <w:rFonts w:ascii="Arial" w:hAnsi="Arial" w:cs="Arial"/>
                <w:b/>
                <w:bCs/>
                <w:sz w:val="16"/>
                <w:szCs w:val="16"/>
                <w:lang w:val="pt-BR"/>
              </w:rPr>
              <w:t>PI cu THP</w:t>
            </w:r>
            <w:r w:rsidRPr="00BF2D53">
              <w:rPr>
                <w:rFonts w:ascii="Arial" w:hAnsi="Arial" w:cs="Arial"/>
                <w:sz w:val="16"/>
                <w:szCs w:val="16"/>
                <w:lang w:val="pt-BR"/>
              </w:rPr>
              <w:t xml:space="preserve"> -depasiri a </w:t>
            </w:r>
            <w:r w:rsidRPr="00BF2D53">
              <w:rPr>
                <w:rFonts w:ascii="Arial" w:hAnsi="Arial" w:cs="Arial"/>
                <w:b/>
                <w:bCs/>
                <w:sz w:val="16"/>
                <w:szCs w:val="16"/>
                <w:lang w:val="pt-BR"/>
              </w:rPr>
              <w:t xml:space="preserve">PA cu THP, </w:t>
            </w:r>
            <w:r w:rsidRPr="00BF2D53">
              <w:rPr>
                <w:rFonts w:ascii="Arial" w:hAnsi="Arial" w:cs="Arial"/>
                <w:sz w:val="16"/>
                <w:szCs w:val="16"/>
                <w:lang w:val="pt-BR"/>
              </w:rPr>
              <w:t>NEOPERATIONAL</w:t>
            </w:r>
          </w:p>
        </w:tc>
      </w:tr>
      <w:tr w:rsidR="006E0B47" w:rsidRPr="00CB1891" w:rsidTr="00BF2D53">
        <w:trPr>
          <w:trHeight w:val="192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20</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r w:rsidRPr="00BF2D53">
              <w:rPr>
                <w:rFonts w:ascii="Arial" w:hAnsi="Arial" w:cs="Arial"/>
                <w:b/>
                <w:bCs/>
                <w:sz w:val="16"/>
                <w:szCs w:val="16"/>
              </w:rPr>
              <w:t>Parc 2 Nord Matca</w:t>
            </w:r>
            <w:r w:rsidRPr="00BF2D53">
              <w:rPr>
                <w:rFonts w:ascii="Arial" w:hAnsi="Arial" w:cs="Arial"/>
                <w:sz w:val="16"/>
                <w:szCs w:val="16"/>
              </w:rPr>
              <w:t>/SC PETROM SA - Membru OMV Grup Zacaminte Torcesti - Burcioaia Barbuncesti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Munteni, jud </w:t>
            </w:r>
            <w:smartTag w:uri="urn:schemas-microsoft-com:office:smarttags" w:element="place">
              <w:smartTag w:uri="urn:schemas-microsoft-com:office:smarttags" w:element="City">
                <w:r w:rsidRPr="00BF2D53">
                  <w:rPr>
                    <w:rFonts w:ascii="Arial" w:hAnsi="Arial" w:cs="Arial"/>
                    <w:sz w:val="16"/>
                    <w:szCs w:val="16"/>
                  </w:rPr>
                  <w:t>Galati</w:t>
                </w:r>
              </w:smartTag>
            </w:smartTag>
          </w:p>
        </w:tc>
        <w:tc>
          <w:tcPr>
            <w:tcW w:w="107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extractia gazelor naturale</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transport si incarcare/descarcare de produse chimice periculoase,</w:t>
            </w:r>
          </w:p>
        </w:tc>
        <w:tc>
          <w:tcPr>
            <w:tcW w:w="12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produse petroliere, dizolvanti, compusi anorganici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din 1983-SNP PETROM SA</w:t>
            </w:r>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sitului:24,4  hectare</w:t>
            </w:r>
          </w:p>
        </w:tc>
        <w:tc>
          <w:tcPr>
            <w:tcW w:w="1777" w:type="dxa"/>
            <w:tcBorders>
              <w:lef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 xml:space="preserve">BM I si II si Raport, Studiu pedologic -prelevare 77 probe de sol -depasiri a </w:t>
            </w:r>
            <w:r w:rsidRPr="00BF2D53">
              <w:rPr>
                <w:rFonts w:ascii="Arial" w:hAnsi="Arial" w:cs="Arial"/>
                <w:b/>
                <w:bCs/>
                <w:sz w:val="16"/>
                <w:szCs w:val="16"/>
                <w:lang w:val="it-IT"/>
              </w:rPr>
              <w:t>PA la THP</w:t>
            </w:r>
            <w:r w:rsidRPr="00BF2D53">
              <w:rPr>
                <w:rFonts w:ascii="Arial" w:hAnsi="Arial" w:cs="Arial"/>
                <w:sz w:val="16"/>
                <w:szCs w:val="16"/>
                <w:lang w:val="it-IT"/>
              </w:rPr>
              <w:t xml:space="preserve"> -depasiri a </w:t>
            </w:r>
            <w:r w:rsidRPr="00BF2D53">
              <w:rPr>
                <w:rFonts w:ascii="Arial" w:hAnsi="Arial" w:cs="Arial"/>
                <w:b/>
                <w:bCs/>
                <w:sz w:val="16"/>
                <w:szCs w:val="16"/>
                <w:lang w:val="it-IT"/>
              </w:rPr>
              <w:t>PI la THP</w:t>
            </w:r>
            <w:r w:rsidRPr="00BF2D53">
              <w:rPr>
                <w:rFonts w:ascii="Arial" w:hAnsi="Arial" w:cs="Arial"/>
                <w:sz w:val="16"/>
                <w:szCs w:val="16"/>
                <w:lang w:val="it-IT"/>
              </w:rPr>
              <w:t xml:space="preserve"> -5 sondaje geotehnice: depasiri a </w:t>
            </w:r>
            <w:r w:rsidRPr="00BF2D53">
              <w:rPr>
                <w:rFonts w:ascii="Arial" w:hAnsi="Arial" w:cs="Arial"/>
                <w:b/>
                <w:bCs/>
                <w:sz w:val="16"/>
                <w:szCs w:val="16"/>
                <w:lang w:val="it-IT"/>
              </w:rPr>
              <w:t>PI la xilen</w:t>
            </w:r>
            <w:r w:rsidRPr="00BF2D53">
              <w:rPr>
                <w:rFonts w:ascii="Arial" w:hAnsi="Arial" w:cs="Arial"/>
                <w:sz w:val="16"/>
                <w:szCs w:val="16"/>
                <w:lang w:val="it-IT"/>
              </w:rPr>
              <w:t xml:space="preserve"> </w:t>
            </w:r>
            <w:r w:rsidRPr="00BF2D53">
              <w:rPr>
                <w:rFonts w:ascii="Arial" w:hAnsi="Arial" w:cs="Arial"/>
                <w:b/>
                <w:bCs/>
                <w:sz w:val="16"/>
                <w:szCs w:val="16"/>
                <w:lang w:val="it-IT"/>
              </w:rPr>
              <w:t>si benzen</w:t>
            </w:r>
            <w:r w:rsidRPr="00BF2D53">
              <w:rPr>
                <w:rFonts w:ascii="Arial" w:hAnsi="Arial" w:cs="Arial"/>
                <w:sz w:val="16"/>
                <w:szCs w:val="16"/>
                <w:lang w:val="it-IT"/>
              </w:rPr>
              <w:t xml:space="preserve">   </w:t>
            </w:r>
            <w:r w:rsidRPr="00BF2D53">
              <w:rPr>
                <w:rFonts w:ascii="Arial" w:hAnsi="Arial" w:cs="Arial"/>
                <w:b/>
                <w:bCs/>
                <w:sz w:val="16"/>
                <w:szCs w:val="16"/>
                <w:lang w:val="it-IT"/>
              </w:rPr>
              <w:t>si la THP</w:t>
            </w:r>
          </w:p>
        </w:tc>
      </w:tr>
      <w:tr w:rsidR="006E0B47" w:rsidRPr="00CB1891" w:rsidTr="00BF2D53">
        <w:trPr>
          <w:trHeight w:val="1965"/>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21</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r w:rsidRPr="00BF2D53">
              <w:rPr>
                <w:rFonts w:ascii="Arial" w:hAnsi="Arial" w:cs="Arial"/>
                <w:b/>
                <w:bCs/>
                <w:sz w:val="16"/>
                <w:szCs w:val="16"/>
              </w:rPr>
              <w:t>Parc 4 Buciumeni</w:t>
            </w:r>
            <w:r w:rsidRPr="00BF2D53">
              <w:rPr>
                <w:rFonts w:ascii="Arial" w:hAnsi="Arial" w:cs="Arial"/>
                <w:sz w:val="16"/>
                <w:szCs w:val="16"/>
              </w:rPr>
              <w:t>/SC PETROM SA - Membru OMV Grup Zacaminte Torcesti - Burcioaia Barbuncesti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comuna Tepu, jud </w:t>
            </w:r>
            <w:smartTag w:uri="urn:schemas-microsoft-com:office:smarttags" w:element="place">
              <w:smartTag w:uri="urn:schemas-microsoft-com:office:smarttags" w:element="City">
                <w:r w:rsidRPr="00BF2D53">
                  <w:rPr>
                    <w:rFonts w:ascii="Arial" w:hAnsi="Arial" w:cs="Arial"/>
                    <w:sz w:val="16"/>
                    <w:szCs w:val="16"/>
                  </w:rPr>
                  <w:t>Galati</w:t>
                </w:r>
              </w:smartTag>
            </w:smartTag>
          </w:p>
        </w:tc>
        <w:tc>
          <w:tcPr>
            <w:tcW w:w="107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domeniu public</w:t>
            </w:r>
          </w:p>
        </w:tc>
        <w:tc>
          <w:tcPr>
            <w:tcW w:w="170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Extractia petrolului brut, Extractia gazelor naturale</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transport si incarcare/descarcare de produse chimice periculoase,</w:t>
            </w:r>
          </w:p>
        </w:tc>
        <w:tc>
          <w:tcPr>
            <w:tcW w:w="12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produse petroliere, dizolvanti, compusi anorganici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din 1989-SNP PETROM SA</w:t>
            </w:r>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sitului:9,3  hectare</w:t>
            </w:r>
          </w:p>
        </w:tc>
        <w:tc>
          <w:tcPr>
            <w:tcW w:w="1777" w:type="dxa"/>
            <w:tcBorders>
              <w:lef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 xml:space="preserve">BM I si II si Raport -prelevarea de probe de sol (2005) -depasiri a </w:t>
            </w:r>
            <w:r w:rsidRPr="00BF2D53">
              <w:rPr>
                <w:rFonts w:ascii="Arial" w:hAnsi="Arial" w:cs="Arial"/>
                <w:b/>
                <w:bCs/>
                <w:sz w:val="16"/>
                <w:szCs w:val="16"/>
                <w:lang w:val="pt-BR"/>
              </w:rPr>
              <w:t>PI pt indic de calitate benzen si xilen</w:t>
            </w:r>
            <w:r w:rsidRPr="00BF2D53">
              <w:rPr>
                <w:rFonts w:ascii="Arial" w:hAnsi="Arial" w:cs="Arial"/>
                <w:sz w:val="16"/>
                <w:szCs w:val="16"/>
                <w:lang w:val="pt-BR"/>
              </w:rPr>
              <w:t xml:space="preserve"> Ev.riscului, Studiu pedologic -prelevate, 2007: -depasiri a </w:t>
            </w:r>
            <w:r w:rsidRPr="00BF2D53">
              <w:rPr>
                <w:rFonts w:ascii="Arial" w:hAnsi="Arial" w:cs="Arial"/>
                <w:b/>
                <w:bCs/>
                <w:sz w:val="16"/>
                <w:szCs w:val="16"/>
                <w:lang w:val="pt-BR"/>
              </w:rPr>
              <w:t>PI cu THP</w:t>
            </w:r>
            <w:r w:rsidRPr="00BF2D53">
              <w:rPr>
                <w:rFonts w:ascii="Arial" w:hAnsi="Arial" w:cs="Arial"/>
                <w:sz w:val="16"/>
                <w:szCs w:val="16"/>
                <w:lang w:val="pt-BR"/>
              </w:rPr>
              <w:t xml:space="preserve">  -depasiri a </w:t>
            </w:r>
            <w:r w:rsidRPr="00BF2D53">
              <w:rPr>
                <w:rFonts w:ascii="Arial" w:hAnsi="Arial" w:cs="Arial"/>
                <w:b/>
                <w:bCs/>
                <w:sz w:val="16"/>
                <w:szCs w:val="16"/>
                <w:lang w:val="pt-BR"/>
              </w:rPr>
              <w:t>PA cu THP</w:t>
            </w:r>
          </w:p>
        </w:tc>
      </w:tr>
      <w:tr w:rsidR="006E0B47" w:rsidRPr="00CB1891" w:rsidTr="00BF2D53">
        <w:trPr>
          <w:trHeight w:val="1755"/>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22</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r w:rsidRPr="00BF2D53">
              <w:rPr>
                <w:rFonts w:ascii="Arial" w:hAnsi="Arial" w:cs="Arial"/>
                <w:b/>
                <w:bCs/>
                <w:sz w:val="16"/>
                <w:szCs w:val="16"/>
              </w:rPr>
              <w:t>Parc 2 Buciumeni</w:t>
            </w:r>
            <w:r w:rsidRPr="00BF2D53">
              <w:rPr>
                <w:rFonts w:ascii="Arial" w:hAnsi="Arial" w:cs="Arial"/>
                <w:sz w:val="16"/>
                <w:szCs w:val="16"/>
              </w:rPr>
              <w:t>/SC PETROM SA - Membru OMV Grup Zacaminte Torcesti - Burcioaia Barbuncesti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Com Buciumeni, jud </w:t>
            </w:r>
            <w:smartTag w:uri="urn:schemas-microsoft-com:office:smarttags" w:element="place">
              <w:smartTag w:uri="urn:schemas-microsoft-com:office:smarttags" w:element="City">
                <w:r w:rsidRPr="00BF2D53">
                  <w:rPr>
                    <w:rFonts w:ascii="Arial" w:hAnsi="Arial" w:cs="Arial"/>
                    <w:sz w:val="16"/>
                    <w:szCs w:val="16"/>
                  </w:rPr>
                  <w:t>Galati</w:t>
                </w:r>
              </w:smartTag>
            </w:smartTag>
          </w:p>
        </w:tc>
        <w:tc>
          <w:tcPr>
            <w:tcW w:w="107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p>
        </w:tc>
        <w:tc>
          <w:tcPr>
            <w:tcW w:w="170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extractia gazelor naturale</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transport si incarcare/descarcare de produse chimice periculoase</w:t>
            </w:r>
          </w:p>
        </w:tc>
        <w:tc>
          <w:tcPr>
            <w:tcW w:w="12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produse petroliere, dizolvanti, compusi anorganici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din 1983-SNP PETROM SA</w:t>
            </w:r>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sitului:2,5  hectare</w:t>
            </w:r>
          </w:p>
        </w:tc>
        <w:tc>
          <w:tcPr>
            <w:tcW w:w="1777" w:type="dxa"/>
            <w:tcBorders>
              <w:lef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 xml:space="preserve">BM I si II si Raport -prelevate probe de sol  -depasiri a </w:t>
            </w:r>
            <w:r w:rsidRPr="00BF2D53">
              <w:rPr>
                <w:rFonts w:ascii="Arial" w:hAnsi="Arial" w:cs="Arial"/>
                <w:b/>
                <w:bCs/>
                <w:sz w:val="16"/>
                <w:szCs w:val="16"/>
                <w:lang w:val="it-IT"/>
              </w:rPr>
              <w:t>PA si PI la BTEX</w:t>
            </w:r>
            <w:r w:rsidRPr="00BF2D53">
              <w:rPr>
                <w:rFonts w:ascii="Arial" w:hAnsi="Arial" w:cs="Arial"/>
                <w:sz w:val="16"/>
                <w:szCs w:val="16"/>
                <w:lang w:val="it-IT"/>
              </w:rPr>
              <w:t>. Ev.riscului, Studiu pedologic -prelevate, 2007:  -depasiri a</w:t>
            </w:r>
            <w:r w:rsidRPr="00BF2D53">
              <w:rPr>
                <w:rFonts w:ascii="Arial" w:hAnsi="Arial" w:cs="Arial"/>
                <w:b/>
                <w:bCs/>
                <w:sz w:val="16"/>
                <w:szCs w:val="16"/>
                <w:lang w:val="it-IT"/>
              </w:rPr>
              <w:t xml:space="preserve"> PI cu THP</w:t>
            </w:r>
            <w:r w:rsidRPr="00BF2D53">
              <w:rPr>
                <w:rFonts w:ascii="Arial" w:hAnsi="Arial" w:cs="Arial"/>
                <w:sz w:val="16"/>
                <w:szCs w:val="16"/>
                <w:lang w:val="it-IT"/>
              </w:rPr>
              <w:t xml:space="preserve">  -depasiri a </w:t>
            </w:r>
            <w:r w:rsidRPr="00BF2D53">
              <w:rPr>
                <w:rFonts w:ascii="Arial" w:hAnsi="Arial" w:cs="Arial"/>
                <w:b/>
                <w:bCs/>
                <w:sz w:val="16"/>
                <w:szCs w:val="16"/>
                <w:lang w:val="it-IT"/>
              </w:rPr>
              <w:t>PA cu THP</w:t>
            </w:r>
          </w:p>
        </w:tc>
      </w:tr>
      <w:tr w:rsidR="006E0B47" w:rsidRPr="00CB1891" w:rsidTr="00BF2D53">
        <w:trPr>
          <w:trHeight w:val="216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23</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r w:rsidRPr="00BF2D53">
              <w:rPr>
                <w:rFonts w:ascii="Arial" w:hAnsi="Arial" w:cs="Arial"/>
                <w:b/>
                <w:bCs/>
                <w:sz w:val="16"/>
                <w:szCs w:val="16"/>
              </w:rPr>
              <w:t>Parc 1 Grivita</w:t>
            </w:r>
            <w:r w:rsidRPr="00BF2D53">
              <w:rPr>
                <w:rFonts w:ascii="Arial" w:hAnsi="Arial" w:cs="Arial"/>
                <w:sz w:val="16"/>
                <w:szCs w:val="16"/>
              </w:rPr>
              <w:t>/SC PETROM SA - Membru OMV Grup Zacaminte Torcesti - Burcioaia Barbuncesti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comunele Cudalbi si Draganesti, jud Galati</w:t>
            </w:r>
          </w:p>
        </w:tc>
        <w:tc>
          <w:tcPr>
            <w:tcW w:w="107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Extractia petrolului brut, Extractia gazelor naturale</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transport si incarcare/descarcare de produse chimice periculoase,</w:t>
            </w:r>
          </w:p>
        </w:tc>
        <w:tc>
          <w:tcPr>
            <w:tcW w:w="12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produse petroliere, dizolvanti, compusi anorganici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din 1979-SNP PETROM SA</w:t>
            </w:r>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sitului:4,15 hectare</w:t>
            </w:r>
          </w:p>
        </w:tc>
        <w:tc>
          <w:tcPr>
            <w:tcW w:w="1777" w:type="dxa"/>
            <w:tcBorders>
              <w:lef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 xml:space="preserve">Bilantul de mediu nivel I si II si Raport la incetarea activitatii -prelevarea de probe de sol d -depasiri a </w:t>
            </w:r>
            <w:r w:rsidRPr="00BF2D53">
              <w:rPr>
                <w:rFonts w:ascii="Arial" w:hAnsi="Arial" w:cs="Arial"/>
                <w:b/>
                <w:bCs/>
                <w:sz w:val="16"/>
                <w:szCs w:val="16"/>
                <w:lang w:val="pt-BR"/>
              </w:rPr>
              <w:t>PA la THP</w:t>
            </w:r>
            <w:r w:rsidRPr="00BF2D53">
              <w:rPr>
                <w:rFonts w:ascii="Arial" w:hAnsi="Arial" w:cs="Arial"/>
                <w:sz w:val="16"/>
                <w:szCs w:val="16"/>
                <w:lang w:val="pt-BR"/>
              </w:rPr>
              <w:t xml:space="preserve">, Ev.riscului, Studiu pedologic -prelevate 2007:  -depasiri a </w:t>
            </w:r>
            <w:r w:rsidRPr="00BF2D53">
              <w:rPr>
                <w:rFonts w:ascii="Arial" w:hAnsi="Arial" w:cs="Arial"/>
                <w:b/>
                <w:bCs/>
                <w:sz w:val="16"/>
                <w:szCs w:val="16"/>
                <w:lang w:val="pt-BR"/>
              </w:rPr>
              <w:t>PI cu THP</w:t>
            </w:r>
            <w:r w:rsidRPr="00BF2D53">
              <w:rPr>
                <w:rFonts w:ascii="Arial" w:hAnsi="Arial" w:cs="Arial"/>
                <w:sz w:val="16"/>
                <w:szCs w:val="16"/>
                <w:lang w:val="pt-BR"/>
              </w:rPr>
              <w:t xml:space="preserve">-depasiri a </w:t>
            </w:r>
            <w:r w:rsidRPr="00BF2D53">
              <w:rPr>
                <w:rFonts w:ascii="Arial" w:hAnsi="Arial" w:cs="Arial"/>
                <w:b/>
                <w:bCs/>
                <w:sz w:val="16"/>
                <w:szCs w:val="16"/>
                <w:lang w:val="pt-BR"/>
              </w:rPr>
              <w:t>PA cu THP, NEOPERATIONAL</w:t>
            </w:r>
          </w:p>
        </w:tc>
      </w:tr>
      <w:tr w:rsidR="006E0B47" w:rsidRPr="00CB1891" w:rsidTr="00BF2D53">
        <w:trPr>
          <w:trHeight w:val="514"/>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24</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r w:rsidRPr="00BF2D53">
              <w:rPr>
                <w:rFonts w:ascii="Arial" w:hAnsi="Arial" w:cs="Arial"/>
                <w:b/>
                <w:bCs/>
                <w:sz w:val="16"/>
                <w:szCs w:val="16"/>
              </w:rPr>
              <w:t>Statie de uscare gaze</w:t>
            </w:r>
            <w:r w:rsidRPr="00BF2D53">
              <w:rPr>
                <w:rFonts w:ascii="Arial" w:hAnsi="Arial" w:cs="Arial"/>
                <w:sz w:val="16"/>
                <w:szCs w:val="16"/>
              </w:rPr>
              <w:t>/SC PETROM SA - Membru OMV Grup Zacaminte Torcesti - Burcioaia Barbuncesti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Munteni, jud </w:t>
            </w:r>
            <w:smartTag w:uri="urn:schemas-microsoft-com:office:smarttags" w:element="place">
              <w:smartTag w:uri="urn:schemas-microsoft-com:office:smarttags" w:element="City">
                <w:r w:rsidRPr="00BF2D53">
                  <w:rPr>
                    <w:rFonts w:ascii="Arial" w:hAnsi="Arial" w:cs="Arial"/>
                    <w:sz w:val="16"/>
                    <w:szCs w:val="16"/>
                  </w:rPr>
                  <w:t>Galati</w:t>
                </w:r>
              </w:smartTag>
            </w:smartTag>
          </w:p>
        </w:tc>
        <w:tc>
          <w:tcPr>
            <w:tcW w:w="107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fr-FR"/>
              </w:rPr>
            </w:pPr>
            <w:r w:rsidRPr="00BF2D53">
              <w:rPr>
                <w:rFonts w:ascii="Arial" w:hAnsi="Arial" w:cs="Arial"/>
                <w:sz w:val="16"/>
                <w:szCs w:val="16"/>
                <w:lang w:val="fr-FR"/>
              </w:rPr>
              <w:t>Activitati de servicii anexe extractiei petrolului brut si gazelor naturale</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transport si incarcare/descarcare de produse chimice periculoase</w:t>
            </w:r>
          </w:p>
        </w:tc>
        <w:tc>
          <w:tcPr>
            <w:tcW w:w="12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 alte hidrocarburi</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din 1989-SNP PETROM SA</w:t>
            </w:r>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sitului:0,63 hectare</w:t>
            </w:r>
          </w:p>
        </w:tc>
        <w:tc>
          <w:tcPr>
            <w:tcW w:w="1777" w:type="dxa"/>
            <w:tcBorders>
              <w:lef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 xml:space="preserve">BM I si II si Raport -prelevate probe de sol-depasiri a </w:t>
            </w:r>
            <w:r w:rsidRPr="00BF2D53">
              <w:rPr>
                <w:rFonts w:ascii="Arial" w:hAnsi="Arial" w:cs="Arial"/>
                <w:b/>
                <w:bCs/>
                <w:sz w:val="16"/>
                <w:szCs w:val="16"/>
                <w:lang w:val="pt-BR"/>
              </w:rPr>
              <w:t>PA la BTEX</w:t>
            </w:r>
            <w:r w:rsidRPr="00BF2D53">
              <w:rPr>
                <w:rFonts w:ascii="Arial" w:hAnsi="Arial" w:cs="Arial"/>
                <w:sz w:val="16"/>
                <w:szCs w:val="16"/>
                <w:lang w:val="pt-BR"/>
              </w:rPr>
              <w:t xml:space="preserve"> Ev.riscului, Studiu pedologic -prelevate, 2007,  -depasiri a </w:t>
            </w:r>
            <w:r w:rsidRPr="00BF2D53">
              <w:rPr>
                <w:rFonts w:ascii="Arial" w:hAnsi="Arial" w:cs="Arial"/>
                <w:b/>
                <w:bCs/>
                <w:sz w:val="16"/>
                <w:szCs w:val="16"/>
                <w:lang w:val="pt-BR"/>
              </w:rPr>
              <w:t>PI cu HTP</w:t>
            </w:r>
            <w:r w:rsidRPr="00BF2D53">
              <w:rPr>
                <w:rFonts w:ascii="Arial" w:hAnsi="Arial" w:cs="Arial"/>
                <w:sz w:val="16"/>
                <w:szCs w:val="16"/>
                <w:lang w:val="pt-BR"/>
              </w:rPr>
              <w:t xml:space="preserve">  -depasiri a </w:t>
            </w:r>
            <w:r w:rsidRPr="00BF2D53">
              <w:rPr>
                <w:rFonts w:ascii="Arial" w:hAnsi="Arial" w:cs="Arial"/>
                <w:b/>
                <w:bCs/>
                <w:sz w:val="16"/>
                <w:szCs w:val="16"/>
                <w:lang w:val="pt-BR"/>
              </w:rPr>
              <w:t>PA cu THP</w:t>
            </w:r>
            <w:r w:rsidRPr="00BF2D53">
              <w:rPr>
                <w:rFonts w:ascii="Arial" w:hAnsi="Arial" w:cs="Arial"/>
                <w:sz w:val="16"/>
                <w:szCs w:val="16"/>
                <w:lang w:val="pt-BR"/>
              </w:rPr>
              <w:t xml:space="preserve">  -depasiri a </w:t>
            </w:r>
            <w:r w:rsidRPr="00BF2D53">
              <w:rPr>
                <w:rFonts w:ascii="Arial" w:hAnsi="Arial" w:cs="Arial"/>
                <w:b/>
                <w:bCs/>
                <w:sz w:val="16"/>
                <w:szCs w:val="16"/>
                <w:lang w:val="pt-BR"/>
              </w:rPr>
              <w:t>PA cu HTP</w:t>
            </w:r>
          </w:p>
        </w:tc>
      </w:tr>
      <w:tr w:rsidR="006E0B47" w:rsidRPr="00BF2D53" w:rsidTr="00BF2D53">
        <w:trPr>
          <w:trHeight w:val="1248"/>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25</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pt-BR"/>
              </w:rPr>
            </w:pPr>
            <w:r w:rsidRPr="00BF2D53">
              <w:rPr>
                <w:rFonts w:ascii="Arial" w:hAnsi="Arial" w:cs="Arial"/>
                <w:b/>
                <w:bCs/>
                <w:sz w:val="16"/>
                <w:szCs w:val="16"/>
                <w:lang w:val="pt-BR"/>
              </w:rPr>
              <w:t>Depozit Petrom Tecuci/</w:t>
            </w:r>
            <w:r w:rsidRPr="00BF2D53">
              <w:rPr>
                <w:rFonts w:ascii="Arial" w:hAnsi="Arial" w:cs="Arial"/>
                <w:sz w:val="16"/>
                <w:szCs w:val="16"/>
                <w:lang w:val="pt-BR"/>
              </w:rPr>
              <w:t>SC PETROM SA - Membru OMV Grup</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str.Mihail Kogalniceanu, nr. 37</w:t>
            </w:r>
          </w:p>
        </w:tc>
        <w:tc>
          <w:tcPr>
            <w:tcW w:w="107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Comert cu ridicata al combustibililor solizi, lichizi si gazosi si al produselor derivate, Depozitari , Manipulari</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transport si incarcare/descarcare de produse chimice periculoase</w:t>
            </w:r>
          </w:p>
        </w:tc>
        <w:tc>
          <w:tcPr>
            <w:tcW w:w="12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din 1997-SNP PETROM SA</w:t>
            </w:r>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sitului:0,94 hectare</w:t>
            </w:r>
          </w:p>
        </w:tc>
        <w:tc>
          <w:tcPr>
            <w:tcW w:w="1777" w:type="dxa"/>
            <w:tcBorders>
              <w:lef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lang w:val="pt-BR"/>
              </w:rPr>
              <w:t xml:space="preserve">Bilantul de mediu nivel I si II si Raport la incetarea activitatii -prelevarea  probe de sol  -depasiri a </w:t>
            </w:r>
            <w:r w:rsidRPr="00BF2D53">
              <w:rPr>
                <w:rFonts w:ascii="Arial" w:hAnsi="Arial" w:cs="Arial"/>
                <w:b/>
                <w:bCs/>
                <w:sz w:val="16"/>
                <w:szCs w:val="16"/>
                <w:lang w:val="pt-BR"/>
              </w:rPr>
              <w:t>PI la THP</w:t>
            </w:r>
            <w:r w:rsidRPr="00BF2D53">
              <w:rPr>
                <w:rFonts w:ascii="Arial" w:hAnsi="Arial" w:cs="Arial"/>
                <w:sz w:val="16"/>
                <w:szCs w:val="16"/>
                <w:lang w:val="pt-BR"/>
              </w:rPr>
              <w:t>,</w:t>
            </w:r>
            <w:r w:rsidRPr="00BF2D53">
              <w:rPr>
                <w:rFonts w:ascii="Arial" w:hAnsi="Arial" w:cs="Arial"/>
                <w:b/>
                <w:bCs/>
                <w:sz w:val="16"/>
                <w:szCs w:val="16"/>
                <w:lang w:val="pt-BR"/>
              </w:rPr>
              <w:t>indicator hidrocarburi din petrol</w:t>
            </w:r>
            <w:r w:rsidRPr="00BF2D53">
              <w:rPr>
                <w:rFonts w:ascii="Arial" w:hAnsi="Arial" w:cs="Arial"/>
                <w:sz w:val="16"/>
                <w:szCs w:val="16"/>
                <w:lang w:val="pt-BR"/>
              </w:rPr>
              <w:t xml:space="preserve">; depasiri a </w:t>
            </w:r>
            <w:r w:rsidRPr="00BF2D53">
              <w:rPr>
                <w:rFonts w:ascii="Arial" w:hAnsi="Arial" w:cs="Arial"/>
                <w:b/>
                <w:bCs/>
                <w:sz w:val="16"/>
                <w:szCs w:val="16"/>
                <w:lang w:val="pt-BR"/>
              </w:rPr>
              <w:t>PA la THP,indicator hidrocarburi din petrol;</w:t>
            </w:r>
            <w:r w:rsidRPr="00BF2D53">
              <w:rPr>
                <w:rFonts w:ascii="Arial" w:hAnsi="Arial" w:cs="Arial"/>
                <w:sz w:val="16"/>
                <w:szCs w:val="16"/>
                <w:lang w:val="pt-BR"/>
              </w:rPr>
              <w:t xml:space="preserve"> Ev.riscului, Studiu pedologic -prelevate 2007: probe sol -depasiri a </w:t>
            </w:r>
            <w:r w:rsidRPr="00BF2D53">
              <w:rPr>
                <w:rFonts w:ascii="Arial" w:hAnsi="Arial" w:cs="Arial"/>
                <w:b/>
                <w:bCs/>
                <w:sz w:val="16"/>
                <w:szCs w:val="16"/>
                <w:lang w:val="pt-BR"/>
              </w:rPr>
              <w:t xml:space="preserve">PI cu TPH </w:t>
            </w:r>
            <w:r w:rsidRPr="00BF2D53">
              <w:rPr>
                <w:rFonts w:ascii="Arial" w:hAnsi="Arial" w:cs="Arial"/>
                <w:sz w:val="16"/>
                <w:szCs w:val="16"/>
                <w:lang w:val="pt-BR"/>
              </w:rPr>
              <w:t xml:space="preserve">l -depasiri a </w:t>
            </w:r>
            <w:r w:rsidRPr="00BF2D53">
              <w:rPr>
                <w:rFonts w:ascii="Arial" w:hAnsi="Arial" w:cs="Arial"/>
                <w:b/>
                <w:bCs/>
                <w:sz w:val="16"/>
                <w:szCs w:val="16"/>
                <w:lang w:val="pt-BR"/>
              </w:rPr>
              <w:t xml:space="preserve">PA cu TPH. </w:t>
            </w:r>
            <w:r w:rsidRPr="00BF2D53">
              <w:rPr>
                <w:rFonts w:ascii="Arial" w:hAnsi="Arial" w:cs="Arial"/>
                <w:sz w:val="16"/>
                <w:szCs w:val="16"/>
              </w:rPr>
              <w:t>NEOPERATIONAL</w:t>
            </w:r>
          </w:p>
        </w:tc>
      </w:tr>
      <w:tr w:rsidR="006E0B47" w:rsidRPr="00BF2D53" w:rsidTr="00BF2D53">
        <w:trPr>
          <w:trHeight w:val="839"/>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26</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r w:rsidRPr="00BF2D53">
              <w:rPr>
                <w:rFonts w:ascii="Arial" w:hAnsi="Arial" w:cs="Arial"/>
                <w:b/>
                <w:bCs/>
                <w:sz w:val="16"/>
                <w:szCs w:val="16"/>
              </w:rPr>
              <w:t>Depozit Petrom Beresti/</w:t>
            </w:r>
            <w:r w:rsidRPr="00BF2D53">
              <w:rPr>
                <w:rFonts w:ascii="Arial" w:hAnsi="Arial" w:cs="Arial"/>
                <w:sz w:val="16"/>
                <w:szCs w:val="16"/>
              </w:rPr>
              <w:t>SC PETROM SA - Membru OMV Grup</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str. Trandafirilor nr.22</w:t>
            </w:r>
          </w:p>
        </w:tc>
        <w:tc>
          <w:tcPr>
            <w:tcW w:w="107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Comert cu ridicata al combustibililor solizi, lichizi si gazosi si al produselor derivate, Depozitari , Manipulari</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transport si incarcare/descarcare de produse chimice periculoase</w:t>
            </w:r>
          </w:p>
        </w:tc>
        <w:tc>
          <w:tcPr>
            <w:tcW w:w="12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produse petroliere</w:t>
            </w:r>
          </w:p>
        </w:tc>
        <w:tc>
          <w:tcPr>
            <w:tcW w:w="111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din 1997-SNP PETROM SA</w:t>
            </w:r>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sitului:0,18 hectare</w:t>
            </w:r>
          </w:p>
        </w:tc>
        <w:tc>
          <w:tcPr>
            <w:tcW w:w="1777" w:type="dxa"/>
            <w:tcBorders>
              <w:lef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lang w:val="it-IT"/>
              </w:rPr>
              <w:t xml:space="preserve">Bilantul de mediu nivel I si II si Raport la incetarea activitatii -prelevate probe de sol  -depasiri a </w:t>
            </w:r>
            <w:r w:rsidRPr="00BF2D53">
              <w:rPr>
                <w:rFonts w:ascii="Arial" w:hAnsi="Arial" w:cs="Arial"/>
                <w:b/>
                <w:bCs/>
                <w:sz w:val="16"/>
                <w:szCs w:val="16"/>
                <w:lang w:val="it-IT"/>
              </w:rPr>
              <w:t>PI la THP</w:t>
            </w:r>
            <w:r w:rsidRPr="00BF2D53">
              <w:rPr>
                <w:rFonts w:ascii="Arial" w:hAnsi="Arial" w:cs="Arial"/>
                <w:sz w:val="16"/>
                <w:szCs w:val="16"/>
                <w:lang w:val="it-IT"/>
              </w:rPr>
              <w:t xml:space="preserve">  ; depasiri a </w:t>
            </w:r>
            <w:r w:rsidRPr="00BF2D53">
              <w:rPr>
                <w:rFonts w:ascii="Arial" w:hAnsi="Arial" w:cs="Arial"/>
                <w:b/>
                <w:bCs/>
                <w:sz w:val="16"/>
                <w:szCs w:val="16"/>
                <w:lang w:val="it-IT"/>
              </w:rPr>
              <w:t>PA la TPH</w:t>
            </w:r>
            <w:r w:rsidRPr="00BF2D53">
              <w:rPr>
                <w:rFonts w:ascii="Arial" w:hAnsi="Arial" w:cs="Arial"/>
                <w:sz w:val="16"/>
                <w:szCs w:val="16"/>
                <w:lang w:val="it-IT"/>
              </w:rPr>
              <w:t xml:space="preserve"> Ev.riscului, Studiu pedologic -prelevate 2007: probe sol -depasiri a </w:t>
            </w:r>
            <w:r w:rsidRPr="00BF2D53">
              <w:rPr>
                <w:rFonts w:ascii="Arial" w:hAnsi="Arial" w:cs="Arial"/>
                <w:b/>
                <w:bCs/>
                <w:sz w:val="16"/>
                <w:szCs w:val="16"/>
                <w:lang w:val="it-IT"/>
              </w:rPr>
              <w:t xml:space="preserve">PI cu TPH. </w:t>
            </w:r>
            <w:r w:rsidRPr="00BF2D53">
              <w:rPr>
                <w:rFonts w:ascii="Arial" w:hAnsi="Arial" w:cs="Arial"/>
                <w:sz w:val="16"/>
                <w:szCs w:val="16"/>
                <w:lang w:val="it-IT"/>
              </w:rPr>
              <w:t xml:space="preserve"> </w:t>
            </w:r>
            <w:r w:rsidRPr="00BF2D53">
              <w:rPr>
                <w:rFonts w:ascii="Arial" w:hAnsi="Arial" w:cs="Arial"/>
                <w:sz w:val="16"/>
                <w:szCs w:val="16"/>
              </w:rPr>
              <w:t>NEOPERATIONAL</w:t>
            </w:r>
          </w:p>
        </w:tc>
      </w:tr>
      <w:tr w:rsidR="006E0B47" w:rsidRPr="00BF2D53" w:rsidTr="00BF2D53">
        <w:trPr>
          <w:trHeight w:val="240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27</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r w:rsidRPr="00BF2D53">
              <w:rPr>
                <w:rFonts w:ascii="Arial" w:hAnsi="Arial" w:cs="Arial"/>
                <w:b/>
                <w:bCs/>
                <w:sz w:val="16"/>
                <w:szCs w:val="16"/>
              </w:rPr>
              <w:t>Depozit de produse petroliere Galati</w:t>
            </w:r>
            <w:r w:rsidRPr="00BF2D53">
              <w:rPr>
                <w:rFonts w:ascii="Arial" w:hAnsi="Arial" w:cs="Arial"/>
                <w:sz w:val="16"/>
                <w:szCs w:val="16"/>
              </w:rPr>
              <w:t>/SC PETROM SA - Membru OMV Grup</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mun. Galati, str. Basarabiei nr. 62</w:t>
            </w:r>
          </w:p>
        </w:tc>
        <w:tc>
          <w:tcPr>
            <w:tcW w:w="107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activitati comerciale si servicii inclusiv depozitari deseuri in ind. petroliera</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pierderi accidentale din rezervoare si conducte</w:t>
            </w:r>
          </w:p>
        </w:tc>
        <w:tc>
          <w:tcPr>
            <w:tcW w:w="12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hidrocarburi: TPH, xilen, benzen</w:t>
            </w:r>
          </w:p>
        </w:tc>
        <w:tc>
          <w:tcPr>
            <w:tcW w:w="11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1930-1940</w:t>
            </w:r>
          </w:p>
        </w:tc>
        <w:tc>
          <w:tcPr>
            <w:tcW w:w="123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2,5 ha-suprafata totala a sitului, 1 ha-zona contaminata cu produs liber sau PI</w:t>
            </w:r>
          </w:p>
        </w:tc>
        <w:tc>
          <w:tcPr>
            <w:tcW w:w="1777" w:type="dxa"/>
            <w:tcBorders>
              <w:lef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lang w:val="it-IT"/>
              </w:rPr>
              <w:t xml:space="preserve">Contaminare confirmata cf BM II: aprox.1 ha. Sol: -  depasiri ale </w:t>
            </w:r>
            <w:r w:rsidRPr="00BF2D53">
              <w:rPr>
                <w:rFonts w:ascii="Arial" w:hAnsi="Arial" w:cs="Arial"/>
                <w:b/>
                <w:bCs/>
                <w:sz w:val="16"/>
                <w:szCs w:val="16"/>
                <w:lang w:val="it-IT"/>
              </w:rPr>
              <w:t>PI la THP</w:t>
            </w:r>
            <w:r w:rsidRPr="00BF2D53">
              <w:rPr>
                <w:rFonts w:ascii="Arial" w:hAnsi="Arial" w:cs="Arial"/>
                <w:sz w:val="16"/>
                <w:szCs w:val="16"/>
                <w:lang w:val="it-IT"/>
              </w:rPr>
              <w:t xml:space="preserve"> si la </w:t>
            </w:r>
            <w:r w:rsidRPr="00BF2D53">
              <w:rPr>
                <w:rFonts w:ascii="Arial" w:hAnsi="Arial" w:cs="Arial"/>
                <w:b/>
                <w:bCs/>
                <w:sz w:val="16"/>
                <w:szCs w:val="16"/>
                <w:lang w:val="it-IT"/>
              </w:rPr>
              <w:t>benzen si xilen</w:t>
            </w:r>
            <w:r w:rsidRPr="00BF2D53">
              <w:rPr>
                <w:rFonts w:ascii="Arial" w:hAnsi="Arial" w:cs="Arial"/>
                <w:sz w:val="16"/>
                <w:szCs w:val="16"/>
                <w:lang w:val="it-IT"/>
              </w:rPr>
              <w:t xml:space="preserve"> -  depasiri ale </w:t>
            </w:r>
            <w:r w:rsidRPr="00BF2D53">
              <w:rPr>
                <w:rFonts w:ascii="Arial" w:hAnsi="Arial" w:cs="Arial"/>
                <w:b/>
                <w:bCs/>
                <w:sz w:val="16"/>
                <w:szCs w:val="16"/>
                <w:lang w:val="it-IT"/>
              </w:rPr>
              <w:t>PA la THP</w:t>
            </w:r>
            <w:r w:rsidRPr="00BF2D53">
              <w:rPr>
                <w:rFonts w:ascii="Arial" w:hAnsi="Arial" w:cs="Arial"/>
                <w:sz w:val="16"/>
                <w:szCs w:val="16"/>
                <w:lang w:val="it-IT"/>
              </w:rPr>
              <w:t xml:space="preserve"> si la </w:t>
            </w:r>
            <w:r w:rsidRPr="00BF2D53">
              <w:rPr>
                <w:rFonts w:ascii="Arial" w:hAnsi="Arial" w:cs="Arial"/>
                <w:b/>
                <w:bCs/>
                <w:sz w:val="16"/>
                <w:szCs w:val="16"/>
                <w:lang w:val="it-IT"/>
              </w:rPr>
              <w:t>etilbenzen</w:t>
            </w:r>
            <w:r w:rsidRPr="00BF2D53">
              <w:rPr>
                <w:rFonts w:ascii="Arial" w:hAnsi="Arial" w:cs="Arial"/>
                <w:sz w:val="16"/>
                <w:szCs w:val="16"/>
                <w:lang w:val="it-IT"/>
              </w:rPr>
              <w:t xml:space="preserve"> Apa subterana: - 1 proba cu depasiri ale limitei olandeze </w:t>
            </w:r>
            <w:r w:rsidRPr="00BF2D53">
              <w:rPr>
                <w:rFonts w:ascii="Arial" w:hAnsi="Arial" w:cs="Arial"/>
                <w:b/>
                <w:bCs/>
                <w:sz w:val="16"/>
                <w:szCs w:val="16"/>
                <w:lang w:val="it-IT"/>
              </w:rPr>
              <w:t xml:space="preserve">PI la etilbenzen si xilen. </w:t>
            </w:r>
            <w:r w:rsidRPr="00BF2D53">
              <w:rPr>
                <w:rFonts w:ascii="Arial" w:hAnsi="Arial" w:cs="Arial"/>
                <w:b/>
                <w:bCs/>
                <w:sz w:val="16"/>
                <w:szCs w:val="16"/>
              </w:rPr>
              <w:t>NEOPERATIONAL</w:t>
            </w:r>
          </w:p>
        </w:tc>
      </w:tr>
      <w:tr w:rsidR="006E0B47" w:rsidRPr="00CB1891" w:rsidTr="00BF2D53">
        <w:trPr>
          <w:trHeight w:val="351"/>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28</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r w:rsidRPr="00BF2D53">
              <w:rPr>
                <w:rFonts w:ascii="Arial" w:hAnsi="Arial" w:cs="Arial"/>
                <w:b/>
                <w:bCs/>
                <w:sz w:val="16"/>
                <w:szCs w:val="16"/>
                <w:lang w:val="it-IT"/>
              </w:rPr>
              <w:t>Depoul de locomotive calatori Galati/</w:t>
            </w:r>
            <w:r w:rsidRPr="00BF2D53">
              <w:rPr>
                <w:rFonts w:ascii="Arial" w:hAnsi="Arial" w:cs="Arial"/>
                <w:sz w:val="16"/>
                <w:szCs w:val="16"/>
                <w:lang w:val="it-IT"/>
              </w:rPr>
              <w:t>RTFC GALATI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str. Vezuviului nr.1 </w:t>
            </w:r>
            <w:smartTag w:uri="urn:schemas-microsoft-com:office:smarttags" w:element="place">
              <w:smartTag w:uri="urn:schemas-microsoft-com:office:smarttags" w:element="City">
                <w:r w:rsidRPr="00BF2D53">
                  <w:rPr>
                    <w:rFonts w:ascii="Arial" w:hAnsi="Arial" w:cs="Arial"/>
                    <w:sz w:val="16"/>
                    <w:szCs w:val="16"/>
                  </w:rPr>
                  <w:t>Galati</w:t>
                </w:r>
              </w:smartTag>
            </w:smartTag>
          </w:p>
        </w:tc>
        <w:tc>
          <w:tcPr>
            <w:tcW w:w="107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p>
        </w:tc>
        <w:tc>
          <w:tcPr>
            <w:tcW w:w="170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Repararea si întretinerea altor echipamentelor de transport n.c.a., Activitati de servicii anexe pentru transporturi terestre</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Transport si incarcare/descarcare de produse chimice periculoase,</w:t>
            </w:r>
          </w:p>
        </w:tc>
        <w:tc>
          <w:tcPr>
            <w:tcW w:w="12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produse petroliere, metale grele, dizolvanti</w:t>
            </w:r>
          </w:p>
        </w:tc>
        <w:tc>
          <w:tcPr>
            <w:tcW w:w="11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1990</w:t>
            </w:r>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 1,00 hectare</w:t>
            </w:r>
          </w:p>
        </w:tc>
        <w:tc>
          <w:tcPr>
            <w:tcW w:w="1777" w:type="dxa"/>
            <w:tcBorders>
              <w:lef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 xml:space="preserve">BM I si II si Raport -prelevare probe apa: -depasire </w:t>
            </w:r>
            <w:r w:rsidRPr="00BF2D53">
              <w:rPr>
                <w:rFonts w:ascii="Arial" w:hAnsi="Arial" w:cs="Arial"/>
                <w:b/>
                <w:bCs/>
                <w:sz w:val="16"/>
                <w:szCs w:val="16"/>
                <w:lang w:val="it-IT"/>
              </w:rPr>
              <w:t>PI la indic cloruri la apa uzata</w:t>
            </w:r>
            <w:r w:rsidRPr="00BF2D53">
              <w:rPr>
                <w:rFonts w:ascii="Arial" w:hAnsi="Arial" w:cs="Arial"/>
                <w:sz w:val="16"/>
                <w:szCs w:val="16"/>
                <w:lang w:val="it-IT"/>
              </w:rPr>
              <w:t xml:space="preserve"> din caminul de canalizare -depasiri a </w:t>
            </w:r>
            <w:r w:rsidRPr="00BF2D53">
              <w:rPr>
                <w:rFonts w:ascii="Arial" w:hAnsi="Arial" w:cs="Arial"/>
                <w:b/>
                <w:bCs/>
                <w:sz w:val="16"/>
                <w:szCs w:val="16"/>
                <w:lang w:val="it-IT"/>
              </w:rPr>
              <w:t>PI la hidrocarburi policiclice aromatice, NO2 si duritate totala la apa subterana</w:t>
            </w:r>
            <w:r w:rsidRPr="00BF2D53">
              <w:rPr>
                <w:rFonts w:ascii="Arial" w:hAnsi="Arial" w:cs="Arial"/>
                <w:sz w:val="16"/>
                <w:szCs w:val="16"/>
                <w:lang w:val="it-IT"/>
              </w:rPr>
              <w:t xml:space="preserve"> Ev riscului -prelevate probe sol -depasiri la </w:t>
            </w:r>
            <w:r w:rsidRPr="00BF2D53">
              <w:rPr>
                <w:rFonts w:ascii="Arial" w:hAnsi="Arial" w:cs="Arial"/>
                <w:b/>
                <w:bCs/>
                <w:sz w:val="16"/>
                <w:szCs w:val="16"/>
                <w:lang w:val="it-IT"/>
              </w:rPr>
              <w:t>PI cu THP</w:t>
            </w:r>
            <w:r w:rsidRPr="00BF2D53">
              <w:rPr>
                <w:rFonts w:ascii="Arial" w:hAnsi="Arial" w:cs="Arial"/>
                <w:sz w:val="16"/>
                <w:szCs w:val="16"/>
                <w:lang w:val="it-IT"/>
              </w:rPr>
              <w:t xml:space="preserve">  -depasiri la </w:t>
            </w:r>
            <w:r w:rsidRPr="00BF2D53">
              <w:rPr>
                <w:rFonts w:ascii="Arial" w:hAnsi="Arial" w:cs="Arial"/>
                <w:b/>
                <w:bCs/>
                <w:sz w:val="16"/>
                <w:szCs w:val="16"/>
                <w:lang w:val="it-IT"/>
              </w:rPr>
              <w:t>PA cu THP</w:t>
            </w:r>
          </w:p>
        </w:tc>
      </w:tr>
      <w:tr w:rsidR="006E0B47" w:rsidRPr="00CB1891" w:rsidTr="00BF2D53">
        <w:trPr>
          <w:trHeight w:val="204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29</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r w:rsidRPr="00BF2D53">
              <w:rPr>
                <w:rFonts w:ascii="Arial" w:hAnsi="Arial" w:cs="Arial"/>
                <w:b/>
                <w:bCs/>
                <w:sz w:val="16"/>
                <w:szCs w:val="16"/>
              </w:rPr>
              <w:t>SC Mehid SA/</w:t>
            </w:r>
            <w:r w:rsidRPr="00BF2D53">
              <w:rPr>
                <w:rFonts w:ascii="Arial" w:hAnsi="Arial" w:cs="Arial"/>
                <w:sz w:val="16"/>
                <w:szCs w:val="16"/>
              </w:rPr>
              <w:t xml:space="preserve">SC Mehid SA </w:t>
            </w:r>
            <w:smartTag w:uri="urn:schemas-microsoft-com:office:smarttags" w:element="place">
              <w:smartTag w:uri="urn:schemas-microsoft-com:office:smarttags" w:element="City">
                <w:r w:rsidRPr="00BF2D53">
                  <w:rPr>
                    <w:rFonts w:ascii="Arial" w:hAnsi="Arial" w:cs="Arial"/>
                    <w:sz w:val="16"/>
                    <w:szCs w:val="16"/>
                  </w:rPr>
                  <w:t>Galati</w:t>
                </w:r>
              </w:smartTag>
            </w:smartTag>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Bd. George Cosbuc nr.256</w:t>
            </w:r>
          </w:p>
        </w:tc>
        <w:tc>
          <w:tcPr>
            <w:tcW w:w="107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Tratarea si acoperirea metalelor, Fabricarea altor piese si accesorii pentru autovehicule si pentru motoare de autovehicule</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instalatii care utiliz. in fluxul tehnologic substante periculoase</w:t>
            </w:r>
          </w:p>
        </w:tc>
        <w:tc>
          <w:tcPr>
            <w:tcW w:w="12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metale grele, compusi anorganici, produse petroliere, solventi, azbest</w:t>
            </w:r>
          </w:p>
        </w:tc>
        <w:tc>
          <w:tcPr>
            <w:tcW w:w="11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1992</w:t>
            </w:r>
          </w:p>
        </w:tc>
        <w:tc>
          <w:tcPr>
            <w:tcW w:w="123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pt-BR"/>
              </w:rPr>
            </w:pPr>
            <w:r w:rsidRPr="00BF2D53">
              <w:rPr>
                <w:rFonts w:ascii="Arial" w:hAnsi="Arial" w:cs="Arial"/>
                <w:sz w:val="16"/>
                <w:szCs w:val="16"/>
                <w:lang w:val="pt-BR"/>
              </w:rPr>
              <w:t>Suprafata aproximativa a sitului:35,27 hectare</w:t>
            </w:r>
          </w:p>
        </w:tc>
        <w:tc>
          <w:tcPr>
            <w:tcW w:w="1777" w:type="dxa"/>
            <w:tcBorders>
              <w:lef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 xml:space="preserve">BM I si II si Raport -prelevate probe de sol - depasiri la Pb al  PA - depaseste </w:t>
            </w:r>
            <w:r w:rsidRPr="00BF2D53">
              <w:rPr>
                <w:rFonts w:ascii="Arial" w:hAnsi="Arial" w:cs="Arial"/>
                <w:b/>
                <w:bCs/>
                <w:sz w:val="16"/>
                <w:szCs w:val="16"/>
                <w:lang w:val="it-IT"/>
              </w:rPr>
              <w:t>PI la Cr</w:t>
            </w:r>
          </w:p>
        </w:tc>
      </w:tr>
      <w:tr w:rsidR="006E0B47" w:rsidRPr="00BF2D53" w:rsidTr="00BF2D53">
        <w:trPr>
          <w:trHeight w:val="144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30</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fr-FR"/>
              </w:rPr>
            </w:pPr>
            <w:r w:rsidRPr="00BF2D53">
              <w:rPr>
                <w:rFonts w:ascii="Arial" w:hAnsi="Arial" w:cs="Arial"/>
                <w:b/>
                <w:bCs/>
                <w:sz w:val="16"/>
                <w:szCs w:val="16"/>
                <w:lang w:val="fr-FR"/>
              </w:rPr>
              <w:t>SC Commet SA/</w:t>
            </w:r>
            <w:r w:rsidRPr="00BF2D53">
              <w:rPr>
                <w:rFonts w:ascii="Arial" w:hAnsi="Arial" w:cs="Arial"/>
                <w:sz w:val="16"/>
                <w:szCs w:val="16"/>
                <w:lang w:val="fr-FR"/>
              </w:rPr>
              <w:t xml:space="preserve"> SC Commet SA Tecuci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mun. Tecuci, str. 1 decembrie 1918, nr.144</w:t>
            </w:r>
          </w:p>
        </w:tc>
        <w:tc>
          <w:tcPr>
            <w:tcW w:w="107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activitati industriale,tratarea si acoperirea metalelor</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instalatii care utiliz. in fluxul tehnologic substante periculoase</w:t>
            </w:r>
          </w:p>
        </w:tc>
        <w:tc>
          <w:tcPr>
            <w:tcW w:w="12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metale grele: Pb, Zn, Cr</w:t>
            </w:r>
          </w:p>
        </w:tc>
        <w:tc>
          <w:tcPr>
            <w:tcW w:w="11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1977</w:t>
            </w:r>
          </w:p>
        </w:tc>
        <w:tc>
          <w:tcPr>
            <w:tcW w:w="123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8,4 ha</w:t>
            </w:r>
          </w:p>
        </w:tc>
        <w:tc>
          <w:tcPr>
            <w:tcW w:w="1777" w:type="dxa"/>
            <w:tcBorders>
              <w:lef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 xml:space="preserve">BM II pentru incetarea activ de tratare supraf metalice: -  depasiri a </w:t>
            </w:r>
            <w:r w:rsidRPr="00BF2D53">
              <w:rPr>
                <w:rFonts w:ascii="Arial" w:hAnsi="Arial" w:cs="Arial"/>
                <w:b/>
                <w:bCs/>
                <w:sz w:val="16"/>
                <w:szCs w:val="16"/>
              </w:rPr>
              <w:t>PA la Zn</w:t>
            </w:r>
            <w:r w:rsidRPr="00BF2D53">
              <w:rPr>
                <w:rFonts w:ascii="Arial" w:hAnsi="Arial" w:cs="Arial"/>
                <w:sz w:val="16"/>
                <w:szCs w:val="16"/>
              </w:rPr>
              <w:t xml:space="preserve"> -  depasiri </w:t>
            </w:r>
            <w:r w:rsidRPr="00BF2D53">
              <w:rPr>
                <w:rFonts w:ascii="Arial" w:hAnsi="Arial" w:cs="Arial"/>
                <w:b/>
                <w:bCs/>
                <w:sz w:val="16"/>
                <w:szCs w:val="16"/>
              </w:rPr>
              <w:t xml:space="preserve">PA la Pb </w:t>
            </w:r>
            <w:r w:rsidRPr="00BF2D53">
              <w:rPr>
                <w:rFonts w:ascii="Arial" w:hAnsi="Arial" w:cs="Arial"/>
                <w:sz w:val="16"/>
                <w:szCs w:val="16"/>
              </w:rPr>
              <w:t xml:space="preserve">- depasiri </w:t>
            </w:r>
            <w:r w:rsidRPr="00BF2D53">
              <w:rPr>
                <w:rFonts w:ascii="Arial" w:hAnsi="Arial" w:cs="Arial"/>
                <w:b/>
                <w:bCs/>
                <w:sz w:val="16"/>
                <w:szCs w:val="16"/>
              </w:rPr>
              <w:t xml:space="preserve">PA la Cr, </w:t>
            </w:r>
            <w:r w:rsidRPr="00BF2D53">
              <w:rPr>
                <w:rFonts w:ascii="Arial" w:hAnsi="Arial" w:cs="Arial"/>
                <w:sz w:val="16"/>
                <w:szCs w:val="16"/>
              </w:rPr>
              <w:t>NEOPERATIONAL</w:t>
            </w:r>
          </w:p>
        </w:tc>
      </w:tr>
      <w:tr w:rsidR="006E0B47" w:rsidRPr="00CB1891" w:rsidTr="00BF2D53">
        <w:trPr>
          <w:trHeight w:val="144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31</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r w:rsidRPr="00BF2D53">
              <w:rPr>
                <w:rFonts w:ascii="Arial" w:hAnsi="Arial" w:cs="Arial"/>
                <w:b/>
                <w:bCs/>
                <w:sz w:val="16"/>
                <w:szCs w:val="16"/>
              </w:rPr>
              <w:t>Depozit de deseuri Rates Tecuci/</w:t>
            </w:r>
            <w:r w:rsidRPr="00BF2D53">
              <w:rPr>
                <w:rFonts w:ascii="Arial" w:hAnsi="Arial" w:cs="Arial"/>
                <w:sz w:val="16"/>
                <w:szCs w:val="16"/>
              </w:rPr>
              <w:t>SC Termsal SA Tecuci</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lang w:val="pt-BR"/>
              </w:rPr>
              <w:t xml:space="preserve">partea de V a extravilanului mun. </w:t>
            </w:r>
            <w:r w:rsidRPr="00BF2D53">
              <w:rPr>
                <w:rFonts w:ascii="Arial" w:hAnsi="Arial" w:cs="Arial"/>
                <w:sz w:val="16"/>
                <w:szCs w:val="16"/>
              </w:rPr>
              <w:t>Tecuci</w:t>
            </w:r>
          </w:p>
        </w:tc>
        <w:tc>
          <w:tcPr>
            <w:tcW w:w="107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domeniu public</w:t>
            </w:r>
          </w:p>
        </w:tc>
        <w:tc>
          <w:tcPr>
            <w:tcW w:w="170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depozite deseuri municipale</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depozitare deseuri</w:t>
            </w:r>
          </w:p>
        </w:tc>
        <w:tc>
          <w:tcPr>
            <w:tcW w:w="12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metale grele</w:t>
            </w:r>
          </w:p>
        </w:tc>
        <w:tc>
          <w:tcPr>
            <w:tcW w:w="11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nu se cunoaste istoricul</w:t>
            </w:r>
          </w:p>
        </w:tc>
        <w:tc>
          <w:tcPr>
            <w:tcW w:w="123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5,97 ha</w:t>
            </w:r>
          </w:p>
        </w:tc>
        <w:tc>
          <w:tcPr>
            <w:tcW w:w="1777" w:type="dxa"/>
            <w:tcBorders>
              <w:lef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 xml:space="preserve">contaminare dovedita analitic </w:t>
            </w:r>
            <w:r w:rsidRPr="00BF2D53">
              <w:rPr>
                <w:rFonts w:ascii="Arial" w:hAnsi="Arial" w:cs="Arial"/>
                <w:b/>
                <w:bCs/>
                <w:sz w:val="16"/>
                <w:szCs w:val="16"/>
                <w:lang w:val="it-IT"/>
              </w:rPr>
              <w:t>(PA)</w:t>
            </w:r>
            <w:r w:rsidRPr="00BF2D53">
              <w:rPr>
                <w:rFonts w:ascii="Arial" w:hAnsi="Arial" w:cs="Arial"/>
                <w:sz w:val="16"/>
                <w:szCs w:val="16"/>
                <w:lang w:val="it-IT"/>
              </w:rPr>
              <w:t xml:space="preserve"> a solului cu metale grele (Pb, Zn, Cr, Cu), impact semnificativ asupra apei freatice prin levigat</w:t>
            </w:r>
          </w:p>
        </w:tc>
      </w:tr>
      <w:tr w:rsidR="006E0B47" w:rsidRPr="00CB1891" w:rsidTr="00BF2D53">
        <w:trPr>
          <w:trHeight w:val="1620"/>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32</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r w:rsidRPr="00BF2D53">
              <w:rPr>
                <w:rFonts w:ascii="Arial" w:hAnsi="Arial" w:cs="Arial"/>
                <w:b/>
                <w:bCs/>
                <w:sz w:val="16"/>
                <w:szCs w:val="16"/>
              </w:rPr>
              <w:t>Hidrohalda de deseuri periculoase/</w:t>
            </w:r>
            <w:r w:rsidRPr="00BF2D53">
              <w:rPr>
                <w:rFonts w:ascii="Arial" w:hAnsi="Arial" w:cs="Arial"/>
                <w:sz w:val="16"/>
                <w:szCs w:val="16"/>
              </w:rPr>
              <w:t>SC Arcelor Mittal SA</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Intravilan mun. Galati, partea de V, langa balta Catusa</w:t>
            </w:r>
          </w:p>
        </w:tc>
        <w:tc>
          <w:tcPr>
            <w:tcW w:w="107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activitati industriale, inclusiv depozite de deseuri metalurgice</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depozitare deseuri periculoase</w:t>
            </w:r>
          </w:p>
        </w:tc>
        <w:tc>
          <w:tcPr>
            <w:tcW w:w="12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metale grele</w:t>
            </w:r>
          </w:p>
        </w:tc>
        <w:tc>
          <w:tcPr>
            <w:tcW w:w="11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hidrohalda-2001 iaz tehnologic-1974</w:t>
            </w:r>
          </w:p>
        </w:tc>
        <w:tc>
          <w:tcPr>
            <w:tcW w:w="123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0,4 ha + poluare difuza a solului in imprejurimi</w:t>
            </w:r>
          </w:p>
        </w:tc>
        <w:tc>
          <w:tcPr>
            <w:tcW w:w="1777" w:type="dxa"/>
            <w:tcBorders>
              <w:lef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 xml:space="preserve">contaminare dovedita analitic </w:t>
            </w:r>
            <w:r w:rsidRPr="00BF2D53">
              <w:rPr>
                <w:rFonts w:ascii="Arial" w:hAnsi="Arial" w:cs="Arial"/>
                <w:b/>
                <w:bCs/>
                <w:sz w:val="16"/>
                <w:szCs w:val="16"/>
                <w:lang w:val="it-IT"/>
              </w:rPr>
              <w:t>(PA)</w:t>
            </w:r>
            <w:r w:rsidRPr="00BF2D53">
              <w:rPr>
                <w:rFonts w:ascii="Arial" w:hAnsi="Arial" w:cs="Arial"/>
                <w:sz w:val="16"/>
                <w:szCs w:val="16"/>
                <w:lang w:val="it-IT"/>
              </w:rPr>
              <w:t xml:space="preserve"> cu risc de poluare pentru balata Catusa si zonele adiacente, la care se adauga si poluarea de catre combinat</w:t>
            </w:r>
          </w:p>
        </w:tc>
      </w:tr>
      <w:tr w:rsidR="006E0B47" w:rsidRPr="00CB1891" w:rsidTr="00BF2D53">
        <w:trPr>
          <w:trHeight w:val="1493"/>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33</w:t>
            </w: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p>
        </w:tc>
        <w:tc>
          <w:tcPr>
            <w:tcW w:w="21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rPr>
            </w:pPr>
            <w:r w:rsidRPr="00BF2D53">
              <w:rPr>
                <w:rFonts w:ascii="Arial" w:hAnsi="Arial" w:cs="Arial"/>
                <w:b/>
                <w:bCs/>
                <w:sz w:val="16"/>
                <w:szCs w:val="16"/>
              </w:rPr>
              <w:t>Halda de zgura/</w:t>
            </w:r>
            <w:r w:rsidRPr="00BF2D53">
              <w:rPr>
                <w:rFonts w:ascii="Arial" w:hAnsi="Arial" w:cs="Arial"/>
                <w:sz w:val="16"/>
                <w:szCs w:val="16"/>
              </w:rPr>
              <w:t>SC Arcelor Mittal SA</w:t>
            </w:r>
          </w:p>
        </w:tc>
        <w:tc>
          <w:tcPr>
            <w:tcW w:w="155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in partea de V a mun. Galati, pe platforma combinatului siderurgic</w:t>
            </w:r>
          </w:p>
        </w:tc>
        <w:tc>
          <w:tcPr>
            <w:tcW w:w="107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proprietate privata</w:t>
            </w:r>
          </w:p>
        </w:tc>
        <w:tc>
          <w:tcPr>
            <w:tcW w:w="170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activitati industriale, inclusiv depozite de deseuri metalurgice</w:t>
            </w: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depozitare deseuri nepericuloase</w:t>
            </w:r>
          </w:p>
        </w:tc>
        <w:tc>
          <w:tcPr>
            <w:tcW w:w="12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metale grele</w:t>
            </w:r>
          </w:p>
        </w:tc>
        <w:tc>
          <w:tcPr>
            <w:tcW w:w="11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1968</w:t>
            </w:r>
          </w:p>
        </w:tc>
        <w:tc>
          <w:tcPr>
            <w:tcW w:w="123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rPr>
            </w:pPr>
            <w:r w:rsidRPr="00BF2D53">
              <w:rPr>
                <w:rFonts w:ascii="Arial" w:hAnsi="Arial" w:cs="Arial"/>
                <w:sz w:val="16"/>
                <w:szCs w:val="16"/>
              </w:rPr>
              <w:t>110 ha</w:t>
            </w:r>
          </w:p>
        </w:tc>
        <w:tc>
          <w:tcPr>
            <w:tcW w:w="1777" w:type="dxa"/>
            <w:tcBorders>
              <w:lef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r w:rsidRPr="00BF2D53">
              <w:rPr>
                <w:rFonts w:ascii="Arial" w:hAnsi="Arial" w:cs="Arial"/>
                <w:sz w:val="16"/>
                <w:szCs w:val="16"/>
                <w:lang w:val="it-IT"/>
              </w:rPr>
              <w:t xml:space="preserve">contaminare dovedita analitic </w:t>
            </w:r>
            <w:r w:rsidRPr="00BF2D53">
              <w:rPr>
                <w:rFonts w:ascii="Arial" w:hAnsi="Arial" w:cs="Arial"/>
                <w:b/>
                <w:bCs/>
                <w:sz w:val="16"/>
                <w:szCs w:val="16"/>
                <w:lang w:val="it-IT"/>
              </w:rPr>
              <w:t>(PA)</w:t>
            </w:r>
            <w:r w:rsidRPr="00BF2D53">
              <w:rPr>
                <w:rFonts w:ascii="Arial" w:hAnsi="Arial" w:cs="Arial"/>
                <w:sz w:val="16"/>
                <w:szCs w:val="16"/>
                <w:lang w:val="it-IT"/>
              </w:rPr>
              <w:t xml:space="preserve"> a solului cu metale grele (Mn) si potentiala a apelor subterane si de suprafata</w:t>
            </w:r>
          </w:p>
        </w:tc>
      </w:tr>
      <w:tr w:rsidR="006E0B47" w:rsidRPr="00CB1891" w:rsidTr="00BF2D53">
        <w:trPr>
          <w:trHeight w:val="255"/>
          <w:jc w:val="center"/>
        </w:trPr>
        <w:tc>
          <w:tcPr>
            <w:tcW w:w="456" w:type="dxa"/>
            <w:tcBorders>
              <w:right w:val="double" w:sz="4" w:space="0" w:color="999999"/>
            </w:tcBorders>
            <w:shd w:val="clear" w:color="auto" w:fill="FFFFFF"/>
            <w:noWrap/>
            <w:vAlign w:val="center"/>
          </w:tcPr>
          <w:p w:rsidR="006E0B47" w:rsidRPr="00BF2D53" w:rsidRDefault="006E0B47" w:rsidP="00BF2D53">
            <w:pPr>
              <w:jc w:val="center"/>
              <w:rPr>
                <w:rFonts w:ascii="Arial" w:hAnsi="Arial" w:cs="Arial"/>
                <w:sz w:val="16"/>
                <w:szCs w:val="16"/>
                <w:lang w:val="it-IT"/>
              </w:rPr>
            </w:pPr>
          </w:p>
        </w:tc>
        <w:tc>
          <w:tcPr>
            <w:tcW w:w="657" w:type="dxa"/>
            <w:vMerge/>
            <w:tcBorders>
              <w:left w:val="double" w:sz="4" w:space="0" w:color="999999"/>
              <w:right w:val="double" w:sz="4" w:space="0" w:color="999999"/>
            </w:tcBorders>
            <w:vAlign w:val="center"/>
          </w:tcPr>
          <w:p w:rsidR="006E0B47" w:rsidRPr="00BF2D53" w:rsidRDefault="006E0B47" w:rsidP="00BF2D53">
            <w:pPr>
              <w:jc w:val="center"/>
              <w:rPr>
                <w:rFonts w:ascii="Arial" w:hAnsi="Arial" w:cs="Arial"/>
                <w:b/>
                <w:bCs/>
                <w:sz w:val="16"/>
                <w:szCs w:val="16"/>
                <w:lang w:val="it-IT"/>
              </w:rPr>
            </w:pPr>
          </w:p>
        </w:tc>
        <w:tc>
          <w:tcPr>
            <w:tcW w:w="2157" w:type="dxa"/>
            <w:tcBorders>
              <w:left w:val="double" w:sz="4" w:space="0" w:color="999999"/>
              <w:right w:val="double" w:sz="4" w:space="0" w:color="999999"/>
            </w:tcBorders>
            <w:noWrap/>
            <w:vAlign w:val="center"/>
          </w:tcPr>
          <w:p w:rsidR="006E0B47" w:rsidRPr="00BF2D53" w:rsidRDefault="006E0B47" w:rsidP="00BF2D53">
            <w:pPr>
              <w:jc w:val="center"/>
              <w:rPr>
                <w:rFonts w:ascii="Arial" w:hAnsi="Arial" w:cs="Arial"/>
                <w:sz w:val="16"/>
                <w:szCs w:val="16"/>
                <w:lang w:val="it-IT"/>
              </w:rPr>
            </w:pPr>
          </w:p>
        </w:tc>
        <w:tc>
          <w:tcPr>
            <w:tcW w:w="1557" w:type="dxa"/>
            <w:tcBorders>
              <w:left w:val="double" w:sz="4" w:space="0" w:color="999999"/>
              <w:right w:val="double" w:sz="4" w:space="0" w:color="999999"/>
            </w:tcBorders>
            <w:noWrap/>
            <w:vAlign w:val="center"/>
          </w:tcPr>
          <w:p w:rsidR="006E0B47" w:rsidRPr="00BF2D53" w:rsidRDefault="006E0B47" w:rsidP="00BF2D53">
            <w:pPr>
              <w:jc w:val="center"/>
              <w:rPr>
                <w:rFonts w:ascii="Arial" w:hAnsi="Arial" w:cs="Arial"/>
                <w:sz w:val="16"/>
                <w:szCs w:val="16"/>
                <w:lang w:val="it-IT"/>
              </w:rPr>
            </w:pPr>
          </w:p>
        </w:tc>
        <w:tc>
          <w:tcPr>
            <w:tcW w:w="107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p>
        </w:tc>
        <w:tc>
          <w:tcPr>
            <w:tcW w:w="170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p>
        </w:tc>
        <w:tc>
          <w:tcPr>
            <w:tcW w:w="189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p>
        </w:tc>
        <w:tc>
          <w:tcPr>
            <w:tcW w:w="12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p>
        </w:tc>
        <w:tc>
          <w:tcPr>
            <w:tcW w:w="1117" w:type="dxa"/>
            <w:tcBorders>
              <w:left w:val="double" w:sz="4" w:space="0" w:color="999999"/>
              <w:right w:val="double" w:sz="4" w:space="0" w:color="999999"/>
            </w:tcBorders>
            <w:vAlign w:val="center"/>
          </w:tcPr>
          <w:p w:rsidR="006E0B47" w:rsidRPr="00BF2D53" w:rsidRDefault="006E0B47" w:rsidP="00BF2D53">
            <w:pPr>
              <w:jc w:val="center"/>
              <w:rPr>
                <w:rFonts w:ascii="Arial" w:hAnsi="Arial" w:cs="Arial"/>
                <w:sz w:val="16"/>
                <w:szCs w:val="16"/>
                <w:lang w:val="it-IT"/>
              </w:rPr>
            </w:pPr>
          </w:p>
        </w:tc>
        <w:tc>
          <w:tcPr>
            <w:tcW w:w="1237" w:type="dxa"/>
            <w:tcBorders>
              <w:left w:val="double" w:sz="4" w:space="0" w:color="999999"/>
              <w:righ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p>
        </w:tc>
        <w:tc>
          <w:tcPr>
            <w:tcW w:w="1777" w:type="dxa"/>
            <w:tcBorders>
              <w:left w:val="double" w:sz="4" w:space="0" w:color="999999"/>
            </w:tcBorders>
            <w:shd w:val="clear" w:color="auto" w:fill="FFFFFF"/>
            <w:vAlign w:val="center"/>
          </w:tcPr>
          <w:p w:rsidR="006E0B47" w:rsidRPr="00BF2D53" w:rsidRDefault="006E0B47" w:rsidP="00BF2D53">
            <w:pPr>
              <w:jc w:val="center"/>
              <w:rPr>
                <w:rFonts w:ascii="Arial" w:hAnsi="Arial" w:cs="Arial"/>
                <w:sz w:val="16"/>
                <w:szCs w:val="16"/>
                <w:lang w:val="it-IT"/>
              </w:rPr>
            </w:pPr>
          </w:p>
        </w:tc>
      </w:tr>
    </w:tbl>
    <w:p w:rsidR="006E0B47" w:rsidRPr="003E238E" w:rsidRDefault="006E0B47" w:rsidP="003E238E">
      <w:pPr>
        <w:pStyle w:val="BodyText"/>
        <w:jc w:val="center"/>
        <w:rPr>
          <w:rFonts w:ascii="Arial" w:hAnsi="Arial" w:cs="Arial"/>
          <w:b/>
          <w:color w:val="auto"/>
          <w:sz w:val="20"/>
          <w:szCs w:val="20"/>
          <w:u w:val="none"/>
        </w:rPr>
      </w:pPr>
    </w:p>
    <w:p w:rsidR="006E0B47" w:rsidRDefault="006E0B47" w:rsidP="005B1CC6">
      <w:pPr>
        <w:pStyle w:val="BodyText"/>
        <w:spacing w:after="0" w:line="240" w:lineRule="auto"/>
        <w:jc w:val="center"/>
        <w:rPr>
          <w:rFonts w:ascii="Arial" w:hAnsi="Arial" w:cs="Arial"/>
          <w:b/>
          <w:color w:val="auto"/>
          <w:sz w:val="20"/>
          <w:szCs w:val="20"/>
          <w:u w:val="none"/>
        </w:rPr>
      </w:pPr>
    </w:p>
    <w:p w:rsidR="006E0B47" w:rsidRDefault="006E0B47" w:rsidP="005B1CC6">
      <w:pPr>
        <w:pStyle w:val="BodyText"/>
        <w:spacing w:after="0" w:line="240" w:lineRule="auto"/>
        <w:jc w:val="center"/>
        <w:rPr>
          <w:rFonts w:ascii="Arial" w:hAnsi="Arial" w:cs="Arial"/>
          <w:b/>
          <w:color w:val="auto"/>
          <w:sz w:val="20"/>
          <w:szCs w:val="20"/>
          <w:u w:val="none"/>
        </w:rPr>
      </w:pPr>
    </w:p>
    <w:p w:rsidR="006E0B47" w:rsidRDefault="006E0B47" w:rsidP="005B1CC6">
      <w:pPr>
        <w:pStyle w:val="BodyText"/>
        <w:spacing w:after="0" w:line="240" w:lineRule="auto"/>
        <w:jc w:val="center"/>
        <w:rPr>
          <w:rFonts w:ascii="Arial" w:hAnsi="Arial" w:cs="Arial"/>
          <w:b/>
          <w:color w:val="auto"/>
          <w:sz w:val="20"/>
          <w:szCs w:val="20"/>
          <w:u w:val="none"/>
        </w:rPr>
      </w:pPr>
    </w:p>
    <w:p w:rsidR="006E0B47" w:rsidRDefault="006E0B47" w:rsidP="005B1CC6">
      <w:pPr>
        <w:pStyle w:val="BodyText"/>
        <w:spacing w:after="0" w:line="240" w:lineRule="auto"/>
        <w:jc w:val="center"/>
        <w:rPr>
          <w:rFonts w:ascii="Arial" w:hAnsi="Arial" w:cs="Arial"/>
          <w:b/>
          <w:color w:val="auto"/>
          <w:sz w:val="20"/>
          <w:szCs w:val="20"/>
          <w:u w:val="none"/>
        </w:rPr>
      </w:pPr>
    </w:p>
    <w:p w:rsidR="006E0B47" w:rsidRDefault="006E0B47" w:rsidP="005B1CC6">
      <w:pPr>
        <w:pStyle w:val="BodyText"/>
        <w:spacing w:after="0" w:line="240" w:lineRule="auto"/>
        <w:jc w:val="center"/>
        <w:rPr>
          <w:rFonts w:ascii="Arial" w:hAnsi="Arial" w:cs="Arial"/>
          <w:b/>
          <w:color w:val="auto"/>
          <w:sz w:val="20"/>
          <w:szCs w:val="20"/>
          <w:u w:val="none"/>
        </w:rPr>
      </w:pPr>
    </w:p>
    <w:p w:rsidR="006E0B47" w:rsidRDefault="006E0B47" w:rsidP="005B1CC6">
      <w:pPr>
        <w:pStyle w:val="BodyText"/>
        <w:spacing w:after="0" w:line="240" w:lineRule="auto"/>
        <w:jc w:val="center"/>
        <w:rPr>
          <w:rFonts w:ascii="Arial" w:hAnsi="Arial" w:cs="Arial"/>
          <w:b/>
          <w:color w:val="auto"/>
          <w:sz w:val="20"/>
          <w:szCs w:val="20"/>
          <w:u w:val="none"/>
        </w:rPr>
      </w:pPr>
    </w:p>
    <w:p w:rsidR="006E0B47" w:rsidRDefault="006E0B47" w:rsidP="005B1CC6">
      <w:pPr>
        <w:pStyle w:val="BodyText"/>
        <w:spacing w:after="0" w:line="240" w:lineRule="auto"/>
        <w:jc w:val="center"/>
        <w:rPr>
          <w:rFonts w:ascii="Arial" w:hAnsi="Arial" w:cs="Arial"/>
          <w:b/>
          <w:color w:val="auto"/>
          <w:sz w:val="20"/>
          <w:szCs w:val="20"/>
          <w:u w:val="none"/>
        </w:rPr>
      </w:pPr>
    </w:p>
    <w:p w:rsidR="006E0B47" w:rsidRDefault="006E0B47" w:rsidP="005B1CC6">
      <w:pPr>
        <w:pStyle w:val="BodyText"/>
        <w:spacing w:after="0" w:line="240" w:lineRule="auto"/>
        <w:jc w:val="center"/>
        <w:rPr>
          <w:rFonts w:ascii="Arial" w:hAnsi="Arial" w:cs="Arial"/>
          <w:b/>
          <w:color w:val="auto"/>
          <w:sz w:val="20"/>
          <w:szCs w:val="20"/>
          <w:u w:val="none"/>
        </w:rPr>
      </w:pPr>
    </w:p>
    <w:p w:rsidR="006E0B47" w:rsidRDefault="006E0B47" w:rsidP="005B1CC6">
      <w:pPr>
        <w:pStyle w:val="BodyText"/>
        <w:spacing w:after="0" w:line="240" w:lineRule="auto"/>
        <w:jc w:val="center"/>
        <w:rPr>
          <w:rFonts w:ascii="Arial" w:hAnsi="Arial" w:cs="Arial"/>
          <w:b/>
          <w:color w:val="auto"/>
          <w:sz w:val="20"/>
          <w:szCs w:val="20"/>
          <w:u w:val="none"/>
        </w:rPr>
      </w:pPr>
    </w:p>
    <w:p w:rsidR="006E0B47" w:rsidRDefault="006E0B47" w:rsidP="005B1CC6">
      <w:pPr>
        <w:pStyle w:val="BodyText"/>
        <w:spacing w:after="0" w:line="240" w:lineRule="auto"/>
        <w:jc w:val="center"/>
        <w:rPr>
          <w:rFonts w:ascii="Arial" w:hAnsi="Arial" w:cs="Arial"/>
          <w:b/>
          <w:color w:val="auto"/>
          <w:sz w:val="20"/>
          <w:szCs w:val="20"/>
          <w:u w:val="none"/>
        </w:rPr>
      </w:pPr>
    </w:p>
    <w:p w:rsidR="006E0B47" w:rsidRDefault="006E0B47" w:rsidP="005B1CC6">
      <w:pPr>
        <w:pStyle w:val="BodyText"/>
        <w:spacing w:after="0" w:line="240" w:lineRule="auto"/>
        <w:jc w:val="center"/>
        <w:rPr>
          <w:rFonts w:ascii="Arial" w:hAnsi="Arial" w:cs="Arial"/>
          <w:b/>
          <w:color w:val="auto"/>
          <w:sz w:val="20"/>
          <w:szCs w:val="20"/>
          <w:u w:val="none"/>
        </w:rPr>
      </w:pPr>
    </w:p>
    <w:p w:rsidR="006E0B47" w:rsidRDefault="006E0B47" w:rsidP="005B1CC6">
      <w:pPr>
        <w:pStyle w:val="BodyText"/>
        <w:spacing w:after="0" w:line="240" w:lineRule="auto"/>
        <w:jc w:val="center"/>
        <w:rPr>
          <w:rFonts w:ascii="Arial" w:hAnsi="Arial" w:cs="Arial"/>
          <w:b/>
          <w:color w:val="auto"/>
          <w:sz w:val="20"/>
          <w:szCs w:val="20"/>
          <w:u w:val="none"/>
        </w:rPr>
      </w:pPr>
    </w:p>
    <w:p w:rsidR="006E0B47" w:rsidRDefault="006E0B47" w:rsidP="005B1CC6">
      <w:pPr>
        <w:pStyle w:val="BodyText"/>
        <w:spacing w:after="0" w:line="240" w:lineRule="auto"/>
        <w:jc w:val="center"/>
        <w:rPr>
          <w:rFonts w:ascii="Arial" w:hAnsi="Arial" w:cs="Arial"/>
          <w:b/>
          <w:color w:val="auto"/>
          <w:sz w:val="20"/>
          <w:szCs w:val="20"/>
          <w:u w:val="none"/>
        </w:rPr>
      </w:pPr>
    </w:p>
    <w:p w:rsidR="006E0B47" w:rsidRDefault="006E0B47" w:rsidP="005B1CC6">
      <w:pPr>
        <w:pStyle w:val="BodyText"/>
        <w:spacing w:after="0" w:line="240" w:lineRule="auto"/>
        <w:jc w:val="center"/>
        <w:rPr>
          <w:rFonts w:ascii="Arial" w:hAnsi="Arial" w:cs="Arial"/>
          <w:b/>
          <w:color w:val="auto"/>
          <w:sz w:val="20"/>
          <w:szCs w:val="20"/>
          <w:u w:val="none"/>
        </w:rPr>
      </w:pPr>
    </w:p>
    <w:p w:rsidR="006E0B47" w:rsidRDefault="006E0B47" w:rsidP="005B1CC6">
      <w:pPr>
        <w:pStyle w:val="BodyText"/>
        <w:spacing w:after="0" w:line="240" w:lineRule="auto"/>
        <w:jc w:val="center"/>
        <w:rPr>
          <w:rFonts w:ascii="Arial" w:hAnsi="Arial" w:cs="Arial"/>
          <w:b/>
          <w:color w:val="auto"/>
          <w:sz w:val="20"/>
          <w:szCs w:val="20"/>
          <w:u w:val="none"/>
        </w:rPr>
      </w:pPr>
    </w:p>
    <w:p w:rsidR="006E0B47" w:rsidRDefault="006E0B47" w:rsidP="005B1CC6">
      <w:pPr>
        <w:pStyle w:val="BodyText"/>
        <w:spacing w:after="0" w:line="240" w:lineRule="auto"/>
        <w:jc w:val="center"/>
        <w:rPr>
          <w:rFonts w:ascii="Arial" w:hAnsi="Arial" w:cs="Arial"/>
          <w:b/>
          <w:color w:val="auto"/>
          <w:sz w:val="20"/>
          <w:szCs w:val="20"/>
          <w:u w:val="none"/>
        </w:rPr>
      </w:pPr>
    </w:p>
    <w:p w:rsidR="006E0B47" w:rsidRDefault="006E0B47" w:rsidP="005B1CC6">
      <w:pPr>
        <w:pStyle w:val="BodyText"/>
        <w:spacing w:after="0" w:line="240" w:lineRule="auto"/>
        <w:jc w:val="center"/>
        <w:rPr>
          <w:rFonts w:ascii="Arial" w:hAnsi="Arial" w:cs="Arial"/>
          <w:b/>
          <w:color w:val="auto"/>
          <w:sz w:val="20"/>
          <w:szCs w:val="20"/>
          <w:u w:val="none"/>
        </w:rPr>
      </w:pPr>
    </w:p>
    <w:p w:rsidR="006E0B47" w:rsidRDefault="006E0B47" w:rsidP="005B1CC6">
      <w:pPr>
        <w:pStyle w:val="BodyText"/>
        <w:spacing w:after="0" w:line="240" w:lineRule="auto"/>
        <w:jc w:val="center"/>
        <w:rPr>
          <w:rFonts w:ascii="Arial" w:hAnsi="Arial" w:cs="Arial"/>
          <w:b/>
          <w:color w:val="auto"/>
          <w:sz w:val="20"/>
          <w:szCs w:val="20"/>
          <w:u w:val="none"/>
        </w:rPr>
      </w:pPr>
    </w:p>
    <w:p w:rsidR="006E0B47" w:rsidRDefault="006E0B47" w:rsidP="005B1CC6">
      <w:pPr>
        <w:pStyle w:val="BodyText"/>
        <w:spacing w:after="0" w:line="240" w:lineRule="auto"/>
        <w:jc w:val="center"/>
        <w:rPr>
          <w:rFonts w:ascii="Arial" w:hAnsi="Arial" w:cs="Arial"/>
          <w:b/>
          <w:color w:val="auto"/>
          <w:sz w:val="20"/>
          <w:szCs w:val="20"/>
          <w:u w:val="none"/>
        </w:rPr>
        <w:sectPr w:rsidR="006E0B47" w:rsidSect="006608EB">
          <w:pgSz w:w="15840" w:h="12240" w:orient="landscape"/>
          <w:pgMar w:top="1440" w:right="900" w:bottom="720" w:left="1440" w:header="720" w:footer="720" w:gutter="0"/>
          <w:cols w:space="720"/>
          <w:docGrid w:linePitch="360"/>
        </w:sectPr>
      </w:pPr>
    </w:p>
    <w:p w:rsidR="006E0B47" w:rsidRDefault="006E0B47" w:rsidP="005B1CC6">
      <w:pPr>
        <w:pStyle w:val="BodyText"/>
        <w:spacing w:after="0" w:line="240" w:lineRule="auto"/>
        <w:jc w:val="center"/>
        <w:rPr>
          <w:rFonts w:ascii="Arial" w:hAnsi="Arial" w:cs="Arial"/>
          <w:b/>
          <w:color w:val="auto"/>
          <w:sz w:val="20"/>
          <w:szCs w:val="20"/>
          <w:u w:val="none"/>
        </w:rPr>
      </w:pPr>
      <w:r w:rsidRPr="005B1CC6">
        <w:rPr>
          <w:rFonts w:ascii="Arial" w:hAnsi="Arial" w:cs="Arial"/>
          <w:b/>
          <w:color w:val="auto"/>
          <w:sz w:val="20"/>
          <w:szCs w:val="20"/>
          <w:u w:val="none"/>
        </w:rPr>
        <w:t>Inventarul siturilor contaminate din judeţul Tulcea</w:t>
      </w:r>
    </w:p>
    <w:p w:rsidR="006E0B47" w:rsidRPr="005B1CC6" w:rsidRDefault="006E0B47" w:rsidP="005B1CC6">
      <w:pPr>
        <w:pStyle w:val="BodyText"/>
        <w:spacing w:after="0" w:line="240" w:lineRule="auto"/>
        <w:jc w:val="center"/>
        <w:rPr>
          <w:rFonts w:ascii="Arial" w:hAnsi="Arial" w:cs="Arial"/>
          <w:color w:val="auto"/>
          <w:sz w:val="20"/>
          <w:szCs w:val="20"/>
          <w:u w:val="none"/>
        </w:rPr>
      </w:pPr>
    </w:p>
    <w:tbl>
      <w:tblPr>
        <w:tblW w:w="101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673"/>
        <w:gridCol w:w="1709"/>
        <w:gridCol w:w="2549"/>
        <w:gridCol w:w="1932"/>
        <w:gridCol w:w="1940"/>
        <w:gridCol w:w="1383"/>
      </w:tblGrid>
      <w:tr w:rsidR="006E0B47" w:rsidRPr="005B1CC6" w:rsidTr="00D47C11">
        <w:trPr>
          <w:trHeight w:val="440"/>
        </w:trPr>
        <w:tc>
          <w:tcPr>
            <w:tcW w:w="673"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pStyle w:val="BodyText"/>
              <w:spacing w:after="0" w:line="240" w:lineRule="auto"/>
              <w:jc w:val="center"/>
              <w:rPr>
                <w:rFonts w:ascii="Arial" w:hAnsi="Arial" w:cs="Arial"/>
                <w:b/>
                <w:color w:val="auto"/>
                <w:sz w:val="20"/>
                <w:szCs w:val="20"/>
                <w:u w:val="none"/>
              </w:rPr>
            </w:pPr>
            <w:r w:rsidRPr="00D47C11">
              <w:rPr>
                <w:rFonts w:ascii="Arial" w:hAnsi="Arial" w:cs="Arial"/>
                <w:b/>
                <w:color w:val="auto"/>
                <w:sz w:val="20"/>
                <w:szCs w:val="20"/>
                <w:u w:val="none"/>
              </w:rPr>
              <w:t>Nr.</w:t>
            </w:r>
          </w:p>
          <w:p w:rsidR="006E0B47" w:rsidRPr="00D47C11" w:rsidRDefault="006E0B47" w:rsidP="00D47C11">
            <w:pPr>
              <w:pStyle w:val="BodyText"/>
              <w:spacing w:after="0" w:line="240" w:lineRule="auto"/>
              <w:jc w:val="center"/>
              <w:rPr>
                <w:rFonts w:ascii="Arial" w:hAnsi="Arial" w:cs="Arial"/>
                <w:b/>
                <w:color w:val="auto"/>
                <w:sz w:val="20"/>
                <w:szCs w:val="20"/>
                <w:u w:val="none"/>
              </w:rPr>
            </w:pPr>
            <w:r w:rsidRPr="00D47C11">
              <w:rPr>
                <w:rFonts w:ascii="Arial" w:hAnsi="Arial" w:cs="Arial"/>
                <w:b/>
                <w:color w:val="auto"/>
                <w:sz w:val="20"/>
                <w:szCs w:val="20"/>
                <w:u w:val="none"/>
              </w:rPr>
              <w:t>crt.</w:t>
            </w:r>
          </w:p>
        </w:tc>
        <w:tc>
          <w:tcPr>
            <w:tcW w:w="1709"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pStyle w:val="BodyText"/>
              <w:spacing w:after="0" w:line="240" w:lineRule="auto"/>
              <w:jc w:val="center"/>
              <w:rPr>
                <w:rFonts w:ascii="Arial" w:hAnsi="Arial" w:cs="Arial"/>
                <w:b/>
                <w:color w:val="auto"/>
                <w:sz w:val="20"/>
                <w:szCs w:val="20"/>
                <w:u w:val="none"/>
              </w:rPr>
            </w:pPr>
            <w:r w:rsidRPr="00D47C11">
              <w:rPr>
                <w:rFonts w:ascii="Arial" w:hAnsi="Arial" w:cs="Arial"/>
                <w:b/>
                <w:color w:val="auto"/>
                <w:sz w:val="20"/>
                <w:szCs w:val="20"/>
                <w:u w:val="none"/>
              </w:rPr>
              <w:t>Nume sit</w:t>
            </w:r>
          </w:p>
        </w:tc>
        <w:tc>
          <w:tcPr>
            <w:tcW w:w="2549"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pStyle w:val="BodyText"/>
              <w:spacing w:after="0" w:line="240" w:lineRule="auto"/>
              <w:jc w:val="center"/>
              <w:rPr>
                <w:rFonts w:ascii="Arial" w:hAnsi="Arial" w:cs="Arial"/>
                <w:b/>
                <w:color w:val="auto"/>
                <w:sz w:val="20"/>
                <w:szCs w:val="20"/>
                <w:u w:val="none"/>
              </w:rPr>
            </w:pPr>
            <w:r w:rsidRPr="00D47C11">
              <w:rPr>
                <w:rFonts w:ascii="Arial" w:hAnsi="Arial" w:cs="Arial"/>
                <w:b/>
                <w:color w:val="auto"/>
                <w:sz w:val="20"/>
                <w:szCs w:val="20"/>
                <w:u w:val="none"/>
              </w:rPr>
              <w:t>Nume propr./adm.</w:t>
            </w:r>
          </w:p>
          <w:p w:rsidR="006E0B47" w:rsidRPr="00D47C11" w:rsidRDefault="006E0B47" w:rsidP="00D47C11">
            <w:pPr>
              <w:pStyle w:val="BodyText"/>
              <w:spacing w:after="0" w:line="240" w:lineRule="auto"/>
              <w:jc w:val="center"/>
              <w:rPr>
                <w:rFonts w:ascii="Arial" w:hAnsi="Arial" w:cs="Arial"/>
                <w:b/>
                <w:color w:val="auto"/>
                <w:sz w:val="20"/>
                <w:szCs w:val="20"/>
                <w:u w:val="none"/>
              </w:rPr>
            </w:pPr>
            <w:r w:rsidRPr="00D47C11">
              <w:rPr>
                <w:rFonts w:ascii="Arial" w:hAnsi="Arial" w:cs="Arial"/>
                <w:b/>
                <w:color w:val="auto"/>
                <w:sz w:val="20"/>
                <w:szCs w:val="20"/>
                <w:u w:val="none"/>
              </w:rPr>
              <w:t>sit contaminat</w:t>
            </w:r>
          </w:p>
        </w:tc>
        <w:tc>
          <w:tcPr>
            <w:tcW w:w="1932"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pStyle w:val="BodyText"/>
              <w:spacing w:after="0" w:line="240" w:lineRule="auto"/>
              <w:jc w:val="center"/>
              <w:rPr>
                <w:rFonts w:ascii="Arial" w:hAnsi="Arial" w:cs="Arial"/>
                <w:b/>
                <w:color w:val="auto"/>
                <w:sz w:val="20"/>
                <w:szCs w:val="20"/>
                <w:u w:val="none"/>
              </w:rPr>
            </w:pPr>
            <w:r w:rsidRPr="00D47C11">
              <w:rPr>
                <w:rFonts w:ascii="Arial" w:hAnsi="Arial" w:cs="Arial"/>
                <w:b/>
                <w:color w:val="auto"/>
                <w:sz w:val="20"/>
                <w:szCs w:val="20"/>
                <w:u w:val="none"/>
              </w:rPr>
              <w:t>Tip activitate poluatoare</w:t>
            </w:r>
          </w:p>
        </w:tc>
        <w:tc>
          <w:tcPr>
            <w:tcW w:w="1940"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pStyle w:val="BodyText"/>
              <w:spacing w:after="0" w:line="240" w:lineRule="auto"/>
              <w:jc w:val="center"/>
              <w:rPr>
                <w:rFonts w:ascii="Arial" w:hAnsi="Arial" w:cs="Arial"/>
                <w:b/>
                <w:color w:val="auto"/>
                <w:sz w:val="20"/>
                <w:szCs w:val="20"/>
                <w:u w:val="none"/>
              </w:rPr>
            </w:pPr>
            <w:r w:rsidRPr="00D47C11">
              <w:rPr>
                <w:rFonts w:ascii="Arial" w:hAnsi="Arial" w:cs="Arial"/>
                <w:b/>
                <w:color w:val="auto"/>
                <w:sz w:val="20"/>
                <w:szCs w:val="20"/>
                <w:u w:val="none"/>
              </w:rPr>
              <w:t>Natura</w:t>
            </w:r>
          </w:p>
          <w:p w:rsidR="006E0B47" w:rsidRPr="00D47C11" w:rsidRDefault="006E0B47" w:rsidP="00D47C11">
            <w:pPr>
              <w:pStyle w:val="BodyText"/>
              <w:spacing w:after="0" w:line="240" w:lineRule="auto"/>
              <w:jc w:val="center"/>
              <w:rPr>
                <w:rFonts w:ascii="Arial" w:hAnsi="Arial" w:cs="Arial"/>
                <w:b/>
                <w:color w:val="auto"/>
                <w:sz w:val="20"/>
                <w:szCs w:val="20"/>
                <w:u w:val="none"/>
              </w:rPr>
            </w:pPr>
            <w:r w:rsidRPr="00D47C11">
              <w:rPr>
                <w:rFonts w:ascii="Arial" w:hAnsi="Arial" w:cs="Arial"/>
                <w:b/>
                <w:color w:val="auto"/>
                <w:sz w:val="20"/>
                <w:szCs w:val="20"/>
                <w:u w:val="none"/>
              </w:rPr>
              <w:t>poluantului</w:t>
            </w:r>
          </w:p>
        </w:tc>
        <w:tc>
          <w:tcPr>
            <w:tcW w:w="1383"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pStyle w:val="BodyText"/>
              <w:spacing w:after="0" w:line="240" w:lineRule="auto"/>
              <w:jc w:val="center"/>
              <w:rPr>
                <w:rFonts w:ascii="Arial" w:hAnsi="Arial" w:cs="Arial"/>
                <w:b/>
                <w:color w:val="auto"/>
                <w:sz w:val="20"/>
                <w:szCs w:val="20"/>
                <w:u w:val="none"/>
              </w:rPr>
            </w:pPr>
            <w:r w:rsidRPr="00D47C11">
              <w:rPr>
                <w:rFonts w:ascii="Arial" w:hAnsi="Arial" w:cs="Arial"/>
                <w:b/>
                <w:color w:val="auto"/>
                <w:sz w:val="20"/>
                <w:szCs w:val="20"/>
                <w:u w:val="none"/>
              </w:rPr>
              <w:t>Suprafaţa    (ha)</w:t>
            </w:r>
          </w:p>
        </w:tc>
      </w:tr>
      <w:tr w:rsidR="006E0B47" w:rsidRPr="005B1CC6" w:rsidTr="00D47C11">
        <w:trPr>
          <w:trHeight w:val="638"/>
        </w:trPr>
        <w:tc>
          <w:tcPr>
            <w:tcW w:w="673"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pStyle w:val="BodyText"/>
              <w:spacing w:after="0" w:line="240" w:lineRule="auto"/>
              <w:rPr>
                <w:rFonts w:ascii="Arial" w:hAnsi="Arial" w:cs="Arial"/>
                <w:color w:val="auto"/>
                <w:sz w:val="20"/>
                <w:szCs w:val="20"/>
                <w:u w:val="none"/>
              </w:rPr>
            </w:pPr>
            <w:r w:rsidRPr="00D47C11">
              <w:rPr>
                <w:rFonts w:ascii="Arial" w:hAnsi="Arial" w:cs="Arial"/>
                <w:color w:val="auto"/>
                <w:sz w:val="20"/>
                <w:szCs w:val="20"/>
                <w:u w:val="none"/>
              </w:rPr>
              <w:t>1.</w:t>
            </w:r>
          </w:p>
        </w:tc>
        <w:tc>
          <w:tcPr>
            <w:tcW w:w="1709"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pStyle w:val="BodyText"/>
              <w:spacing w:after="0" w:line="240" w:lineRule="auto"/>
              <w:jc w:val="center"/>
              <w:rPr>
                <w:rFonts w:ascii="Arial" w:hAnsi="Arial" w:cs="Arial"/>
                <w:color w:val="auto"/>
                <w:sz w:val="20"/>
                <w:szCs w:val="20"/>
                <w:u w:val="none"/>
              </w:rPr>
            </w:pPr>
            <w:r w:rsidRPr="00D47C11">
              <w:rPr>
                <w:rFonts w:ascii="Arial" w:hAnsi="Arial" w:cs="Arial"/>
                <w:color w:val="auto"/>
                <w:sz w:val="20"/>
                <w:szCs w:val="20"/>
                <w:u w:val="none"/>
              </w:rPr>
              <w:t>Halda de</w:t>
            </w:r>
          </w:p>
          <w:p w:rsidR="006E0B47" w:rsidRPr="00D47C11" w:rsidRDefault="006E0B47" w:rsidP="00D47C11">
            <w:pPr>
              <w:pStyle w:val="BodyText"/>
              <w:spacing w:after="0" w:line="240" w:lineRule="auto"/>
              <w:jc w:val="center"/>
              <w:rPr>
                <w:rFonts w:ascii="Arial" w:hAnsi="Arial" w:cs="Arial"/>
                <w:color w:val="auto"/>
                <w:sz w:val="20"/>
                <w:szCs w:val="20"/>
                <w:u w:val="none"/>
              </w:rPr>
            </w:pPr>
            <w:r w:rsidRPr="00D47C11">
              <w:rPr>
                <w:rFonts w:ascii="Arial" w:hAnsi="Arial" w:cs="Arial"/>
                <w:color w:val="auto"/>
                <w:sz w:val="20"/>
                <w:szCs w:val="20"/>
                <w:u w:val="none"/>
              </w:rPr>
              <w:t xml:space="preserve">Zgură </w:t>
            </w:r>
          </w:p>
        </w:tc>
        <w:tc>
          <w:tcPr>
            <w:tcW w:w="2549"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pStyle w:val="BodyText"/>
              <w:spacing w:after="0" w:line="240" w:lineRule="auto"/>
              <w:jc w:val="center"/>
              <w:rPr>
                <w:rFonts w:ascii="Arial" w:hAnsi="Arial" w:cs="Arial"/>
                <w:color w:val="auto"/>
                <w:sz w:val="20"/>
                <w:szCs w:val="20"/>
                <w:u w:val="none"/>
              </w:rPr>
            </w:pPr>
            <w:r w:rsidRPr="00D47C11">
              <w:rPr>
                <w:rFonts w:ascii="Arial" w:hAnsi="Arial" w:cs="Arial"/>
                <w:color w:val="auto"/>
                <w:sz w:val="20"/>
                <w:szCs w:val="20"/>
                <w:u w:val="none"/>
              </w:rPr>
              <w:t>SC Ferom SA</w:t>
            </w:r>
          </w:p>
          <w:p w:rsidR="006E0B47" w:rsidRPr="00D47C11" w:rsidRDefault="006E0B47" w:rsidP="00D47C11">
            <w:pPr>
              <w:pStyle w:val="BodyText"/>
              <w:spacing w:after="0" w:line="240" w:lineRule="auto"/>
              <w:jc w:val="center"/>
              <w:rPr>
                <w:rFonts w:ascii="Arial" w:hAnsi="Arial" w:cs="Arial"/>
                <w:color w:val="auto"/>
                <w:sz w:val="20"/>
                <w:szCs w:val="20"/>
                <w:u w:val="none"/>
              </w:rPr>
            </w:pPr>
            <w:r w:rsidRPr="00D47C11">
              <w:rPr>
                <w:rFonts w:ascii="Arial" w:hAnsi="Arial" w:cs="Arial"/>
                <w:color w:val="auto"/>
                <w:sz w:val="20"/>
                <w:szCs w:val="20"/>
                <w:u w:val="none"/>
              </w:rPr>
              <w:t>prin practician în insolvenţă Anton Ştefan</w:t>
            </w:r>
          </w:p>
        </w:tc>
        <w:tc>
          <w:tcPr>
            <w:tcW w:w="1932"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pStyle w:val="BodyText"/>
              <w:spacing w:after="0" w:line="240" w:lineRule="auto"/>
              <w:jc w:val="center"/>
              <w:rPr>
                <w:rFonts w:ascii="Arial" w:hAnsi="Arial" w:cs="Arial"/>
                <w:color w:val="auto"/>
                <w:sz w:val="20"/>
                <w:szCs w:val="20"/>
                <w:u w:val="none"/>
              </w:rPr>
            </w:pPr>
            <w:r w:rsidRPr="00D47C11">
              <w:rPr>
                <w:rFonts w:ascii="Arial" w:hAnsi="Arial" w:cs="Arial"/>
                <w:color w:val="auto"/>
                <w:sz w:val="20"/>
                <w:szCs w:val="20"/>
                <w:u w:val="none"/>
              </w:rPr>
              <w:t>Industria metalurgică</w:t>
            </w:r>
          </w:p>
        </w:tc>
        <w:tc>
          <w:tcPr>
            <w:tcW w:w="1940"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pStyle w:val="BodyText"/>
              <w:spacing w:after="0" w:line="240" w:lineRule="auto"/>
              <w:jc w:val="center"/>
              <w:rPr>
                <w:rFonts w:ascii="Arial" w:hAnsi="Arial" w:cs="Arial"/>
                <w:bCs/>
                <w:color w:val="auto"/>
                <w:sz w:val="20"/>
                <w:szCs w:val="20"/>
                <w:u w:val="none"/>
              </w:rPr>
            </w:pPr>
          </w:p>
          <w:p w:rsidR="006E0B47" w:rsidRPr="00D47C11" w:rsidRDefault="006E0B47" w:rsidP="00D47C11">
            <w:pPr>
              <w:pStyle w:val="BodyText"/>
              <w:spacing w:after="0" w:line="240" w:lineRule="auto"/>
              <w:jc w:val="center"/>
              <w:rPr>
                <w:rFonts w:ascii="Arial" w:hAnsi="Arial" w:cs="Arial"/>
                <w:color w:val="auto"/>
                <w:sz w:val="20"/>
                <w:szCs w:val="20"/>
                <w:u w:val="none"/>
              </w:rPr>
            </w:pPr>
            <w:r w:rsidRPr="00D47C11">
              <w:rPr>
                <w:rFonts w:ascii="Arial" w:hAnsi="Arial" w:cs="Arial"/>
                <w:bCs/>
                <w:color w:val="auto"/>
                <w:sz w:val="20"/>
                <w:szCs w:val="20"/>
                <w:u w:val="none"/>
              </w:rPr>
              <w:t>Metale</w:t>
            </w:r>
          </w:p>
        </w:tc>
        <w:tc>
          <w:tcPr>
            <w:tcW w:w="1383" w:type="dxa"/>
            <w:tcBorders>
              <w:top w:val="single" w:sz="4" w:space="0" w:color="auto"/>
              <w:left w:val="single" w:sz="4" w:space="0" w:color="auto"/>
              <w:bottom w:val="single" w:sz="4" w:space="0" w:color="auto"/>
              <w:right w:val="single" w:sz="4" w:space="0" w:color="auto"/>
            </w:tcBorders>
          </w:tcPr>
          <w:p w:rsidR="006E0B47" w:rsidRPr="00D47C11" w:rsidRDefault="006E0B47" w:rsidP="00D47C11">
            <w:pPr>
              <w:pStyle w:val="BodyText"/>
              <w:spacing w:after="0" w:line="240" w:lineRule="auto"/>
              <w:jc w:val="center"/>
              <w:rPr>
                <w:rFonts w:ascii="Arial" w:hAnsi="Arial" w:cs="Arial"/>
                <w:bCs/>
                <w:color w:val="auto"/>
                <w:sz w:val="20"/>
                <w:szCs w:val="20"/>
                <w:u w:val="none"/>
              </w:rPr>
            </w:pPr>
          </w:p>
          <w:p w:rsidR="006E0B47" w:rsidRPr="00D47C11" w:rsidRDefault="006E0B47" w:rsidP="00D47C11">
            <w:pPr>
              <w:pStyle w:val="BodyText"/>
              <w:spacing w:after="0" w:line="240" w:lineRule="auto"/>
              <w:jc w:val="center"/>
              <w:rPr>
                <w:rFonts w:ascii="Arial" w:hAnsi="Arial" w:cs="Arial"/>
                <w:color w:val="auto"/>
                <w:sz w:val="20"/>
                <w:szCs w:val="20"/>
                <w:u w:val="none"/>
              </w:rPr>
            </w:pPr>
            <w:r w:rsidRPr="00D47C11">
              <w:rPr>
                <w:rFonts w:ascii="Arial" w:hAnsi="Arial" w:cs="Arial"/>
                <w:bCs/>
                <w:color w:val="auto"/>
                <w:sz w:val="20"/>
                <w:szCs w:val="20"/>
                <w:u w:val="none"/>
              </w:rPr>
              <w:t>4,7</w:t>
            </w:r>
          </w:p>
        </w:tc>
      </w:tr>
      <w:tr w:rsidR="006E0B47" w:rsidRPr="005B1CC6" w:rsidTr="00D47C11">
        <w:trPr>
          <w:trHeight w:val="575"/>
        </w:trPr>
        <w:tc>
          <w:tcPr>
            <w:tcW w:w="673"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pStyle w:val="BodyText"/>
              <w:spacing w:after="0" w:line="240" w:lineRule="auto"/>
              <w:rPr>
                <w:rFonts w:ascii="Arial" w:hAnsi="Arial" w:cs="Arial"/>
                <w:color w:val="auto"/>
                <w:sz w:val="20"/>
                <w:szCs w:val="20"/>
                <w:u w:val="none"/>
              </w:rPr>
            </w:pPr>
            <w:r w:rsidRPr="00D47C11">
              <w:rPr>
                <w:rFonts w:ascii="Arial" w:hAnsi="Arial" w:cs="Arial"/>
                <w:color w:val="auto"/>
                <w:sz w:val="20"/>
                <w:szCs w:val="20"/>
                <w:u w:val="none"/>
              </w:rPr>
              <w:t>2.</w:t>
            </w:r>
          </w:p>
        </w:tc>
        <w:tc>
          <w:tcPr>
            <w:tcW w:w="1709"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pStyle w:val="BodyText"/>
              <w:spacing w:after="0" w:line="240" w:lineRule="auto"/>
              <w:jc w:val="center"/>
              <w:rPr>
                <w:rFonts w:ascii="Arial" w:hAnsi="Arial" w:cs="Arial"/>
                <w:color w:val="auto"/>
                <w:sz w:val="20"/>
                <w:szCs w:val="20"/>
                <w:u w:val="none"/>
                <w:lang w:val="pt-BR"/>
              </w:rPr>
            </w:pPr>
            <w:r w:rsidRPr="00D47C11">
              <w:rPr>
                <w:rFonts w:ascii="Arial" w:hAnsi="Arial" w:cs="Arial"/>
                <w:color w:val="auto"/>
                <w:sz w:val="20"/>
                <w:szCs w:val="20"/>
                <w:u w:val="none"/>
                <w:lang w:val="pt-BR"/>
              </w:rPr>
              <w:t xml:space="preserve">Halda şlam </w:t>
            </w:r>
          </w:p>
        </w:tc>
        <w:tc>
          <w:tcPr>
            <w:tcW w:w="2549"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pStyle w:val="BodyText"/>
              <w:spacing w:after="0" w:line="240" w:lineRule="auto"/>
              <w:jc w:val="center"/>
              <w:rPr>
                <w:rFonts w:ascii="Arial" w:hAnsi="Arial" w:cs="Arial"/>
                <w:color w:val="auto"/>
                <w:sz w:val="20"/>
                <w:szCs w:val="20"/>
                <w:u w:val="none"/>
              </w:rPr>
            </w:pPr>
            <w:r w:rsidRPr="00D47C11">
              <w:rPr>
                <w:rFonts w:ascii="Arial" w:hAnsi="Arial" w:cs="Arial"/>
                <w:color w:val="auto"/>
                <w:sz w:val="20"/>
                <w:szCs w:val="20"/>
                <w:u w:val="none"/>
              </w:rPr>
              <w:t>SC Alum SA</w:t>
            </w:r>
          </w:p>
        </w:tc>
        <w:tc>
          <w:tcPr>
            <w:tcW w:w="1932"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jc w:val="center"/>
              <w:rPr>
                <w:rFonts w:ascii="Arial" w:hAnsi="Arial" w:cs="Arial"/>
                <w:bCs/>
                <w:sz w:val="20"/>
                <w:szCs w:val="20"/>
              </w:rPr>
            </w:pPr>
            <w:r w:rsidRPr="00D47C11">
              <w:rPr>
                <w:rFonts w:ascii="Arial" w:hAnsi="Arial" w:cs="Arial"/>
                <w:bCs/>
                <w:sz w:val="20"/>
                <w:szCs w:val="20"/>
              </w:rPr>
              <w:t>Industria</w:t>
            </w:r>
          </w:p>
          <w:p w:rsidR="006E0B47" w:rsidRPr="00D47C11" w:rsidRDefault="006E0B47" w:rsidP="00D47C11">
            <w:pPr>
              <w:jc w:val="center"/>
              <w:rPr>
                <w:rFonts w:ascii="Arial" w:hAnsi="Arial" w:cs="Arial"/>
                <w:bCs/>
                <w:sz w:val="20"/>
                <w:szCs w:val="20"/>
              </w:rPr>
            </w:pPr>
            <w:r w:rsidRPr="00D47C11">
              <w:rPr>
                <w:rFonts w:ascii="Arial" w:hAnsi="Arial" w:cs="Arial"/>
                <w:bCs/>
                <w:sz w:val="20"/>
                <w:szCs w:val="20"/>
              </w:rPr>
              <w:t>metalurgică</w:t>
            </w:r>
          </w:p>
          <w:p w:rsidR="006E0B47" w:rsidRPr="00D47C11" w:rsidRDefault="006E0B47" w:rsidP="00D47C11">
            <w:pPr>
              <w:pStyle w:val="BodyText"/>
              <w:spacing w:after="0" w:line="240" w:lineRule="auto"/>
              <w:jc w:val="center"/>
              <w:rPr>
                <w:rFonts w:ascii="Arial" w:hAnsi="Arial" w:cs="Arial"/>
                <w:color w:val="auto"/>
                <w:sz w:val="20"/>
                <w:szCs w:val="20"/>
                <w:u w:val="none"/>
              </w:rPr>
            </w:pPr>
            <w:r w:rsidRPr="00D47C11">
              <w:rPr>
                <w:rFonts w:ascii="Arial" w:hAnsi="Arial" w:cs="Arial"/>
                <w:bCs/>
                <w:color w:val="auto"/>
                <w:sz w:val="20"/>
                <w:szCs w:val="20"/>
                <w:u w:val="none"/>
              </w:rPr>
              <w:t>neferoasă</w:t>
            </w:r>
          </w:p>
        </w:tc>
        <w:tc>
          <w:tcPr>
            <w:tcW w:w="1940"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jc w:val="center"/>
              <w:rPr>
                <w:rFonts w:ascii="Arial" w:hAnsi="Arial" w:cs="Arial"/>
                <w:bCs/>
                <w:sz w:val="20"/>
                <w:szCs w:val="20"/>
              </w:rPr>
            </w:pPr>
            <w:r w:rsidRPr="00D47C11">
              <w:rPr>
                <w:rFonts w:ascii="Arial" w:hAnsi="Arial" w:cs="Arial"/>
                <w:bCs/>
                <w:sz w:val="20"/>
                <w:szCs w:val="20"/>
              </w:rPr>
              <w:t>Şlam alcalin</w:t>
            </w:r>
          </w:p>
        </w:tc>
        <w:tc>
          <w:tcPr>
            <w:tcW w:w="1383" w:type="dxa"/>
            <w:tcBorders>
              <w:top w:val="single" w:sz="4" w:space="0" w:color="auto"/>
              <w:left w:val="single" w:sz="4" w:space="0" w:color="auto"/>
              <w:bottom w:val="single" w:sz="4" w:space="0" w:color="auto"/>
              <w:right w:val="single" w:sz="4" w:space="0" w:color="auto"/>
            </w:tcBorders>
          </w:tcPr>
          <w:p w:rsidR="006E0B47" w:rsidRPr="00D47C11" w:rsidRDefault="006E0B47" w:rsidP="00D47C11">
            <w:pPr>
              <w:pStyle w:val="Footer"/>
              <w:jc w:val="center"/>
              <w:rPr>
                <w:rFonts w:ascii="Arial" w:hAnsi="Arial" w:cs="Arial"/>
                <w:sz w:val="20"/>
                <w:szCs w:val="20"/>
              </w:rPr>
            </w:pPr>
          </w:p>
          <w:p w:rsidR="006E0B47" w:rsidRPr="00D47C11" w:rsidRDefault="006E0B47" w:rsidP="00D47C11">
            <w:pPr>
              <w:pStyle w:val="Footer"/>
              <w:jc w:val="center"/>
              <w:rPr>
                <w:rFonts w:ascii="Arial" w:hAnsi="Arial" w:cs="Arial"/>
                <w:sz w:val="20"/>
                <w:szCs w:val="20"/>
              </w:rPr>
            </w:pPr>
            <w:r w:rsidRPr="00D47C11">
              <w:rPr>
                <w:rFonts w:ascii="Arial" w:hAnsi="Arial" w:cs="Arial"/>
                <w:sz w:val="20"/>
                <w:szCs w:val="20"/>
              </w:rPr>
              <w:t>50</w:t>
            </w:r>
          </w:p>
        </w:tc>
      </w:tr>
      <w:tr w:rsidR="006E0B47" w:rsidRPr="005B1CC6" w:rsidTr="00D47C11">
        <w:trPr>
          <w:trHeight w:val="683"/>
        </w:trPr>
        <w:tc>
          <w:tcPr>
            <w:tcW w:w="673"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pStyle w:val="BodyText"/>
              <w:spacing w:after="0" w:line="240" w:lineRule="auto"/>
              <w:rPr>
                <w:rFonts w:ascii="Arial" w:hAnsi="Arial" w:cs="Arial"/>
                <w:color w:val="auto"/>
                <w:sz w:val="20"/>
                <w:szCs w:val="20"/>
                <w:u w:val="none"/>
              </w:rPr>
            </w:pPr>
            <w:r w:rsidRPr="00D47C11">
              <w:rPr>
                <w:rFonts w:ascii="Arial" w:hAnsi="Arial" w:cs="Arial"/>
                <w:color w:val="auto"/>
                <w:sz w:val="20"/>
                <w:szCs w:val="20"/>
                <w:u w:val="none"/>
              </w:rPr>
              <w:t>3.</w:t>
            </w:r>
          </w:p>
        </w:tc>
        <w:tc>
          <w:tcPr>
            <w:tcW w:w="1709"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pStyle w:val="BodyText"/>
              <w:spacing w:after="0" w:line="240" w:lineRule="auto"/>
              <w:jc w:val="center"/>
              <w:rPr>
                <w:rFonts w:ascii="Arial" w:hAnsi="Arial" w:cs="Arial"/>
                <w:color w:val="auto"/>
                <w:sz w:val="20"/>
                <w:szCs w:val="20"/>
                <w:u w:val="none"/>
              </w:rPr>
            </w:pPr>
            <w:r w:rsidRPr="00D47C11">
              <w:rPr>
                <w:rFonts w:ascii="Arial" w:hAnsi="Arial" w:cs="Arial"/>
                <w:color w:val="auto"/>
                <w:sz w:val="20"/>
                <w:szCs w:val="20"/>
                <w:u w:val="none"/>
              </w:rPr>
              <w:t>Şantier</w:t>
            </w:r>
          </w:p>
          <w:p w:rsidR="006E0B47" w:rsidRPr="00D47C11" w:rsidRDefault="006E0B47" w:rsidP="00D47C11">
            <w:pPr>
              <w:pStyle w:val="BodyText"/>
              <w:spacing w:after="0" w:line="240" w:lineRule="auto"/>
              <w:jc w:val="center"/>
              <w:rPr>
                <w:rFonts w:ascii="Arial" w:hAnsi="Arial" w:cs="Arial"/>
                <w:color w:val="auto"/>
                <w:sz w:val="20"/>
                <w:szCs w:val="20"/>
                <w:u w:val="none"/>
              </w:rPr>
            </w:pPr>
            <w:r w:rsidRPr="00D47C11">
              <w:rPr>
                <w:rFonts w:ascii="Arial" w:hAnsi="Arial" w:cs="Arial"/>
                <w:color w:val="auto"/>
                <w:sz w:val="20"/>
                <w:szCs w:val="20"/>
                <w:u w:val="none"/>
              </w:rPr>
              <w:t xml:space="preserve">Naval </w:t>
            </w:r>
          </w:p>
        </w:tc>
        <w:tc>
          <w:tcPr>
            <w:tcW w:w="2549"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pStyle w:val="BodyText"/>
              <w:spacing w:after="0" w:line="240" w:lineRule="auto"/>
              <w:jc w:val="center"/>
              <w:rPr>
                <w:rFonts w:ascii="Arial" w:hAnsi="Arial" w:cs="Arial"/>
                <w:color w:val="auto"/>
                <w:sz w:val="20"/>
                <w:szCs w:val="20"/>
                <w:u w:val="none"/>
              </w:rPr>
            </w:pPr>
            <w:r w:rsidRPr="00D47C11">
              <w:rPr>
                <w:rFonts w:ascii="Arial" w:hAnsi="Arial" w:cs="Arial"/>
                <w:color w:val="auto"/>
                <w:sz w:val="20"/>
                <w:szCs w:val="20"/>
                <w:u w:val="none"/>
              </w:rPr>
              <w:t>STX RO Offshore Tulcea SA</w:t>
            </w:r>
          </w:p>
        </w:tc>
        <w:tc>
          <w:tcPr>
            <w:tcW w:w="1932"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pStyle w:val="BodyText"/>
              <w:spacing w:after="0" w:line="240" w:lineRule="auto"/>
              <w:jc w:val="center"/>
              <w:rPr>
                <w:rFonts w:ascii="Arial" w:hAnsi="Arial" w:cs="Arial"/>
                <w:color w:val="auto"/>
                <w:sz w:val="20"/>
                <w:szCs w:val="20"/>
                <w:u w:val="none"/>
                <w:lang w:val="fr-FR"/>
              </w:rPr>
            </w:pPr>
            <w:r w:rsidRPr="00D47C11">
              <w:rPr>
                <w:rFonts w:ascii="Arial" w:hAnsi="Arial" w:cs="Arial"/>
                <w:color w:val="auto"/>
                <w:sz w:val="20"/>
                <w:szCs w:val="20"/>
                <w:u w:val="none"/>
                <w:lang w:val="fr-FR"/>
              </w:rPr>
              <w:t>Construcţia</w:t>
            </w:r>
          </w:p>
          <w:p w:rsidR="006E0B47" w:rsidRPr="00D47C11" w:rsidRDefault="006E0B47" w:rsidP="00D47C11">
            <w:pPr>
              <w:pStyle w:val="BodyText"/>
              <w:spacing w:after="0" w:line="240" w:lineRule="auto"/>
              <w:jc w:val="center"/>
              <w:rPr>
                <w:rFonts w:ascii="Arial" w:hAnsi="Arial" w:cs="Arial"/>
                <w:color w:val="auto"/>
                <w:sz w:val="20"/>
                <w:szCs w:val="20"/>
                <w:u w:val="none"/>
                <w:lang w:val="fr-FR"/>
              </w:rPr>
            </w:pPr>
            <w:r w:rsidRPr="00D47C11">
              <w:rPr>
                <w:rFonts w:ascii="Arial" w:hAnsi="Arial" w:cs="Arial"/>
                <w:color w:val="auto"/>
                <w:sz w:val="20"/>
                <w:szCs w:val="20"/>
                <w:u w:val="none"/>
                <w:lang w:val="fr-FR"/>
              </w:rPr>
              <w:t>de nave şi</w:t>
            </w:r>
          </w:p>
          <w:p w:rsidR="006E0B47" w:rsidRPr="00D47C11" w:rsidRDefault="006E0B47" w:rsidP="00D47C11">
            <w:pPr>
              <w:pStyle w:val="BodyText"/>
              <w:spacing w:after="0" w:line="240" w:lineRule="auto"/>
              <w:jc w:val="center"/>
              <w:rPr>
                <w:rFonts w:ascii="Arial" w:hAnsi="Arial" w:cs="Arial"/>
                <w:color w:val="auto"/>
                <w:sz w:val="20"/>
                <w:szCs w:val="20"/>
                <w:u w:val="none"/>
                <w:lang w:val="fr-FR"/>
              </w:rPr>
            </w:pPr>
            <w:r w:rsidRPr="00D47C11">
              <w:rPr>
                <w:rFonts w:ascii="Arial" w:hAnsi="Arial" w:cs="Arial"/>
                <w:color w:val="auto"/>
                <w:sz w:val="20"/>
                <w:szCs w:val="20"/>
                <w:u w:val="none"/>
                <w:lang w:val="fr-FR"/>
              </w:rPr>
              <w:t>structuri</w:t>
            </w:r>
          </w:p>
          <w:p w:rsidR="006E0B47" w:rsidRPr="00D47C11" w:rsidRDefault="006E0B47" w:rsidP="00D47C11">
            <w:pPr>
              <w:pStyle w:val="BodyText"/>
              <w:spacing w:after="0" w:line="240" w:lineRule="auto"/>
              <w:jc w:val="center"/>
              <w:rPr>
                <w:rFonts w:ascii="Arial" w:hAnsi="Arial" w:cs="Arial"/>
                <w:color w:val="auto"/>
                <w:sz w:val="20"/>
                <w:szCs w:val="20"/>
                <w:u w:val="none"/>
                <w:lang w:val="fr-FR"/>
              </w:rPr>
            </w:pPr>
            <w:r w:rsidRPr="00D47C11">
              <w:rPr>
                <w:rFonts w:ascii="Arial" w:hAnsi="Arial" w:cs="Arial"/>
                <w:color w:val="auto"/>
                <w:sz w:val="20"/>
                <w:szCs w:val="20"/>
                <w:u w:val="none"/>
                <w:lang w:val="fr-FR"/>
              </w:rPr>
              <w:t>plutitoare</w:t>
            </w:r>
          </w:p>
        </w:tc>
        <w:tc>
          <w:tcPr>
            <w:tcW w:w="1940" w:type="dxa"/>
            <w:tcBorders>
              <w:top w:val="single" w:sz="4" w:space="0" w:color="auto"/>
              <w:left w:val="single" w:sz="4" w:space="0" w:color="auto"/>
              <w:bottom w:val="single" w:sz="4" w:space="0" w:color="auto"/>
              <w:right w:val="single" w:sz="4" w:space="0" w:color="auto"/>
            </w:tcBorders>
            <w:vAlign w:val="center"/>
          </w:tcPr>
          <w:p w:rsidR="006E0B47" w:rsidRPr="00D47C11" w:rsidRDefault="006E0B47" w:rsidP="00D47C11">
            <w:pPr>
              <w:pStyle w:val="BodyText"/>
              <w:spacing w:after="0" w:line="240" w:lineRule="auto"/>
              <w:jc w:val="center"/>
              <w:rPr>
                <w:rFonts w:ascii="Arial" w:hAnsi="Arial" w:cs="Arial"/>
                <w:color w:val="auto"/>
                <w:sz w:val="20"/>
                <w:szCs w:val="20"/>
                <w:u w:val="none"/>
                <w:lang w:val="it-IT"/>
              </w:rPr>
            </w:pPr>
            <w:r w:rsidRPr="00D47C11">
              <w:rPr>
                <w:rFonts w:ascii="Arial" w:hAnsi="Arial" w:cs="Arial"/>
                <w:color w:val="auto"/>
                <w:sz w:val="20"/>
                <w:szCs w:val="20"/>
                <w:u w:val="none"/>
                <w:lang w:val="it-IT"/>
              </w:rPr>
              <w:t>Metale,comp. anorganici,</w:t>
            </w:r>
          </w:p>
          <w:p w:rsidR="006E0B47" w:rsidRPr="00D47C11" w:rsidRDefault="006E0B47" w:rsidP="00D47C11">
            <w:pPr>
              <w:pStyle w:val="BodyText"/>
              <w:spacing w:after="0" w:line="240" w:lineRule="auto"/>
              <w:jc w:val="center"/>
              <w:rPr>
                <w:rFonts w:ascii="Arial" w:hAnsi="Arial" w:cs="Arial"/>
                <w:color w:val="auto"/>
                <w:sz w:val="20"/>
                <w:szCs w:val="20"/>
                <w:u w:val="none"/>
                <w:lang w:val="it-IT"/>
              </w:rPr>
            </w:pPr>
            <w:r w:rsidRPr="00D47C11">
              <w:rPr>
                <w:rFonts w:ascii="Arial" w:hAnsi="Arial" w:cs="Arial"/>
                <w:color w:val="auto"/>
                <w:sz w:val="20"/>
                <w:szCs w:val="20"/>
                <w:u w:val="none"/>
                <w:lang w:val="it-IT"/>
              </w:rPr>
              <w:t>solvenţi,</w:t>
            </w:r>
          </w:p>
          <w:p w:rsidR="006E0B47" w:rsidRPr="00D47C11" w:rsidRDefault="006E0B47" w:rsidP="00D47C11">
            <w:pPr>
              <w:pStyle w:val="BodyText"/>
              <w:spacing w:after="0" w:line="240" w:lineRule="auto"/>
              <w:jc w:val="center"/>
              <w:rPr>
                <w:rFonts w:ascii="Arial" w:hAnsi="Arial" w:cs="Arial"/>
                <w:color w:val="auto"/>
                <w:sz w:val="20"/>
                <w:szCs w:val="20"/>
                <w:u w:val="none"/>
                <w:lang w:val="it-IT"/>
              </w:rPr>
            </w:pPr>
            <w:r w:rsidRPr="00D47C11">
              <w:rPr>
                <w:rFonts w:ascii="Arial" w:hAnsi="Arial" w:cs="Arial"/>
                <w:color w:val="auto"/>
                <w:sz w:val="20"/>
                <w:szCs w:val="20"/>
                <w:u w:val="none"/>
                <w:lang w:val="it-IT"/>
              </w:rPr>
              <w:t>hidrocarburi</w:t>
            </w:r>
          </w:p>
        </w:tc>
        <w:tc>
          <w:tcPr>
            <w:tcW w:w="1383" w:type="dxa"/>
            <w:tcBorders>
              <w:top w:val="single" w:sz="4" w:space="0" w:color="auto"/>
              <w:left w:val="single" w:sz="4" w:space="0" w:color="auto"/>
              <w:bottom w:val="single" w:sz="4" w:space="0" w:color="auto"/>
              <w:right w:val="single" w:sz="4" w:space="0" w:color="auto"/>
            </w:tcBorders>
          </w:tcPr>
          <w:p w:rsidR="006E0B47" w:rsidRPr="00D47C11" w:rsidRDefault="006E0B47" w:rsidP="00D47C11">
            <w:pPr>
              <w:pStyle w:val="BodyText"/>
              <w:spacing w:after="0" w:line="240" w:lineRule="auto"/>
              <w:jc w:val="center"/>
              <w:rPr>
                <w:rFonts w:ascii="Arial" w:hAnsi="Arial" w:cs="Arial"/>
                <w:color w:val="auto"/>
                <w:sz w:val="20"/>
                <w:szCs w:val="20"/>
                <w:u w:val="none"/>
                <w:lang w:val="it-IT"/>
              </w:rPr>
            </w:pPr>
          </w:p>
          <w:p w:rsidR="006E0B47" w:rsidRPr="00D47C11" w:rsidRDefault="006E0B47" w:rsidP="00D47C11">
            <w:pPr>
              <w:pStyle w:val="BodyText"/>
              <w:spacing w:after="0" w:line="240" w:lineRule="auto"/>
              <w:jc w:val="center"/>
              <w:rPr>
                <w:rFonts w:ascii="Arial" w:hAnsi="Arial" w:cs="Arial"/>
                <w:color w:val="auto"/>
                <w:sz w:val="20"/>
                <w:szCs w:val="20"/>
                <w:u w:val="none"/>
                <w:lang w:val="it-IT"/>
              </w:rPr>
            </w:pPr>
          </w:p>
          <w:p w:rsidR="006E0B47" w:rsidRPr="00D47C11" w:rsidRDefault="006E0B47" w:rsidP="00D47C11">
            <w:pPr>
              <w:pStyle w:val="BodyText"/>
              <w:spacing w:after="0" w:line="240" w:lineRule="auto"/>
              <w:jc w:val="center"/>
              <w:rPr>
                <w:rFonts w:ascii="Arial" w:hAnsi="Arial" w:cs="Arial"/>
                <w:color w:val="auto"/>
                <w:sz w:val="20"/>
                <w:szCs w:val="20"/>
                <w:u w:val="none"/>
              </w:rPr>
            </w:pPr>
            <w:r w:rsidRPr="00D47C11">
              <w:rPr>
                <w:rFonts w:ascii="Arial" w:hAnsi="Arial" w:cs="Arial"/>
                <w:color w:val="auto"/>
                <w:sz w:val="20"/>
                <w:szCs w:val="20"/>
                <w:u w:val="none"/>
              </w:rPr>
              <w:t>75,6</w:t>
            </w:r>
          </w:p>
        </w:tc>
      </w:tr>
    </w:tbl>
    <w:p w:rsidR="006E0B47" w:rsidRPr="005B1CC6" w:rsidRDefault="006E0B47" w:rsidP="005B1CC6">
      <w:pPr>
        <w:pStyle w:val="BodyText"/>
        <w:spacing w:after="0" w:line="240" w:lineRule="auto"/>
        <w:jc w:val="center"/>
        <w:rPr>
          <w:rFonts w:ascii="Arial" w:hAnsi="Arial" w:cs="Arial"/>
          <w:color w:val="auto"/>
          <w:sz w:val="20"/>
          <w:szCs w:val="20"/>
          <w:u w:val="none"/>
        </w:rPr>
      </w:pPr>
    </w:p>
    <w:p w:rsidR="006E0B47" w:rsidRPr="005B1CC6" w:rsidRDefault="006E0B47" w:rsidP="005B1CC6">
      <w:pPr>
        <w:jc w:val="center"/>
        <w:rPr>
          <w:rFonts w:ascii="Arial" w:hAnsi="Arial" w:cs="Arial"/>
          <w:sz w:val="20"/>
          <w:szCs w:val="20"/>
          <w:highlight w:val="yellow"/>
          <w:lang w:val="it-IT"/>
        </w:rPr>
      </w:pPr>
    </w:p>
    <w:p w:rsidR="006E0B47" w:rsidRPr="00EA7DAF" w:rsidRDefault="006E0B47" w:rsidP="00EA7DAF">
      <w:pPr>
        <w:pStyle w:val="TOC1"/>
      </w:pPr>
      <w:hyperlink r:id="rId92" w:anchor="_Toc251791617" w:history="1">
        <w:r w:rsidRPr="00EA7DAF">
          <w:rPr>
            <w:b/>
            <w:lang w:val="ro-RO"/>
          </w:rPr>
          <w:t>4.1.3. Zone cu risc natural</w:t>
        </w:r>
      </w:hyperlink>
    </w:p>
    <w:p w:rsidR="006E0B47" w:rsidRPr="00EA7DAF" w:rsidRDefault="006E0B47" w:rsidP="00256DE8">
      <w:pPr>
        <w:jc w:val="both"/>
        <w:rPr>
          <w:rFonts w:ascii="Arial" w:hAnsi="Arial" w:cs="Arial"/>
          <w:b/>
          <w:i/>
          <w:sz w:val="22"/>
          <w:szCs w:val="22"/>
          <w:lang w:val="it-IT"/>
        </w:rPr>
      </w:pPr>
      <w:r w:rsidRPr="00EA7DAF">
        <w:rPr>
          <w:rFonts w:ascii="Arial" w:hAnsi="Arial" w:cs="Arial"/>
          <w:i/>
          <w:sz w:val="22"/>
          <w:szCs w:val="22"/>
          <w:lang w:val="it-IT"/>
        </w:rPr>
        <w:t xml:space="preserve">Faţă de cele prezentate în capitolul </w:t>
      </w:r>
      <w:r w:rsidRPr="00256DE8">
        <w:rPr>
          <w:rFonts w:ascii="Arial" w:hAnsi="Arial" w:cs="Arial"/>
          <w:i/>
          <w:color w:val="C00000"/>
          <w:sz w:val="22"/>
          <w:szCs w:val="22"/>
          <w:lang w:val="it-IT"/>
        </w:rPr>
        <w:t>3.1</w:t>
      </w:r>
      <w:r>
        <w:rPr>
          <w:rFonts w:ascii="Arial" w:hAnsi="Arial" w:cs="Arial"/>
          <w:i/>
          <w:sz w:val="22"/>
          <w:szCs w:val="22"/>
          <w:lang w:val="it-IT"/>
        </w:rPr>
        <w:t xml:space="preserve">. </w:t>
      </w:r>
      <w:r w:rsidRPr="00EA7DAF">
        <w:rPr>
          <w:rFonts w:ascii="Arial" w:hAnsi="Arial" w:cs="Arial"/>
          <w:i/>
          <w:sz w:val="22"/>
          <w:szCs w:val="22"/>
          <w:lang w:val="it-IT"/>
        </w:rPr>
        <w:t xml:space="preserve">Cadru natural-zone de risc natural Legea nr. </w:t>
      </w:r>
      <w:r w:rsidRPr="00170FBD">
        <w:rPr>
          <w:rFonts w:ascii="Arial" w:hAnsi="Arial" w:cs="Arial"/>
          <w:sz w:val="22"/>
          <w:szCs w:val="22"/>
          <w:lang w:val="it-IT"/>
        </w:rPr>
        <w:t>575/2001 privind aprobarea Planului de amenajare a teritoriului naţional - Secţiunea a V-a Zone de risc natural stabileşte zonele de risc seismic, zonele predestinate riscului de alunecări de teren şi zonele cu risc de inundaţie.</w:t>
      </w:r>
    </w:p>
    <w:p w:rsidR="006E0B47" w:rsidRPr="00EA7DAF" w:rsidRDefault="006E0B47" w:rsidP="001F09B6">
      <w:pPr>
        <w:numPr>
          <w:ilvl w:val="0"/>
          <w:numId w:val="41"/>
        </w:numPr>
        <w:jc w:val="both"/>
        <w:rPr>
          <w:rFonts w:ascii="Arial" w:hAnsi="Arial" w:cs="Arial"/>
          <w:sz w:val="22"/>
          <w:szCs w:val="22"/>
          <w:u w:val="single"/>
        </w:rPr>
      </w:pPr>
      <w:r w:rsidRPr="00EA7DAF">
        <w:rPr>
          <w:rFonts w:ascii="Arial" w:hAnsi="Arial" w:cs="Arial"/>
          <w:i/>
          <w:sz w:val="22"/>
          <w:szCs w:val="22"/>
        </w:rPr>
        <w:t>Risc seismic</w:t>
      </w:r>
    </w:p>
    <w:p w:rsidR="006E0B47" w:rsidRPr="00EA7DAF" w:rsidRDefault="006E0B47" w:rsidP="00256DE8">
      <w:pPr>
        <w:adjustRightInd w:val="0"/>
        <w:jc w:val="both"/>
        <w:rPr>
          <w:rFonts w:ascii="Arial" w:hAnsi="Arial" w:cs="Arial"/>
          <w:sz w:val="22"/>
          <w:szCs w:val="22"/>
        </w:rPr>
      </w:pPr>
      <w:r w:rsidRPr="00EA7DAF">
        <w:rPr>
          <w:rFonts w:ascii="Arial" w:hAnsi="Arial" w:cs="Arial"/>
          <w:sz w:val="22"/>
          <w:szCs w:val="22"/>
        </w:rPr>
        <w:t xml:space="preserve">Sub raport seismic, conform Legii </w:t>
      </w:r>
      <w:r>
        <w:rPr>
          <w:rFonts w:ascii="Arial" w:hAnsi="Arial" w:cs="Arial"/>
          <w:sz w:val="22"/>
          <w:szCs w:val="22"/>
        </w:rPr>
        <w:t xml:space="preserve">nr. </w:t>
      </w:r>
      <w:r w:rsidRPr="00EA7DAF">
        <w:rPr>
          <w:rFonts w:ascii="Arial" w:hAnsi="Arial" w:cs="Arial"/>
          <w:sz w:val="22"/>
          <w:szCs w:val="22"/>
        </w:rPr>
        <w:t xml:space="preserve">575/2001 privind aprobarea Planului de amenajare a teritoriului naţional - Secţiunea a V-a Zone de risc natural, cea </w:t>
      </w:r>
      <w:r>
        <w:rPr>
          <w:rFonts w:ascii="Arial" w:hAnsi="Arial" w:cs="Arial"/>
          <w:sz w:val="22"/>
          <w:szCs w:val="22"/>
        </w:rPr>
        <w:t xml:space="preserve">mai mare parte a judeţelor Brăila, Galaţi şi Tulcea </w:t>
      </w:r>
      <w:r w:rsidRPr="00EA7DAF">
        <w:rPr>
          <w:rFonts w:ascii="Arial" w:hAnsi="Arial" w:cs="Arial"/>
          <w:sz w:val="22"/>
          <w:szCs w:val="22"/>
        </w:rPr>
        <w:t>se încadreaza în gradul VII (MSK) de intensitate seismică, corespunzator unei perioade de revenire de minimum 50 de ani.(anexa 3 a legii)</w:t>
      </w:r>
    </w:p>
    <w:p w:rsidR="006E0B47" w:rsidRPr="00EA7DAF" w:rsidRDefault="006E0B47" w:rsidP="001F09B6">
      <w:pPr>
        <w:numPr>
          <w:ilvl w:val="0"/>
          <w:numId w:val="41"/>
        </w:numPr>
        <w:adjustRightInd w:val="0"/>
        <w:jc w:val="both"/>
        <w:rPr>
          <w:rFonts w:ascii="Arial" w:hAnsi="Arial" w:cs="Arial"/>
          <w:sz w:val="22"/>
          <w:szCs w:val="22"/>
        </w:rPr>
      </w:pPr>
      <w:r w:rsidRPr="00EA7DAF">
        <w:rPr>
          <w:rFonts w:ascii="Arial" w:hAnsi="Arial" w:cs="Arial"/>
          <w:i/>
          <w:sz w:val="22"/>
          <w:szCs w:val="22"/>
        </w:rPr>
        <w:t>Risc de inundaţii:</w:t>
      </w:r>
    </w:p>
    <w:p w:rsidR="006E0B47" w:rsidRPr="00EA7DAF" w:rsidRDefault="006E0B47" w:rsidP="00256DE8">
      <w:pPr>
        <w:adjustRightInd w:val="0"/>
        <w:jc w:val="both"/>
        <w:rPr>
          <w:rFonts w:ascii="Arial" w:hAnsi="Arial" w:cs="Arial"/>
          <w:sz w:val="22"/>
          <w:szCs w:val="22"/>
        </w:rPr>
      </w:pPr>
      <w:r w:rsidRPr="00EA7DAF">
        <w:rPr>
          <w:rFonts w:ascii="Arial" w:hAnsi="Arial" w:cs="Arial"/>
          <w:i/>
          <w:sz w:val="22"/>
          <w:szCs w:val="22"/>
        </w:rPr>
        <w:t>C</w:t>
      </w:r>
      <w:r w:rsidRPr="00EA7DAF">
        <w:rPr>
          <w:rFonts w:ascii="Arial" w:hAnsi="Arial" w:cs="Arial"/>
          <w:sz w:val="22"/>
          <w:szCs w:val="22"/>
        </w:rPr>
        <w:t xml:space="preserve">onform legii sunt cele prezente în anexa 5 al legii sus menţionate, cu posibilitatea completării anexei cu zonele declarate </w:t>
      </w:r>
    </w:p>
    <w:p w:rsidR="006E0B47" w:rsidRPr="00EA7DAF" w:rsidRDefault="006E0B47" w:rsidP="001F09B6">
      <w:pPr>
        <w:numPr>
          <w:ilvl w:val="0"/>
          <w:numId w:val="41"/>
        </w:numPr>
        <w:jc w:val="both"/>
        <w:rPr>
          <w:rFonts w:ascii="Arial" w:hAnsi="Arial" w:cs="Arial"/>
          <w:sz w:val="22"/>
          <w:szCs w:val="22"/>
        </w:rPr>
      </w:pPr>
      <w:r w:rsidRPr="00EA7DAF">
        <w:rPr>
          <w:rFonts w:ascii="Arial" w:hAnsi="Arial" w:cs="Arial"/>
          <w:i/>
          <w:sz w:val="22"/>
          <w:szCs w:val="22"/>
        </w:rPr>
        <w:t>Alunecări de teren</w:t>
      </w:r>
    </w:p>
    <w:p w:rsidR="006E0B47" w:rsidRPr="00EA7DAF" w:rsidRDefault="006E0B47" w:rsidP="00256DE8">
      <w:pPr>
        <w:jc w:val="both"/>
        <w:rPr>
          <w:rFonts w:ascii="Arial" w:hAnsi="Arial" w:cs="Arial"/>
          <w:sz w:val="22"/>
          <w:szCs w:val="22"/>
        </w:rPr>
      </w:pPr>
      <w:r w:rsidRPr="00EA7DAF">
        <w:rPr>
          <w:rFonts w:ascii="Arial" w:hAnsi="Arial" w:cs="Arial"/>
          <w:sz w:val="22"/>
          <w:szCs w:val="22"/>
        </w:rPr>
        <w:t>Unităţile administariv-teritoriale afectate de alunecări de teren sunt cuprinse în anexa 7 al Legii nr.  575/2001 privind aprobarea Planului de amenajare a teritoriului naţional - Secţiunea a V-a Zone de risc natural.</w:t>
      </w:r>
    </w:p>
    <w:p w:rsidR="006E0B47" w:rsidRPr="00EA7DAF" w:rsidRDefault="006E0B47" w:rsidP="00256DE8">
      <w:pPr>
        <w:jc w:val="both"/>
        <w:rPr>
          <w:rFonts w:ascii="Arial" w:hAnsi="Arial" w:cs="Arial"/>
          <w:sz w:val="22"/>
          <w:szCs w:val="22"/>
        </w:rPr>
      </w:pPr>
    </w:p>
    <w:p w:rsidR="006E0B47" w:rsidRPr="00170FBD" w:rsidRDefault="006E0B47" w:rsidP="00EA7DAF">
      <w:pPr>
        <w:rPr>
          <w:sz w:val="22"/>
          <w:szCs w:val="22"/>
          <w:highlight w:val="yellow"/>
        </w:rPr>
      </w:pPr>
    </w:p>
    <w:p w:rsidR="006E0B47" w:rsidRPr="002C715F" w:rsidRDefault="006E0B47" w:rsidP="005A4F47">
      <w:pPr>
        <w:pStyle w:val="TOC1"/>
        <w:rPr>
          <w:b/>
          <w:lang w:val="ro-RO"/>
        </w:rPr>
      </w:pPr>
      <w:hyperlink r:id="rId93" w:anchor="_Toc251791618" w:history="1">
        <w:r w:rsidRPr="002C715F">
          <w:rPr>
            <w:b/>
            <w:lang w:val="ro-RO"/>
          </w:rPr>
          <w:t>4.1.4. Zone cu risc industrial</w:t>
        </w:r>
      </w:hyperlink>
    </w:p>
    <w:p w:rsidR="006E0B47" w:rsidRDefault="006E0B47" w:rsidP="00256DE8">
      <w:pPr>
        <w:adjustRightInd w:val="0"/>
        <w:jc w:val="both"/>
        <w:rPr>
          <w:rFonts w:ascii="Arial" w:hAnsi="Arial" w:cs="Arial"/>
          <w:sz w:val="22"/>
          <w:szCs w:val="22"/>
        </w:rPr>
      </w:pPr>
      <w:r w:rsidRPr="00C95211">
        <w:rPr>
          <w:rFonts w:ascii="Arial" w:hAnsi="Arial" w:cs="Arial"/>
          <w:bCs/>
          <w:sz w:val="22"/>
          <w:szCs w:val="22"/>
        </w:rPr>
        <w:t xml:space="preserve">HG </w:t>
      </w:r>
      <w:r>
        <w:rPr>
          <w:rFonts w:ascii="Arial" w:hAnsi="Arial" w:cs="Arial"/>
          <w:bCs/>
          <w:sz w:val="22"/>
          <w:szCs w:val="22"/>
        </w:rPr>
        <w:t xml:space="preserve">nr. </w:t>
      </w:r>
      <w:r w:rsidRPr="00C95211">
        <w:rPr>
          <w:rFonts w:ascii="Arial" w:hAnsi="Arial" w:cs="Arial"/>
          <w:bCs/>
          <w:sz w:val="22"/>
          <w:szCs w:val="22"/>
        </w:rPr>
        <w:t>804</w:t>
      </w:r>
      <w:r w:rsidRPr="00C95211">
        <w:rPr>
          <w:rFonts w:ascii="Arial" w:hAnsi="Arial" w:cs="Arial"/>
          <w:sz w:val="22"/>
          <w:szCs w:val="22"/>
        </w:rPr>
        <w:t xml:space="preserve">/2007 privind controlul asupra pericolelor de accident major în care sunt implicate substanţe periculoase (Directiva SEVESO II) prevede în mod special includerea obiectivelor cu risc de accident chimic în planurile de amenajare teritorială. </w:t>
      </w:r>
    </w:p>
    <w:p w:rsidR="006E0B47" w:rsidRPr="00C95211" w:rsidRDefault="006E0B47" w:rsidP="00256DE8">
      <w:pPr>
        <w:adjustRightInd w:val="0"/>
        <w:jc w:val="both"/>
        <w:rPr>
          <w:rFonts w:ascii="Arial" w:hAnsi="Arial" w:cs="Arial"/>
          <w:sz w:val="22"/>
          <w:szCs w:val="22"/>
        </w:rPr>
      </w:pPr>
      <w:r w:rsidRPr="00C95211">
        <w:rPr>
          <w:rFonts w:ascii="Arial" w:hAnsi="Arial" w:cs="Arial"/>
          <w:sz w:val="22"/>
          <w:szCs w:val="22"/>
        </w:rPr>
        <w:t>Autorităţile publice locale responsabile cu planificarea amenajării teritoriului, în colaborare cu autorităţile publice competente la nivel regional şi judeţean, trebuie să ia măsurile necesare ca în politica de dezvoltare a teritoriului sau în alte politici relevante să fie luate în considerare obiectivele de prevenire a accidentelor majore şi de limitare a consecinţelor acestora.</w:t>
      </w:r>
    </w:p>
    <w:p w:rsidR="006E0B47" w:rsidRDefault="006E0B47" w:rsidP="00256DE8">
      <w:pPr>
        <w:tabs>
          <w:tab w:val="left" w:pos="0"/>
        </w:tabs>
        <w:jc w:val="both"/>
        <w:rPr>
          <w:rFonts w:ascii="Arial" w:hAnsi="Arial" w:cs="Arial"/>
          <w:sz w:val="22"/>
          <w:szCs w:val="22"/>
        </w:rPr>
      </w:pPr>
      <w:r w:rsidRPr="00C95211">
        <w:rPr>
          <w:rFonts w:ascii="Arial" w:hAnsi="Arial" w:cs="Arial"/>
          <w:i/>
          <w:sz w:val="22"/>
          <w:szCs w:val="22"/>
        </w:rPr>
        <w:t xml:space="preserve">Astfel în judeţul </w:t>
      </w:r>
      <w:smartTag w:uri="urn:schemas-microsoft-com:office:smarttags" w:element="place">
        <w:smartTag w:uri="urn:schemas-microsoft-com:office:smarttags" w:element="City">
          <w:r>
            <w:rPr>
              <w:rFonts w:ascii="Arial" w:hAnsi="Arial" w:cs="Arial"/>
              <w:i/>
              <w:sz w:val="22"/>
              <w:szCs w:val="22"/>
            </w:rPr>
            <w:t>Brăila</w:t>
          </w:r>
        </w:smartTag>
      </w:smartTag>
      <w:r w:rsidRPr="00C95211">
        <w:rPr>
          <w:rFonts w:ascii="Arial" w:hAnsi="Arial" w:cs="Arial"/>
          <w:i/>
          <w:sz w:val="22"/>
          <w:szCs w:val="22"/>
        </w:rPr>
        <w:t xml:space="preserve"> din </w:t>
      </w:r>
      <w:r>
        <w:rPr>
          <w:rFonts w:ascii="Arial" w:hAnsi="Arial" w:cs="Arial"/>
          <w:i/>
          <w:sz w:val="22"/>
          <w:szCs w:val="22"/>
        </w:rPr>
        <w:t>a</w:t>
      </w:r>
      <w:r w:rsidRPr="00C95211">
        <w:rPr>
          <w:rFonts w:ascii="Arial" w:hAnsi="Arial" w:cs="Arial"/>
          <w:i/>
          <w:sz w:val="22"/>
          <w:szCs w:val="22"/>
        </w:rPr>
        <w:t xml:space="preserve">cest punct de vedere există </w:t>
      </w:r>
      <w:r>
        <w:rPr>
          <w:rFonts w:ascii="Arial" w:hAnsi="Arial" w:cs="Arial"/>
          <w:i/>
          <w:sz w:val="22"/>
          <w:szCs w:val="22"/>
        </w:rPr>
        <w:t xml:space="preserve">5 </w:t>
      </w:r>
      <w:r w:rsidRPr="00C95211">
        <w:rPr>
          <w:rFonts w:ascii="Arial" w:hAnsi="Arial" w:cs="Arial"/>
          <w:sz w:val="22"/>
          <w:szCs w:val="22"/>
        </w:rPr>
        <w:t xml:space="preserve">obiective </w:t>
      </w:r>
      <w:r w:rsidRPr="002C715F">
        <w:rPr>
          <w:rFonts w:ascii="Arial" w:hAnsi="Arial" w:cs="Arial"/>
          <w:sz w:val="22"/>
          <w:szCs w:val="22"/>
        </w:rPr>
        <w:t xml:space="preserve">SEVESO II cu risc minor: </w:t>
      </w:r>
    </w:p>
    <w:p w:rsidR="006E0B47" w:rsidRDefault="006E0B47" w:rsidP="001F09B6">
      <w:pPr>
        <w:pStyle w:val="ListParagraph"/>
        <w:numPr>
          <w:ilvl w:val="0"/>
          <w:numId w:val="98"/>
        </w:numPr>
        <w:tabs>
          <w:tab w:val="left" w:pos="0"/>
        </w:tabs>
        <w:jc w:val="both"/>
        <w:rPr>
          <w:rFonts w:ascii="Arial" w:hAnsi="Arial" w:cs="Arial"/>
          <w:sz w:val="22"/>
          <w:szCs w:val="22"/>
        </w:rPr>
      </w:pPr>
      <w:r w:rsidRPr="00256DE8">
        <w:rPr>
          <w:rFonts w:ascii="Arial" w:hAnsi="Arial" w:cs="Arial"/>
          <w:sz w:val="22"/>
          <w:szCs w:val="22"/>
        </w:rPr>
        <w:t xml:space="preserve">SC AIR LIQUIDE SRL; </w:t>
      </w:r>
    </w:p>
    <w:p w:rsidR="006E0B47" w:rsidRDefault="006E0B47" w:rsidP="001F09B6">
      <w:pPr>
        <w:pStyle w:val="ListParagraph"/>
        <w:numPr>
          <w:ilvl w:val="0"/>
          <w:numId w:val="98"/>
        </w:numPr>
        <w:tabs>
          <w:tab w:val="left" w:pos="0"/>
        </w:tabs>
        <w:jc w:val="both"/>
        <w:rPr>
          <w:rFonts w:ascii="Arial" w:hAnsi="Arial" w:cs="Arial"/>
          <w:sz w:val="22"/>
          <w:szCs w:val="22"/>
        </w:rPr>
      </w:pPr>
      <w:r w:rsidRPr="00256DE8">
        <w:rPr>
          <w:rFonts w:ascii="Arial" w:hAnsi="Arial" w:cs="Arial"/>
          <w:sz w:val="22"/>
          <w:szCs w:val="22"/>
        </w:rPr>
        <w:t xml:space="preserve">SC CRIMBO GAS SRL; </w:t>
      </w:r>
    </w:p>
    <w:p w:rsidR="006E0B47" w:rsidRDefault="006E0B47" w:rsidP="001F09B6">
      <w:pPr>
        <w:pStyle w:val="ListParagraph"/>
        <w:numPr>
          <w:ilvl w:val="0"/>
          <w:numId w:val="98"/>
        </w:numPr>
        <w:tabs>
          <w:tab w:val="left" w:pos="0"/>
        </w:tabs>
        <w:jc w:val="both"/>
        <w:rPr>
          <w:rFonts w:ascii="Arial" w:hAnsi="Arial" w:cs="Arial"/>
          <w:sz w:val="22"/>
          <w:szCs w:val="22"/>
        </w:rPr>
      </w:pPr>
      <w:r w:rsidRPr="00256DE8">
        <w:rPr>
          <w:rFonts w:ascii="Arial" w:hAnsi="Arial" w:cs="Arial"/>
          <w:sz w:val="22"/>
          <w:szCs w:val="22"/>
        </w:rPr>
        <w:t xml:space="preserve">SC MINI SERV OIL SRL; </w:t>
      </w:r>
    </w:p>
    <w:p w:rsidR="006E0B47" w:rsidRDefault="006E0B47" w:rsidP="001F09B6">
      <w:pPr>
        <w:pStyle w:val="ListParagraph"/>
        <w:numPr>
          <w:ilvl w:val="0"/>
          <w:numId w:val="98"/>
        </w:numPr>
        <w:tabs>
          <w:tab w:val="left" w:pos="0"/>
        </w:tabs>
        <w:jc w:val="both"/>
        <w:rPr>
          <w:rFonts w:ascii="Arial" w:hAnsi="Arial" w:cs="Arial"/>
          <w:sz w:val="22"/>
          <w:szCs w:val="22"/>
        </w:rPr>
      </w:pPr>
      <w:r w:rsidRPr="00256DE8">
        <w:rPr>
          <w:rFonts w:ascii="Arial" w:hAnsi="Arial" w:cs="Arial"/>
          <w:sz w:val="22"/>
          <w:szCs w:val="22"/>
        </w:rPr>
        <w:t xml:space="preserve">SC TERMOELECTRICA SA  </w:t>
      </w:r>
    </w:p>
    <w:p w:rsidR="006E0B47" w:rsidRPr="00170FBD" w:rsidRDefault="006E0B47" w:rsidP="001F09B6">
      <w:pPr>
        <w:pStyle w:val="ListParagraph"/>
        <w:numPr>
          <w:ilvl w:val="0"/>
          <w:numId w:val="98"/>
        </w:numPr>
        <w:tabs>
          <w:tab w:val="left" w:pos="0"/>
        </w:tabs>
        <w:jc w:val="both"/>
        <w:rPr>
          <w:rFonts w:ascii="Arial" w:hAnsi="Arial" w:cs="Arial"/>
          <w:sz w:val="22"/>
          <w:szCs w:val="22"/>
          <w:lang w:val="fr-FR"/>
        </w:rPr>
      </w:pPr>
      <w:r w:rsidRPr="00170FBD">
        <w:rPr>
          <w:rFonts w:ascii="Arial" w:hAnsi="Arial" w:cs="Arial"/>
          <w:sz w:val="22"/>
          <w:szCs w:val="22"/>
          <w:lang w:val="fr-FR"/>
        </w:rPr>
        <w:t xml:space="preserve">SC CONPET SA - Rampa Cireşu. </w:t>
      </w:r>
    </w:p>
    <w:p w:rsidR="006E0B47" w:rsidRPr="00170FBD" w:rsidRDefault="006E0B47" w:rsidP="00660D79">
      <w:pPr>
        <w:tabs>
          <w:tab w:val="left" w:pos="0"/>
        </w:tabs>
        <w:jc w:val="both"/>
        <w:rPr>
          <w:rFonts w:ascii="Arial" w:hAnsi="Arial" w:cs="Arial"/>
          <w:sz w:val="22"/>
          <w:szCs w:val="22"/>
          <w:lang w:val="fr-FR"/>
        </w:rPr>
      </w:pPr>
      <w:r w:rsidRPr="00170FBD">
        <w:rPr>
          <w:rFonts w:ascii="Arial" w:hAnsi="Arial" w:cs="Arial"/>
          <w:sz w:val="22"/>
          <w:szCs w:val="22"/>
          <w:lang w:val="fr-FR"/>
        </w:rPr>
        <w:t>Verificarea obiectivelor a fost făcută pentru urmărirea măsurilor de</w:t>
      </w:r>
      <w:r w:rsidRPr="00170FBD">
        <w:rPr>
          <w:rFonts w:ascii="Arial" w:hAnsi="Arial" w:cs="Arial"/>
          <w:bCs/>
          <w:sz w:val="22"/>
          <w:szCs w:val="22"/>
          <w:lang w:val="fr-FR"/>
        </w:rPr>
        <w:t xml:space="preserve"> prevenire a accidentelor majore în care sunt implicate substanţele periculoase</w:t>
      </w:r>
      <w:r w:rsidRPr="00170FBD">
        <w:rPr>
          <w:rFonts w:ascii="Arial" w:hAnsi="Arial" w:cs="Arial"/>
          <w:sz w:val="22"/>
          <w:szCs w:val="22"/>
          <w:lang w:val="fr-FR"/>
        </w:rPr>
        <w:t xml:space="preserve">, conform planificării, de către reprezentanţii APM Brăila, CJGNM Brăila şi ISU Brăila  în cadrul comisiei de control stabilită prin Ordin de Prefect în 2005. </w:t>
      </w:r>
    </w:p>
    <w:p w:rsidR="006E0B47" w:rsidRPr="00170FBD" w:rsidRDefault="006E0B47" w:rsidP="00660D79">
      <w:pPr>
        <w:tabs>
          <w:tab w:val="left" w:pos="0"/>
        </w:tabs>
        <w:jc w:val="both"/>
        <w:rPr>
          <w:rFonts w:ascii="Arial" w:hAnsi="Arial" w:cs="Arial"/>
          <w:sz w:val="22"/>
          <w:szCs w:val="22"/>
          <w:lang w:val="fr-FR"/>
        </w:rPr>
      </w:pPr>
      <w:r w:rsidRPr="00170FBD">
        <w:rPr>
          <w:rFonts w:ascii="Arial" w:hAnsi="Arial" w:cs="Arial"/>
          <w:sz w:val="22"/>
          <w:szCs w:val="22"/>
          <w:lang w:val="fr-FR"/>
        </w:rPr>
        <w:t>În anul 2009 nu au avut loc accidente de această natură la nici unul din obiectivele urmărite, fapt consemnat în procesele verbale încheiate cu ocazia efectuării celor 5 controale în 2009, la obiectivele sus-menţionate.</w:t>
      </w:r>
    </w:p>
    <w:p w:rsidR="006E0B47" w:rsidRPr="00170FBD" w:rsidRDefault="006E0B47" w:rsidP="00660D79">
      <w:pPr>
        <w:tabs>
          <w:tab w:val="left" w:pos="0"/>
        </w:tabs>
        <w:jc w:val="both"/>
        <w:rPr>
          <w:rFonts w:ascii="Arial" w:hAnsi="Arial" w:cs="Arial"/>
          <w:sz w:val="22"/>
          <w:szCs w:val="22"/>
          <w:lang w:val="fr-FR"/>
        </w:rPr>
      </w:pPr>
    </w:p>
    <w:p w:rsidR="006E0B47" w:rsidRDefault="006E0B47" w:rsidP="00660D79">
      <w:pPr>
        <w:jc w:val="both"/>
        <w:rPr>
          <w:rFonts w:ascii="Arial" w:hAnsi="Arial" w:cs="Arial"/>
          <w:sz w:val="22"/>
          <w:szCs w:val="22"/>
        </w:rPr>
      </w:pPr>
      <w:r w:rsidRPr="002C715F">
        <w:rPr>
          <w:rFonts w:ascii="Arial" w:hAnsi="Arial" w:cs="Arial"/>
          <w:i/>
          <w:sz w:val="22"/>
          <w:szCs w:val="22"/>
        </w:rPr>
        <w:t>In judeţul Galaţi</w:t>
      </w:r>
      <w:r w:rsidRPr="002C715F">
        <w:rPr>
          <w:rFonts w:ascii="Arial" w:hAnsi="Arial" w:cs="Arial"/>
          <w:sz w:val="22"/>
          <w:szCs w:val="22"/>
        </w:rPr>
        <w:t xml:space="preserve"> exist</w:t>
      </w:r>
      <w:r>
        <w:rPr>
          <w:rFonts w:ascii="Arial" w:hAnsi="Arial" w:cs="Arial"/>
          <w:sz w:val="22"/>
          <w:szCs w:val="22"/>
        </w:rPr>
        <w:t xml:space="preserve">ă mai multe obiective, din care: </w:t>
      </w:r>
    </w:p>
    <w:p w:rsidR="006E0B47" w:rsidRDefault="006E0B47" w:rsidP="001F09B6">
      <w:pPr>
        <w:pStyle w:val="ListParagraph"/>
        <w:numPr>
          <w:ilvl w:val="0"/>
          <w:numId w:val="98"/>
        </w:numPr>
        <w:jc w:val="both"/>
        <w:rPr>
          <w:rFonts w:ascii="Arial" w:hAnsi="Arial" w:cs="Arial"/>
          <w:sz w:val="22"/>
          <w:szCs w:val="22"/>
        </w:rPr>
      </w:pPr>
      <w:r w:rsidRPr="00DD62B5">
        <w:rPr>
          <w:rFonts w:ascii="Arial" w:hAnsi="Arial" w:cs="Arial"/>
          <w:sz w:val="22"/>
          <w:szCs w:val="22"/>
        </w:rPr>
        <w:t xml:space="preserve">5 obiective Seveso II cu risc major: SC Arcelor Mittal Galaţi SA; SC LINDE GAZ România SRL (Fabricile de oxigen); SC UNICOM OIL Terminal SA; SC CITY GAS SA; SC ELECTROCENTRALE SA; </w:t>
      </w:r>
    </w:p>
    <w:p w:rsidR="006E0B47" w:rsidRPr="00DD62B5" w:rsidRDefault="006E0B47" w:rsidP="001F09B6">
      <w:pPr>
        <w:pStyle w:val="ListParagraph"/>
        <w:numPr>
          <w:ilvl w:val="0"/>
          <w:numId w:val="98"/>
        </w:numPr>
        <w:jc w:val="both"/>
        <w:rPr>
          <w:rFonts w:ascii="Arial" w:hAnsi="Arial" w:cs="Arial"/>
          <w:sz w:val="22"/>
          <w:szCs w:val="22"/>
        </w:rPr>
      </w:pPr>
      <w:r w:rsidRPr="00DD62B5">
        <w:rPr>
          <w:rFonts w:ascii="Arial" w:hAnsi="Arial" w:cs="Arial"/>
          <w:sz w:val="22"/>
          <w:szCs w:val="22"/>
        </w:rPr>
        <w:t xml:space="preserve">2 obiective cu risc minor : SC LINDE GAZ România SRL (fabrica de acetilenă); SC INTFOR SA.  </w:t>
      </w:r>
    </w:p>
    <w:p w:rsidR="006E0B47" w:rsidRPr="00C95211" w:rsidRDefault="006E0B47" w:rsidP="00660D79">
      <w:pPr>
        <w:jc w:val="both"/>
        <w:rPr>
          <w:rFonts w:ascii="Arial" w:hAnsi="Arial" w:cs="Arial"/>
          <w:sz w:val="22"/>
          <w:szCs w:val="22"/>
        </w:rPr>
      </w:pPr>
    </w:p>
    <w:p w:rsidR="006E0B47" w:rsidRDefault="006E0B47" w:rsidP="00660D79">
      <w:pPr>
        <w:pStyle w:val="TOC1"/>
        <w:jc w:val="both"/>
      </w:pPr>
      <w:r w:rsidRPr="002C715F">
        <w:rPr>
          <w:i/>
        </w:rPr>
        <w:t>In judeţul</w:t>
      </w:r>
      <w:r>
        <w:rPr>
          <w:i/>
        </w:rPr>
        <w:t xml:space="preserve"> Tulcea </w:t>
      </w:r>
      <w:r w:rsidRPr="002C715F">
        <w:t>exist</w:t>
      </w:r>
      <w:r>
        <w:t xml:space="preserve">ă mai multe obiective, din care: </w:t>
      </w:r>
    </w:p>
    <w:p w:rsidR="006E0B47" w:rsidRPr="00DD62B5" w:rsidRDefault="006E0B47" w:rsidP="001F09B6">
      <w:pPr>
        <w:pStyle w:val="ListParagraph"/>
        <w:numPr>
          <w:ilvl w:val="0"/>
          <w:numId w:val="98"/>
        </w:numPr>
        <w:jc w:val="both"/>
        <w:rPr>
          <w:rFonts w:ascii="Arial" w:hAnsi="Arial" w:cs="Arial"/>
          <w:sz w:val="22"/>
          <w:szCs w:val="22"/>
        </w:rPr>
      </w:pPr>
      <w:r w:rsidRPr="00DD62B5">
        <w:rPr>
          <w:rFonts w:ascii="Arial" w:hAnsi="Arial" w:cs="Arial"/>
          <w:sz w:val="22"/>
          <w:szCs w:val="22"/>
        </w:rPr>
        <w:t xml:space="preserve">un obiectiv Seveso II cu risc major: SC ALUM SA; </w:t>
      </w:r>
    </w:p>
    <w:p w:rsidR="006E0B47" w:rsidRPr="00DD62B5" w:rsidRDefault="006E0B47" w:rsidP="001F09B6">
      <w:pPr>
        <w:pStyle w:val="ListParagraph"/>
        <w:numPr>
          <w:ilvl w:val="0"/>
          <w:numId w:val="98"/>
        </w:numPr>
        <w:jc w:val="both"/>
        <w:rPr>
          <w:rFonts w:ascii="Arial" w:hAnsi="Arial" w:cs="Arial"/>
          <w:sz w:val="22"/>
          <w:szCs w:val="22"/>
        </w:rPr>
      </w:pPr>
      <w:r w:rsidRPr="00DD62B5">
        <w:rPr>
          <w:rFonts w:ascii="Arial" w:hAnsi="Arial" w:cs="Arial"/>
          <w:sz w:val="22"/>
          <w:szCs w:val="22"/>
        </w:rPr>
        <w:t>3 obiective cu risc minor: STX RO OFFSHORE TULCEA SA (fost SC AKER SA); SC PETROM SA Tulcea – Depozit Tulcea; SC STAR 2000 SA;</w:t>
      </w:r>
    </w:p>
    <w:p w:rsidR="006E0B47" w:rsidRPr="00170FBD" w:rsidRDefault="006E0B47" w:rsidP="00660D79">
      <w:pPr>
        <w:pStyle w:val="TOC1"/>
        <w:jc w:val="both"/>
        <w:rPr>
          <w:lang w:val="en-US"/>
        </w:rPr>
      </w:pPr>
    </w:p>
    <w:p w:rsidR="006E0B47" w:rsidRPr="00B73BE2" w:rsidRDefault="006E0B47" w:rsidP="00660D79">
      <w:pPr>
        <w:pStyle w:val="TOC1"/>
        <w:jc w:val="both"/>
        <w:rPr>
          <w:b/>
          <w:lang w:val="ro-RO"/>
        </w:rPr>
      </w:pPr>
      <w:hyperlink r:id="rId94" w:anchor="_Toc251791619" w:history="1">
        <w:r w:rsidRPr="00B73BE2">
          <w:rPr>
            <w:b/>
            <w:lang w:val="ro-RO"/>
          </w:rPr>
          <w:t>4.1.5. Zone vulnerabile din punct de ved</w:t>
        </w:r>
        <w:r>
          <w:rPr>
            <w:b/>
            <w:lang w:val="ro-RO"/>
          </w:rPr>
          <w:t>e</w:t>
        </w:r>
        <w:r w:rsidRPr="00B73BE2">
          <w:rPr>
            <w:b/>
            <w:lang w:val="ro-RO"/>
          </w:rPr>
          <w:t xml:space="preserve">re al poluãrii cu nitraþi </w:t>
        </w:r>
      </w:hyperlink>
    </w:p>
    <w:p w:rsidR="006E0B47" w:rsidRDefault="006E0B47" w:rsidP="00660D79">
      <w:pPr>
        <w:tabs>
          <w:tab w:val="left" w:pos="720"/>
        </w:tabs>
        <w:jc w:val="both"/>
        <w:rPr>
          <w:rFonts w:ascii="Arial" w:hAnsi="Arial" w:cs="Arial"/>
          <w:sz w:val="22"/>
          <w:szCs w:val="22"/>
          <w:lang w:val="ro-RO"/>
        </w:rPr>
      </w:pPr>
      <w:r w:rsidRPr="00C933E0">
        <w:rPr>
          <w:rFonts w:ascii="Arial" w:hAnsi="Arial" w:cs="Arial"/>
          <w:sz w:val="22"/>
          <w:szCs w:val="22"/>
          <w:lang w:val="ro-RO"/>
        </w:rPr>
        <w:t xml:space="preserve">Conform </w:t>
      </w:r>
      <w:r w:rsidRPr="0079449B">
        <w:rPr>
          <w:rFonts w:ascii="Arial" w:hAnsi="Arial" w:cs="Arial"/>
          <w:i/>
          <w:sz w:val="22"/>
          <w:szCs w:val="22"/>
          <w:lang w:val="ro-RO"/>
        </w:rPr>
        <w:t>Anexei din Ordinul  nr. 1552/743 al MMDD şi MADR din 03.12.2008</w:t>
      </w:r>
      <w:r w:rsidRPr="00C933E0">
        <w:rPr>
          <w:rFonts w:ascii="Arial" w:hAnsi="Arial" w:cs="Arial"/>
          <w:sz w:val="22"/>
          <w:szCs w:val="22"/>
          <w:lang w:val="ro-RO"/>
        </w:rPr>
        <w:t xml:space="preserve"> </w:t>
      </w:r>
      <w:r w:rsidRPr="00C933E0">
        <w:rPr>
          <w:rFonts w:ascii="Arial" w:hAnsi="Arial" w:cs="Arial"/>
          <w:i/>
          <w:sz w:val="22"/>
          <w:szCs w:val="22"/>
          <w:lang w:val="ro-RO"/>
        </w:rPr>
        <w:t>pentru</w:t>
      </w:r>
      <w:r w:rsidRPr="00C933E0">
        <w:rPr>
          <w:rFonts w:ascii="Arial" w:hAnsi="Arial" w:cs="Arial"/>
          <w:sz w:val="22"/>
          <w:szCs w:val="22"/>
          <w:lang w:val="ro-RO"/>
        </w:rPr>
        <w:t xml:space="preserve"> </w:t>
      </w:r>
      <w:r w:rsidRPr="00C933E0">
        <w:rPr>
          <w:rFonts w:ascii="Arial" w:hAnsi="Arial" w:cs="Arial"/>
          <w:i/>
          <w:sz w:val="22"/>
          <w:szCs w:val="22"/>
          <w:lang w:val="ro-RO"/>
        </w:rPr>
        <w:t>aprobarea listei localitatilor pe judete unde exista surse de nitrati din activitatile agricole</w:t>
      </w:r>
      <w:r w:rsidRPr="00C933E0">
        <w:rPr>
          <w:rFonts w:ascii="Arial" w:hAnsi="Arial" w:cs="Arial"/>
          <w:sz w:val="22"/>
          <w:szCs w:val="22"/>
          <w:lang w:val="ro-RO"/>
        </w:rPr>
        <w:t>, următoarele UAT-uri prezintă risc de poluare din cauza prezenţei surselor de nitraţi din activităţi agricole:</w:t>
      </w:r>
      <w:r>
        <w:rPr>
          <w:rFonts w:ascii="Arial" w:hAnsi="Arial" w:cs="Arial"/>
          <w:sz w:val="22"/>
          <w:szCs w:val="22"/>
          <w:lang w:val="ro-RO"/>
        </w:rPr>
        <w:t xml:space="preserve"> </w:t>
      </w:r>
    </w:p>
    <w:p w:rsidR="006E0B47" w:rsidRDefault="006E0B47" w:rsidP="00660D79">
      <w:pPr>
        <w:tabs>
          <w:tab w:val="left" w:pos="720"/>
        </w:tabs>
        <w:jc w:val="both"/>
        <w:rPr>
          <w:rFonts w:ascii="Arial" w:hAnsi="Arial" w:cs="Arial"/>
          <w:b/>
          <w:sz w:val="22"/>
          <w:szCs w:val="22"/>
          <w:lang w:val="ro-RO"/>
        </w:rPr>
      </w:pPr>
      <w:r w:rsidRPr="00273BD8">
        <w:rPr>
          <w:rFonts w:ascii="Arial" w:hAnsi="Arial" w:cs="Arial"/>
          <w:sz w:val="22"/>
          <w:szCs w:val="22"/>
          <w:u w:val="single"/>
          <w:lang w:val="ro-RO"/>
        </w:rPr>
        <w:t>Judeţul Brăila:</w:t>
      </w:r>
      <w:r>
        <w:rPr>
          <w:rFonts w:ascii="Arial" w:hAnsi="Arial" w:cs="Arial"/>
          <w:b/>
          <w:sz w:val="22"/>
          <w:szCs w:val="22"/>
          <w:lang w:val="ro-RO"/>
        </w:rPr>
        <w:t xml:space="preserve"> </w:t>
      </w:r>
    </w:p>
    <w:p w:rsidR="006E0B47" w:rsidRPr="00660D79" w:rsidRDefault="006E0B47" w:rsidP="00761C7A">
      <w:pPr>
        <w:pStyle w:val="ListParagraph"/>
        <w:numPr>
          <w:ilvl w:val="0"/>
          <w:numId w:val="98"/>
        </w:numPr>
        <w:tabs>
          <w:tab w:val="left" w:pos="0"/>
        </w:tabs>
        <w:ind w:left="0" w:firstLine="360"/>
        <w:jc w:val="both"/>
        <w:rPr>
          <w:rFonts w:ascii="Arial" w:hAnsi="Arial" w:cs="Arial"/>
          <w:sz w:val="22"/>
          <w:szCs w:val="22"/>
          <w:lang w:val="ro-RO"/>
        </w:rPr>
      </w:pPr>
      <w:r w:rsidRPr="00660D79">
        <w:rPr>
          <w:rFonts w:ascii="Arial" w:hAnsi="Arial" w:cs="Arial"/>
          <w:sz w:val="22"/>
          <w:szCs w:val="22"/>
          <w:lang w:val="ro-RO"/>
        </w:rPr>
        <w:t xml:space="preserve">comunele: Berteştii de Jos, Bordei Verde, Cazasu, Chiscani, Cireşu, Dudeşti, Făurei, Frecăţei, Galbenu, Gemenele, Grădiştea, Gropeni, Jirlău, Măraşu, Măxineni, Mircea Vodă, Movila Miresii, Racoviţa, Râmnicelu, Romanu, Salcia Tudor, Scorţaru Nou, Siliştea, Stăncuţa, Surdila-Găiseanca, Surdila Greci, Şutesti, Tichileşti, Traian, Tudor Vladimirescu, Tufeşti, Ulmu, Unirea, Vădeni, Victoria, Vişani, Viziru, Zăvoaia;  </w:t>
      </w:r>
    </w:p>
    <w:p w:rsidR="006E0B47" w:rsidRDefault="006E0B47" w:rsidP="00761C7A">
      <w:pPr>
        <w:pStyle w:val="ListParagraph"/>
        <w:numPr>
          <w:ilvl w:val="0"/>
          <w:numId w:val="98"/>
        </w:numPr>
        <w:tabs>
          <w:tab w:val="left" w:pos="0"/>
        </w:tabs>
        <w:ind w:left="0" w:firstLine="360"/>
        <w:jc w:val="both"/>
        <w:rPr>
          <w:rFonts w:ascii="Arial" w:hAnsi="Arial" w:cs="Arial"/>
          <w:sz w:val="22"/>
          <w:szCs w:val="22"/>
          <w:lang w:val="ro-RO"/>
        </w:rPr>
      </w:pPr>
      <w:r w:rsidRPr="00C933E0">
        <w:rPr>
          <w:rFonts w:ascii="Arial" w:hAnsi="Arial" w:cs="Arial"/>
          <w:sz w:val="22"/>
          <w:szCs w:val="22"/>
          <w:lang w:val="ro-RO"/>
        </w:rPr>
        <w:t>oraşele</w:t>
      </w:r>
      <w:r>
        <w:rPr>
          <w:rFonts w:ascii="Arial" w:hAnsi="Arial" w:cs="Arial"/>
          <w:sz w:val="22"/>
          <w:szCs w:val="22"/>
          <w:lang w:val="ro-RO"/>
        </w:rPr>
        <w:t>:</w:t>
      </w:r>
      <w:r w:rsidRPr="00C933E0">
        <w:rPr>
          <w:rFonts w:ascii="Arial" w:hAnsi="Arial" w:cs="Arial"/>
          <w:sz w:val="22"/>
          <w:szCs w:val="22"/>
          <w:lang w:val="ro-RO"/>
        </w:rPr>
        <w:t xml:space="preserve"> Ianca şi Însurăţei.</w:t>
      </w:r>
      <w:r>
        <w:rPr>
          <w:rFonts w:ascii="Arial" w:hAnsi="Arial" w:cs="Arial"/>
          <w:sz w:val="22"/>
          <w:szCs w:val="22"/>
          <w:lang w:val="ro-RO"/>
        </w:rPr>
        <w:t xml:space="preserve"> </w:t>
      </w:r>
    </w:p>
    <w:p w:rsidR="006E0B47" w:rsidRDefault="006E0B47" w:rsidP="00660D79">
      <w:pPr>
        <w:tabs>
          <w:tab w:val="left" w:pos="720"/>
        </w:tabs>
        <w:jc w:val="both"/>
        <w:rPr>
          <w:rFonts w:ascii="Arial" w:hAnsi="Arial" w:cs="Arial"/>
          <w:sz w:val="22"/>
          <w:szCs w:val="22"/>
          <w:lang w:val="ro-RO"/>
        </w:rPr>
      </w:pPr>
      <w:r w:rsidRPr="00C933E0">
        <w:rPr>
          <w:rFonts w:ascii="Arial" w:hAnsi="Arial" w:cs="Arial"/>
          <w:sz w:val="22"/>
          <w:szCs w:val="22"/>
          <w:lang w:val="ro-RO"/>
        </w:rPr>
        <w:t xml:space="preserve">Pentru comunele Chiscani, Vădeni, Movila Miresii există proiectul „Controlul Integrat al Poluării cu Nutrienţi”-finanţare printr-un acord de imprumut şi asistenta financiara cu Banca Mondială  şi respectiv Facilitatea Globala de Mediu (GEF)-prin MMDD. </w:t>
      </w:r>
    </w:p>
    <w:p w:rsidR="006E0B47" w:rsidRDefault="006E0B47" w:rsidP="00660D79">
      <w:pPr>
        <w:tabs>
          <w:tab w:val="left" w:pos="720"/>
        </w:tabs>
        <w:jc w:val="both"/>
        <w:rPr>
          <w:rFonts w:ascii="Arial" w:hAnsi="Arial" w:cs="Arial"/>
          <w:sz w:val="22"/>
          <w:szCs w:val="22"/>
          <w:lang w:val="ro-RO"/>
        </w:rPr>
      </w:pPr>
    </w:p>
    <w:p w:rsidR="006E0B47" w:rsidRDefault="006E0B47" w:rsidP="00660D79">
      <w:pPr>
        <w:tabs>
          <w:tab w:val="left" w:pos="720"/>
        </w:tabs>
        <w:jc w:val="both"/>
        <w:rPr>
          <w:rFonts w:ascii="Arial" w:hAnsi="Arial" w:cs="Arial"/>
          <w:b/>
          <w:sz w:val="22"/>
          <w:szCs w:val="22"/>
          <w:lang w:val="ro-RO"/>
        </w:rPr>
      </w:pPr>
      <w:r w:rsidRPr="00273BD8">
        <w:rPr>
          <w:rFonts w:ascii="Arial" w:hAnsi="Arial" w:cs="Arial"/>
          <w:sz w:val="22"/>
          <w:szCs w:val="22"/>
          <w:u w:val="single"/>
          <w:lang w:val="ro-RO"/>
        </w:rPr>
        <w:t>Judeţul Galaţi:</w:t>
      </w:r>
      <w:r>
        <w:rPr>
          <w:rFonts w:ascii="Arial" w:hAnsi="Arial" w:cs="Arial"/>
          <w:b/>
          <w:sz w:val="22"/>
          <w:szCs w:val="22"/>
          <w:lang w:val="ro-RO"/>
        </w:rPr>
        <w:t xml:space="preserve"> </w:t>
      </w:r>
    </w:p>
    <w:p w:rsidR="006E0B47" w:rsidRDefault="006E0B47" w:rsidP="00761C7A">
      <w:pPr>
        <w:pStyle w:val="ListParagraph"/>
        <w:numPr>
          <w:ilvl w:val="0"/>
          <w:numId w:val="98"/>
        </w:numPr>
        <w:tabs>
          <w:tab w:val="left" w:pos="0"/>
        </w:tabs>
        <w:ind w:left="0" w:firstLine="360"/>
        <w:jc w:val="both"/>
        <w:rPr>
          <w:rFonts w:ascii="Arial" w:hAnsi="Arial" w:cs="Arial"/>
          <w:sz w:val="22"/>
          <w:szCs w:val="22"/>
          <w:lang w:val="ro-RO"/>
        </w:rPr>
      </w:pPr>
      <w:r w:rsidRPr="00F54832">
        <w:rPr>
          <w:rFonts w:ascii="Arial" w:hAnsi="Arial" w:cs="Arial"/>
          <w:sz w:val="22"/>
          <w:szCs w:val="22"/>
          <w:lang w:val="ro-RO"/>
        </w:rPr>
        <w:t>Comunele</w:t>
      </w:r>
      <w:r>
        <w:rPr>
          <w:rFonts w:ascii="Arial" w:hAnsi="Arial" w:cs="Arial"/>
          <w:sz w:val="22"/>
          <w:szCs w:val="22"/>
          <w:lang w:val="ro-RO"/>
        </w:rPr>
        <w:t>:</w:t>
      </w:r>
      <w:r w:rsidRPr="00F54832">
        <w:rPr>
          <w:rFonts w:ascii="Arial" w:hAnsi="Arial" w:cs="Arial"/>
          <w:sz w:val="22"/>
          <w:szCs w:val="22"/>
          <w:lang w:val="ro-RO"/>
        </w:rPr>
        <w:t xml:space="preserve"> </w:t>
      </w:r>
      <w:r w:rsidRPr="00655964">
        <w:rPr>
          <w:rFonts w:ascii="Arial" w:hAnsi="Arial" w:cs="Arial"/>
          <w:sz w:val="22"/>
          <w:szCs w:val="22"/>
          <w:lang w:val="ro-RO"/>
        </w:rPr>
        <w:t xml:space="preserve">Bălăşeşti, Băleni, Barcea, </w:t>
      </w:r>
      <w:r>
        <w:rPr>
          <w:rFonts w:ascii="Arial" w:hAnsi="Arial" w:cs="Arial"/>
          <w:sz w:val="22"/>
          <w:szCs w:val="22"/>
          <w:lang w:val="ro-RO"/>
        </w:rPr>
        <w:t xml:space="preserve">Braniştea, Certeşti, Corni, Corod, Cosmeşti, Costache Negri, Cuca, Cudalbi, Cuza Vodă, Drăgăneşti, Drăguşeni, Fârţăneşti, Folteşti, Frumuşiţa, Fundeni, Ghidigeni, Gohor, Griviţa, Independenţa, Iveşti, Lieşti, Măstăcani, Matca, Movileni, Munteni, Nămoloasa, Negrileşti, Nicoreşti, Pechea, Piscu, Poiana, Priponeşti, Rediu, Scânteieşti, Schela, Sendreni, Slobozia Conachi, Smârdan, Smulţi, , Tepu, Tudor Vladimirescu, Tuluceşti, Umbrăreşti, Valea Mărului, Vânători, Vârlezi. </w:t>
      </w:r>
    </w:p>
    <w:p w:rsidR="006E0B47" w:rsidRPr="00655964" w:rsidRDefault="006E0B47" w:rsidP="00761C7A">
      <w:pPr>
        <w:pStyle w:val="ListParagraph"/>
        <w:numPr>
          <w:ilvl w:val="0"/>
          <w:numId w:val="98"/>
        </w:numPr>
        <w:tabs>
          <w:tab w:val="left" w:pos="0"/>
        </w:tabs>
        <w:ind w:left="0" w:firstLine="360"/>
        <w:jc w:val="both"/>
        <w:rPr>
          <w:rFonts w:ascii="Arial" w:hAnsi="Arial" w:cs="Arial"/>
          <w:sz w:val="22"/>
          <w:szCs w:val="22"/>
          <w:lang w:val="ro-RO"/>
        </w:rPr>
      </w:pPr>
      <w:r w:rsidRPr="00C933E0">
        <w:rPr>
          <w:rFonts w:ascii="Arial" w:hAnsi="Arial" w:cs="Arial"/>
          <w:sz w:val="22"/>
          <w:szCs w:val="22"/>
          <w:lang w:val="ro-RO"/>
        </w:rPr>
        <w:t>Oraşele</w:t>
      </w:r>
      <w:r>
        <w:rPr>
          <w:rFonts w:ascii="Arial" w:hAnsi="Arial" w:cs="Arial"/>
          <w:sz w:val="22"/>
          <w:szCs w:val="22"/>
          <w:lang w:val="ro-RO"/>
        </w:rPr>
        <w:t>:</w:t>
      </w:r>
      <w:r w:rsidRPr="00C933E0">
        <w:rPr>
          <w:rFonts w:ascii="Arial" w:hAnsi="Arial" w:cs="Arial"/>
          <w:sz w:val="22"/>
          <w:szCs w:val="22"/>
          <w:lang w:val="ro-RO"/>
        </w:rPr>
        <w:t xml:space="preserve"> </w:t>
      </w:r>
      <w:r>
        <w:rPr>
          <w:rFonts w:ascii="Arial" w:hAnsi="Arial" w:cs="Arial"/>
          <w:sz w:val="22"/>
          <w:szCs w:val="22"/>
          <w:lang w:val="ro-RO"/>
        </w:rPr>
        <w:t>Târgu Bujor, Tecuci</w:t>
      </w:r>
    </w:p>
    <w:p w:rsidR="006E0B47" w:rsidRDefault="006E0B47" w:rsidP="00660D79">
      <w:pPr>
        <w:tabs>
          <w:tab w:val="left" w:pos="720"/>
        </w:tabs>
        <w:jc w:val="both"/>
        <w:rPr>
          <w:rFonts w:ascii="Arial" w:hAnsi="Arial" w:cs="Arial"/>
          <w:sz w:val="22"/>
          <w:szCs w:val="22"/>
          <w:lang w:val="ro-RO"/>
        </w:rPr>
      </w:pPr>
    </w:p>
    <w:p w:rsidR="006E0B47" w:rsidRDefault="006E0B47" w:rsidP="00660D79">
      <w:pPr>
        <w:tabs>
          <w:tab w:val="left" w:pos="720"/>
        </w:tabs>
        <w:jc w:val="both"/>
        <w:rPr>
          <w:rFonts w:ascii="Arial" w:hAnsi="Arial" w:cs="Arial"/>
          <w:sz w:val="22"/>
          <w:szCs w:val="22"/>
          <w:lang w:val="ro-RO"/>
        </w:rPr>
      </w:pPr>
      <w:r w:rsidRPr="00273BD8">
        <w:rPr>
          <w:rFonts w:ascii="Arial" w:hAnsi="Arial" w:cs="Arial"/>
          <w:sz w:val="22"/>
          <w:szCs w:val="22"/>
          <w:u w:val="single"/>
          <w:lang w:val="ro-RO"/>
        </w:rPr>
        <w:t>Judeţul Tulcea:</w:t>
      </w:r>
      <w:r>
        <w:rPr>
          <w:rFonts w:ascii="Arial" w:hAnsi="Arial" w:cs="Arial"/>
          <w:sz w:val="22"/>
          <w:szCs w:val="22"/>
          <w:lang w:val="ro-RO"/>
        </w:rPr>
        <w:t xml:space="preserve"> </w:t>
      </w:r>
    </w:p>
    <w:p w:rsidR="006E0B47" w:rsidRDefault="006E0B47" w:rsidP="00761C7A">
      <w:pPr>
        <w:pStyle w:val="ListParagraph"/>
        <w:numPr>
          <w:ilvl w:val="0"/>
          <w:numId w:val="98"/>
        </w:numPr>
        <w:tabs>
          <w:tab w:val="left" w:pos="0"/>
        </w:tabs>
        <w:ind w:left="0" w:firstLine="360"/>
        <w:jc w:val="both"/>
        <w:rPr>
          <w:rFonts w:ascii="Arial" w:hAnsi="Arial" w:cs="Arial"/>
          <w:sz w:val="22"/>
          <w:szCs w:val="22"/>
          <w:lang w:val="ro-RO"/>
        </w:rPr>
      </w:pPr>
      <w:r>
        <w:rPr>
          <w:rFonts w:ascii="Arial" w:hAnsi="Arial" w:cs="Arial"/>
          <w:sz w:val="22"/>
          <w:szCs w:val="22"/>
          <w:lang w:val="ro-RO"/>
        </w:rPr>
        <w:t>comunele Babadag, Baia, Beidaud, Beştepe, Caracaliu, Casimcea, Ceamurlia de Jos, Cerna, Ciucurova, Daeni, Dorobanţu, Frecăţei, Grindu, Hamcearca, Horia, IC Brătianu, Isaccea, Izvoarele, Jijila, Jurilovca, Luncaviţa, , Mahmudia, Mihai Bravu, Mihail Kogălniceanu, Nalbant, Niculiţel, Nufăru, Ostrov, Peceneaga, Sarichioi, Slava Cercheză, Smârdan, Somova, Stejaru, Topolog, Turcoia, Văcăreni, Valea Nucărilor, Valea Teilor.</w:t>
      </w:r>
      <w:r w:rsidRPr="00660D79">
        <w:rPr>
          <w:rFonts w:ascii="Arial" w:hAnsi="Arial" w:cs="Arial"/>
          <w:sz w:val="22"/>
          <w:szCs w:val="22"/>
          <w:lang w:val="ro-RO"/>
        </w:rPr>
        <w:t xml:space="preserve"> </w:t>
      </w:r>
    </w:p>
    <w:p w:rsidR="006E0B47" w:rsidRPr="00C933E0" w:rsidRDefault="006E0B47" w:rsidP="00761C7A">
      <w:pPr>
        <w:pStyle w:val="ListParagraph"/>
        <w:numPr>
          <w:ilvl w:val="0"/>
          <w:numId w:val="98"/>
        </w:numPr>
        <w:tabs>
          <w:tab w:val="left" w:pos="0"/>
        </w:tabs>
        <w:ind w:left="0" w:firstLine="360"/>
        <w:jc w:val="both"/>
        <w:rPr>
          <w:rFonts w:ascii="Arial" w:hAnsi="Arial" w:cs="Arial"/>
          <w:sz w:val="22"/>
          <w:szCs w:val="22"/>
          <w:lang w:val="ro-RO"/>
        </w:rPr>
      </w:pPr>
      <w:r>
        <w:rPr>
          <w:rFonts w:ascii="Arial" w:hAnsi="Arial" w:cs="Arial"/>
          <w:sz w:val="22"/>
          <w:szCs w:val="22"/>
          <w:lang w:val="ro-RO"/>
        </w:rPr>
        <w:t>oraşul</w:t>
      </w:r>
      <w:r w:rsidRPr="00C933E0">
        <w:rPr>
          <w:rFonts w:ascii="Arial" w:hAnsi="Arial" w:cs="Arial"/>
          <w:sz w:val="22"/>
          <w:szCs w:val="22"/>
          <w:lang w:val="ro-RO"/>
        </w:rPr>
        <w:t xml:space="preserve"> </w:t>
      </w:r>
      <w:r>
        <w:rPr>
          <w:rFonts w:ascii="Arial" w:hAnsi="Arial" w:cs="Arial"/>
          <w:sz w:val="22"/>
          <w:szCs w:val="22"/>
          <w:lang w:val="ro-RO"/>
        </w:rPr>
        <w:t>Măcin</w:t>
      </w:r>
    </w:p>
    <w:p w:rsidR="006E0B47" w:rsidRDefault="006E0B47" w:rsidP="00660D79">
      <w:pPr>
        <w:pStyle w:val="TOC1"/>
        <w:spacing w:before="0"/>
        <w:jc w:val="both"/>
      </w:pPr>
    </w:p>
    <w:p w:rsidR="006E0B47" w:rsidRPr="004D2A2E" w:rsidRDefault="006E0B47" w:rsidP="00660D79">
      <w:pPr>
        <w:jc w:val="both"/>
        <w:rPr>
          <w:lang w:val="it-IT"/>
        </w:rPr>
      </w:pPr>
    </w:p>
    <w:p w:rsidR="006E0B47" w:rsidRPr="00472EF2" w:rsidRDefault="006E0B47" w:rsidP="00660D79">
      <w:pPr>
        <w:pStyle w:val="TOC1"/>
        <w:spacing w:before="0"/>
        <w:jc w:val="both"/>
        <w:rPr>
          <w:b/>
          <w:lang w:val="ro-RO"/>
        </w:rPr>
      </w:pPr>
      <w:hyperlink r:id="rId95" w:anchor="_Toc251791620" w:history="1">
        <w:r w:rsidRPr="00472EF2">
          <w:rPr>
            <w:b/>
            <w:lang w:val="ro-RO"/>
          </w:rPr>
          <w:t>4.1.6. Monumente istorice</w:t>
        </w:r>
      </w:hyperlink>
    </w:p>
    <w:p w:rsidR="006E0B47" w:rsidRPr="00472EF2" w:rsidRDefault="006E0B47" w:rsidP="00660D79">
      <w:pPr>
        <w:jc w:val="both"/>
        <w:rPr>
          <w:rFonts w:ascii="Arial" w:hAnsi="Arial" w:cs="Arial"/>
          <w:b/>
          <w:sz w:val="22"/>
          <w:szCs w:val="22"/>
          <w:lang w:val="ro-RO"/>
        </w:rPr>
      </w:pPr>
      <w:r>
        <w:rPr>
          <w:rFonts w:ascii="Arial" w:hAnsi="Arial" w:cs="Arial"/>
          <w:b/>
          <w:sz w:val="22"/>
          <w:szCs w:val="22"/>
          <w:lang w:val="ro-RO"/>
        </w:rPr>
        <w:t xml:space="preserve">4.1.6.1. </w:t>
      </w:r>
      <w:r w:rsidRPr="00472EF2">
        <w:rPr>
          <w:rFonts w:ascii="Arial" w:hAnsi="Arial" w:cs="Arial"/>
          <w:b/>
          <w:sz w:val="22"/>
          <w:szCs w:val="22"/>
          <w:lang w:val="ro-RO"/>
        </w:rPr>
        <w:t>Judeţul Brăila</w:t>
      </w:r>
    </w:p>
    <w:p w:rsidR="006E0B47" w:rsidRPr="00472EF2" w:rsidRDefault="006E0B47" w:rsidP="00472EF2">
      <w:pPr>
        <w:rPr>
          <w:rFonts w:ascii="Arial" w:hAnsi="Arial" w:cs="Arial"/>
          <w:b/>
          <w:sz w:val="22"/>
          <w:szCs w:val="22"/>
          <w:lang w:val="ro-RO"/>
        </w:rPr>
      </w:pPr>
      <w:r w:rsidRPr="00472EF2">
        <w:rPr>
          <w:rFonts w:ascii="Arial" w:hAnsi="Arial" w:cs="Arial"/>
          <w:b/>
          <w:sz w:val="22"/>
          <w:szCs w:val="22"/>
          <w:lang w:val="ro-RO"/>
        </w:rPr>
        <w:t>A. Monumente istorice</w:t>
      </w:r>
    </w:p>
    <w:p w:rsidR="006E0B47" w:rsidRDefault="006E0B47" w:rsidP="008C75C2">
      <w:pPr>
        <w:jc w:val="both"/>
        <w:rPr>
          <w:rFonts w:ascii="Arial" w:hAnsi="Arial" w:cs="Arial"/>
          <w:sz w:val="22"/>
          <w:szCs w:val="22"/>
          <w:lang w:val="ro-RO"/>
        </w:rPr>
      </w:pPr>
      <w:r w:rsidRPr="00472EF2">
        <w:rPr>
          <w:rFonts w:ascii="Arial" w:hAnsi="Arial" w:cs="Arial"/>
          <w:sz w:val="22"/>
          <w:szCs w:val="22"/>
          <w:lang w:val="ro-RO"/>
        </w:rPr>
        <w:t>Patrimoniului cultural construit din aria periurbană a municipiului Brăila a fost analizat din perspectiva dezvoltării teritoriale pe baza informaţiilor cuprinse în studiile  istorice de fundamentare a PATJ Braila, respectiv PUZ zona construită protejată Centru istoric Brăila,  realizate de un colectiv al Muzeului Brăilei.</w:t>
      </w:r>
      <w:r>
        <w:rPr>
          <w:rFonts w:ascii="Arial" w:hAnsi="Arial" w:cs="Arial"/>
          <w:sz w:val="22"/>
          <w:szCs w:val="22"/>
          <w:lang w:val="ro-RO"/>
        </w:rPr>
        <w:t xml:space="preserve"> </w:t>
      </w:r>
      <w:r w:rsidRPr="00472EF2">
        <w:rPr>
          <w:rFonts w:ascii="Arial" w:hAnsi="Arial" w:cs="Arial"/>
          <w:sz w:val="22"/>
          <w:szCs w:val="22"/>
          <w:lang w:val="ro-RO"/>
        </w:rPr>
        <w:t xml:space="preserve">La nivelul judeţului Brăila, patrimoniul cultural construit, evaluat conform </w:t>
      </w:r>
      <w:r w:rsidRPr="00472EF2">
        <w:rPr>
          <w:rFonts w:ascii="Arial" w:hAnsi="Arial" w:cs="Arial"/>
          <w:i/>
          <w:sz w:val="22"/>
          <w:szCs w:val="22"/>
          <w:lang w:val="ro-RO"/>
        </w:rPr>
        <w:t xml:space="preserve">Legii </w:t>
      </w:r>
      <w:r>
        <w:rPr>
          <w:rFonts w:ascii="Arial" w:hAnsi="Arial" w:cs="Arial"/>
          <w:i/>
          <w:sz w:val="22"/>
          <w:szCs w:val="22"/>
          <w:lang w:val="ro-RO"/>
        </w:rPr>
        <w:t xml:space="preserve">nr. </w:t>
      </w:r>
      <w:r w:rsidRPr="00472EF2">
        <w:rPr>
          <w:rFonts w:ascii="Arial" w:hAnsi="Arial" w:cs="Arial"/>
          <w:i/>
          <w:sz w:val="22"/>
          <w:szCs w:val="22"/>
          <w:lang w:val="ro-RO"/>
        </w:rPr>
        <w:t>422/2001 privind protejarea monumentelor istorice</w:t>
      </w:r>
      <w:r w:rsidRPr="00472EF2">
        <w:rPr>
          <w:rFonts w:ascii="Arial" w:hAnsi="Arial" w:cs="Arial"/>
          <w:sz w:val="22"/>
          <w:szCs w:val="22"/>
          <w:lang w:val="ro-RO"/>
        </w:rPr>
        <w:t xml:space="preserve"> şi Listei Monumentelor istorice aprobată prin </w:t>
      </w:r>
      <w:r w:rsidRPr="00472EF2">
        <w:rPr>
          <w:rFonts w:ascii="Arial" w:hAnsi="Arial" w:cs="Arial"/>
          <w:i/>
          <w:sz w:val="22"/>
          <w:szCs w:val="22"/>
          <w:lang w:val="ro-RO"/>
        </w:rPr>
        <w:t>Ordinului ministrului culturii şi cultelor</w:t>
      </w:r>
      <w:r>
        <w:rPr>
          <w:rFonts w:ascii="Arial" w:hAnsi="Arial" w:cs="Arial"/>
          <w:i/>
          <w:sz w:val="22"/>
          <w:szCs w:val="22"/>
          <w:lang w:val="ro-RO"/>
        </w:rPr>
        <w:t xml:space="preserve"> nr.</w:t>
      </w:r>
      <w:r w:rsidRPr="00472EF2">
        <w:rPr>
          <w:rFonts w:ascii="Arial" w:hAnsi="Arial" w:cs="Arial"/>
          <w:i/>
          <w:sz w:val="22"/>
          <w:szCs w:val="22"/>
          <w:lang w:val="ro-RO"/>
        </w:rPr>
        <w:t xml:space="preserve"> 2314/2004 </w:t>
      </w:r>
      <w:r w:rsidRPr="00472EF2">
        <w:rPr>
          <w:rFonts w:ascii="Arial" w:hAnsi="Arial" w:cs="Arial"/>
          <w:sz w:val="22"/>
          <w:szCs w:val="22"/>
          <w:lang w:val="ro-RO"/>
        </w:rPr>
        <w:t>cuprinde:</w:t>
      </w:r>
    </w:p>
    <w:p w:rsidR="006E0B47" w:rsidRPr="00472EF2" w:rsidRDefault="006E0B47" w:rsidP="00472EF2">
      <w:pPr>
        <w:rPr>
          <w:rFonts w:ascii="Arial" w:hAnsi="Arial" w:cs="Arial"/>
          <w:sz w:val="22"/>
          <w:szCs w:val="22"/>
          <w:lang w:val="ro-RO"/>
        </w:rPr>
      </w:pPr>
    </w:p>
    <w:p w:rsidR="006E0B47" w:rsidRPr="00472EF2" w:rsidRDefault="006E0B47" w:rsidP="00472EF2">
      <w:pPr>
        <w:rPr>
          <w:rFonts w:ascii="Arial" w:hAnsi="Arial" w:cs="Arial"/>
          <w:sz w:val="22"/>
          <w:szCs w:val="22"/>
          <w:lang w:val="ro-RO"/>
        </w:rPr>
      </w:pPr>
    </w:p>
    <w:tbl>
      <w:tblPr>
        <w:tblW w:w="0" w:type="auto"/>
        <w:tblInd w:w="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16"/>
        <w:gridCol w:w="2160"/>
        <w:gridCol w:w="2340"/>
        <w:gridCol w:w="1140"/>
      </w:tblGrid>
      <w:tr w:rsidR="006E0B47" w:rsidRPr="00472EF2" w:rsidTr="00472EF2">
        <w:tc>
          <w:tcPr>
            <w:tcW w:w="3216" w:type="dxa"/>
            <w:vAlign w:val="center"/>
          </w:tcPr>
          <w:p w:rsidR="006E0B47" w:rsidRPr="00472EF2" w:rsidRDefault="006E0B47" w:rsidP="00472EF2">
            <w:pPr>
              <w:jc w:val="center"/>
              <w:rPr>
                <w:rFonts w:ascii="Arial" w:hAnsi="Arial" w:cs="Arial"/>
                <w:b/>
                <w:sz w:val="20"/>
                <w:szCs w:val="20"/>
                <w:lang w:val="ro-RO"/>
              </w:rPr>
            </w:pPr>
            <w:r w:rsidRPr="00472EF2">
              <w:rPr>
                <w:rFonts w:ascii="Arial" w:hAnsi="Arial" w:cs="Arial"/>
                <w:b/>
                <w:sz w:val="20"/>
                <w:szCs w:val="20"/>
                <w:lang w:val="ro-RO"/>
              </w:rPr>
              <w:t>Monumente istorice</w:t>
            </w:r>
          </w:p>
        </w:tc>
        <w:tc>
          <w:tcPr>
            <w:tcW w:w="2160" w:type="dxa"/>
            <w:vAlign w:val="center"/>
          </w:tcPr>
          <w:p w:rsidR="006E0B47" w:rsidRPr="00472EF2" w:rsidRDefault="006E0B47" w:rsidP="00472EF2">
            <w:pPr>
              <w:jc w:val="center"/>
              <w:rPr>
                <w:rFonts w:ascii="Arial" w:hAnsi="Arial" w:cs="Arial"/>
                <w:b/>
                <w:sz w:val="20"/>
                <w:szCs w:val="20"/>
                <w:lang w:val="ro-RO"/>
              </w:rPr>
            </w:pPr>
            <w:r w:rsidRPr="00472EF2">
              <w:rPr>
                <w:rFonts w:ascii="Arial" w:hAnsi="Arial" w:cs="Arial"/>
                <w:b/>
                <w:sz w:val="20"/>
                <w:szCs w:val="20"/>
                <w:lang w:val="ro-RO"/>
              </w:rPr>
              <w:t>Categoria A</w:t>
            </w:r>
          </w:p>
          <w:p w:rsidR="006E0B47" w:rsidRPr="00472EF2" w:rsidRDefault="006E0B47" w:rsidP="00472EF2">
            <w:pPr>
              <w:jc w:val="center"/>
              <w:rPr>
                <w:rFonts w:ascii="Arial" w:hAnsi="Arial" w:cs="Arial"/>
                <w:sz w:val="20"/>
                <w:szCs w:val="20"/>
                <w:lang w:val="ro-RO"/>
              </w:rPr>
            </w:pPr>
            <w:r w:rsidRPr="00472EF2">
              <w:rPr>
                <w:rFonts w:ascii="Arial" w:hAnsi="Arial" w:cs="Arial"/>
                <w:b/>
                <w:sz w:val="20"/>
                <w:szCs w:val="20"/>
                <w:lang w:val="ro-RO"/>
              </w:rPr>
              <w:t xml:space="preserve">- </w:t>
            </w:r>
            <w:r w:rsidRPr="00472EF2">
              <w:rPr>
                <w:rFonts w:ascii="Arial" w:hAnsi="Arial" w:cs="Arial"/>
                <w:sz w:val="20"/>
                <w:szCs w:val="20"/>
                <w:lang w:val="ro-RO"/>
              </w:rPr>
              <w:t>valoare naţională</w:t>
            </w:r>
          </w:p>
        </w:tc>
        <w:tc>
          <w:tcPr>
            <w:tcW w:w="2340" w:type="dxa"/>
            <w:vAlign w:val="center"/>
          </w:tcPr>
          <w:p w:rsidR="006E0B47" w:rsidRPr="00472EF2" w:rsidRDefault="006E0B47" w:rsidP="00472EF2">
            <w:pPr>
              <w:jc w:val="center"/>
              <w:rPr>
                <w:rFonts w:ascii="Arial" w:hAnsi="Arial" w:cs="Arial"/>
                <w:b/>
                <w:sz w:val="20"/>
                <w:szCs w:val="20"/>
                <w:lang w:val="ro-RO"/>
              </w:rPr>
            </w:pPr>
            <w:r w:rsidRPr="00472EF2">
              <w:rPr>
                <w:rFonts w:ascii="Arial" w:hAnsi="Arial" w:cs="Arial"/>
                <w:b/>
                <w:sz w:val="20"/>
                <w:szCs w:val="20"/>
                <w:lang w:val="ro-RO"/>
              </w:rPr>
              <w:t>Categoria B</w:t>
            </w:r>
          </w:p>
          <w:p w:rsidR="006E0B47" w:rsidRPr="00472EF2" w:rsidRDefault="006E0B47" w:rsidP="00472EF2">
            <w:pPr>
              <w:jc w:val="center"/>
              <w:rPr>
                <w:rFonts w:ascii="Arial" w:hAnsi="Arial" w:cs="Arial"/>
                <w:sz w:val="20"/>
                <w:szCs w:val="20"/>
                <w:lang w:val="ro-RO"/>
              </w:rPr>
            </w:pPr>
            <w:r w:rsidRPr="00472EF2">
              <w:rPr>
                <w:rFonts w:ascii="Arial" w:hAnsi="Arial" w:cs="Arial"/>
                <w:sz w:val="20"/>
                <w:szCs w:val="20"/>
                <w:lang w:val="ro-RO"/>
              </w:rPr>
              <w:t>- patrimoniu cultural local</w:t>
            </w:r>
          </w:p>
        </w:tc>
        <w:tc>
          <w:tcPr>
            <w:tcW w:w="1140" w:type="dxa"/>
            <w:vAlign w:val="center"/>
          </w:tcPr>
          <w:p w:rsidR="006E0B47" w:rsidRPr="00472EF2" w:rsidRDefault="006E0B47" w:rsidP="00472EF2">
            <w:pPr>
              <w:jc w:val="center"/>
              <w:rPr>
                <w:rFonts w:ascii="Arial" w:hAnsi="Arial" w:cs="Arial"/>
                <w:b/>
                <w:sz w:val="20"/>
                <w:szCs w:val="20"/>
                <w:lang w:val="ro-RO"/>
              </w:rPr>
            </w:pPr>
            <w:r w:rsidRPr="00472EF2">
              <w:rPr>
                <w:rFonts w:ascii="Arial" w:hAnsi="Arial" w:cs="Arial"/>
                <w:b/>
                <w:sz w:val="20"/>
                <w:szCs w:val="20"/>
                <w:lang w:val="ro-RO"/>
              </w:rPr>
              <w:t>total</w:t>
            </w:r>
          </w:p>
        </w:tc>
      </w:tr>
      <w:tr w:rsidR="006E0B47" w:rsidRPr="00472EF2" w:rsidTr="00472EF2">
        <w:tc>
          <w:tcPr>
            <w:tcW w:w="3216" w:type="dxa"/>
          </w:tcPr>
          <w:p w:rsidR="006E0B47" w:rsidRPr="00472EF2" w:rsidRDefault="006E0B47" w:rsidP="00472EF2">
            <w:pPr>
              <w:rPr>
                <w:rFonts w:ascii="Arial" w:hAnsi="Arial" w:cs="Arial"/>
                <w:sz w:val="20"/>
                <w:szCs w:val="20"/>
                <w:lang w:val="ro-RO"/>
              </w:rPr>
            </w:pPr>
            <w:r w:rsidRPr="00472EF2">
              <w:rPr>
                <w:rFonts w:ascii="Arial" w:hAnsi="Arial" w:cs="Arial"/>
                <w:sz w:val="20"/>
                <w:szCs w:val="20"/>
                <w:lang w:val="ro-RO"/>
              </w:rPr>
              <w:t>I. Arheologie</w:t>
            </w:r>
          </w:p>
        </w:tc>
        <w:tc>
          <w:tcPr>
            <w:tcW w:w="2160" w:type="dxa"/>
            <w:vAlign w:val="center"/>
          </w:tcPr>
          <w:p w:rsidR="006E0B47" w:rsidRPr="00472EF2" w:rsidRDefault="006E0B47" w:rsidP="00472EF2">
            <w:pPr>
              <w:jc w:val="center"/>
              <w:rPr>
                <w:rFonts w:ascii="Arial" w:hAnsi="Arial" w:cs="Arial"/>
                <w:sz w:val="20"/>
                <w:szCs w:val="20"/>
                <w:lang w:val="ro-RO"/>
              </w:rPr>
            </w:pPr>
            <w:r w:rsidRPr="00472EF2">
              <w:rPr>
                <w:rFonts w:ascii="Arial" w:hAnsi="Arial" w:cs="Arial"/>
                <w:sz w:val="20"/>
                <w:szCs w:val="20"/>
                <w:lang w:val="ro-RO"/>
              </w:rPr>
              <w:t>-</w:t>
            </w:r>
          </w:p>
        </w:tc>
        <w:tc>
          <w:tcPr>
            <w:tcW w:w="2340" w:type="dxa"/>
            <w:vAlign w:val="center"/>
          </w:tcPr>
          <w:p w:rsidR="006E0B47" w:rsidRPr="00472EF2" w:rsidRDefault="006E0B47" w:rsidP="00472EF2">
            <w:pPr>
              <w:jc w:val="center"/>
              <w:rPr>
                <w:rFonts w:ascii="Arial" w:hAnsi="Arial" w:cs="Arial"/>
                <w:sz w:val="20"/>
                <w:szCs w:val="20"/>
                <w:lang w:val="ro-RO"/>
              </w:rPr>
            </w:pPr>
            <w:r w:rsidRPr="00472EF2">
              <w:rPr>
                <w:rFonts w:ascii="Arial" w:hAnsi="Arial" w:cs="Arial"/>
                <w:sz w:val="20"/>
                <w:szCs w:val="20"/>
                <w:lang w:val="ro-RO"/>
              </w:rPr>
              <w:t>41</w:t>
            </w:r>
          </w:p>
        </w:tc>
        <w:tc>
          <w:tcPr>
            <w:tcW w:w="1140" w:type="dxa"/>
            <w:vAlign w:val="center"/>
          </w:tcPr>
          <w:p w:rsidR="006E0B47" w:rsidRPr="00472EF2" w:rsidRDefault="006E0B47" w:rsidP="00472EF2">
            <w:pPr>
              <w:jc w:val="center"/>
              <w:rPr>
                <w:rFonts w:ascii="Arial" w:hAnsi="Arial" w:cs="Arial"/>
                <w:sz w:val="20"/>
                <w:szCs w:val="20"/>
                <w:lang w:val="ro-RO"/>
              </w:rPr>
            </w:pPr>
            <w:r w:rsidRPr="00472EF2">
              <w:rPr>
                <w:rFonts w:ascii="Arial" w:hAnsi="Arial" w:cs="Arial"/>
                <w:sz w:val="20"/>
                <w:szCs w:val="20"/>
                <w:lang w:val="ro-RO"/>
              </w:rPr>
              <w:t>41</w:t>
            </w:r>
          </w:p>
        </w:tc>
      </w:tr>
      <w:tr w:rsidR="006E0B47" w:rsidRPr="00472EF2" w:rsidTr="00472EF2">
        <w:tc>
          <w:tcPr>
            <w:tcW w:w="3216" w:type="dxa"/>
          </w:tcPr>
          <w:p w:rsidR="006E0B47" w:rsidRPr="00472EF2" w:rsidRDefault="006E0B47" w:rsidP="00472EF2">
            <w:pPr>
              <w:rPr>
                <w:rFonts w:ascii="Arial" w:hAnsi="Arial" w:cs="Arial"/>
                <w:sz w:val="20"/>
                <w:szCs w:val="20"/>
                <w:lang w:val="ro-RO"/>
              </w:rPr>
            </w:pPr>
            <w:r w:rsidRPr="00472EF2">
              <w:rPr>
                <w:rFonts w:ascii="Arial" w:hAnsi="Arial" w:cs="Arial"/>
                <w:sz w:val="20"/>
                <w:szCs w:val="20"/>
                <w:lang w:val="ro-RO"/>
              </w:rPr>
              <w:t>II. Arhitectură</w:t>
            </w:r>
          </w:p>
        </w:tc>
        <w:tc>
          <w:tcPr>
            <w:tcW w:w="2160" w:type="dxa"/>
            <w:vAlign w:val="center"/>
          </w:tcPr>
          <w:p w:rsidR="006E0B47" w:rsidRPr="00472EF2" w:rsidRDefault="006E0B47" w:rsidP="00472EF2">
            <w:pPr>
              <w:jc w:val="center"/>
              <w:rPr>
                <w:rFonts w:ascii="Arial" w:hAnsi="Arial" w:cs="Arial"/>
                <w:sz w:val="20"/>
                <w:szCs w:val="20"/>
                <w:lang w:val="ro-RO"/>
              </w:rPr>
            </w:pPr>
            <w:r w:rsidRPr="00472EF2">
              <w:rPr>
                <w:rFonts w:ascii="Arial" w:hAnsi="Arial" w:cs="Arial"/>
                <w:sz w:val="20"/>
                <w:szCs w:val="20"/>
                <w:lang w:val="ro-RO"/>
              </w:rPr>
              <w:t>5</w:t>
            </w:r>
          </w:p>
        </w:tc>
        <w:tc>
          <w:tcPr>
            <w:tcW w:w="2340" w:type="dxa"/>
            <w:vAlign w:val="center"/>
          </w:tcPr>
          <w:p w:rsidR="006E0B47" w:rsidRPr="00472EF2" w:rsidRDefault="006E0B47" w:rsidP="00472EF2">
            <w:pPr>
              <w:jc w:val="center"/>
              <w:rPr>
                <w:rFonts w:ascii="Arial" w:hAnsi="Arial" w:cs="Arial"/>
                <w:sz w:val="20"/>
                <w:szCs w:val="20"/>
                <w:lang w:val="ro-RO"/>
              </w:rPr>
            </w:pPr>
            <w:r w:rsidRPr="00472EF2">
              <w:rPr>
                <w:rFonts w:ascii="Arial" w:hAnsi="Arial" w:cs="Arial"/>
                <w:sz w:val="20"/>
                <w:szCs w:val="20"/>
                <w:lang w:val="ro-RO"/>
              </w:rPr>
              <w:t>73</w:t>
            </w:r>
          </w:p>
        </w:tc>
        <w:tc>
          <w:tcPr>
            <w:tcW w:w="1140" w:type="dxa"/>
            <w:vAlign w:val="center"/>
          </w:tcPr>
          <w:p w:rsidR="006E0B47" w:rsidRPr="00472EF2" w:rsidRDefault="006E0B47" w:rsidP="00472EF2">
            <w:pPr>
              <w:jc w:val="center"/>
              <w:rPr>
                <w:rFonts w:ascii="Arial" w:hAnsi="Arial" w:cs="Arial"/>
                <w:sz w:val="20"/>
                <w:szCs w:val="20"/>
                <w:lang w:val="ro-RO"/>
              </w:rPr>
            </w:pPr>
            <w:r w:rsidRPr="00472EF2">
              <w:rPr>
                <w:rFonts w:ascii="Arial" w:hAnsi="Arial" w:cs="Arial"/>
                <w:sz w:val="20"/>
                <w:szCs w:val="20"/>
                <w:lang w:val="ro-RO"/>
              </w:rPr>
              <w:t>78</w:t>
            </w:r>
          </w:p>
        </w:tc>
      </w:tr>
      <w:tr w:rsidR="006E0B47" w:rsidRPr="00472EF2" w:rsidTr="00472EF2">
        <w:tc>
          <w:tcPr>
            <w:tcW w:w="3216" w:type="dxa"/>
          </w:tcPr>
          <w:p w:rsidR="006E0B47" w:rsidRPr="00472EF2" w:rsidRDefault="006E0B47" w:rsidP="00472EF2">
            <w:pPr>
              <w:rPr>
                <w:rFonts w:ascii="Arial" w:hAnsi="Arial" w:cs="Arial"/>
                <w:sz w:val="20"/>
                <w:szCs w:val="20"/>
                <w:lang w:val="ro-RO"/>
              </w:rPr>
            </w:pPr>
            <w:r w:rsidRPr="00472EF2">
              <w:rPr>
                <w:rFonts w:ascii="Arial" w:hAnsi="Arial" w:cs="Arial"/>
                <w:sz w:val="20"/>
                <w:szCs w:val="20"/>
                <w:lang w:val="ro-RO"/>
              </w:rPr>
              <w:t>III. Monumente de for public</w:t>
            </w:r>
          </w:p>
        </w:tc>
        <w:tc>
          <w:tcPr>
            <w:tcW w:w="2160" w:type="dxa"/>
            <w:vAlign w:val="center"/>
          </w:tcPr>
          <w:p w:rsidR="006E0B47" w:rsidRPr="00472EF2" w:rsidRDefault="006E0B47" w:rsidP="00472EF2">
            <w:pPr>
              <w:jc w:val="center"/>
              <w:rPr>
                <w:rFonts w:ascii="Arial" w:hAnsi="Arial" w:cs="Arial"/>
                <w:sz w:val="20"/>
                <w:szCs w:val="20"/>
                <w:lang w:val="ro-RO"/>
              </w:rPr>
            </w:pPr>
            <w:r w:rsidRPr="00472EF2">
              <w:rPr>
                <w:rFonts w:ascii="Arial" w:hAnsi="Arial" w:cs="Arial"/>
                <w:sz w:val="20"/>
                <w:szCs w:val="20"/>
                <w:lang w:val="ro-RO"/>
              </w:rPr>
              <w:t>-</w:t>
            </w:r>
          </w:p>
        </w:tc>
        <w:tc>
          <w:tcPr>
            <w:tcW w:w="2340" w:type="dxa"/>
            <w:vAlign w:val="center"/>
          </w:tcPr>
          <w:p w:rsidR="006E0B47" w:rsidRPr="00472EF2" w:rsidRDefault="006E0B47" w:rsidP="00472EF2">
            <w:pPr>
              <w:jc w:val="center"/>
              <w:rPr>
                <w:rFonts w:ascii="Arial" w:hAnsi="Arial" w:cs="Arial"/>
                <w:sz w:val="20"/>
                <w:szCs w:val="20"/>
                <w:lang w:val="ro-RO"/>
              </w:rPr>
            </w:pPr>
            <w:r w:rsidRPr="00472EF2">
              <w:rPr>
                <w:rFonts w:ascii="Arial" w:hAnsi="Arial" w:cs="Arial"/>
                <w:sz w:val="20"/>
                <w:szCs w:val="20"/>
                <w:lang w:val="ro-RO"/>
              </w:rPr>
              <w:t>9</w:t>
            </w:r>
          </w:p>
        </w:tc>
        <w:tc>
          <w:tcPr>
            <w:tcW w:w="1140" w:type="dxa"/>
            <w:vAlign w:val="center"/>
          </w:tcPr>
          <w:p w:rsidR="006E0B47" w:rsidRPr="00472EF2" w:rsidRDefault="006E0B47" w:rsidP="00472EF2">
            <w:pPr>
              <w:jc w:val="center"/>
              <w:rPr>
                <w:rFonts w:ascii="Arial" w:hAnsi="Arial" w:cs="Arial"/>
                <w:sz w:val="20"/>
                <w:szCs w:val="20"/>
                <w:lang w:val="ro-RO"/>
              </w:rPr>
            </w:pPr>
            <w:r w:rsidRPr="00472EF2">
              <w:rPr>
                <w:rFonts w:ascii="Arial" w:hAnsi="Arial" w:cs="Arial"/>
                <w:sz w:val="20"/>
                <w:szCs w:val="20"/>
                <w:lang w:val="ro-RO"/>
              </w:rPr>
              <w:t>9</w:t>
            </w:r>
          </w:p>
        </w:tc>
      </w:tr>
      <w:tr w:rsidR="006E0B47" w:rsidRPr="00472EF2" w:rsidTr="00472EF2">
        <w:tc>
          <w:tcPr>
            <w:tcW w:w="3216" w:type="dxa"/>
          </w:tcPr>
          <w:p w:rsidR="006E0B47" w:rsidRPr="00472EF2" w:rsidRDefault="006E0B47" w:rsidP="00472EF2">
            <w:pPr>
              <w:rPr>
                <w:rFonts w:ascii="Arial" w:hAnsi="Arial" w:cs="Arial"/>
                <w:sz w:val="20"/>
                <w:szCs w:val="20"/>
                <w:lang w:val="ro-RO"/>
              </w:rPr>
            </w:pPr>
            <w:r w:rsidRPr="00472EF2">
              <w:rPr>
                <w:rFonts w:ascii="Arial" w:hAnsi="Arial" w:cs="Arial"/>
                <w:sz w:val="20"/>
                <w:szCs w:val="20"/>
                <w:lang w:val="ro-RO"/>
              </w:rPr>
              <w:t>IV. Monumente memoriale/</w:t>
            </w:r>
            <w:r>
              <w:rPr>
                <w:rFonts w:ascii="Arial" w:hAnsi="Arial" w:cs="Arial"/>
                <w:sz w:val="20"/>
                <w:szCs w:val="20"/>
                <w:lang w:val="ro-RO"/>
              </w:rPr>
              <w:t xml:space="preserve"> </w:t>
            </w:r>
            <w:r w:rsidRPr="00472EF2">
              <w:rPr>
                <w:rFonts w:ascii="Arial" w:hAnsi="Arial" w:cs="Arial"/>
                <w:sz w:val="20"/>
                <w:szCs w:val="20"/>
                <w:lang w:val="ro-RO"/>
              </w:rPr>
              <w:t>funerare</w:t>
            </w:r>
          </w:p>
        </w:tc>
        <w:tc>
          <w:tcPr>
            <w:tcW w:w="2160" w:type="dxa"/>
            <w:vAlign w:val="center"/>
          </w:tcPr>
          <w:p w:rsidR="006E0B47" w:rsidRPr="00472EF2" w:rsidRDefault="006E0B47" w:rsidP="00472EF2">
            <w:pPr>
              <w:jc w:val="center"/>
              <w:rPr>
                <w:rFonts w:ascii="Arial" w:hAnsi="Arial" w:cs="Arial"/>
                <w:sz w:val="20"/>
                <w:szCs w:val="20"/>
                <w:lang w:val="ro-RO"/>
              </w:rPr>
            </w:pPr>
            <w:r w:rsidRPr="00472EF2">
              <w:rPr>
                <w:rFonts w:ascii="Arial" w:hAnsi="Arial" w:cs="Arial"/>
                <w:sz w:val="20"/>
                <w:szCs w:val="20"/>
                <w:lang w:val="ro-RO"/>
              </w:rPr>
              <w:t>-</w:t>
            </w:r>
          </w:p>
        </w:tc>
        <w:tc>
          <w:tcPr>
            <w:tcW w:w="2340" w:type="dxa"/>
            <w:vAlign w:val="center"/>
          </w:tcPr>
          <w:p w:rsidR="006E0B47" w:rsidRPr="00472EF2" w:rsidRDefault="006E0B47" w:rsidP="00472EF2">
            <w:pPr>
              <w:jc w:val="center"/>
              <w:rPr>
                <w:rFonts w:ascii="Arial" w:hAnsi="Arial" w:cs="Arial"/>
                <w:sz w:val="20"/>
                <w:szCs w:val="20"/>
                <w:lang w:val="ro-RO"/>
              </w:rPr>
            </w:pPr>
            <w:r w:rsidRPr="00472EF2">
              <w:rPr>
                <w:rFonts w:ascii="Arial" w:hAnsi="Arial" w:cs="Arial"/>
                <w:sz w:val="20"/>
                <w:szCs w:val="20"/>
                <w:lang w:val="ro-RO"/>
              </w:rPr>
              <w:t>41</w:t>
            </w:r>
          </w:p>
        </w:tc>
        <w:tc>
          <w:tcPr>
            <w:tcW w:w="1140" w:type="dxa"/>
            <w:vAlign w:val="center"/>
          </w:tcPr>
          <w:p w:rsidR="006E0B47" w:rsidRPr="00472EF2" w:rsidRDefault="006E0B47" w:rsidP="00472EF2">
            <w:pPr>
              <w:jc w:val="center"/>
              <w:rPr>
                <w:rFonts w:ascii="Arial" w:hAnsi="Arial" w:cs="Arial"/>
                <w:sz w:val="20"/>
                <w:szCs w:val="20"/>
                <w:lang w:val="ro-RO"/>
              </w:rPr>
            </w:pPr>
            <w:r w:rsidRPr="00472EF2">
              <w:rPr>
                <w:rFonts w:ascii="Arial" w:hAnsi="Arial" w:cs="Arial"/>
                <w:sz w:val="20"/>
                <w:szCs w:val="20"/>
                <w:lang w:val="ro-RO"/>
              </w:rPr>
              <w:t>41</w:t>
            </w:r>
          </w:p>
        </w:tc>
      </w:tr>
      <w:tr w:rsidR="006E0B47" w:rsidRPr="00472EF2" w:rsidTr="00472EF2">
        <w:tc>
          <w:tcPr>
            <w:tcW w:w="3216" w:type="dxa"/>
          </w:tcPr>
          <w:p w:rsidR="006E0B47" w:rsidRPr="00472EF2" w:rsidRDefault="006E0B47" w:rsidP="00472EF2">
            <w:pPr>
              <w:rPr>
                <w:rFonts w:ascii="Arial" w:hAnsi="Arial" w:cs="Arial"/>
                <w:sz w:val="20"/>
                <w:szCs w:val="20"/>
                <w:lang w:val="ro-RO"/>
              </w:rPr>
            </w:pPr>
            <w:r w:rsidRPr="00472EF2">
              <w:rPr>
                <w:rFonts w:ascii="Arial" w:hAnsi="Arial" w:cs="Arial"/>
                <w:sz w:val="20"/>
                <w:szCs w:val="20"/>
                <w:lang w:val="ro-RO"/>
              </w:rPr>
              <w:t>TOTAL</w:t>
            </w:r>
          </w:p>
        </w:tc>
        <w:tc>
          <w:tcPr>
            <w:tcW w:w="2160" w:type="dxa"/>
            <w:vAlign w:val="center"/>
          </w:tcPr>
          <w:p w:rsidR="006E0B47" w:rsidRPr="00472EF2" w:rsidRDefault="006E0B47" w:rsidP="00472EF2">
            <w:pPr>
              <w:jc w:val="center"/>
              <w:rPr>
                <w:rFonts w:ascii="Arial" w:hAnsi="Arial" w:cs="Arial"/>
                <w:sz w:val="20"/>
                <w:szCs w:val="20"/>
                <w:lang w:val="ro-RO"/>
              </w:rPr>
            </w:pPr>
            <w:r w:rsidRPr="00472EF2">
              <w:rPr>
                <w:rFonts w:ascii="Arial" w:hAnsi="Arial" w:cs="Arial"/>
                <w:sz w:val="20"/>
                <w:szCs w:val="20"/>
                <w:lang w:val="ro-RO"/>
              </w:rPr>
              <w:t>5</w:t>
            </w:r>
          </w:p>
        </w:tc>
        <w:tc>
          <w:tcPr>
            <w:tcW w:w="2340" w:type="dxa"/>
            <w:vAlign w:val="center"/>
          </w:tcPr>
          <w:p w:rsidR="006E0B47" w:rsidRPr="00472EF2" w:rsidRDefault="006E0B47" w:rsidP="00472EF2">
            <w:pPr>
              <w:jc w:val="center"/>
              <w:rPr>
                <w:rFonts w:ascii="Arial" w:hAnsi="Arial" w:cs="Arial"/>
                <w:sz w:val="20"/>
                <w:szCs w:val="20"/>
                <w:lang w:val="ro-RO"/>
              </w:rPr>
            </w:pPr>
            <w:r w:rsidRPr="00472EF2">
              <w:rPr>
                <w:rFonts w:ascii="Arial" w:hAnsi="Arial" w:cs="Arial"/>
                <w:sz w:val="20"/>
                <w:szCs w:val="20"/>
                <w:lang w:val="ro-RO"/>
              </w:rPr>
              <w:t>164</w:t>
            </w:r>
          </w:p>
        </w:tc>
        <w:tc>
          <w:tcPr>
            <w:tcW w:w="1140" w:type="dxa"/>
            <w:vAlign w:val="center"/>
          </w:tcPr>
          <w:p w:rsidR="006E0B47" w:rsidRPr="00472EF2" w:rsidRDefault="006E0B47" w:rsidP="00472EF2">
            <w:pPr>
              <w:jc w:val="center"/>
              <w:rPr>
                <w:rFonts w:ascii="Arial" w:hAnsi="Arial" w:cs="Arial"/>
                <w:sz w:val="20"/>
                <w:szCs w:val="20"/>
                <w:lang w:val="ro-RO"/>
              </w:rPr>
            </w:pPr>
            <w:r w:rsidRPr="00472EF2">
              <w:rPr>
                <w:rFonts w:ascii="Arial" w:hAnsi="Arial" w:cs="Arial"/>
                <w:sz w:val="20"/>
                <w:szCs w:val="20"/>
                <w:lang w:val="ro-RO"/>
              </w:rPr>
              <w:t>169</w:t>
            </w:r>
          </w:p>
        </w:tc>
      </w:tr>
    </w:tbl>
    <w:p w:rsidR="006E0B47" w:rsidRDefault="006E0B47" w:rsidP="00472EF2">
      <w:pPr>
        <w:rPr>
          <w:rFonts w:ascii="Arial" w:hAnsi="Arial" w:cs="Arial"/>
          <w:sz w:val="22"/>
          <w:szCs w:val="22"/>
          <w:lang w:val="ro-RO"/>
        </w:rPr>
      </w:pPr>
    </w:p>
    <w:p w:rsidR="006E0B47" w:rsidRPr="00472EF2" w:rsidRDefault="006E0B47" w:rsidP="00227ED2">
      <w:pPr>
        <w:jc w:val="both"/>
        <w:rPr>
          <w:rFonts w:ascii="Arial" w:hAnsi="Arial" w:cs="Arial"/>
          <w:sz w:val="22"/>
          <w:szCs w:val="22"/>
          <w:lang w:val="ro-RO"/>
        </w:rPr>
      </w:pPr>
      <w:r w:rsidRPr="00472EF2">
        <w:rPr>
          <w:rFonts w:ascii="Arial" w:hAnsi="Arial" w:cs="Arial"/>
          <w:sz w:val="22"/>
          <w:szCs w:val="22"/>
          <w:lang w:val="ro-RO"/>
        </w:rPr>
        <w:t xml:space="preserve">Din punct de vedere cantitativ se poate afirma că în raport cu alte judeţe din regiunea aferentă de dezvoltare şi din ţară, judeţul Brăila are un potenţial cultural construit relativ redus. Din punct de vedere calitativ evaluarea acestui potenţial a relevat remarcabile caracteristici care îi conferă o poziţie unică în patrimoniul cultural naţional. Astfel, se pot menţiona următoarele: </w:t>
      </w:r>
    </w:p>
    <w:p w:rsidR="006E0B47" w:rsidRPr="00227ED2" w:rsidRDefault="006E0B47" w:rsidP="001F09B6">
      <w:pPr>
        <w:pStyle w:val="ListParagraph"/>
        <w:numPr>
          <w:ilvl w:val="0"/>
          <w:numId w:val="98"/>
        </w:numPr>
        <w:jc w:val="both"/>
        <w:rPr>
          <w:rFonts w:ascii="Arial" w:hAnsi="Arial" w:cs="Arial"/>
          <w:sz w:val="22"/>
          <w:szCs w:val="22"/>
          <w:lang w:val="ro-RO"/>
        </w:rPr>
      </w:pPr>
      <w:r w:rsidRPr="00227ED2">
        <w:rPr>
          <w:rFonts w:ascii="Arial" w:hAnsi="Arial" w:cs="Arial"/>
          <w:sz w:val="22"/>
          <w:szCs w:val="22"/>
          <w:lang w:val="ro-RO"/>
        </w:rPr>
        <w:t>judeţul Brăila este unul dintre cele mai vechi judeţe din teritoriul României, cu o evoluţie relevantă pentru istoria naţională</w:t>
      </w:r>
    </w:p>
    <w:p w:rsidR="006E0B47" w:rsidRPr="00227ED2" w:rsidRDefault="006E0B47" w:rsidP="001F09B6">
      <w:pPr>
        <w:pStyle w:val="ListParagraph"/>
        <w:numPr>
          <w:ilvl w:val="0"/>
          <w:numId w:val="98"/>
        </w:numPr>
        <w:jc w:val="both"/>
        <w:rPr>
          <w:rFonts w:ascii="Arial" w:hAnsi="Arial" w:cs="Arial"/>
          <w:sz w:val="22"/>
          <w:szCs w:val="22"/>
          <w:lang w:val="ro-RO"/>
        </w:rPr>
      </w:pPr>
      <w:r w:rsidRPr="00227ED2">
        <w:rPr>
          <w:rFonts w:ascii="Arial" w:hAnsi="Arial" w:cs="Arial"/>
          <w:sz w:val="22"/>
          <w:szCs w:val="22"/>
          <w:lang w:val="ro-RO"/>
        </w:rPr>
        <w:t>existenţa a numeroase vestigii arheologice atestă vechimea şi continuitatea locuirii acestor teritorii</w:t>
      </w:r>
    </w:p>
    <w:p w:rsidR="006E0B47" w:rsidRPr="00227ED2" w:rsidRDefault="006E0B47" w:rsidP="001F09B6">
      <w:pPr>
        <w:pStyle w:val="ListParagraph"/>
        <w:numPr>
          <w:ilvl w:val="0"/>
          <w:numId w:val="98"/>
        </w:numPr>
        <w:jc w:val="both"/>
        <w:rPr>
          <w:rFonts w:ascii="Arial" w:hAnsi="Arial" w:cs="Arial"/>
          <w:sz w:val="22"/>
          <w:szCs w:val="22"/>
          <w:lang w:val="ro-RO"/>
        </w:rPr>
      </w:pPr>
      <w:r w:rsidRPr="00227ED2">
        <w:rPr>
          <w:rFonts w:ascii="Arial" w:hAnsi="Arial" w:cs="Arial"/>
          <w:sz w:val="22"/>
          <w:szCs w:val="22"/>
          <w:lang w:val="ro-RO"/>
        </w:rPr>
        <w:t>municipiul Brăila funcţionează ca o importantă aşezare umană (peste şase secole), fiind în prezent printre puţinele localităţi din România care îşi păstrează în stare bună de conservare fizică şi morfo-structurală, vechiul nucleu istoric</w:t>
      </w:r>
    </w:p>
    <w:p w:rsidR="006E0B47" w:rsidRPr="00227ED2" w:rsidRDefault="006E0B47" w:rsidP="001F09B6">
      <w:pPr>
        <w:pStyle w:val="ListParagraph"/>
        <w:numPr>
          <w:ilvl w:val="0"/>
          <w:numId w:val="98"/>
        </w:numPr>
        <w:jc w:val="both"/>
        <w:rPr>
          <w:rFonts w:ascii="Arial" w:hAnsi="Arial" w:cs="Arial"/>
          <w:sz w:val="22"/>
          <w:szCs w:val="22"/>
          <w:lang w:val="ro-RO"/>
        </w:rPr>
      </w:pPr>
      <w:r w:rsidRPr="00227ED2">
        <w:rPr>
          <w:rFonts w:ascii="Arial" w:hAnsi="Arial" w:cs="Arial"/>
          <w:sz w:val="22"/>
          <w:szCs w:val="22"/>
          <w:lang w:val="ro-RO"/>
        </w:rPr>
        <w:t>valoarea remarcabilă din punct de vedere urbanistic şi arhitectural a vechiului centru istoric al Brăilei</w:t>
      </w:r>
    </w:p>
    <w:p w:rsidR="006E0B47" w:rsidRPr="00227ED2" w:rsidRDefault="006E0B47" w:rsidP="001F09B6">
      <w:pPr>
        <w:pStyle w:val="ListParagraph"/>
        <w:numPr>
          <w:ilvl w:val="0"/>
          <w:numId w:val="98"/>
        </w:numPr>
        <w:jc w:val="both"/>
        <w:rPr>
          <w:rFonts w:ascii="Arial" w:hAnsi="Arial" w:cs="Arial"/>
          <w:sz w:val="22"/>
          <w:szCs w:val="22"/>
          <w:lang w:val="ro-RO"/>
        </w:rPr>
      </w:pPr>
      <w:r w:rsidRPr="00227ED2">
        <w:rPr>
          <w:rFonts w:ascii="Arial" w:hAnsi="Arial" w:cs="Arial"/>
          <w:sz w:val="22"/>
          <w:szCs w:val="22"/>
          <w:lang w:val="ro-RO"/>
        </w:rPr>
        <w:t xml:space="preserve">monumentele de categoria A din municipiu sunt, mai ales ansambluri urbane, fapt ce contribuie la crearea unei identităţi valoroase, de mare atractivitate  </w:t>
      </w:r>
    </w:p>
    <w:p w:rsidR="006E0B47" w:rsidRPr="00227ED2" w:rsidRDefault="006E0B47" w:rsidP="001F09B6">
      <w:pPr>
        <w:pStyle w:val="ListParagraph"/>
        <w:numPr>
          <w:ilvl w:val="0"/>
          <w:numId w:val="98"/>
        </w:numPr>
        <w:jc w:val="both"/>
        <w:rPr>
          <w:rFonts w:ascii="Arial" w:hAnsi="Arial" w:cs="Arial"/>
          <w:sz w:val="22"/>
          <w:szCs w:val="22"/>
          <w:lang w:val="ro-RO"/>
        </w:rPr>
      </w:pPr>
      <w:r w:rsidRPr="00227ED2">
        <w:rPr>
          <w:rFonts w:ascii="Arial" w:hAnsi="Arial" w:cs="Arial"/>
          <w:sz w:val="22"/>
          <w:szCs w:val="22"/>
          <w:lang w:val="ro-RO"/>
        </w:rPr>
        <w:t>marea varietate a elementelor de patrimoniu cultural, sunt o consecinţă a bogatei şi remarcabilei vieţi socio-economice - susţinută mai ales de prezenţa Dunării - care a marcat, în anumite perioade evoluţia Brăilei şi a teritoriilor învecinate (perioadele de funcţionare a zonei libere)</w:t>
      </w:r>
    </w:p>
    <w:p w:rsidR="006E0B47" w:rsidRPr="00227ED2" w:rsidRDefault="006E0B47" w:rsidP="001F09B6">
      <w:pPr>
        <w:pStyle w:val="ListParagraph"/>
        <w:numPr>
          <w:ilvl w:val="0"/>
          <w:numId w:val="98"/>
        </w:numPr>
        <w:jc w:val="both"/>
        <w:rPr>
          <w:rFonts w:ascii="Arial" w:hAnsi="Arial" w:cs="Arial"/>
          <w:sz w:val="22"/>
          <w:szCs w:val="22"/>
          <w:lang w:val="ro-RO"/>
        </w:rPr>
      </w:pPr>
      <w:r w:rsidRPr="00227ED2">
        <w:rPr>
          <w:rFonts w:ascii="Arial" w:hAnsi="Arial" w:cs="Arial"/>
          <w:sz w:val="22"/>
          <w:szCs w:val="22"/>
          <w:lang w:val="ro-RO"/>
        </w:rPr>
        <w:t>valoare etnoculturală de mare specificitate a patrimoniului cultural, ca rod al coexistenţei multietnice şi al adaptării la mediul natural de câmpie din vecinătatea Dunării.</w:t>
      </w:r>
    </w:p>
    <w:p w:rsidR="006E0B47" w:rsidRPr="00472EF2" w:rsidRDefault="006E0B47" w:rsidP="00227ED2">
      <w:pPr>
        <w:jc w:val="both"/>
        <w:rPr>
          <w:rFonts w:ascii="Arial" w:hAnsi="Arial" w:cs="Arial"/>
          <w:sz w:val="22"/>
          <w:szCs w:val="22"/>
          <w:lang w:val="ro-RO"/>
        </w:rPr>
      </w:pPr>
      <w:r w:rsidRPr="00472EF2">
        <w:rPr>
          <w:rFonts w:ascii="Arial" w:hAnsi="Arial" w:cs="Arial"/>
          <w:sz w:val="22"/>
          <w:szCs w:val="22"/>
          <w:lang w:val="ro-RO"/>
        </w:rPr>
        <w:t>Inventarierea monumentelor istorice şi a distribuţiei lor la nivel de judeţ relevă o concentrare evidentă în municipiul Brăila, ca o consecinţă a rolului său teritorial important de-a lungul timpului:</w:t>
      </w:r>
    </w:p>
    <w:p w:rsidR="006E0B47" w:rsidRPr="00227ED2" w:rsidRDefault="006E0B47" w:rsidP="001F09B6">
      <w:pPr>
        <w:pStyle w:val="ListParagraph"/>
        <w:numPr>
          <w:ilvl w:val="0"/>
          <w:numId w:val="98"/>
        </w:numPr>
        <w:jc w:val="both"/>
        <w:rPr>
          <w:rFonts w:ascii="Arial" w:hAnsi="Arial" w:cs="Arial"/>
          <w:sz w:val="22"/>
          <w:szCs w:val="22"/>
          <w:lang w:val="ro-RO"/>
        </w:rPr>
      </w:pPr>
      <w:r w:rsidRPr="00227ED2">
        <w:rPr>
          <w:rFonts w:ascii="Arial" w:hAnsi="Arial" w:cs="Arial"/>
          <w:sz w:val="22"/>
          <w:szCs w:val="22"/>
          <w:lang w:val="ro-RO"/>
        </w:rPr>
        <w:t>în municipiul Brăila sunt 115 monumente listate reprezentând 68% din totalul judeţului</w:t>
      </w:r>
    </w:p>
    <w:p w:rsidR="006E0B47" w:rsidRPr="00227ED2" w:rsidRDefault="006E0B47" w:rsidP="001F09B6">
      <w:pPr>
        <w:pStyle w:val="ListParagraph"/>
        <w:numPr>
          <w:ilvl w:val="0"/>
          <w:numId w:val="98"/>
        </w:numPr>
        <w:jc w:val="both"/>
        <w:rPr>
          <w:rFonts w:ascii="Arial" w:hAnsi="Arial" w:cs="Arial"/>
          <w:sz w:val="22"/>
          <w:szCs w:val="22"/>
          <w:lang w:val="ro-RO"/>
        </w:rPr>
      </w:pPr>
      <w:r w:rsidRPr="00227ED2">
        <w:rPr>
          <w:rFonts w:ascii="Arial" w:hAnsi="Arial" w:cs="Arial"/>
          <w:sz w:val="22"/>
          <w:szCs w:val="22"/>
          <w:lang w:val="ro-RO"/>
        </w:rPr>
        <w:t xml:space="preserve">4 monumente de Categoria A (monumente istorice de valoare naţională) se regăsesc în municipiul Brăila: Centrul istoric al municipiului Brăila; Ansamblul "Strada Mihai Eminescu"- sec. XIX; Ansamblul "Piaţa Traian"- înc. sec. XVIII; Biserica "Sf. Arhanghel Mihail”- sec. XIX; </w:t>
      </w:r>
    </w:p>
    <w:p w:rsidR="006E0B47" w:rsidRPr="00227ED2" w:rsidRDefault="006E0B47" w:rsidP="001F09B6">
      <w:pPr>
        <w:pStyle w:val="ListParagraph"/>
        <w:numPr>
          <w:ilvl w:val="0"/>
          <w:numId w:val="98"/>
        </w:numPr>
        <w:jc w:val="both"/>
        <w:rPr>
          <w:rFonts w:ascii="Arial" w:hAnsi="Arial" w:cs="Arial"/>
          <w:sz w:val="22"/>
          <w:szCs w:val="22"/>
          <w:lang w:val="ro-RO"/>
        </w:rPr>
      </w:pPr>
      <w:r w:rsidRPr="00227ED2">
        <w:rPr>
          <w:rFonts w:ascii="Arial" w:hAnsi="Arial" w:cs="Arial"/>
          <w:sz w:val="22"/>
          <w:szCs w:val="22"/>
          <w:lang w:val="ro-RO"/>
        </w:rPr>
        <w:t>în municipiul Brăila sunt 111 monumente de categoria B, reprezentative pentru patrimoniul cultural local caracterizate prin mare varietate şi vechime :14 situri arheologice- cuprinzând aşezări şi necropole din neolitic până în secolele XVI-XIX (ex.: zona Brăiliţa); 69 monumente de arhitectură, dintre care: un ansamblu de arhitectură (Str. Eremia Grigorescu), biserici, clădiri pentru locuit (case, palate, hanuri şi hoteluri), clădiri publice (teatre, cinematograf, şcoli, bănci s.a.), clădiri industriale( fabricile de bere, de ciment, mori, castel de apă); 8 monumente de for public, respectiv: statui, ceas public, fântâni; 20 monumente memoriale - case memoriale, monumente comemorative, cimitirul eroilor.</w:t>
      </w:r>
    </w:p>
    <w:p w:rsidR="006E0B47" w:rsidRDefault="006E0B47" w:rsidP="00472EF2">
      <w:pPr>
        <w:rPr>
          <w:rFonts w:ascii="Arial" w:hAnsi="Arial" w:cs="Arial"/>
          <w:sz w:val="22"/>
          <w:szCs w:val="22"/>
          <w:lang w:val="ro-RO"/>
        </w:rPr>
      </w:pPr>
    </w:p>
    <w:p w:rsidR="006E0B47" w:rsidRDefault="006E0B47" w:rsidP="00227ED2">
      <w:pPr>
        <w:jc w:val="both"/>
        <w:rPr>
          <w:rFonts w:ascii="Arial" w:hAnsi="Arial" w:cs="Arial"/>
          <w:sz w:val="22"/>
          <w:szCs w:val="22"/>
          <w:lang w:val="ro-RO"/>
        </w:rPr>
      </w:pPr>
      <w:r w:rsidRPr="00472EF2">
        <w:rPr>
          <w:rFonts w:ascii="Arial" w:hAnsi="Arial" w:cs="Arial"/>
          <w:sz w:val="22"/>
          <w:szCs w:val="22"/>
          <w:lang w:val="ro-RO"/>
        </w:rPr>
        <w:t xml:space="preserve">Printre monumentele istorice de arhitectură reprezentative se pot enumera: bisericile “Sf. Nicolae”, “Buna Vestire” (1872) , Sinagoga Mare (1910), Teatrul Maria Filotti (sec.XIX), Casele memoriale “Perpessicius”, “Maria Filotti”, “Ana Aslan”, “Petre Ştefănescu Goangă”, Clubul NAVROM (1910), Palatul Agriculturii. </w:t>
      </w:r>
    </w:p>
    <w:p w:rsidR="006E0B47" w:rsidRDefault="006E0B47" w:rsidP="00227ED2">
      <w:pPr>
        <w:jc w:val="both"/>
        <w:rPr>
          <w:rFonts w:ascii="Arial" w:hAnsi="Arial" w:cs="Arial"/>
          <w:sz w:val="22"/>
          <w:szCs w:val="22"/>
          <w:lang w:val="ro-RO"/>
        </w:rPr>
      </w:pPr>
      <w:r w:rsidRPr="00472EF2">
        <w:rPr>
          <w:rFonts w:ascii="Arial" w:hAnsi="Arial" w:cs="Arial"/>
          <w:sz w:val="22"/>
          <w:szCs w:val="22"/>
          <w:lang w:val="ro-RO"/>
        </w:rPr>
        <w:t>Dintre monumentele de categoria B la nivelul teritoriului cuprins de aria periurbană a municipiului Brăila se pot menţiona:</w:t>
      </w:r>
      <w:r>
        <w:rPr>
          <w:rFonts w:ascii="Arial" w:hAnsi="Arial" w:cs="Arial"/>
          <w:sz w:val="22"/>
          <w:szCs w:val="22"/>
          <w:lang w:val="ro-RO"/>
        </w:rPr>
        <w:t xml:space="preserve"> </w:t>
      </w:r>
      <w:r w:rsidRPr="00472EF2">
        <w:rPr>
          <w:rFonts w:ascii="Arial" w:hAnsi="Arial" w:cs="Arial"/>
          <w:sz w:val="22"/>
          <w:szCs w:val="22"/>
          <w:lang w:val="ro-RO"/>
        </w:rPr>
        <w:t>monumente de arhitectură: Conacul Orezeanu din satul Traian (comuna Traian), Biserica "Sf. Împăraţi Constantin şi Elena” 1842 sat Şuţeşti (comuna Şuţeşti) (1842)</w:t>
      </w:r>
      <w:r>
        <w:rPr>
          <w:rFonts w:ascii="Arial" w:hAnsi="Arial" w:cs="Arial"/>
          <w:sz w:val="22"/>
          <w:szCs w:val="22"/>
          <w:lang w:val="ro-RO"/>
        </w:rPr>
        <w:t xml:space="preserve">; </w:t>
      </w:r>
      <w:r w:rsidRPr="00472EF2">
        <w:rPr>
          <w:rFonts w:ascii="Arial" w:hAnsi="Arial" w:cs="Arial"/>
          <w:sz w:val="22"/>
          <w:szCs w:val="22"/>
          <w:lang w:val="ro-RO"/>
        </w:rPr>
        <w:t>monumente memoriale, dintre care cruci de piatră de secol XVIII, fântâni de secol XIX, monumente comemorative ale eroilor din războiul de independenţă şi primul război mondial (Chiscani,  Jirlău, Traian).</w:t>
      </w:r>
    </w:p>
    <w:p w:rsidR="006E0B47" w:rsidRPr="00472EF2" w:rsidRDefault="006E0B47" w:rsidP="00227ED2">
      <w:pPr>
        <w:jc w:val="both"/>
        <w:rPr>
          <w:rFonts w:ascii="Arial" w:hAnsi="Arial" w:cs="Arial"/>
          <w:sz w:val="22"/>
          <w:szCs w:val="22"/>
          <w:lang w:val="ro-RO"/>
        </w:rPr>
      </w:pPr>
      <w:r w:rsidRPr="00472EF2">
        <w:rPr>
          <w:rFonts w:ascii="Arial" w:hAnsi="Arial" w:cs="Arial"/>
          <w:sz w:val="22"/>
          <w:szCs w:val="22"/>
          <w:lang w:val="ro-RO"/>
        </w:rPr>
        <w:t>În funcţie de valorile înglobate se poate menţiona potenţialul valoric al unor aşezări precum:</w:t>
      </w:r>
    </w:p>
    <w:p w:rsidR="006E0B47" w:rsidRPr="00472EF2" w:rsidRDefault="006E0B47" w:rsidP="00761C7A">
      <w:pPr>
        <w:numPr>
          <w:ilvl w:val="0"/>
          <w:numId w:val="99"/>
        </w:numPr>
        <w:ind w:left="567"/>
        <w:jc w:val="both"/>
        <w:rPr>
          <w:rFonts w:ascii="Arial" w:hAnsi="Arial" w:cs="Arial"/>
          <w:sz w:val="22"/>
          <w:szCs w:val="22"/>
          <w:lang w:val="ro-RO"/>
        </w:rPr>
      </w:pPr>
      <w:r w:rsidRPr="00472EF2">
        <w:rPr>
          <w:rFonts w:ascii="Arial" w:hAnsi="Arial" w:cs="Arial"/>
          <w:sz w:val="22"/>
          <w:szCs w:val="22"/>
          <w:lang w:val="ro-RO"/>
        </w:rPr>
        <w:t>Comuna Şuţeşti - Biserica "Sf. Împăraţi Constantin şi Elena”, aşezare Hallstatt şi val de pământ, un obelisc închinat eroilor din războiul de independenţă;</w:t>
      </w:r>
    </w:p>
    <w:p w:rsidR="006E0B47" w:rsidRPr="00472EF2" w:rsidRDefault="006E0B47" w:rsidP="00761C7A">
      <w:pPr>
        <w:numPr>
          <w:ilvl w:val="0"/>
          <w:numId w:val="99"/>
        </w:numPr>
        <w:ind w:left="567"/>
        <w:jc w:val="both"/>
        <w:rPr>
          <w:rFonts w:ascii="Arial" w:hAnsi="Arial" w:cs="Arial"/>
          <w:sz w:val="22"/>
          <w:szCs w:val="22"/>
          <w:lang w:val="ro-RO"/>
        </w:rPr>
      </w:pPr>
      <w:r w:rsidRPr="00472EF2">
        <w:rPr>
          <w:rFonts w:ascii="Arial" w:hAnsi="Arial" w:cs="Arial"/>
          <w:sz w:val="22"/>
          <w:szCs w:val="22"/>
          <w:lang w:val="ro-RO"/>
        </w:rPr>
        <w:t>Comuna Traian - Conacul Orezeanu (1908) şi parcul dendrologic;</w:t>
      </w:r>
    </w:p>
    <w:p w:rsidR="006E0B47" w:rsidRPr="00227ED2" w:rsidRDefault="006E0B47" w:rsidP="00761C7A">
      <w:pPr>
        <w:pStyle w:val="ListParagraph"/>
        <w:numPr>
          <w:ilvl w:val="0"/>
          <w:numId w:val="99"/>
        </w:numPr>
        <w:ind w:left="567"/>
        <w:jc w:val="both"/>
        <w:rPr>
          <w:rFonts w:ascii="Arial" w:hAnsi="Arial" w:cs="Arial"/>
          <w:sz w:val="22"/>
          <w:szCs w:val="22"/>
          <w:lang w:val="ro-RO"/>
        </w:rPr>
      </w:pPr>
      <w:r w:rsidRPr="00227ED2">
        <w:rPr>
          <w:rFonts w:ascii="Arial" w:hAnsi="Arial" w:cs="Arial"/>
          <w:sz w:val="22"/>
          <w:szCs w:val="22"/>
          <w:lang w:val="ro-RO"/>
        </w:rPr>
        <w:t>Satul cu veche  atestare documentară (secolele XV-XVII), Vădeni.</w:t>
      </w:r>
    </w:p>
    <w:p w:rsidR="006E0B47" w:rsidRPr="00472EF2" w:rsidRDefault="006E0B47" w:rsidP="00472EF2">
      <w:pPr>
        <w:rPr>
          <w:rFonts w:ascii="Arial" w:hAnsi="Arial" w:cs="Arial"/>
          <w:b/>
          <w:sz w:val="22"/>
          <w:szCs w:val="22"/>
          <w:lang w:val="ro-RO"/>
        </w:rPr>
      </w:pPr>
    </w:p>
    <w:p w:rsidR="006E0B47" w:rsidRPr="00472EF2" w:rsidRDefault="006E0B47" w:rsidP="00227ED2">
      <w:pPr>
        <w:jc w:val="both"/>
        <w:rPr>
          <w:rFonts w:ascii="Arial" w:hAnsi="Arial" w:cs="Arial"/>
          <w:b/>
          <w:sz w:val="22"/>
          <w:szCs w:val="22"/>
          <w:lang w:val="ro-RO"/>
        </w:rPr>
      </w:pPr>
      <w:r w:rsidRPr="00472EF2">
        <w:rPr>
          <w:rFonts w:ascii="Arial" w:hAnsi="Arial" w:cs="Arial"/>
          <w:b/>
          <w:sz w:val="22"/>
          <w:szCs w:val="22"/>
          <w:lang w:val="ro-RO"/>
        </w:rPr>
        <w:t>B. Fond etnografic</w:t>
      </w:r>
    </w:p>
    <w:p w:rsidR="006E0B47" w:rsidRPr="00472EF2" w:rsidRDefault="006E0B47" w:rsidP="00227ED2">
      <w:pPr>
        <w:jc w:val="both"/>
        <w:rPr>
          <w:rFonts w:ascii="Arial" w:hAnsi="Arial" w:cs="Arial"/>
          <w:sz w:val="22"/>
          <w:szCs w:val="22"/>
          <w:lang w:val="ro-RO"/>
        </w:rPr>
      </w:pPr>
      <w:r w:rsidRPr="00472EF2">
        <w:rPr>
          <w:rFonts w:ascii="Arial" w:hAnsi="Arial" w:cs="Arial"/>
          <w:sz w:val="22"/>
          <w:szCs w:val="22"/>
          <w:lang w:val="ro-RO"/>
        </w:rPr>
        <w:t>În momentul de faţă, la nivel teritorial judeţean, fondul etnografic este aproape dispărut din localităţi, el fiind păstrat în prezent doar ca mărturii în muzee ( Municipiul Brăila).</w:t>
      </w:r>
      <w:r>
        <w:rPr>
          <w:rFonts w:ascii="Arial" w:hAnsi="Arial" w:cs="Arial"/>
          <w:sz w:val="22"/>
          <w:szCs w:val="22"/>
          <w:lang w:val="ro-RO"/>
        </w:rPr>
        <w:t xml:space="preserve"> </w:t>
      </w:r>
      <w:r w:rsidRPr="00472EF2">
        <w:rPr>
          <w:rFonts w:ascii="Arial" w:hAnsi="Arial" w:cs="Arial"/>
          <w:sz w:val="22"/>
          <w:szCs w:val="22"/>
          <w:lang w:val="ro-RO"/>
        </w:rPr>
        <w:t xml:space="preserve">Identificarea, păstrarea şi valorificarea fondului etnografic are o importanţă majoră, îndeosebi pentru dezvoltarea localităţilor rurale, contribuind la conturarea unei identităţi specifice care susţine creşterea atractivităţii acestor localităţi, atât pentru populaţie cât şi pentru investitori, vizitatori, turişti. </w:t>
      </w:r>
    </w:p>
    <w:p w:rsidR="006E0B47" w:rsidRDefault="006E0B47" w:rsidP="00227ED2">
      <w:pPr>
        <w:jc w:val="both"/>
        <w:rPr>
          <w:rFonts w:ascii="Arial" w:hAnsi="Arial" w:cs="Arial"/>
          <w:sz w:val="22"/>
          <w:szCs w:val="22"/>
          <w:lang w:val="ro-RO"/>
        </w:rPr>
      </w:pPr>
    </w:p>
    <w:p w:rsidR="006E0B47" w:rsidRPr="00472EF2" w:rsidRDefault="006E0B47" w:rsidP="00227ED2">
      <w:pPr>
        <w:jc w:val="both"/>
        <w:rPr>
          <w:rFonts w:ascii="Arial" w:hAnsi="Arial" w:cs="Arial"/>
          <w:sz w:val="22"/>
          <w:szCs w:val="22"/>
          <w:lang w:val="ro-RO"/>
        </w:rPr>
      </w:pPr>
      <w:r w:rsidRPr="00472EF2">
        <w:rPr>
          <w:rFonts w:ascii="Arial" w:hAnsi="Arial" w:cs="Arial"/>
          <w:sz w:val="22"/>
          <w:szCs w:val="22"/>
          <w:lang w:val="ro-RO"/>
        </w:rPr>
        <w:t xml:space="preserve">Zona etnografică brăileană, conturată într-o perioada lungă de timp este puternic determinată de evenimentele istorice petrecute. Modul de viaţă tradiţional românesc s-a păstrat şi în perioada stăpânirii turceşti, îmbogăţindu-se cu elemente rezultate din amestecul multietnic caracteristic. </w:t>
      </w:r>
    </w:p>
    <w:p w:rsidR="006E0B47" w:rsidRPr="00472EF2" w:rsidRDefault="006E0B47" w:rsidP="00227ED2">
      <w:pPr>
        <w:shd w:val="clear" w:color="auto" w:fill="FFFFFF"/>
        <w:autoSpaceDE w:val="0"/>
        <w:autoSpaceDN w:val="0"/>
        <w:adjustRightInd w:val="0"/>
        <w:jc w:val="both"/>
        <w:rPr>
          <w:rFonts w:ascii="Arial" w:hAnsi="Arial" w:cs="Arial"/>
          <w:sz w:val="22"/>
          <w:szCs w:val="22"/>
          <w:lang w:val="ro-RO"/>
        </w:rPr>
      </w:pPr>
      <w:r w:rsidRPr="00472EF2">
        <w:rPr>
          <w:rFonts w:ascii="Arial" w:hAnsi="Arial" w:cs="Arial"/>
          <w:sz w:val="22"/>
          <w:szCs w:val="22"/>
          <w:lang w:val="ro-RO"/>
        </w:rPr>
        <w:t xml:space="preserve">Acest mod de viaţă desfăşurat în condiţii istorice deosebite, a generat o adevărată </w:t>
      </w:r>
      <w:r w:rsidRPr="00472EF2">
        <w:rPr>
          <w:rFonts w:ascii="Arial" w:hAnsi="Arial" w:cs="Arial"/>
          <w:i/>
          <w:iCs/>
          <w:sz w:val="22"/>
          <w:szCs w:val="22"/>
          <w:lang w:val="ro-RO"/>
        </w:rPr>
        <w:t xml:space="preserve">conştiinţă de grup, zonală, brăileană, </w:t>
      </w:r>
      <w:r w:rsidRPr="00472EF2">
        <w:rPr>
          <w:rFonts w:ascii="Arial" w:hAnsi="Arial" w:cs="Arial"/>
          <w:sz w:val="22"/>
          <w:szCs w:val="22"/>
          <w:lang w:val="ro-RO"/>
        </w:rPr>
        <w:t>net distinctă de celelalte teritorii din jur. Păstrarea, valorificarea şi transmiterea acestui patrimoniu etnocultural constituie o sarcină a generaţiilor prezente, reprezentate deopotrivă de autorităţi publice, cât şi de simpli cetăţeni. Importanţa conştientizării populaţiei asupra acestui tip de patrimoniu este o condiţie determinantă pentru dezvoltarea teritorială, contribuind la creşterea coeziunii şi a implicării comunităţilor rurale în viaţa localităţii.</w:t>
      </w:r>
    </w:p>
    <w:p w:rsidR="006E0B47" w:rsidRDefault="006E0B47" w:rsidP="00227ED2">
      <w:pPr>
        <w:jc w:val="both"/>
        <w:rPr>
          <w:rFonts w:ascii="Arial" w:hAnsi="Arial" w:cs="Arial"/>
          <w:sz w:val="22"/>
          <w:szCs w:val="22"/>
          <w:lang w:val="ro-RO"/>
        </w:rPr>
      </w:pPr>
    </w:p>
    <w:p w:rsidR="006E0B47" w:rsidRPr="00472EF2" w:rsidRDefault="006E0B47" w:rsidP="00227ED2">
      <w:pPr>
        <w:jc w:val="both"/>
        <w:rPr>
          <w:rFonts w:ascii="Arial" w:hAnsi="Arial" w:cs="Arial"/>
          <w:sz w:val="22"/>
          <w:szCs w:val="22"/>
          <w:lang w:val="ro-RO"/>
        </w:rPr>
      </w:pPr>
      <w:r w:rsidRPr="00472EF2">
        <w:rPr>
          <w:rFonts w:ascii="Arial" w:hAnsi="Arial" w:cs="Arial"/>
          <w:sz w:val="22"/>
          <w:szCs w:val="22"/>
          <w:lang w:val="ro-RO"/>
        </w:rPr>
        <w:t>Mărturii ale meşteşugurilor se păstrează astăzi în muzee şi mai puţin la meşteri populari. Acestea reflectă cultura materială a aşezărilor aflate în interacţiune strânsă cu natura locurilor – câmpia, Dunărea, lunca Dunării - şi se referă la: confecţionarea uneltelor din lemn pentru pescuit, agricultură, bărci, obiecte de depozitare, decoruri pentru case („florăriile”), cojocăritul, ţesutul pieselor din portul popular, al ştergarelor, scoarţelor/ foiţelor de pat, foiţelor de perete, s.a.</w:t>
      </w:r>
    </w:p>
    <w:p w:rsidR="006E0B47" w:rsidRDefault="006E0B47" w:rsidP="00472EF2">
      <w:pPr>
        <w:rPr>
          <w:rFonts w:ascii="Arial" w:hAnsi="Arial" w:cs="Arial"/>
          <w:sz w:val="22"/>
          <w:szCs w:val="22"/>
          <w:lang w:val="ro-RO"/>
        </w:rPr>
      </w:pPr>
    </w:p>
    <w:p w:rsidR="006E0B47" w:rsidRPr="00472EF2" w:rsidRDefault="006E0B47" w:rsidP="00227ED2">
      <w:pPr>
        <w:jc w:val="both"/>
        <w:rPr>
          <w:rFonts w:ascii="Arial" w:hAnsi="Arial" w:cs="Arial"/>
          <w:sz w:val="22"/>
          <w:szCs w:val="22"/>
          <w:lang w:val="ro-RO"/>
        </w:rPr>
      </w:pPr>
      <w:r w:rsidRPr="00472EF2">
        <w:rPr>
          <w:rFonts w:ascii="Arial" w:hAnsi="Arial" w:cs="Arial"/>
          <w:sz w:val="22"/>
          <w:szCs w:val="22"/>
          <w:lang w:val="ro-RO"/>
        </w:rPr>
        <w:t>Localităţi de pe teritoriul periurban brăilean, în care s-au practicat meşteşuguri sunt:</w:t>
      </w:r>
      <w:r>
        <w:rPr>
          <w:rFonts w:ascii="Arial" w:hAnsi="Arial" w:cs="Arial"/>
          <w:sz w:val="22"/>
          <w:szCs w:val="22"/>
          <w:lang w:val="ro-RO"/>
        </w:rPr>
        <w:t xml:space="preserve"> </w:t>
      </w:r>
      <w:r w:rsidRPr="00472EF2">
        <w:rPr>
          <w:rFonts w:ascii="Arial" w:hAnsi="Arial" w:cs="Arial"/>
          <w:sz w:val="22"/>
          <w:szCs w:val="22"/>
          <w:lang w:val="ro-RO"/>
        </w:rPr>
        <w:t>pentru confecţii de lemn şi nuiele destinate pescuitului - satele Gropeni, Tufeşti, Frecăţei, Măraşu, Stăncuţa (com. Măraşu)</w:t>
      </w:r>
      <w:r>
        <w:rPr>
          <w:rFonts w:ascii="Arial" w:hAnsi="Arial" w:cs="Arial"/>
          <w:sz w:val="22"/>
          <w:szCs w:val="22"/>
          <w:lang w:val="ro-RO"/>
        </w:rPr>
        <w:t xml:space="preserve">; </w:t>
      </w:r>
      <w:r w:rsidRPr="00472EF2">
        <w:rPr>
          <w:rFonts w:ascii="Arial" w:hAnsi="Arial" w:cs="Arial"/>
          <w:sz w:val="22"/>
          <w:szCs w:val="22"/>
          <w:lang w:val="ro-RO"/>
        </w:rPr>
        <w:t>pentru port popular - satul Gropeni (com. Gropeni)</w:t>
      </w:r>
      <w:r>
        <w:rPr>
          <w:rFonts w:ascii="Arial" w:hAnsi="Arial" w:cs="Arial"/>
          <w:sz w:val="22"/>
          <w:szCs w:val="22"/>
          <w:lang w:val="ro-RO"/>
        </w:rPr>
        <w:t xml:space="preserve">; </w:t>
      </w:r>
      <w:r w:rsidRPr="00472EF2">
        <w:rPr>
          <w:rFonts w:ascii="Arial" w:hAnsi="Arial" w:cs="Arial"/>
          <w:sz w:val="22"/>
          <w:szCs w:val="22"/>
          <w:lang w:val="ro-RO"/>
        </w:rPr>
        <w:t>pentru ştergare – satul Măraşu</w:t>
      </w:r>
      <w:r>
        <w:rPr>
          <w:rFonts w:ascii="Arial" w:hAnsi="Arial" w:cs="Arial"/>
          <w:sz w:val="22"/>
          <w:szCs w:val="22"/>
          <w:lang w:val="ro-RO"/>
        </w:rPr>
        <w:t xml:space="preserve">; </w:t>
      </w:r>
      <w:r w:rsidRPr="00472EF2">
        <w:rPr>
          <w:rFonts w:ascii="Arial" w:hAnsi="Arial" w:cs="Arial"/>
          <w:sz w:val="22"/>
          <w:szCs w:val="22"/>
          <w:lang w:val="ro-RO"/>
        </w:rPr>
        <w:t>pentru scoarţe/foiţe- satul Gropeni</w:t>
      </w:r>
      <w:r>
        <w:rPr>
          <w:rFonts w:ascii="Arial" w:hAnsi="Arial" w:cs="Arial"/>
          <w:sz w:val="22"/>
          <w:szCs w:val="22"/>
          <w:lang w:val="ro-RO"/>
        </w:rPr>
        <w:t>.</w:t>
      </w:r>
    </w:p>
    <w:p w:rsidR="006E0B47" w:rsidRDefault="006E0B47" w:rsidP="00227ED2">
      <w:pPr>
        <w:jc w:val="both"/>
        <w:rPr>
          <w:rFonts w:ascii="Arial" w:hAnsi="Arial" w:cs="Arial"/>
          <w:sz w:val="22"/>
          <w:szCs w:val="22"/>
          <w:lang w:val="ro-RO"/>
        </w:rPr>
      </w:pPr>
    </w:p>
    <w:p w:rsidR="006E0B47" w:rsidRPr="00472EF2" w:rsidRDefault="006E0B47" w:rsidP="00227ED2">
      <w:pPr>
        <w:jc w:val="both"/>
        <w:rPr>
          <w:rFonts w:ascii="Arial" w:hAnsi="Arial" w:cs="Arial"/>
          <w:sz w:val="22"/>
          <w:szCs w:val="22"/>
          <w:lang w:val="ro-RO"/>
        </w:rPr>
      </w:pPr>
      <w:r w:rsidRPr="00472EF2">
        <w:rPr>
          <w:rFonts w:ascii="Arial" w:hAnsi="Arial" w:cs="Arial"/>
          <w:sz w:val="22"/>
          <w:szCs w:val="22"/>
          <w:lang w:val="ro-RO"/>
        </w:rPr>
        <w:t>Pescuitul ca activitate specifică în zonele limitrofe Dunării, Siretului, Călmăţuiului, Buzăului şi cele lacustre este prezent din cele mai vechi timpuri şi practicat cu continuitate. Localităţi reprezentative sunt:</w:t>
      </w:r>
      <w:r>
        <w:rPr>
          <w:rFonts w:ascii="Arial" w:hAnsi="Arial" w:cs="Arial"/>
          <w:sz w:val="22"/>
          <w:szCs w:val="22"/>
          <w:lang w:val="ro-RO"/>
        </w:rPr>
        <w:t xml:space="preserve"> </w:t>
      </w:r>
      <w:r w:rsidRPr="00472EF2">
        <w:rPr>
          <w:rFonts w:ascii="Arial" w:hAnsi="Arial" w:cs="Arial"/>
          <w:sz w:val="22"/>
          <w:szCs w:val="22"/>
          <w:lang w:val="ro-RO"/>
        </w:rPr>
        <w:t>Brăiliţa - mărturii ale activităţilor de pescuit în aşezări din comuna primitivă</w:t>
      </w:r>
      <w:r>
        <w:rPr>
          <w:rFonts w:ascii="Arial" w:hAnsi="Arial" w:cs="Arial"/>
          <w:sz w:val="22"/>
          <w:szCs w:val="22"/>
          <w:lang w:val="ro-RO"/>
        </w:rPr>
        <w:t xml:space="preserve">; </w:t>
      </w:r>
      <w:r w:rsidRPr="00472EF2">
        <w:rPr>
          <w:rFonts w:ascii="Arial" w:hAnsi="Arial" w:cs="Arial"/>
          <w:sz w:val="22"/>
          <w:szCs w:val="22"/>
          <w:lang w:val="ro-RO"/>
        </w:rPr>
        <w:t>Brăiliţa - mărturii ale activităţilor de pescuit în aşezări geto-dacice</w:t>
      </w:r>
      <w:r>
        <w:rPr>
          <w:rFonts w:ascii="Arial" w:hAnsi="Arial" w:cs="Arial"/>
          <w:sz w:val="22"/>
          <w:szCs w:val="22"/>
          <w:lang w:val="ro-RO"/>
        </w:rPr>
        <w:t xml:space="preserve">; </w:t>
      </w:r>
      <w:r w:rsidRPr="00472EF2">
        <w:rPr>
          <w:rFonts w:ascii="Arial" w:hAnsi="Arial" w:cs="Arial"/>
          <w:sz w:val="22"/>
          <w:szCs w:val="22"/>
          <w:lang w:val="ro-RO"/>
        </w:rPr>
        <w:t xml:space="preserve">localităţile pescăreşti tradiţionale: Titcov, Frecăţei, Agaua, Stoeneşti, Cistia, Plopi, Măgureni, Măraşu, Băndoiu şi Tăcău legate prin fostele privaluri (Scoicuţa, Tâlcov, Zatna, Băndoiu, Veriga, Camniţa, Zătonul, Vâlciu şi Filipoiu) ce legau Dunărea de lacurile din Balta Brăilei (consemnate în documentele Brăilei feudale şi moderne); satele Vameşu, Oancea din privalul Zagnei situat în lunca Siretului; </w:t>
      </w:r>
      <w:r>
        <w:rPr>
          <w:rFonts w:ascii="Arial" w:hAnsi="Arial" w:cs="Arial"/>
          <w:sz w:val="22"/>
          <w:szCs w:val="22"/>
          <w:lang w:val="ro-RO"/>
        </w:rPr>
        <w:t>F</w:t>
      </w:r>
      <w:r w:rsidRPr="00472EF2">
        <w:rPr>
          <w:rFonts w:ascii="Arial" w:hAnsi="Arial" w:cs="Arial"/>
          <w:sz w:val="22"/>
          <w:szCs w:val="22"/>
          <w:lang w:val="ro-RO"/>
        </w:rPr>
        <w:t>ostele cherhanale din secolul XIX de la : Brăila, Gropeni.</w:t>
      </w:r>
    </w:p>
    <w:p w:rsidR="006E0B47" w:rsidRDefault="006E0B47" w:rsidP="00227ED2">
      <w:pPr>
        <w:jc w:val="both"/>
        <w:rPr>
          <w:rFonts w:ascii="Arial" w:hAnsi="Arial" w:cs="Arial"/>
          <w:b/>
          <w:sz w:val="22"/>
          <w:szCs w:val="22"/>
          <w:lang w:val="ro-RO"/>
        </w:rPr>
      </w:pPr>
    </w:p>
    <w:p w:rsidR="006E0B47" w:rsidRPr="00472EF2" w:rsidRDefault="006E0B47" w:rsidP="00227ED2">
      <w:pPr>
        <w:jc w:val="both"/>
        <w:rPr>
          <w:rFonts w:ascii="Arial" w:hAnsi="Arial" w:cs="Arial"/>
          <w:b/>
          <w:sz w:val="22"/>
          <w:szCs w:val="22"/>
          <w:lang w:val="ro-RO"/>
        </w:rPr>
      </w:pPr>
      <w:r w:rsidRPr="00472EF2">
        <w:rPr>
          <w:rFonts w:ascii="Arial" w:hAnsi="Arial" w:cs="Arial"/>
          <w:b/>
          <w:sz w:val="22"/>
          <w:szCs w:val="22"/>
          <w:lang w:val="ro-RO"/>
        </w:rPr>
        <w:t>4.1.6.</w:t>
      </w:r>
      <w:r>
        <w:rPr>
          <w:rFonts w:ascii="Arial" w:hAnsi="Arial" w:cs="Arial"/>
          <w:b/>
          <w:sz w:val="22"/>
          <w:szCs w:val="22"/>
          <w:lang w:val="ro-RO"/>
        </w:rPr>
        <w:t>2</w:t>
      </w:r>
      <w:r w:rsidRPr="00472EF2">
        <w:rPr>
          <w:rFonts w:ascii="Arial" w:hAnsi="Arial" w:cs="Arial"/>
          <w:b/>
          <w:sz w:val="22"/>
          <w:szCs w:val="22"/>
          <w:lang w:val="ro-RO"/>
        </w:rPr>
        <w:t>. Judeţul Galaţi</w:t>
      </w:r>
    </w:p>
    <w:p w:rsidR="006E0B47" w:rsidRPr="00472EF2" w:rsidRDefault="006E0B47" w:rsidP="00227ED2">
      <w:pPr>
        <w:jc w:val="both"/>
        <w:rPr>
          <w:rFonts w:ascii="Arial" w:hAnsi="Arial" w:cs="Arial"/>
          <w:b/>
          <w:sz w:val="22"/>
          <w:szCs w:val="22"/>
          <w:lang w:val="ro-RO"/>
        </w:rPr>
      </w:pPr>
      <w:r w:rsidRPr="00472EF2">
        <w:rPr>
          <w:rFonts w:ascii="Arial" w:hAnsi="Arial" w:cs="Arial"/>
          <w:b/>
          <w:sz w:val="22"/>
          <w:szCs w:val="22"/>
          <w:lang w:val="ro-RO"/>
        </w:rPr>
        <w:t xml:space="preserve">A. Monumente istorice </w:t>
      </w:r>
    </w:p>
    <w:p w:rsidR="006E0B47" w:rsidRPr="00472EF2" w:rsidRDefault="006E0B47" w:rsidP="00227ED2">
      <w:pPr>
        <w:jc w:val="both"/>
        <w:rPr>
          <w:rFonts w:ascii="Arial" w:hAnsi="Arial" w:cs="Arial"/>
          <w:sz w:val="22"/>
          <w:szCs w:val="22"/>
          <w:lang w:val="ro-RO"/>
        </w:rPr>
      </w:pPr>
      <w:r w:rsidRPr="00472EF2">
        <w:rPr>
          <w:rFonts w:ascii="Arial" w:hAnsi="Arial" w:cs="Arial"/>
          <w:sz w:val="22"/>
          <w:szCs w:val="22"/>
          <w:lang w:val="ro-RO"/>
        </w:rPr>
        <w:t>La nivelul judeţului Galaţi, în unităţile teritoriale componente ale zonei periurbane Brăila, se remarcă o însemnată concentrare de monumente clasate, din care cele mai multe şi mai variate sunt grupate în municipiul  Galaţi. Menţionăm:</w:t>
      </w:r>
    </w:p>
    <w:p w:rsidR="006E0B47" w:rsidRPr="00227ED2" w:rsidRDefault="006E0B47" w:rsidP="00761C7A">
      <w:pPr>
        <w:pStyle w:val="ListParagraph"/>
        <w:numPr>
          <w:ilvl w:val="0"/>
          <w:numId w:val="99"/>
        </w:numPr>
        <w:ind w:left="567"/>
        <w:jc w:val="both"/>
        <w:rPr>
          <w:rFonts w:ascii="Arial" w:hAnsi="Arial" w:cs="Arial"/>
          <w:sz w:val="22"/>
          <w:szCs w:val="22"/>
          <w:lang w:val="ro-RO"/>
        </w:rPr>
      </w:pPr>
      <w:r w:rsidRPr="00227ED2">
        <w:rPr>
          <w:rFonts w:ascii="Arial" w:hAnsi="Arial" w:cs="Arial"/>
          <w:sz w:val="22"/>
          <w:szCs w:val="22"/>
          <w:lang w:val="ro-RO"/>
        </w:rPr>
        <w:t xml:space="preserve">Valori de categoria A în municipiul Galaţi (3 situri arheologice, 5 ansambluri urbane şi biserica şi ansamblul bisericii cu turn fortificat Adormirea Maicii Domnului – Precista) şi aşezarea Valul lui Traian (valoare arheologică) în comuna Şendreni, sat Şendreni. </w:t>
      </w:r>
    </w:p>
    <w:p w:rsidR="006E0B47" w:rsidRPr="00227ED2" w:rsidRDefault="006E0B47" w:rsidP="00761C7A">
      <w:pPr>
        <w:pStyle w:val="ListParagraph"/>
        <w:numPr>
          <w:ilvl w:val="0"/>
          <w:numId w:val="99"/>
        </w:numPr>
        <w:ind w:left="567"/>
        <w:jc w:val="both"/>
        <w:rPr>
          <w:rFonts w:ascii="Arial" w:hAnsi="Arial" w:cs="Arial"/>
          <w:sz w:val="22"/>
          <w:szCs w:val="22"/>
          <w:lang w:val="ro-RO"/>
        </w:rPr>
      </w:pPr>
      <w:r w:rsidRPr="00227ED2">
        <w:rPr>
          <w:rFonts w:ascii="Arial" w:hAnsi="Arial" w:cs="Arial"/>
          <w:sz w:val="22"/>
          <w:szCs w:val="22"/>
          <w:lang w:val="ro-RO"/>
        </w:rPr>
        <w:t>Numeroase valori de categoria B: în municipiul Galaţi (8 situri arheologice, 7 biserici, 34 case, conace, hanuri, 3 ansambluri urbane)</w:t>
      </w:r>
    </w:p>
    <w:p w:rsidR="006E0B47" w:rsidRPr="00227ED2" w:rsidRDefault="006E0B47" w:rsidP="00761C7A">
      <w:pPr>
        <w:pStyle w:val="ListParagraph"/>
        <w:numPr>
          <w:ilvl w:val="0"/>
          <w:numId w:val="100"/>
        </w:numPr>
        <w:ind w:left="567"/>
        <w:jc w:val="both"/>
        <w:rPr>
          <w:rFonts w:ascii="Arial" w:hAnsi="Arial" w:cs="Arial"/>
          <w:sz w:val="22"/>
          <w:szCs w:val="22"/>
          <w:lang w:val="ro-RO"/>
        </w:rPr>
      </w:pPr>
      <w:r w:rsidRPr="00227ED2">
        <w:rPr>
          <w:rFonts w:ascii="Arial" w:hAnsi="Arial" w:cs="Arial"/>
          <w:sz w:val="22"/>
          <w:szCs w:val="22"/>
          <w:lang w:val="ro-RO"/>
        </w:rPr>
        <w:t xml:space="preserve">Se remarcă dominanţa valorilor religioase din municipiul Galaţi, precum şi prezenţa unei părţi din liniile de fortificaţie cunoscute sub numele de Valul lui Traian, edificate probabil de bizantini, în secolele X-XI (satul Şendreni, comuna Şendreni). </w:t>
      </w:r>
    </w:p>
    <w:p w:rsidR="006E0B47" w:rsidRPr="00472EF2" w:rsidRDefault="006E0B47" w:rsidP="00227ED2">
      <w:pPr>
        <w:jc w:val="both"/>
        <w:rPr>
          <w:rFonts w:ascii="Arial" w:hAnsi="Arial" w:cs="Arial"/>
          <w:b/>
          <w:sz w:val="22"/>
          <w:szCs w:val="22"/>
          <w:lang w:val="ro-RO"/>
        </w:rPr>
      </w:pPr>
    </w:p>
    <w:p w:rsidR="006E0B47" w:rsidRPr="00472EF2" w:rsidRDefault="006E0B47" w:rsidP="00227ED2">
      <w:pPr>
        <w:jc w:val="both"/>
        <w:rPr>
          <w:rFonts w:ascii="Arial" w:hAnsi="Arial" w:cs="Arial"/>
          <w:b/>
          <w:sz w:val="22"/>
          <w:szCs w:val="22"/>
          <w:lang w:val="ro-RO"/>
        </w:rPr>
      </w:pPr>
      <w:r w:rsidRPr="00472EF2">
        <w:rPr>
          <w:rFonts w:ascii="Arial" w:hAnsi="Arial" w:cs="Arial"/>
          <w:b/>
          <w:sz w:val="22"/>
          <w:szCs w:val="22"/>
          <w:lang w:val="ro-RO"/>
        </w:rPr>
        <w:t xml:space="preserve">B. Fond etnografic </w:t>
      </w:r>
    </w:p>
    <w:p w:rsidR="006E0B47" w:rsidRPr="00472EF2" w:rsidRDefault="006E0B47" w:rsidP="00227ED2">
      <w:pPr>
        <w:jc w:val="both"/>
        <w:rPr>
          <w:rFonts w:ascii="Arial" w:hAnsi="Arial" w:cs="Arial"/>
          <w:sz w:val="22"/>
          <w:szCs w:val="22"/>
          <w:lang w:val="ro-RO"/>
        </w:rPr>
      </w:pPr>
      <w:r w:rsidRPr="00472EF2">
        <w:rPr>
          <w:rFonts w:ascii="Arial" w:hAnsi="Arial" w:cs="Arial"/>
          <w:sz w:val="22"/>
          <w:szCs w:val="22"/>
          <w:lang w:val="ro-RO"/>
        </w:rPr>
        <w:t xml:space="preserve">Ca şi în cazul Brăilei se constată conservarea unor elemente sugestive pentru tradiţii meşteşugăreşti, de porturi şi obiceiuri, mai ales în Muzeul judeţean, dispariţia sau „erodarea” treptată a acestor urme de cultură imaterială fiind un fenomen îngrijorător destul de frecvent. </w:t>
      </w:r>
    </w:p>
    <w:p w:rsidR="006E0B47" w:rsidRPr="00472EF2" w:rsidRDefault="006E0B47" w:rsidP="00227ED2">
      <w:pPr>
        <w:jc w:val="both"/>
        <w:rPr>
          <w:rFonts w:ascii="Arial" w:hAnsi="Arial" w:cs="Arial"/>
          <w:sz w:val="22"/>
          <w:szCs w:val="22"/>
          <w:lang w:val="ro-RO"/>
        </w:rPr>
      </w:pPr>
    </w:p>
    <w:p w:rsidR="006E0B47" w:rsidRPr="00472EF2" w:rsidRDefault="006E0B47" w:rsidP="00227ED2">
      <w:pPr>
        <w:jc w:val="both"/>
        <w:rPr>
          <w:rFonts w:ascii="Arial" w:hAnsi="Arial" w:cs="Arial"/>
          <w:b/>
          <w:sz w:val="22"/>
          <w:szCs w:val="22"/>
          <w:lang w:val="ro-RO"/>
        </w:rPr>
      </w:pPr>
      <w:r>
        <w:rPr>
          <w:rFonts w:ascii="Arial" w:hAnsi="Arial" w:cs="Arial"/>
          <w:b/>
          <w:sz w:val="22"/>
          <w:szCs w:val="22"/>
          <w:lang w:val="ro-RO"/>
        </w:rPr>
        <w:t xml:space="preserve">4.1.6.3. </w:t>
      </w:r>
      <w:r w:rsidRPr="00472EF2">
        <w:rPr>
          <w:rFonts w:ascii="Arial" w:hAnsi="Arial" w:cs="Arial"/>
          <w:b/>
          <w:sz w:val="22"/>
          <w:szCs w:val="22"/>
          <w:lang w:val="ro-RO"/>
        </w:rPr>
        <w:t>Judeţul Tulcea</w:t>
      </w:r>
    </w:p>
    <w:p w:rsidR="006E0B47" w:rsidRDefault="006E0B47" w:rsidP="00227ED2">
      <w:pPr>
        <w:jc w:val="both"/>
        <w:rPr>
          <w:rFonts w:ascii="Arial" w:hAnsi="Arial" w:cs="Arial"/>
          <w:b/>
          <w:sz w:val="22"/>
          <w:szCs w:val="22"/>
          <w:lang w:val="ro-RO"/>
        </w:rPr>
      </w:pPr>
      <w:r w:rsidRPr="00472EF2">
        <w:rPr>
          <w:rFonts w:ascii="Arial" w:hAnsi="Arial" w:cs="Arial"/>
          <w:b/>
          <w:sz w:val="22"/>
          <w:szCs w:val="22"/>
          <w:lang w:val="ro-RO"/>
        </w:rPr>
        <w:t>A. Monumente istorice</w:t>
      </w:r>
    </w:p>
    <w:p w:rsidR="006E0B47" w:rsidRPr="00472EF2" w:rsidRDefault="006E0B47" w:rsidP="00227ED2">
      <w:pPr>
        <w:jc w:val="both"/>
        <w:rPr>
          <w:rFonts w:ascii="Arial" w:hAnsi="Arial" w:cs="Arial"/>
          <w:sz w:val="22"/>
          <w:szCs w:val="22"/>
          <w:lang w:val="ro-RO"/>
        </w:rPr>
      </w:pPr>
      <w:r w:rsidRPr="00472EF2">
        <w:rPr>
          <w:rFonts w:ascii="Arial" w:hAnsi="Arial" w:cs="Arial"/>
          <w:sz w:val="22"/>
          <w:szCs w:val="22"/>
          <w:lang w:val="ro-RO"/>
        </w:rPr>
        <w:t>Judeţul Tulcea este relativ bine reprezentat, pe ansamblu, din punct de vedere al valorilor clasate de patrimoniu construit. În mare măsură se constată urme de aşezări, dar şi numeroşi tumuli. Chiar dacă arealul înglobat în zona periurbană Brăila conţine un singur oraş şi 4 comune, numărul de monumente istorice clasate este destul de însemnat.</w:t>
      </w:r>
      <w:r>
        <w:rPr>
          <w:rFonts w:ascii="Arial" w:hAnsi="Arial" w:cs="Arial"/>
          <w:sz w:val="22"/>
          <w:szCs w:val="22"/>
          <w:lang w:val="ro-RO"/>
        </w:rPr>
        <w:t xml:space="preserve"> </w:t>
      </w:r>
      <w:r w:rsidRPr="00472EF2">
        <w:rPr>
          <w:rFonts w:ascii="Arial" w:hAnsi="Arial" w:cs="Arial"/>
          <w:sz w:val="22"/>
          <w:szCs w:val="22"/>
          <w:lang w:val="ro-RO"/>
        </w:rPr>
        <w:t>Vila rustica din comuna Jijila şi Cetatea Arrubium (cu urme din mai multe etape), din oraşul Măcin sunt clasate ca valori de importanţă naţională (categoria A). Se regăsesc de asemenea: un sit arheologic şi tumuli (în comuna Carcaliu) şi mai multe obiective şi case în oraşul Măcin, clasate în categoria B de importanţă.</w:t>
      </w:r>
    </w:p>
    <w:p w:rsidR="006E0B47" w:rsidRPr="00472EF2" w:rsidRDefault="006E0B47" w:rsidP="00227ED2">
      <w:pPr>
        <w:jc w:val="both"/>
        <w:rPr>
          <w:rFonts w:ascii="Arial" w:hAnsi="Arial" w:cs="Arial"/>
          <w:b/>
          <w:sz w:val="22"/>
          <w:szCs w:val="22"/>
          <w:lang w:val="ro-RO"/>
        </w:rPr>
      </w:pPr>
      <w:r w:rsidRPr="00472EF2">
        <w:rPr>
          <w:rFonts w:ascii="Arial" w:hAnsi="Arial" w:cs="Arial"/>
          <w:b/>
          <w:sz w:val="22"/>
          <w:szCs w:val="22"/>
          <w:lang w:val="ro-RO"/>
        </w:rPr>
        <w:t xml:space="preserve"> </w:t>
      </w:r>
    </w:p>
    <w:p w:rsidR="006E0B47" w:rsidRDefault="006E0B47" w:rsidP="00227ED2">
      <w:pPr>
        <w:jc w:val="both"/>
        <w:rPr>
          <w:rFonts w:ascii="Arial" w:hAnsi="Arial" w:cs="Arial"/>
          <w:b/>
          <w:sz w:val="22"/>
          <w:szCs w:val="22"/>
          <w:lang w:val="ro-RO"/>
        </w:rPr>
      </w:pPr>
      <w:r w:rsidRPr="00472EF2">
        <w:rPr>
          <w:rFonts w:ascii="Arial" w:hAnsi="Arial" w:cs="Arial"/>
          <w:b/>
          <w:sz w:val="22"/>
          <w:szCs w:val="22"/>
          <w:lang w:val="ro-RO"/>
        </w:rPr>
        <w:t xml:space="preserve">B. Fond etnografic </w:t>
      </w:r>
    </w:p>
    <w:p w:rsidR="006E0B47" w:rsidRPr="00472EF2" w:rsidRDefault="006E0B47" w:rsidP="00116F2E">
      <w:pPr>
        <w:jc w:val="both"/>
        <w:rPr>
          <w:rFonts w:ascii="Arial" w:hAnsi="Arial" w:cs="Arial"/>
          <w:b/>
          <w:sz w:val="22"/>
          <w:szCs w:val="22"/>
          <w:lang w:val="ro-RO"/>
        </w:rPr>
      </w:pPr>
      <w:r w:rsidRPr="00472EF2">
        <w:rPr>
          <w:rFonts w:ascii="Arial" w:hAnsi="Arial" w:cs="Arial"/>
          <w:sz w:val="22"/>
          <w:szCs w:val="22"/>
          <w:lang w:val="ro-RO"/>
        </w:rPr>
        <w:t xml:space="preserve">Din punct de vedere etnografic, judeţul Tulcea prezintă particularitatea conservării unor tradiţii de manifestări (festivaluri, expoziţii) ilustrând o excepţională tradiţie de convieţuire multietnică. (aromâni, ruşi, turci, tătari, romi). În acelaşi timp, se mai practică, în zonele rurale, meşteşuguri legate de activităţile generate de situarea geografică în apropierea Dunării, respectiv a Deltei, unele dintre ele având chiar o tentă arhaică (împletituri din paie şi stuf,lucrări în lemn şi metal). Din păcate, chiar tradiţiile de  sate pescăreşti sunt alterate sau dispărute de o migrare importantă a populaţiei, în afara României, pentru căutarea unor locuri de  muncă.   </w:t>
      </w:r>
    </w:p>
    <w:p w:rsidR="006E0B47" w:rsidRPr="00472EF2" w:rsidRDefault="006E0B47" w:rsidP="00116F2E">
      <w:pPr>
        <w:jc w:val="both"/>
        <w:rPr>
          <w:rFonts w:ascii="Arial" w:hAnsi="Arial" w:cs="Arial"/>
          <w:sz w:val="22"/>
          <w:szCs w:val="22"/>
          <w:lang w:val="ro-RO"/>
        </w:rPr>
      </w:pPr>
    </w:p>
    <w:p w:rsidR="006E0B47" w:rsidRPr="00472EF2" w:rsidRDefault="006E0B47" w:rsidP="00116F2E">
      <w:pPr>
        <w:jc w:val="both"/>
        <w:rPr>
          <w:rFonts w:ascii="Arial" w:hAnsi="Arial" w:cs="Arial"/>
          <w:b/>
          <w:sz w:val="22"/>
          <w:szCs w:val="22"/>
          <w:lang w:val="ro-RO"/>
        </w:rPr>
      </w:pPr>
      <w:r>
        <w:rPr>
          <w:rFonts w:ascii="Arial" w:hAnsi="Arial" w:cs="Arial"/>
          <w:b/>
          <w:sz w:val="22"/>
          <w:szCs w:val="22"/>
          <w:lang w:val="ro-RO"/>
        </w:rPr>
        <w:t xml:space="preserve">4.1.6.4. </w:t>
      </w:r>
      <w:r w:rsidRPr="00472EF2">
        <w:rPr>
          <w:rFonts w:ascii="Arial" w:hAnsi="Arial" w:cs="Arial"/>
          <w:b/>
          <w:sz w:val="22"/>
          <w:szCs w:val="22"/>
          <w:lang w:val="ro-RO"/>
        </w:rPr>
        <w:t>Elemente de management al patrimoniului construit</w:t>
      </w:r>
    </w:p>
    <w:p w:rsidR="006E0B47" w:rsidRPr="00472EF2" w:rsidRDefault="006E0B47" w:rsidP="00116F2E">
      <w:pPr>
        <w:jc w:val="both"/>
        <w:rPr>
          <w:rFonts w:ascii="Arial" w:hAnsi="Arial" w:cs="Arial"/>
          <w:sz w:val="22"/>
          <w:szCs w:val="22"/>
          <w:lang w:val="ro-RO"/>
        </w:rPr>
      </w:pPr>
      <w:r w:rsidRPr="00472EF2">
        <w:rPr>
          <w:rFonts w:ascii="Arial" w:hAnsi="Arial" w:cs="Arial"/>
          <w:sz w:val="22"/>
          <w:szCs w:val="22"/>
          <w:lang w:val="ro-RO"/>
        </w:rPr>
        <w:t>Strategiile naţionale, regionale şi judeţene converg spre un obiectiv major cu privire la patrimoniul cultural construit.</w:t>
      </w:r>
    </w:p>
    <w:p w:rsidR="006E0B47" w:rsidRPr="00472EF2" w:rsidRDefault="006E0B47" w:rsidP="00116F2E">
      <w:pPr>
        <w:jc w:val="both"/>
        <w:rPr>
          <w:rFonts w:ascii="Arial" w:hAnsi="Arial" w:cs="Arial"/>
          <w:b/>
          <w:sz w:val="22"/>
          <w:szCs w:val="22"/>
          <w:lang w:val="ro-RO"/>
        </w:rPr>
      </w:pPr>
      <w:r w:rsidRPr="000F07F8">
        <w:rPr>
          <w:rFonts w:ascii="Arial" w:hAnsi="Arial" w:cs="Arial"/>
          <w:b/>
          <w:i/>
          <w:sz w:val="22"/>
          <w:szCs w:val="22"/>
          <w:lang w:val="ro-RO"/>
        </w:rPr>
        <w:t>Obiectiv rezultat:</w:t>
      </w:r>
      <w:r w:rsidRPr="00472EF2">
        <w:rPr>
          <w:rFonts w:ascii="Arial" w:hAnsi="Arial" w:cs="Arial"/>
          <w:sz w:val="22"/>
          <w:szCs w:val="22"/>
          <w:lang w:val="ro-RO"/>
        </w:rPr>
        <w:t xml:space="preserve"> Prezervarea şi valorificarea obiectivelor de patrimoniu construit, în scopul cunoaşterii şi valorificării istoriei locurilor şi păstrării identităţii teritoriale, dar şi culturale.</w:t>
      </w:r>
      <w:r w:rsidRPr="00472EF2">
        <w:rPr>
          <w:rFonts w:ascii="Arial" w:hAnsi="Arial" w:cs="Arial"/>
          <w:b/>
          <w:sz w:val="22"/>
          <w:szCs w:val="22"/>
          <w:lang w:val="ro-RO"/>
        </w:rPr>
        <w:t xml:space="preserve">  </w:t>
      </w:r>
    </w:p>
    <w:p w:rsidR="006E0B47" w:rsidRPr="00472EF2" w:rsidRDefault="006E0B47" w:rsidP="00116F2E">
      <w:pPr>
        <w:jc w:val="both"/>
        <w:rPr>
          <w:rFonts w:ascii="Arial" w:hAnsi="Arial" w:cs="Arial"/>
          <w:sz w:val="22"/>
          <w:szCs w:val="22"/>
          <w:lang w:val="ro-RO"/>
        </w:rPr>
      </w:pPr>
      <w:r w:rsidRPr="00472EF2">
        <w:rPr>
          <w:rFonts w:ascii="Arial" w:hAnsi="Arial" w:cs="Arial"/>
          <w:sz w:val="22"/>
          <w:szCs w:val="22"/>
          <w:lang w:val="ro-RO"/>
        </w:rPr>
        <w:t xml:space="preserve">În raport cu acest obiectiv se conturează următoarele </w:t>
      </w:r>
      <w:r w:rsidRPr="00472EF2">
        <w:rPr>
          <w:rFonts w:ascii="Arial" w:hAnsi="Arial" w:cs="Arial"/>
          <w:b/>
          <w:sz w:val="22"/>
          <w:szCs w:val="22"/>
          <w:lang w:val="ro-RO"/>
        </w:rPr>
        <w:t>priorităţi de intervenţie</w:t>
      </w:r>
      <w:r w:rsidRPr="00472EF2">
        <w:rPr>
          <w:rFonts w:ascii="Arial" w:hAnsi="Arial" w:cs="Arial"/>
          <w:sz w:val="22"/>
          <w:szCs w:val="22"/>
          <w:lang w:val="ro-RO"/>
        </w:rPr>
        <w:t>:</w:t>
      </w:r>
    </w:p>
    <w:p w:rsidR="006E0B47" w:rsidRPr="00116F2E" w:rsidRDefault="006E0B47" w:rsidP="001F09B6">
      <w:pPr>
        <w:pStyle w:val="ListParagraph"/>
        <w:numPr>
          <w:ilvl w:val="0"/>
          <w:numId w:val="101"/>
        </w:numPr>
        <w:jc w:val="both"/>
        <w:rPr>
          <w:rFonts w:ascii="Arial" w:hAnsi="Arial" w:cs="Arial"/>
          <w:sz w:val="22"/>
          <w:szCs w:val="22"/>
          <w:lang w:val="ro-RO"/>
        </w:rPr>
      </w:pPr>
      <w:r w:rsidRPr="00116F2E">
        <w:rPr>
          <w:rFonts w:ascii="Arial" w:hAnsi="Arial" w:cs="Arial"/>
          <w:sz w:val="22"/>
          <w:szCs w:val="22"/>
          <w:lang w:val="ro-RO"/>
        </w:rPr>
        <w:t xml:space="preserve">stoparea degradării monumentelor istorice, restaurarea, reabilitarea lor şi valorificarea în circuitul turistic cultural - cu deosebire a ansamblurilor de arhitectură din municipiul Brăila şi Galaţi, a conacului Orezeanu din comuna Traian, a elementelor constituente de valoare arheologică a aşezării Valul lui Traian, a cetăţii Arrubium din Măcin </w:t>
      </w:r>
    </w:p>
    <w:p w:rsidR="006E0B47" w:rsidRPr="00116F2E" w:rsidRDefault="006E0B47" w:rsidP="001F09B6">
      <w:pPr>
        <w:pStyle w:val="ListParagraph"/>
        <w:numPr>
          <w:ilvl w:val="0"/>
          <w:numId w:val="101"/>
        </w:numPr>
        <w:jc w:val="both"/>
        <w:rPr>
          <w:rFonts w:ascii="Arial" w:hAnsi="Arial" w:cs="Arial"/>
          <w:sz w:val="22"/>
          <w:szCs w:val="22"/>
          <w:lang w:val="ro-RO"/>
        </w:rPr>
      </w:pPr>
      <w:r w:rsidRPr="00116F2E">
        <w:rPr>
          <w:rFonts w:ascii="Arial" w:hAnsi="Arial" w:cs="Arial"/>
          <w:sz w:val="22"/>
          <w:szCs w:val="22"/>
          <w:lang w:val="ro-RO"/>
        </w:rPr>
        <w:t>măsuri severe de protejarea siturilor arheologice şi includerea lor în circuite turistice tematice</w:t>
      </w:r>
    </w:p>
    <w:p w:rsidR="006E0B47" w:rsidRPr="00116F2E" w:rsidRDefault="006E0B47" w:rsidP="001F09B6">
      <w:pPr>
        <w:pStyle w:val="ListParagraph"/>
        <w:numPr>
          <w:ilvl w:val="0"/>
          <w:numId w:val="101"/>
        </w:numPr>
        <w:jc w:val="both"/>
        <w:rPr>
          <w:rFonts w:ascii="Arial" w:hAnsi="Arial" w:cs="Arial"/>
          <w:sz w:val="22"/>
          <w:szCs w:val="22"/>
          <w:lang w:val="ro-RO"/>
        </w:rPr>
      </w:pPr>
      <w:r w:rsidRPr="00116F2E">
        <w:rPr>
          <w:rFonts w:ascii="Arial" w:hAnsi="Arial" w:cs="Arial"/>
          <w:sz w:val="22"/>
          <w:szCs w:val="22"/>
          <w:lang w:val="ro-RO"/>
        </w:rPr>
        <w:t>valorificarea memoriei locurilor prin restaurarea caselor memoriale existente, amenajarea de noi case memoriale (ex. Maria Filotti), crearea de circuite care să includă zone în care au existat sate distruse complet în război (Vădeni);</w:t>
      </w:r>
    </w:p>
    <w:p w:rsidR="006E0B47" w:rsidRPr="00116F2E" w:rsidRDefault="006E0B47" w:rsidP="001F09B6">
      <w:pPr>
        <w:pStyle w:val="ListParagraph"/>
        <w:numPr>
          <w:ilvl w:val="0"/>
          <w:numId w:val="101"/>
        </w:numPr>
        <w:jc w:val="both"/>
        <w:rPr>
          <w:rFonts w:ascii="Arial" w:hAnsi="Arial" w:cs="Arial"/>
          <w:sz w:val="22"/>
          <w:szCs w:val="22"/>
          <w:lang w:val="ro-RO"/>
        </w:rPr>
      </w:pPr>
      <w:r w:rsidRPr="00116F2E">
        <w:rPr>
          <w:rFonts w:ascii="Arial" w:hAnsi="Arial" w:cs="Arial"/>
          <w:sz w:val="22"/>
          <w:szCs w:val="22"/>
          <w:lang w:val="ro-RO"/>
        </w:rPr>
        <w:t xml:space="preserve">stoparea degradării şi alterării estetice a monumentelor memoriale (ex.: în comuna Chişcani) </w:t>
      </w:r>
    </w:p>
    <w:p w:rsidR="006E0B47" w:rsidRPr="00116F2E" w:rsidRDefault="006E0B47" w:rsidP="001F09B6">
      <w:pPr>
        <w:pStyle w:val="ListParagraph"/>
        <w:numPr>
          <w:ilvl w:val="0"/>
          <w:numId w:val="101"/>
        </w:numPr>
        <w:jc w:val="both"/>
        <w:rPr>
          <w:rFonts w:ascii="Arial" w:hAnsi="Arial" w:cs="Arial"/>
          <w:sz w:val="22"/>
          <w:szCs w:val="22"/>
          <w:lang w:val="ro-RO"/>
        </w:rPr>
      </w:pPr>
      <w:r w:rsidRPr="00116F2E">
        <w:rPr>
          <w:rFonts w:ascii="Arial" w:hAnsi="Arial" w:cs="Arial"/>
          <w:sz w:val="22"/>
          <w:szCs w:val="22"/>
          <w:lang w:val="ro-RO"/>
        </w:rPr>
        <w:t>clasarea în vederea protejării a unor ansambluri, case, conace, biserici constituind zone cu caracter ambiental (areale de acompaniament în aria centrală a municipiilor Brăila şi Galaţi)</w:t>
      </w:r>
    </w:p>
    <w:p w:rsidR="006E0B47" w:rsidRPr="00116F2E" w:rsidRDefault="006E0B47" w:rsidP="001F09B6">
      <w:pPr>
        <w:pStyle w:val="ListParagraph"/>
        <w:numPr>
          <w:ilvl w:val="0"/>
          <w:numId w:val="101"/>
        </w:numPr>
        <w:jc w:val="both"/>
        <w:rPr>
          <w:rFonts w:ascii="Arial" w:hAnsi="Arial" w:cs="Arial"/>
          <w:sz w:val="22"/>
          <w:szCs w:val="22"/>
          <w:lang w:val="ro-RO"/>
        </w:rPr>
      </w:pPr>
      <w:r w:rsidRPr="00116F2E">
        <w:rPr>
          <w:rFonts w:ascii="Arial" w:hAnsi="Arial" w:cs="Arial"/>
          <w:sz w:val="22"/>
          <w:szCs w:val="22"/>
          <w:lang w:val="ro-RO"/>
        </w:rPr>
        <w:t>conştientizarea populaţiei rurale asupra valorilor de patrimoniu local, concomitent cu încurajarea revigorării unor meşteşuguri şi obiceiuri locale specifice (cu popularizare prin turism cultural)</w:t>
      </w:r>
    </w:p>
    <w:p w:rsidR="006E0B47" w:rsidRPr="00116F2E" w:rsidRDefault="006E0B47" w:rsidP="001F09B6">
      <w:pPr>
        <w:pStyle w:val="ListParagraph"/>
        <w:numPr>
          <w:ilvl w:val="0"/>
          <w:numId w:val="101"/>
        </w:numPr>
        <w:jc w:val="both"/>
        <w:rPr>
          <w:rFonts w:ascii="Arial" w:hAnsi="Arial" w:cs="Arial"/>
          <w:sz w:val="22"/>
          <w:szCs w:val="22"/>
          <w:lang w:val="ro-RO"/>
        </w:rPr>
      </w:pPr>
      <w:r w:rsidRPr="00116F2E">
        <w:rPr>
          <w:rFonts w:ascii="Arial" w:hAnsi="Arial" w:cs="Arial"/>
          <w:sz w:val="22"/>
          <w:szCs w:val="22"/>
          <w:lang w:val="ro-RO"/>
        </w:rPr>
        <w:t>promovarea localităţilor vechi pescăreşti şi încurajarea/revigorarea activităţilor tradiţionale (susţinerea turismului în zone cu tradiţie pescărească de pe malurile braţelor Dunării, din zona lacurilor şi braţului Siretului)</w:t>
      </w:r>
    </w:p>
    <w:p w:rsidR="006E0B47" w:rsidRPr="00116F2E" w:rsidRDefault="006E0B47" w:rsidP="001F09B6">
      <w:pPr>
        <w:pStyle w:val="ListParagraph"/>
        <w:numPr>
          <w:ilvl w:val="0"/>
          <w:numId w:val="101"/>
        </w:numPr>
        <w:jc w:val="both"/>
        <w:rPr>
          <w:rFonts w:ascii="Arial" w:hAnsi="Arial" w:cs="Arial"/>
          <w:sz w:val="22"/>
          <w:szCs w:val="22"/>
          <w:lang w:val="ro-RO"/>
        </w:rPr>
      </w:pPr>
      <w:r w:rsidRPr="00116F2E">
        <w:rPr>
          <w:rFonts w:ascii="Arial" w:hAnsi="Arial" w:cs="Arial"/>
          <w:sz w:val="22"/>
          <w:szCs w:val="22"/>
          <w:lang w:val="ro-RO"/>
        </w:rPr>
        <w:t>promovarea activităţilor culturale ce valorifică elementele de patrimoniu cultural generate de caracterul multicultural al unor zone (mediatizarea valorilor, semnalizarea monumentelor, conceperea şi marcarea unor trasee culturale tematice).</w:t>
      </w:r>
    </w:p>
    <w:p w:rsidR="006E0B47" w:rsidRPr="00116F2E" w:rsidRDefault="006E0B47" w:rsidP="001F09B6">
      <w:pPr>
        <w:pStyle w:val="ListParagraph"/>
        <w:numPr>
          <w:ilvl w:val="0"/>
          <w:numId w:val="101"/>
        </w:numPr>
        <w:jc w:val="both"/>
        <w:rPr>
          <w:rFonts w:ascii="Arial" w:hAnsi="Arial" w:cs="Arial"/>
          <w:sz w:val="22"/>
          <w:szCs w:val="22"/>
          <w:lang w:val="ro-RO"/>
        </w:rPr>
      </w:pPr>
      <w:r w:rsidRPr="00116F2E">
        <w:rPr>
          <w:rFonts w:ascii="Arial" w:hAnsi="Arial" w:cs="Arial"/>
          <w:sz w:val="22"/>
          <w:szCs w:val="22"/>
          <w:lang w:val="ro-RO"/>
        </w:rPr>
        <w:t xml:space="preserve">crearea unei bune accesibilităţi zonale şi a unei  bune comunicări generale ca fundament pentru crearea unor trasee culturale cu tematici şi secvenţe de interes variat.    </w:t>
      </w:r>
    </w:p>
    <w:p w:rsidR="006E0B47" w:rsidRPr="000F07F8" w:rsidRDefault="006E0B47" w:rsidP="00116F2E">
      <w:pPr>
        <w:jc w:val="both"/>
        <w:rPr>
          <w:rFonts w:ascii="Arial" w:hAnsi="Arial" w:cs="Arial"/>
          <w:sz w:val="22"/>
          <w:szCs w:val="22"/>
          <w:lang w:val="ro-RO"/>
        </w:rPr>
      </w:pPr>
    </w:p>
    <w:p w:rsidR="006E0B47" w:rsidRPr="00472EF2" w:rsidRDefault="006E0B47" w:rsidP="00116F2E">
      <w:pPr>
        <w:jc w:val="both"/>
        <w:rPr>
          <w:rFonts w:ascii="Arial" w:hAnsi="Arial" w:cs="Arial"/>
          <w:b/>
          <w:sz w:val="22"/>
          <w:szCs w:val="22"/>
          <w:lang w:val="ro-RO"/>
        </w:rPr>
      </w:pPr>
      <w:r w:rsidRPr="00116F2E">
        <w:rPr>
          <w:rFonts w:ascii="Arial" w:hAnsi="Arial" w:cs="Arial"/>
          <w:b/>
          <w:color w:val="C00000"/>
          <w:sz w:val="22"/>
          <w:szCs w:val="22"/>
          <w:lang w:val="ro-RO"/>
        </w:rPr>
        <w:t>4.1.6.5.</w:t>
      </w:r>
      <w:r>
        <w:rPr>
          <w:rFonts w:ascii="Arial" w:hAnsi="Arial" w:cs="Arial"/>
          <w:b/>
          <w:sz w:val="22"/>
          <w:szCs w:val="22"/>
          <w:lang w:val="ro-RO"/>
        </w:rPr>
        <w:t xml:space="preserve"> </w:t>
      </w:r>
      <w:r w:rsidRPr="00472EF2">
        <w:rPr>
          <w:rFonts w:ascii="Arial" w:hAnsi="Arial" w:cs="Arial"/>
          <w:b/>
          <w:sz w:val="22"/>
          <w:szCs w:val="22"/>
          <w:lang w:val="ro-RO"/>
        </w:rPr>
        <w:t>Peisaj</w:t>
      </w:r>
    </w:p>
    <w:p w:rsidR="006E0B47" w:rsidRPr="00472EF2" w:rsidRDefault="006E0B47" w:rsidP="00116F2E">
      <w:pPr>
        <w:jc w:val="both"/>
        <w:rPr>
          <w:rFonts w:ascii="Arial" w:hAnsi="Arial" w:cs="Arial"/>
          <w:sz w:val="22"/>
          <w:szCs w:val="22"/>
          <w:lang w:val="ro-RO"/>
        </w:rPr>
      </w:pPr>
      <w:r w:rsidRPr="00472EF2">
        <w:rPr>
          <w:rFonts w:ascii="Arial" w:hAnsi="Arial" w:cs="Arial"/>
          <w:sz w:val="22"/>
          <w:szCs w:val="22"/>
          <w:lang w:val="ro-RO"/>
        </w:rPr>
        <w:t xml:space="preserve">Coroborarea valorilor de patrimoniu natural şi construit constituie baza de analizare şi diagnosticare a unor importante areale percepute ca unităţi valoroase de peisaj. Întregul teritoriu periurban îmbină natura şi cultura, constituind un peisaj complex care are, deopotrivă trăsături naturalistice, ecosistemice, istorice, semiologice şi vizuale. Teritoriul beneficiază de forţa „magnetică” a fluviului Dunărea, a braţului Siretului, generatoare ale unei întregi istorii de aşezare a populaţiilor, de mişcare şi orientare în spaţiu, de vocaţii, de dinamică economică, de formare a unei culturi cu diverse laturi de specificitate, de construire de imagini, respectiv caractere identitare ale unor teritorii şi aşezări. </w:t>
      </w:r>
    </w:p>
    <w:p w:rsidR="006E0B47" w:rsidRPr="00472EF2" w:rsidRDefault="006E0B47" w:rsidP="00116F2E">
      <w:pPr>
        <w:jc w:val="both"/>
        <w:rPr>
          <w:rFonts w:ascii="Arial" w:hAnsi="Arial" w:cs="Arial"/>
          <w:sz w:val="22"/>
          <w:szCs w:val="22"/>
          <w:lang w:val="ro-RO"/>
        </w:rPr>
      </w:pPr>
      <w:r w:rsidRPr="00472EF2">
        <w:rPr>
          <w:rFonts w:ascii="Arial" w:hAnsi="Arial" w:cs="Arial"/>
          <w:sz w:val="22"/>
          <w:szCs w:val="22"/>
          <w:lang w:val="ro-RO"/>
        </w:rPr>
        <w:t xml:space="preserve">Se remarcă în teritoriul vizat: </w:t>
      </w:r>
    </w:p>
    <w:p w:rsidR="006E0B47" w:rsidRPr="00116F2E" w:rsidRDefault="006E0B47" w:rsidP="00761C7A">
      <w:pPr>
        <w:pStyle w:val="ListParagraph"/>
        <w:numPr>
          <w:ilvl w:val="1"/>
          <w:numId w:val="102"/>
        </w:numPr>
        <w:ind w:left="426"/>
        <w:jc w:val="both"/>
        <w:rPr>
          <w:rFonts w:ascii="Arial" w:hAnsi="Arial" w:cs="Arial"/>
          <w:sz w:val="22"/>
          <w:szCs w:val="22"/>
          <w:lang w:val="ro-RO"/>
        </w:rPr>
      </w:pPr>
      <w:r w:rsidRPr="00116F2E">
        <w:rPr>
          <w:rFonts w:ascii="Arial" w:hAnsi="Arial" w:cs="Arial"/>
          <w:b/>
          <w:sz w:val="22"/>
          <w:szCs w:val="22"/>
          <w:lang w:val="ro-RO"/>
        </w:rPr>
        <w:t>municipiul Brăila,</w:t>
      </w:r>
      <w:r w:rsidRPr="00116F2E">
        <w:rPr>
          <w:rFonts w:ascii="Arial" w:hAnsi="Arial" w:cs="Arial"/>
          <w:sz w:val="22"/>
          <w:szCs w:val="22"/>
          <w:lang w:val="ro-RO"/>
        </w:rPr>
        <w:t xml:space="preserve"> cu un nucleu pe plan prestabilit, tradiţional recognoscibil ca o reţea radial-concentrică ordonată şi bine conservată, precum şi cu un fond construit omogen, relativ bine conservat ca unitate morfologică</w:t>
      </w:r>
      <w:r>
        <w:rPr>
          <w:rFonts w:ascii="Arial" w:hAnsi="Arial" w:cs="Arial"/>
          <w:sz w:val="22"/>
          <w:szCs w:val="22"/>
          <w:lang w:val="ro-RO"/>
        </w:rPr>
        <w:t>.</w:t>
      </w:r>
    </w:p>
    <w:p w:rsidR="006E0B47" w:rsidRPr="00116F2E" w:rsidRDefault="006E0B47" w:rsidP="00761C7A">
      <w:pPr>
        <w:pStyle w:val="ListParagraph"/>
        <w:numPr>
          <w:ilvl w:val="1"/>
          <w:numId w:val="102"/>
        </w:numPr>
        <w:ind w:left="426"/>
        <w:jc w:val="both"/>
        <w:rPr>
          <w:rFonts w:ascii="Arial" w:hAnsi="Arial" w:cs="Arial"/>
          <w:sz w:val="22"/>
          <w:szCs w:val="22"/>
          <w:lang w:val="ro-RO"/>
        </w:rPr>
      </w:pPr>
      <w:r w:rsidRPr="00116F2E">
        <w:rPr>
          <w:rFonts w:ascii="Arial" w:hAnsi="Arial" w:cs="Arial"/>
          <w:b/>
          <w:sz w:val="22"/>
          <w:szCs w:val="22"/>
          <w:lang w:val="ro-RO"/>
        </w:rPr>
        <w:t>municipiul Galaţi</w:t>
      </w:r>
      <w:r w:rsidRPr="00116F2E">
        <w:rPr>
          <w:rFonts w:ascii="Arial" w:hAnsi="Arial" w:cs="Arial"/>
          <w:sz w:val="22"/>
          <w:szCs w:val="22"/>
          <w:lang w:val="ro-RO"/>
        </w:rPr>
        <w:t xml:space="preserve"> cu ansambluri urbane valoroase, conţinând un fond omogen stilistic</w:t>
      </w:r>
    </w:p>
    <w:p w:rsidR="006E0B47" w:rsidRPr="00116F2E" w:rsidRDefault="006E0B47" w:rsidP="00761C7A">
      <w:pPr>
        <w:pStyle w:val="ListParagraph"/>
        <w:numPr>
          <w:ilvl w:val="1"/>
          <w:numId w:val="102"/>
        </w:numPr>
        <w:ind w:left="426"/>
        <w:jc w:val="both"/>
        <w:rPr>
          <w:rFonts w:ascii="Arial" w:hAnsi="Arial" w:cs="Arial"/>
          <w:sz w:val="22"/>
          <w:szCs w:val="22"/>
          <w:lang w:val="ro-RO"/>
        </w:rPr>
      </w:pPr>
      <w:r w:rsidRPr="00116F2E">
        <w:rPr>
          <w:rFonts w:ascii="Arial" w:hAnsi="Arial" w:cs="Arial"/>
          <w:b/>
          <w:sz w:val="22"/>
          <w:szCs w:val="22"/>
          <w:lang w:val="ro-RO"/>
        </w:rPr>
        <w:t>oraşul Măcin</w:t>
      </w:r>
      <w:r w:rsidRPr="00116F2E">
        <w:rPr>
          <w:rFonts w:ascii="Arial" w:hAnsi="Arial" w:cs="Arial"/>
          <w:sz w:val="22"/>
          <w:szCs w:val="22"/>
          <w:lang w:val="ro-RO"/>
        </w:rPr>
        <w:t xml:space="preserve"> cu un important ansamblu conservând metamorfozele castrului/cetăţii Arrubium, dar şi cu cadrul natural conturat de aria geografică a munţilor Măcinului.  </w:t>
      </w:r>
    </w:p>
    <w:p w:rsidR="006E0B47" w:rsidRPr="00116F2E" w:rsidRDefault="006E0B47" w:rsidP="00761C7A">
      <w:pPr>
        <w:pStyle w:val="ListParagraph"/>
        <w:numPr>
          <w:ilvl w:val="1"/>
          <w:numId w:val="102"/>
        </w:numPr>
        <w:ind w:left="426"/>
        <w:jc w:val="both"/>
        <w:rPr>
          <w:rFonts w:ascii="Arial" w:hAnsi="Arial" w:cs="Arial"/>
          <w:sz w:val="22"/>
          <w:szCs w:val="22"/>
          <w:lang w:val="ro-RO"/>
        </w:rPr>
      </w:pPr>
      <w:r w:rsidRPr="00116F2E">
        <w:rPr>
          <w:rFonts w:ascii="Arial" w:hAnsi="Arial" w:cs="Arial"/>
          <w:b/>
          <w:sz w:val="22"/>
          <w:szCs w:val="22"/>
          <w:lang w:val="ro-RO"/>
        </w:rPr>
        <w:t>zona protejată Rezervaţia naturală Balta Mică a Brăilei</w:t>
      </w:r>
      <w:r w:rsidRPr="00116F2E">
        <w:rPr>
          <w:rFonts w:ascii="Arial" w:hAnsi="Arial" w:cs="Arial"/>
          <w:sz w:val="22"/>
          <w:szCs w:val="22"/>
          <w:lang w:val="ro-RO"/>
        </w:rPr>
        <w:t>, înglobatoare de valori excepţionale de floră şi faună şi conservatoare de ecosisteme complexe</w:t>
      </w:r>
    </w:p>
    <w:p w:rsidR="006E0B47" w:rsidRPr="00116F2E" w:rsidRDefault="006E0B47" w:rsidP="00761C7A">
      <w:pPr>
        <w:pStyle w:val="ListParagraph"/>
        <w:numPr>
          <w:ilvl w:val="1"/>
          <w:numId w:val="102"/>
        </w:numPr>
        <w:ind w:left="426"/>
        <w:jc w:val="both"/>
        <w:rPr>
          <w:rFonts w:ascii="Arial" w:hAnsi="Arial" w:cs="Arial"/>
          <w:sz w:val="22"/>
          <w:szCs w:val="22"/>
          <w:lang w:val="ro-RO"/>
        </w:rPr>
      </w:pPr>
      <w:r w:rsidRPr="00116F2E">
        <w:rPr>
          <w:rFonts w:ascii="Arial" w:hAnsi="Arial" w:cs="Arial"/>
          <w:b/>
          <w:sz w:val="22"/>
          <w:szCs w:val="22"/>
          <w:lang w:val="ro-RO"/>
        </w:rPr>
        <w:t>aria tradiţional cunoscută ca Insula Mare a Brăilei,</w:t>
      </w:r>
      <w:r w:rsidRPr="00116F2E">
        <w:rPr>
          <w:rFonts w:ascii="Arial" w:hAnsi="Arial" w:cs="Arial"/>
          <w:sz w:val="22"/>
          <w:szCs w:val="22"/>
          <w:lang w:val="ro-RO"/>
        </w:rPr>
        <w:t xml:space="preserve"> rezultat al unei radicale transformări a ariei naturale  „Balta Mare a Brăilei” (zonă cu regim liber de inundaţii) într-un areal agricol de mare dimensiune şi valoare economică; ea mai conservă un potenţial hidrografic deosebit constituit din lacurile Zăton şi Blasova. </w:t>
      </w:r>
    </w:p>
    <w:p w:rsidR="006E0B47" w:rsidRPr="00116F2E" w:rsidRDefault="006E0B47" w:rsidP="00761C7A">
      <w:pPr>
        <w:pStyle w:val="ListParagraph"/>
        <w:numPr>
          <w:ilvl w:val="1"/>
          <w:numId w:val="102"/>
        </w:numPr>
        <w:ind w:left="426"/>
        <w:jc w:val="both"/>
        <w:rPr>
          <w:rFonts w:ascii="Arial" w:hAnsi="Arial" w:cs="Arial"/>
          <w:sz w:val="22"/>
          <w:szCs w:val="22"/>
          <w:lang w:val="ro-RO"/>
        </w:rPr>
      </w:pPr>
      <w:r w:rsidRPr="00116F2E">
        <w:rPr>
          <w:rFonts w:ascii="Arial" w:hAnsi="Arial" w:cs="Arial"/>
          <w:b/>
          <w:sz w:val="22"/>
          <w:szCs w:val="22"/>
          <w:lang w:val="ro-RO"/>
        </w:rPr>
        <w:t>Arealele Braţul lui Arapu, al Siretului, Lacul Sărat, Lacul Chiscani</w:t>
      </w:r>
      <w:r w:rsidRPr="00116F2E">
        <w:rPr>
          <w:rFonts w:ascii="Arial" w:hAnsi="Arial" w:cs="Arial"/>
          <w:sz w:val="22"/>
          <w:szCs w:val="22"/>
          <w:lang w:val="ro-RO"/>
        </w:rPr>
        <w:t>, teritorii cu resurse hidrografice, dar şi balneare de excepţie.</w:t>
      </w:r>
    </w:p>
    <w:p w:rsidR="006E0B47" w:rsidRDefault="006E0B47" w:rsidP="00116F2E">
      <w:pPr>
        <w:jc w:val="both"/>
        <w:rPr>
          <w:rFonts w:ascii="Arial" w:hAnsi="Arial" w:cs="Arial"/>
          <w:b/>
          <w:sz w:val="22"/>
          <w:szCs w:val="22"/>
          <w:lang w:val="ro-RO"/>
        </w:rPr>
      </w:pPr>
      <w:r w:rsidRPr="000F07F8">
        <w:rPr>
          <w:rFonts w:ascii="Arial" w:hAnsi="Arial" w:cs="Arial"/>
          <w:i/>
          <w:sz w:val="22"/>
          <w:szCs w:val="22"/>
          <w:lang w:val="ro-RO"/>
        </w:rPr>
        <w:t xml:space="preserve">Obiectiv rezultat: </w:t>
      </w:r>
      <w:r w:rsidRPr="000F07F8">
        <w:rPr>
          <w:rFonts w:ascii="Arial" w:hAnsi="Arial" w:cs="Arial"/>
          <w:sz w:val="22"/>
          <w:szCs w:val="22"/>
          <w:lang w:val="ro-RO"/>
        </w:rPr>
        <w:t>Conservarea şi valorificarea peisajului complex în scopul creării unei mărci identitare.</w:t>
      </w:r>
      <w:r w:rsidRPr="00472EF2">
        <w:rPr>
          <w:rFonts w:ascii="Arial" w:hAnsi="Arial" w:cs="Arial"/>
          <w:b/>
          <w:sz w:val="22"/>
          <w:szCs w:val="22"/>
          <w:lang w:val="ro-RO"/>
        </w:rPr>
        <w:t xml:space="preserve"> </w:t>
      </w:r>
    </w:p>
    <w:p w:rsidR="006E0B47" w:rsidRPr="00472EF2" w:rsidRDefault="006E0B47" w:rsidP="00472EF2">
      <w:pPr>
        <w:rPr>
          <w:rFonts w:ascii="Arial" w:hAnsi="Arial" w:cs="Arial"/>
          <w:sz w:val="22"/>
          <w:szCs w:val="22"/>
          <w:lang w:val="ro-RO"/>
        </w:rPr>
      </w:pPr>
      <w:r w:rsidRPr="00472EF2">
        <w:rPr>
          <w:rFonts w:ascii="Arial" w:hAnsi="Arial" w:cs="Arial"/>
          <w:b/>
          <w:sz w:val="22"/>
          <w:szCs w:val="22"/>
          <w:lang w:val="ro-RO"/>
        </w:rPr>
        <w:t xml:space="preserve">Priorităţile </w:t>
      </w:r>
      <w:r w:rsidRPr="00472EF2">
        <w:rPr>
          <w:rFonts w:ascii="Arial" w:hAnsi="Arial" w:cs="Arial"/>
          <w:sz w:val="22"/>
          <w:szCs w:val="22"/>
          <w:lang w:val="ro-RO"/>
        </w:rPr>
        <w:t>derivate presupun:</w:t>
      </w:r>
    </w:p>
    <w:p w:rsidR="006E0B47" w:rsidRPr="00116F2E" w:rsidRDefault="006E0B47" w:rsidP="00761C7A">
      <w:pPr>
        <w:pStyle w:val="ListParagraph"/>
        <w:numPr>
          <w:ilvl w:val="0"/>
          <w:numId w:val="102"/>
        </w:numPr>
        <w:ind w:left="426"/>
        <w:rPr>
          <w:rFonts w:ascii="Arial" w:hAnsi="Arial" w:cs="Arial"/>
          <w:sz w:val="22"/>
          <w:szCs w:val="22"/>
          <w:lang w:val="ro-RO"/>
        </w:rPr>
      </w:pPr>
      <w:r w:rsidRPr="00116F2E">
        <w:rPr>
          <w:rFonts w:ascii="Arial" w:hAnsi="Arial" w:cs="Arial"/>
          <w:sz w:val="22"/>
          <w:szCs w:val="22"/>
          <w:lang w:val="ro-RO"/>
        </w:rPr>
        <w:t xml:space="preserve">Analizarea la nivelul activităţilor de amenajare a teritoriului şi localităţilor a caracteristicilor peisajului şi reflectarea lor într-o concepţie coerentă de dezvoltare (determinarea unităţilor de peisaj ca suport al reglementărilor urbanistice în intra- şi extravilan)   </w:t>
      </w:r>
    </w:p>
    <w:p w:rsidR="006E0B47" w:rsidRPr="00116F2E" w:rsidRDefault="006E0B47" w:rsidP="00761C7A">
      <w:pPr>
        <w:pStyle w:val="ListParagraph"/>
        <w:numPr>
          <w:ilvl w:val="0"/>
          <w:numId w:val="102"/>
        </w:numPr>
        <w:ind w:left="426"/>
        <w:rPr>
          <w:rFonts w:ascii="Arial" w:hAnsi="Arial" w:cs="Arial"/>
          <w:sz w:val="22"/>
          <w:szCs w:val="22"/>
          <w:lang w:val="ro-RO"/>
        </w:rPr>
      </w:pPr>
      <w:r w:rsidRPr="00116F2E">
        <w:rPr>
          <w:rFonts w:ascii="Arial" w:hAnsi="Arial" w:cs="Arial"/>
          <w:sz w:val="22"/>
          <w:szCs w:val="22"/>
          <w:lang w:val="ro-RO"/>
        </w:rPr>
        <w:t>Întărirea prin toate mijloacele a politicilor de susţinere a ariilor protejate</w:t>
      </w:r>
    </w:p>
    <w:p w:rsidR="006E0B47" w:rsidRPr="00116F2E" w:rsidRDefault="006E0B47" w:rsidP="00761C7A">
      <w:pPr>
        <w:pStyle w:val="ListParagraph"/>
        <w:numPr>
          <w:ilvl w:val="0"/>
          <w:numId w:val="102"/>
        </w:numPr>
        <w:ind w:left="426"/>
        <w:rPr>
          <w:rFonts w:ascii="Arial" w:hAnsi="Arial" w:cs="Arial"/>
          <w:sz w:val="22"/>
          <w:szCs w:val="22"/>
          <w:lang w:val="ro-RO"/>
        </w:rPr>
      </w:pPr>
      <w:r w:rsidRPr="00116F2E">
        <w:rPr>
          <w:rFonts w:ascii="Arial" w:hAnsi="Arial" w:cs="Arial"/>
          <w:sz w:val="22"/>
          <w:szCs w:val="22"/>
          <w:lang w:val="ro-RO"/>
        </w:rPr>
        <w:t>Conservarea şi îmbunătăţirea condiţiilor de productivitate şi protecţie ambientală a ecosistemelor agrare care prezintă un grad ridicat de consum al resurselor neregenerabile.</w:t>
      </w:r>
    </w:p>
    <w:p w:rsidR="006E0B47" w:rsidRPr="00116F2E" w:rsidRDefault="006E0B47" w:rsidP="00761C7A">
      <w:pPr>
        <w:pStyle w:val="ListParagraph"/>
        <w:numPr>
          <w:ilvl w:val="0"/>
          <w:numId w:val="102"/>
        </w:numPr>
        <w:ind w:left="426"/>
        <w:rPr>
          <w:rFonts w:ascii="Arial" w:hAnsi="Arial" w:cs="Arial"/>
          <w:sz w:val="22"/>
          <w:szCs w:val="22"/>
          <w:lang w:val="ro-RO"/>
        </w:rPr>
      </w:pPr>
      <w:r w:rsidRPr="00116F2E">
        <w:rPr>
          <w:rFonts w:ascii="Arial" w:hAnsi="Arial" w:cs="Arial"/>
          <w:sz w:val="22"/>
          <w:szCs w:val="22"/>
          <w:lang w:val="ro-RO"/>
        </w:rPr>
        <w:t>Reechilibrări hidro-geologice (municipiul Brăila,  faleza Dunării la Galaţi Lacul Sărat şi zonele adiacente Dunării)</w:t>
      </w:r>
    </w:p>
    <w:p w:rsidR="006E0B47" w:rsidRPr="00116F2E" w:rsidRDefault="006E0B47" w:rsidP="00761C7A">
      <w:pPr>
        <w:pStyle w:val="ListParagraph"/>
        <w:numPr>
          <w:ilvl w:val="0"/>
          <w:numId w:val="102"/>
        </w:numPr>
        <w:ind w:left="426"/>
        <w:rPr>
          <w:rFonts w:ascii="Arial" w:hAnsi="Arial" w:cs="Arial"/>
          <w:sz w:val="22"/>
          <w:szCs w:val="22"/>
          <w:lang w:val="ro-RO"/>
        </w:rPr>
      </w:pPr>
      <w:r w:rsidRPr="00116F2E">
        <w:rPr>
          <w:rFonts w:ascii="Arial" w:hAnsi="Arial" w:cs="Arial"/>
          <w:sz w:val="22"/>
          <w:szCs w:val="22"/>
          <w:lang w:val="ro-RO"/>
        </w:rPr>
        <w:t xml:space="preserve">Îmbunătăţirea ambientului urban al municipiilor Brăila şi Galaţi din punct de vedere microclimatic, al ofertei cantitative şi calitative a spaţiilor libere, îndeosebi al celor legate spaţial de Dunăre. </w:t>
      </w:r>
    </w:p>
    <w:p w:rsidR="006E0B47" w:rsidRPr="00116F2E" w:rsidRDefault="006E0B47" w:rsidP="00761C7A">
      <w:pPr>
        <w:pStyle w:val="ListParagraph"/>
        <w:numPr>
          <w:ilvl w:val="0"/>
          <w:numId w:val="102"/>
        </w:numPr>
        <w:ind w:left="426"/>
        <w:rPr>
          <w:rFonts w:ascii="Arial" w:hAnsi="Arial" w:cs="Arial"/>
          <w:sz w:val="22"/>
          <w:szCs w:val="22"/>
          <w:lang w:val="ro-RO"/>
        </w:rPr>
      </w:pPr>
      <w:r w:rsidRPr="00116F2E">
        <w:rPr>
          <w:rFonts w:ascii="Arial" w:hAnsi="Arial" w:cs="Arial"/>
          <w:sz w:val="22"/>
          <w:szCs w:val="22"/>
          <w:lang w:val="ro-RO"/>
        </w:rPr>
        <w:t>Recuperarea calităţii semiologice a peisajului</w:t>
      </w:r>
    </w:p>
    <w:p w:rsidR="006E0B47" w:rsidRPr="00116F2E" w:rsidRDefault="006E0B47" w:rsidP="00761C7A">
      <w:pPr>
        <w:pStyle w:val="ListParagraph"/>
        <w:numPr>
          <w:ilvl w:val="0"/>
          <w:numId w:val="102"/>
        </w:numPr>
        <w:ind w:left="426"/>
        <w:rPr>
          <w:rFonts w:ascii="Arial" w:hAnsi="Arial" w:cs="Arial"/>
          <w:sz w:val="22"/>
          <w:szCs w:val="22"/>
          <w:lang w:val="ro-RO"/>
        </w:rPr>
      </w:pPr>
      <w:r w:rsidRPr="00116F2E">
        <w:rPr>
          <w:rFonts w:ascii="Arial" w:hAnsi="Arial" w:cs="Arial"/>
          <w:sz w:val="22"/>
          <w:szCs w:val="22"/>
          <w:lang w:val="ro-RO"/>
        </w:rPr>
        <w:t>Reaproprierea culturală a valorilor peisajului şi dezvoltarea identităţii teritoriale, omologată progresiv în funcţie de evoluţiile sociale, economice şi culturale contemporane</w:t>
      </w:r>
    </w:p>
    <w:p w:rsidR="006E0B47" w:rsidRPr="00116F2E" w:rsidRDefault="006E0B47" w:rsidP="00761C7A">
      <w:pPr>
        <w:pStyle w:val="ListParagraph"/>
        <w:numPr>
          <w:ilvl w:val="0"/>
          <w:numId w:val="102"/>
        </w:numPr>
        <w:ind w:left="426"/>
        <w:rPr>
          <w:rFonts w:ascii="Arial" w:hAnsi="Arial" w:cs="Arial"/>
          <w:sz w:val="22"/>
          <w:szCs w:val="22"/>
          <w:lang w:val="ro-RO"/>
        </w:rPr>
      </w:pPr>
      <w:r w:rsidRPr="00116F2E">
        <w:rPr>
          <w:rFonts w:ascii="Arial" w:hAnsi="Arial" w:cs="Arial"/>
          <w:sz w:val="22"/>
          <w:szCs w:val="22"/>
          <w:lang w:val="ro-RO"/>
        </w:rPr>
        <w:t xml:space="preserve">Îmbunătăţirea calitativă a ofertei de turism ca activitate valorificatoare a peisajului, cu valenţe economice şi sociale însemnate. </w:t>
      </w:r>
    </w:p>
    <w:p w:rsidR="006E0B47" w:rsidRDefault="006E0B47" w:rsidP="00382EFC">
      <w:pPr>
        <w:rPr>
          <w:rFonts w:ascii="Arial" w:hAnsi="Arial"/>
          <w:b/>
          <w:sz w:val="22"/>
          <w:szCs w:val="22"/>
        </w:rPr>
      </w:pPr>
    </w:p>
    <w:p w:rsidR="006E0B47" w:rsidRDefault="006E0B47" w:rsidP="00382EFC">
      <w:pPr>
        <w:rPr>
          <w:rFonts w:ascii="Arial" w:hAnsi="Arial"/>
          <w:b/>
          <w:sz w:val="22"/>
          <w:szCs w:val="22"/>
        </w:rPr>
      </w:pPr>
    </w:p>
    <w:p w:rsidR="006E0B47" w:rsidRPr="00170FBD" w:rsidRDefault="006E0B47" w:rsidP="00116F2E">
      <w:pPr>
        <w:jc w:val="both"/>
        <w:rPr>
          <w:rStyle w:val="tpt1"/>
          <w:rFonts w:ascii="Avalon R" w:hAnsi="Avalon R" w:cs="Arial"/>
          <w:b/>
          <w:sz w:val="22"/>
          <w:szCs w:val="22"/>
        </w:rPr>
      </w:pPr>
      <w:r w:rsidRPr="00382EFC">
        <w:rPr>
          <w:rFonts w:ascii="Arial" w:hAnsi="Arial"/>
          <w:b/>
          <w:sz w:val="22"/>
          <w:szCs w:val="22"/>
        </w:rPr>
        <w:t>5.</w:t>
      </w:r>
      <w:r>
        <w:rPr>
          <w:rFonts w:ascii="Arial" w:hAnsi="Arial"/>
          <w:b/>
          <w:sz w:val="22"/>
          <w:szCs w:val="22"/>
        </w:rPr>
        <w:t xml:space="preserve"> </w:t>
      </w:r>
      <w:r w:rsidRPr="00170FBD">
        <w:rPr>
          <w:rStyle w:val="tpt1"/>
          <w:rFonts w:ascii="Avalon R" w:hAnsi="Avalon R" w:cs="Arial"/>
          <w:b/>
          <w:sz w:val="22"/>
          <w:szCs w:val="22"/>
        </w:rPr>
        <w:t>Probleme de mediu existente, relevante pentru plan sau program, inclusiv, în particular, cele legate de orice zon</w:t>
      </w:r>
      <w:r w:rsidRPr="00170FBD">
        <w:rPr>
          <w:rStyle w:val="tpt1"/>
          <w:rFonts w:ascii="Arial" w:hAnsi="Arial" w:cs="Arial"/>
          <w:b/>
          <w:sz w:val="22"/>
          <w:szCs w:val="22"/>
        </w:rPr>
        <w:t>ă</w:t>
      </w:r>
      <w:r w:rsidRPr="00170FBD">
        <w:rPr>
          <w:rStyle w:val="tpt1"/>
          <w:rFonts w:ascii="Avalon R" w:hAnsi="Avalon R" w:cs="Arial"/>
          <w:b/>
          <w:sz w:val="22"/>
          <w:szCs w:val="22"/>
        </w:rPr>
        <w:t xml:space="preserve"> care prezint</w:t>
      </w:r>
      <w:r w:rsidRPr="00170FBD">
        <w:rPr>
          <w:rStyle w:val="tpt1"/>
          <w:rFonts w:ascii="Arial" w:hAnsi="Arial" w:cs="Arial"/>
          <w:b/>
          <w:sz w:val="22"/>
          <w:szCs w:val="22"/>
        </w:rPr>
        <w:t>ă</w:t>
      </w:r>
      <w:r w:rsidRPr="00170FBD">
        <w:rPr>
          <w:rStyle w:val="tpt1"/>
          <w:rFonts w:ascii="Avalon R" w:hAnsi="Avalon R" w:cs="Arial"/>
          <w:b/>
          <w:sz w:val="22"/>
          <w:szCs w:val="22"/>
        </w:rPr>
        <w:t xml:space="preserve"> o importan</w:t>
      </w:r>
      <w:r w:rsidRPr="00170FBD">
        <w:rPr>
          <w:rStyle w:val="tpt1"/>
          <w:rFonts w:ascii="Arial" w:hAnsi="Arial" w:cs="Arial"/>
          <w:b/>
          <w:sz w:val="22"/>
          <w:szCs w:val="22"/>
        </w:rPr>
        <w:t>ţă</w:t>
      </w:r>
      <w:r w:rsidRPr="00170FBD">
        <w:rPr>
          <w:rStyle w:val="tpt1"/>
          <w:rFonts w:ascii="Avalon R" w:hAnsi="Avalon R" w:cs="Arial"/>
          <w:b/>
          <w:sz w:val="22"/>
          <w:szCs w:val="22"/>
        </w:rPr>
        <w:t xml:space="preserve"> special</w:t>
      </w:r>
      <w:r w:rsidRPr="00170FBD">
        <w:rPr>
          <w:rStyle w:val="tpt1"/>
          <w:rFonts w:ascii="Arial" w:hAnsi="Arial" w:cs="Arial"/>
          <w:b/>
          <w:sz w:val="22"/>
          <w:szCs w:val="22"/>
        </w:rPr>
        <w:t>ă</w:t>
      </w:r>
      <w:r w:rsidRPr="00170FBD">
        <w:rPr>
          <w:rStyle w:val="tpt1"/>
          <w:rFonts w:ascii="Avalon R" w:hAnsi="Avalon R" w:cs="Arial"/>
          <w:b/>
          <w:sz w:val="22"/>
          <w:szCs w:val="22"/>
        </w:rPr>
        <w:t xml:space="preserve"> pentru mediu, cum ar fi ariile de protec</w:t>
      </w:r>
      <w:r w:rsidRPr="00170FBD">
        <w:rPr>
          <w:rStyle w:val="tpt1"/>
          <w:rFonts w:ascii="Arial" w:hAnsi="Arial" w:cs="Arial"/>
          <w:b/>
          <w:sz w:val="22"/>
          <w:szCs w:val="22"/>
        </w:rPr>
        <w:t>ţ</w:t>
      </w:r>
      <w:r w:rsidRPr="00170FBD">
        <w:rPr>
          <w:rStyle w:val="tpt1"/>
          <w:rFonts w:ascii="Avalon R" w:hAnsi="Avalon R" w:cs="Arial"/>
          <w:b/>
          <w:sz w:val="22"/>
          <w:szCs w:val="22"/>
        </w:rPr>
        <w:t>ie special</w:t>
      </w:r>
      <w:r w:rsidRPr="00170FBD">
        <w:rPr>
          <w:rStyle w:val="tpt1"/>
          <w:rFonts w:ascii="Arial" w:hAnsi="Arial" w:cs="Arial"/>
          <w:b/>
          <w:sz w:val="22"/>
          <w:szCs w:val="22"/>
        </w:rPr>
        <w:t>ă</w:t>
      </w:r>
      <w:r w:rsidRPr="00170FBD">
        <w:rPr>
          <w:rStyle w:val="tpt1"/>
          <w:rFonts w:ascii="Avalon R" w:hAnsi="Avalon R" w:cs="Arial"/>
          <w:b/>
          <w:sz w:val="22"/>
          <w:szCs w:val="22"/>
        </w:rPr>
        <w:t xml:space="preserve"> avifaunistic</w:t>
      </w:r>
      <w:r w:rsidRPr="00170FBD">
        <w:rPr>
          <w:rStyle w:val="tpt1"/>
          <w:rFonts w:ascii="Arial" w:hAnsi="Arial" w:cs="Arial"/>
          <w:b/>
          <w:sz w:val="22"/>
          <w:szCs w:val="22"/>
        </w:rPr>
        <w:t>ă</w:t>
      </w:r>
      <w:r w:rsidRPr="00170FBD">
        <w:rPr>
          <w:rStyle w:val="tpt1"/>
          <w:rFonts w:ascii="Avalon R" w:hAnsi="Avalon R" w:cs="Arial"/>
          <w:b/>
          <w:sz w:val="22"/>
          <w:szCs w:val="22"/>
        </w:rPr>
        <w:t xml:space="preserve"> si ariile speciale de conservare</w:t>
      </w:r>
    </w:p>
    <w:p w:rsidR="006E0B47" w:rsidRPr="001F5E67" w:rsidRDefault="006E0B47" w:rsidP="00116F2E">
      <w:pPr>
        <w:pStyle w:val="Heading1"/>
        <w:spacing w:after="0" w:line="240" w:lineRule="auto"/>
        <w:jc w:val="both"/>
        <w:rPr>
          <w:color w:val="auto"/>
          <w:sz w:val="22"/>
          <w:szCs w:val="22"/>
          <w:lang w:eastAsia="en-GB"/>
        </w:rPr>
      </w:pPr>
      <w:r w:rsidRPr="00170FBD">
        <w:rPr>
          <w:color w:val="auto"/>
          <w:sz w:val="22"/>
          <w:szCs w:val="22"/>
          <w:u w:val="none"/>
          <w:lang w:val="en-US"/>
        </w:rPr>
        <w:t xml:space="preserve">5.1.  </w:t>
      </w:r>
      <w:r w:rsidRPr="00170FBD">
        <w:rPr>
          <w:color w:val="auto"/>
          <w:sz w:val="22"/>
          <w:szCs w:val="22"/>
          <w:lang w:val="en-US"/>
        </w:rPr>
        <w:t xml:space="preserve">Ariile naturale protejate de interes comunitar </w:t>
      </w:r>
      <w:r w:rsidRPr="00170FBD">
        <w:rPr>
          <w:color w:val="C00000"/>
          <w:sz w:val="22"/>
          <w:szCs w:val="22"/>
          <w:lang w:val="en-US"/>
        </w:rPr>
        <w:t>aflate in zona studiata</w:t>
      </w:r>
      <w:r w:rsidRPr="00C461FF">
        <w:rPr>
          <w:color w:val="C00000"/>
          <w:sz w:val="22"/>
          <w:szCs w:val="22"/>
          <w:lang w:eastAsia="en-GB"/>
        </w:rPr>
        <w:t xml:space="preserve"> a planului</w:t>
      </w:r>
      <w:r w:rsidRPr="00C461FF">
        <w:rPr>
          <w:color w:val="auto"/>
          <w:sz w:val="22"/>
          <w:szCs w:val="22"/>
          <w:lang w:eastAsia="en-GB"/>
        </w:rPr>
        <w:t xml:space="preserve"> </w:t>
      </w:r>
    </w:p>
    <w:p w:rsidR="006E0B47" w:rsidRPr="00920939" w:rsidRDefault="006E0B47" w:rsidP="00116F2E">
      <w:pPr>
        <w:ind w:firstLine="720"/>
        <w:jc w:val="both"/>
        <w:rPr>
          <w:rFonts w:ascii="Arial" w:hAnsi="Arial" w:cs="Arial"/>
          <w:color w:val="C00000"/>
          <w:sz w:val="22"/>
          <w:szCs w:val="22"/>
          <w:lang w:val="ro-RO"/>
        </w:rPr>
      </w:pPr>
      <w:r w:rsidRPr="00920939">
        <w:rPr>
          <w:rFonts w:ascii="Arial" w:hAnsi="Arial" w:cs="Arial"/>
          <w:color w:val="C00000"/>
          <w:sz w:val="22"/>
          <w:szCs w:val="22"/>
          <w:lang w:val="ro-RO"/>
        </w:rPr>
        <w:t>Natura 2000 este o reţea de arii naturale protejate creată la nivelul Uniunii Europene în vederea implementării Directivelor Habitate (Directiva CE 92/43 privind conservarea habitatelor naturale, a florei şi faunei sălbatice) şi Păsări (Directiva CE 79/409 privind conservarea păsărilor sălbatice). Astfel, această reţea protejează habitatele naturale şi speciile de plante şi animale sălbatice periclitate la nivel european.</w:t>
      </w:r>
    </w:p>
    <w:p w:rsidR="006E0B47" w:rsidRPr="00170FBD" w:rsidRDefault="006E0B47" w:rsidP="00116F2E">
      <w:pPr>
        <w:pStyle w:val="Heading1"/>
        <w:spacing w:after="0" w:line="240" w:lineRule="auto"/>
        <w:jc w:val="both"/>
        <w:rPr>
          <w:b w:val="0"/>
          <w:bCs w:val="0"/>
          <w:snapToGrid w:val="0"/>
          <w:color w:val="C00000"/>
          <w:sz w:val="22"/>
          <w:szCs w:val="22"/>
        </w:rPr>
      </w:pPr>
      <w:r w:rsidRPr="00170FBD">
        <w:rPr>
          <w:b w:val="0"/>
          <w:bCs w:val="0"/>
          <w:snapToGrid w:val="0"/>
          <w:color w:val="C00000"/>
          <w:sz w:val="22"/>
          <w:szCs w:val="22"/>
        </w:rPr>
        <w:t xml:space="preserve">In Romania ariile naturale protejate sunt desemnate prin Legea nr. 5/2000 privind amenajarea teritoriului naţional, respectiv prin H.G. nr. 2151/2004 privind instituirea regimului de arie protejată pentru noi zone. </w:t>
      </w:r>
    </w:p>
    <w:p w:rsidR="006E0B47" w:rsidRPr="00170FBD" w:rsidRDefault="006E0B47" w:rsidP="00116F2E">
      <w:pPr>
        <w:tabs>
          <w:tab w:val="left" w:pos="709"/>
        </w:tabs>
        <w:jc w:val="both"/>
        <w:rPr>
          <w:rFonts w:ascii="Arial" w:hAnsi="Arial" w:cs="Arial"/>
          <w:snapToGrid w:val="0"/>
          <w:color w:val="C00000"/>
          <w:sz w:val="22"/>
          <w:szCs w:val="22"/>
          <w:lang w:val="ro-RO"/>
        </w:rPr>
      </w:pPr>
      <w:r w:rsidRPr="00170FBD">
        <w:rPr>
          <w:rFonts w:ascii="Arial" w:hAnsi="Arial" w:cs="Arial"/>
          <w:snapToGrid w:val="0"/>
          <w:color w:val="C00000"/>
          <w:sz w:val="22"/>
          <w:szCs w:val="22"/>
          <w:lang w:val="ro-RO"/>
        </w:rPr>
        <w:tab/>
        <w:t>OUG nr. 57/2007 privind regimul ariilor naturale protejate, conservarea habitatelor naturale, a florei şi faunei sălbatice, cu completările şi modificările din OUG nr. 154/2008, completata si modificata prin Legea 49/2011, are ca principal scop garantarea conservării şi utilizării durabile a patrimoniului natural, obiectiv de interes public major şi componentă fundamentală a strategiei naţionale pentru dezvoltarea durabilă.</w:t>
      </w:r>
    </w:p>
    <w:p w:rsidR="006E0B47" w:rsidRPr="00170FBD" w:rsidRDefault="006E0B47" w:rsidP="00116F2E">
      <w:pPr>
        <w:tabs>
          <w:tab w:val="left" w:pos="709"/>
        </w:tabs>
        <w:jc w:val="both"/>
        <w:rPr>
          <w:rFonts w:ascii="Arial" w:hAnsi="Arial" w:cs="Arial"/>
          <w:color w:val="C00000"/>
          <w:sz w:val="22"/>
          <w:szCs w:val="22"/>
          <w:lang w:val="ro-RO"/>
        </w:rPr>
      </w:pPr>
      <w:r w:rsidRPr="00170FBD">
        <w:rPr>
          <w:rFonts w:ascii="Arial" w:hAnsi="Arial" w:cs="Arial"/>
          <w:color w:val="C00000"/>
          <w:sz w:val="22"/>
          <w:szCs w:val="22"/>
          <w:lang w:val="ro-RO"/>
        </w:rPr>
        <w:tab/>
        <w:t>HG nr. 1284/24.10.2007, privind declararea ariilor de protecţie specială avifaunistică ca parte integrantă a reţelei ecologice europene Natura 2000, în România, prezintă ariile de protecţie specială avifaunistică pentru diverse zone, unităţile administrativ-teritoriale în care este localizat situl şi suprafaţa unităţii administrativ-teritoriale cuprinsă în sit.</w:t>
      </w:r>
    </w:p>
    <w:p w:rsidR="006E0B47" w:rsidRPr="00170FBD" w:rsidRDefault="006E0B47" w:rsidP="000239DA">
      <w:pPr>
        <w:tabs>
          <w:tab w:val="left" w:pos="709"/>
        </w:tabs>
        <w:rPr>
          <w:rFonts w:ascii="Arial" w:hAnsi="Arial" w:cs="Arial"/>
          <w:color w:val="C00000"/>
          <w:sz w:val="22"/>
          <w:szCs w:val="22"/>
          <w:lang w:val="ro-RO"/>
        </w:rPr>
      </w:pPr>
      <w:r w:rsidRPr="00170FBD">
        <w:rPr>
          <w:rFonts w:ascii="Arial" w:hAnsi="Arial" w:cs="Arial"/>
          <w:color w:val="C00000"/>
          <w:sz w:val="22"/>
          <w:szCs w:val="22"/>
          <w:lang w:val="ro-RO"/>
        </w:rPr>
        <w:tab/>
        <w:t>Ordinul MMDD nr. 1964/2007, privind declararea siturilor de importanţă comunitară ca parte integrantă a reţelei ecologice Natura 2000 în România, declară ca situri de importanţă comunitară o serie de areale pentru care se instituie cu caracter provizoriu regimul de arie naturală protejată, ca arie specială de conservare urmând ca ulterior în baza recunoaşterii lor de către Comisia Europeană să fie declarate situri de importanţă comunitară ca arii speciale de conservare prin hotărâre a Guvernului.</w:t>
      </w:r>
    </w:p>
    <w:p w:rsidR="006E0B47" w:rsidRPr="00920939" w:rsidRDefault="006E0B47" w:rsidP="000239DA">
      <w:pPr>
        <w:rPr>
          <w:rFonts w:ascii="Arial" w:hAnsi="Arial" w:cs="Arial"/>
          <w:color w:val="C00000"/>
          <w:sz w:val="22"/>
          <w:szCs w:val="22"/>
          <w:lang w:val="ro-RO" w:eastAsia="zh-TW"/>
        </w:rPr>
      </w:pPr>
      <w:r w:rsidRPr="00920939">
        <w:rPr>
          <w:rFonts w:ascii="Arial" w:hAnsi="Arial" w:cs="Arial"/>
          <w:color w:val="C00000"/>
          <w:sz w:val="22"/>
          <w:szCs w:val="22"/>
          <w:lang w:val="ro-RO"/>
        </w:rPr>
        <w:t xml:space="preserve">HG nr. 971 /2011 pentru modificarea şi completarea Hotărârii Guvernului  nr. 1284/2007  </w:t>
      </w:r>
      <w:r w:rsidRPr="00920939">
        <w:rPr>
          <w:rFonts w:ascii="Arial" w:hAnsi="Arial" w:cs="Arial"/>
          <w:color w:val="C00000"/>
          <w:sz w:val="22"/>
          <w:szCs w:val="22"/>
          <w:lang w:val="ro-RO" w:eastAsia="zh-TW"/>
        </w:rPr>
        <w:t>privind declararea ariilor de protecţie specială avifaunistică ca parte integrantă a reţelei ecologice europene Natura 2000 în România.</w:t>
      </w:r>
    </w:p>
    <w:p w:rsidR="006E0B47" w:rsidRPr="00170FBD" w:rsidRDefault="006E0B47" w:rsidP="000239DA">
      <w:pPr>
        <w:rPr>
          <w:rStyle w:val="do"/>
          <w:rFonts w:ascii="Arial" w:hAnsi="Arial" w:cs="Arial"/>
          <w:color w:val="C00000"/>
          <w:sz w:val="22"/>
          <w:szCs w:val="22"/>
          <w:lang w:val="ro-RO"/>
        </w:rPr>
      </w:pPr>
      <w:r w:rsidRPr="00170FBD">
        <w:rPr>
          <w:rStyle w:val="do"/>
          <w:rFonts w:ascii="Arial" w:hAnsi="Arial" w:cs="Arial"/>
          <w:color w:val="C00000"/>
          <w:sz w:val="22"/>
          <w:szCs w:val="22"/>
          <w:lang w:val="ro-RO"/>
        </w:rPr>
        <w:t xml:space="preserve">Ordinul nr. 2387 din 29 septembrie 2011 pentru modificarea Ordinului Ministrului Mediului şi Dezvoltării Durabile nr. </w:t>
      </w:r>
      <w:hyperlink r:id="rId96" w:history="1">
        <w:r w:rsidRPr="00170FBD">
          <w:rPr>
            <w:rStyle w:val="Hyperlink"/>
            <w:rFonts w:ascii="Arial" w:hAnsi="Arial" w:cs="Arial"/>
            <w:color w:val="C00000"/>
            <w:sz w:val="22"/>
            <w:szCs w:val="22"/>
            <w:lang w:val="ro-RO"/>
          </w:rPr>
          <w:t>1.964/2007</w:t>
        </w:r>
      </w:hyperlink>
      <w:r w:rsidRPr="00170FBD">
        <w:rPr>
          <w:rStyle w:val="do"/>
          <w:rFonts w:ascii="Arial" w:hAnsi="Arial" w:cs="Arial"/>
          <w:color w:val="C00000"/>
          <w:sz w:val="22"/>
          <w:szCs w:val="22"/>
          <w:lang w:val="ro-RO"/>
        </w:rPr>
        <w:t xml:space="preserve"> privind instituirea regimului de arie naturală protejată a siturilor de importanţă comunitară, ca parte integrantă a reţelei ecologice europene Natura 2000 în România.</w:t>
      </w:r>
    </w:p>
    <w:p w:rsidR="006E0B47" w:rsidRPr="00170FBD" w:rsidRDefault="006E0B47" w:rsidP="00116F2E">
      <w:pPr>
        <w:rPr>
          <w:rFonts w:ascii="Arial" w:hAnsi="Arial" w:cs="Arial"/>
          <w:color w:val="C00000"/>
          <w:sz w:val="22"/>
          <w:szCs w:val="22"/>
          <w:lang w:val="it-IT"/>
        </w:rPr>
      </w:pPr>
      <w:r w:rsidRPr="00170FBD">
        <w:rPr>
          <w:rFonts w:ascii="Arial" w:hAnsi="Arial" w:cs="Arial"/>
          <w:color w:val="C00000"/>
          <w:sz w:val="22"/>
          <w:szCs w:val="22"/>
          <w:lang w:val="it-IT"/>
        </w:rPr>
        <w:t>Ariile protejate din zona de studiu (aflate in relatie de vecinatate sunt urmatoarele:</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ROSPA0121 Lacul Brates;</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ROSCI 0105 Lunca Joasa a Prutului;</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ROSPA 0071 Lunca Siretului Inferior;</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ROSCI 0162 Lunca Siretului Inferior;</w:t>
      </w:r>
    </w:p>
    <w:p w:rsidR="006E0B47" w:rsidRPr="00170FBD" w:rsidRDefault="006E0B47" w:rsidP="001F09B6">
      <w:pPr>
        <w:pStyle w:val="ListParagraph"/>
        <w:numPr>
          <w:ilvl w:val="0"/>
          <w:numId w:val="103"/>
        </w:numPr>
        <w:spacing w:line="240" w:lineRule="atLeast"/>
        <w:contextualSpacing w:val="0"/>
        <w:rPr>
          <w:rFonts w:ascii="Arial" w:hAnsi="Arial" w:cs="Arial"/>
          <w:color w:val="C00000"/>
          <w:sz w:val="22"/>
          <w:szCs w:val="22"/>
          <w:lang w:val="it-IT"/>
        </w:rPr>
      </w:pPr>
      <w:r w:rsidRPr="00170FBD">
        <w:rPr>
          <w:rFonts w:ascii="Arial" w:hAnsi="Arial" w:cs="Arial"/>
          <w:color w:val="C00000"/>
          <w:sz w:val="22"/>
          <w:szCs w:val="22"/>
          <w:lang w:val="it-IT"/>
        </w:rPr>
        <w:t>ROSPA 0031 Delta Dunarii si Complexul Reazim –Sinoe;</w:t>
      </w:r>
    </w:p>
    <w:p w:rsidR="006E0B47" w:rsidRPr="00170FBD" w:rsidRDefault="006E0B47" w:rsidP="001F09B6">
      <w:pPr>
        <w:pStyle w:val="ListParagraph"/>
        <w:numPr>
          <w:ilvl w:val="0"/>
          <w:numId w:val="103"/>
        </w:numPr>
        <w:spacing w:line="240" w:lineRule="atLeast"/>
        <w:contextualSpacing w:val="0"/>
        <w:rPr>
          <w:rFonts w:ascii="Arial" w:hAnsi="Arial" w:cs="Arial"/>
          <w:color w:val="C00000"/>
          <w:sz w:val="22"/>
          <w:szCs w:val="22"/>
          <w:lang w:val="it-IT"/>
        </w:rPr>
      </w:pPr>
      <w:r w:rsidRPr="00170FBD">
        <w:rPr>
          <w:rFonts w:ascii="Arial" w:hAnsi="Arial" w:cs="Arial"/>
          <w:color w:val="C00000"/>
          <w:sz w:val="22"/>
          <w:szCs w:val="22"/>
          <w:lang w:val="it-IT"/>
        </w:rPr>
        <w:t>ROSPA 0070 Lunca Prutului – Vladesti-Frumusita;</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ROSCI 00065 Delta Dunaruii;</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ROSCI 0012 Bratul Macin;</w:t>
      </w:r>
    </w:p>
    <w:p w:rsidR="006E0B47" w:rsidRPr="00170FBD" w:rsidRDefault="006E0B47" w:rsidP="001F09B6">
      <w:pPr>
        <w:pStyle w:val="ListParagraph"/>
        <w:numPr>
          <w:ilvl w:val="0"/>
          <w:numId w:val="103"/>
        </w:numPr>
        <w:spacing w:line="240" w:lineRule="atLeast"/>
        <w:contextualSpacing w:val="0"/>
        <w:rPr>
          <w:rFonts w:ascii="Arial" w:hAnsi="Arial" w:cs="Arial"/>
          <w:color w:val="C00000"/>
          <w:sz w:val="22"/>
          <w:szCs w:val="22"/>
          <w:lang w:val="it-IT"/>
        </w:rPr>
      </w:pPr>
      <w:r w:rsidRPr="00170FBD">
        <w:rPr>
          <w:rFonts w:ascii="Arial" w:hAnsi="Arial" w:cs="Arial"/>
          <w:color w:val="C00000"/>
          <w:sz w:val="22"/>
          <w:szCs w:val="22"/>
          <w:lang w:val="it-IT"/>
        </w:rPr>
        <w:t>ROSPA 0040 Dunarea Veche –Bratul Macin;</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ROSCI 0123 Muntii Macinului;</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ROSCI 0006 Balta Mica a Brailei;</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ROSPA 0005 Balta Mica a Brailei;</w:t>
      </w:r>
    </w:p>
    <w:p w:rsidR="006E0B47" w:rsidRPr="00170FBD" w:rsidRDefault="006E0B47" w:rsidP="001F09B6">
      <w:pPr>
        <w:pStyle w:val="ListParagraph"/>
        <w:numPr>
          <w:ilvl w:val="0"/>
          <w:numId w:val="103"/>
        </w:numPr>
        <w:spacing w:line="240" w:lineRule="atLeast"/>
        <w:contextualSpacing w:val="0"/>
        <w:rPr>
          <w:rFonts w:ascii="Arial" w:hAnsi="Arial" w:cs="Arial"/>
          <w:color w:val="C00000"/>
          <w:sz w:val="22"/>
          <w:szCs w:val="22"/>
          <w:lang w:val="it-IT"/>
        </w:rPr>
      </w:pPr>
      <w:r w:rsidRPr="00170FBD">
        <w:rPr>
          <w:rFonts w:ascii="Arial" w:hAnsi="Arial" w:cs="Arial"/>
          <w:color w:val="C00000"/>
          <w:sz w:val="22"/>
          <w:szCs w:val="22"/>
          <w:lang w:val="it-IT"/>
        </w:rPr>
        <w:t>ROSCI 0305 Ianca- Plopu- Sarat- Comaneasca;</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ROSPA 0048 Ianca- Plopu-Sarat;</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ROSCI 0307 Lacu Sarata- Braila;</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ROSPA 0073 Macin – Niculitel</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ROSCI 0201 Podisul Nord Dobrogean;</w:t>
      </w:r>
    </w:p>
    <w:p w:rsidR="006E0B47" w:rsidRPr="00682D33" w:rsidRDefault="006E0B47" w:rsidP="00116F2E">
      <w:pPr>
        <w:pStyle w:val="ListParagraph"/>
        <w:ind w:left="1200"/>
        <w:rPr>
          <w:rFonts w:ascii="Arial" w:hAnsi="Arial" w:cs="Arial"/>
          <w:color w:val="C00000"/>
          <w:sz w:val="22"/>
          <w:szCs w:val="22"/>
          <w:lang w:val="pt-BR"/>
        </w:rPr>
      </w:pP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Parcul Natural Lunca joasa a Prutului Inferior;</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Parcul Natural Balta Mica a Brailei;</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Zona de conservare spexiala Balta Mica a Brailei;</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Parcul National Muntii Macinului;</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Zona de conservare speciala Macin;</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Rezervatia Naturala Locul fosilifer Tirighina-Barbosi</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Rezervatia Naturala Ostrov –Prut</w:t>
      </w:r>
    </w:p>
    <w:p w:rsidR="006E0B47" w:rsidRPr="00682D33" w:rsidRDefault="006E0B47" w:rsidP="001F09B6">
      <w:pPr>
        <w:pStyle w:val="ListParagraph"/>
        <w:numPr>
          <w:ilvl w:val="0"/>
          <w:numId w:val="103"/>
        </w:numPr>
        <w:spacing w:line="240" w:lineRule="atLeast"/>
        <w:contextualSpacing w:val="0"/>
        <w:rPr>
          <w:rFonts w:ascii="Arial" w:hAnsi="Arial" w:cs="Arial"/>
          <w:color w:val="C00000"/>
          <w:sz w:val="22"/>
          <w:szCs w:val="22"/>
          <w:lang w:val="pt-BR"/>
        </w:rPr>
      </w:pPr>
      <w:r w:rsidRPr="00682D33">
        <w:rPr>
          <w:rFonts w:ascii="Arial" w:hAnsi="Arial" w:cs="Arial"/>
          <w:color w:val="C00000"/>
          <w:sz w:val="22"/>
          <w:szCs w:val="22"/>
          <w:lang w:val="pt-BR"/>
        </w:rPr>
        <w:t>Rezerevatia Naturala Balta Potcoava;</w:t>
      </w:r>
    </w:p>
    <w:p w:rsidR="006E0B47" w:rsidRPr="00170FBD" w:rsidRDefault="006E0B47" w:rsidP="001F09B6">
      <w:pPr>
        <w:pStyle w:val="ListParagraph"/>
        <w:numPr>
          <w:ilvl w:val="0"/>
          <w:numId w:val="103"/>
        </w:numPr>
        <w:spacing w:line="240" w:lineRule="atLeast"/>
        <w:contextualSpacing w:val="0"/>
        <w:rPr>
          <w:rFonts w:ascii="Arial" w:hAnsi="Arial" w:cs="Arial"/>
          <w:color w:val="C00000"/>
          <w:sz w:val="22"/>
          <w:szCs w:val="22"/>
          <w:lang w:val="it-IT"/>
        </w:rPr>
      </w:pPr>
      <w:r w:rsidRPr="00170FBD">
        <w:rPr>
          <w:rFonts w:ascii="Arial" w:hAnsi="Arial" w:cs="Arial"/>
          <w:color w:val="C00000"/>
          <w:sz w:val="22"/>
          <w:szCs w:val="22"/>
          <w:lang w:val="it-IT"/>
        </w:rPr>
        <w:t>Rezervatia Naturala Peceneaga (inclusa in ROSCI 0201 Podisul Nord Dobrogean)</w:t>
      </w:r>
    </w:p>
    <w:p w:rsidR="006E0B47" w:rsidRDefault="006E0B47" w:rsidP="000239DA">
      <w:pPr>
        <w:jc w:val="both"/>
        <w:rPr>
          <w:rFonts w:ascii="Arial" w:hAnsi="Arial" w:cs="Arial"/>
          <w:sz w:val="22"/>
          <w:szCs w:val="22"/>
          <w:lang w:val="ro-RO"/>
        </w:rPr>
      </w:pPr>
    </w:p>
    <w:p w:rsidR="006E0B47" w:rsidRDefault="006E0B47" w:rsidP="000239DA">
      <w:pPr>
        <w:jc w:val="both"/>
        <w:rPr>
          <w:rFonts w:ascii="Arial" w:hAnsi="Arial" w:cs="Arial"/>
          <w:sz w:val="22"/>
          <w:szCs w:val="22"/>
          <w:lang w:val="ro-RO"/>
        </w:rPr>
      </w:pPr>
    </w:p>
    <w:p w:rsidR="006E0B47" w:rsidRPr="005128C4" w:rsidRDefault="006E0B47" w:rsidP="00C461FF">
      <w:pPr>
        <w:pStyle w:val="Header"/>
        <w:jc w:val="both"/>
        <w:rPr>
          <w:rStyle w:val="Emphasis"/>
          <w:rFonts w:ascii="Arial" w:hAnsi="Arial" w:cs="Arial"/>
          <w:b/>
          <w:bCs/>
          <w:iCs w:val="0"/>
          <w:caps/>
          <w:sz w:val="22"/>
          <w:szCs w:val="22"/>
          <w:lang w:val="pt-BR"/>
        </w:rPr>
      </w:pPr>
      <w:r>
        <w:rPr>
          <w:rStyle w:val="Emphasis"/>
          <w:rFonts w:ascii="Arial" w:hAnsi="Arial" w:cs="Arial"/>
          <w:b/>
          <w:bCs/>
          <w:color w:val="C00000"/>
          <w:lang w:val="pt-BR"/>
        </w:rPr>
        <w:t xml:space="preserve">5.2. </w:t>
      </w:r>
      <w:r w:rsidRPr="005128C4">
        <w:rPr>
          <w:rStyle w:val="Emphasis"/>
          <w:rFonts w:ascii="Arial" w:hAnsi="Arial" w:cs="Arial"/>
          <w:b/>
          <w:bCs/>
          <w:sz w:val="22"/>
          <w:szCs w:val="22"/>
          <w:lang w:val="pt-BR"/>
        </w:rPr>
        <w:t xml:space="preserve">Date privind ariile naturale protejate de interes comunitar afectate de implementarea </w:t>
      </w:r>
      <w:r w:rsidRPr="005128C4">
        <w:rPr>
          <w:rFonts w:ascii="Arial" w:hAnsi="Arial" w:cs="Arial"/>
          <w:b/>
          <w:sz w:val="22"/>
          <w:szCs w:val="22"/>
          <w:lang w:val="ro-RO" w:eastAsia="en-GB"/>
        </w:rPr>
        <w:t>planului</w:t>
      </w:r>
    </w:p>
    <w:p w:rsidR="006E0B47" w:rsidRPr="00920939" w:rsidRDefault="006E0B47" w:rsidP="00B50787">
      <w:pPr>
        <w:pStyle w:val="Header"/>
        <w:jc w:val="both"/>
        <w:rPr>
          <w:rFonts w:ascii="Arial" w:hAnsi="Arial" w:cs="Arial"/>
          <w:color w:val="C00000"/>
          <w:sz w:val="22"/>
          <w:szCs w:val="22"/>
          <w:lang w:val="ro-RO"/>
        </w:rPr>
      </w:pPr>
      <w:r w:rsidRPr="00920939">
        <w:rPr>
          <w:rStyle w:val="Emphasis"/>
          <w:rFonts w:ascii="Arial" w:hAnsi="Arial" w:cs="Arial"/>
          <w:color w:val="C00000"/>
          <w:sz w:val="22"/>
          <w:szCs w:val="22"/>
          <w:lang w:val="pt-BR"/>
        </w:rPr>
        <w:tab/>
        <w:t xml:space="preserve">            Dupa cum s-a mentionat anterior Planul</w:t>
      </w:r>
      <w:r w:rsidRPr="00920939">
        <w:rPr>
          <w:rFonts w:ascii="Arial" w:hAnsi="Arial" w:cs="Arial"/>
          <w:color w:val="C00000"/>
          <w:sz w:val="22"/>
          <w:szCs w:val="22"/>
          <w:lang w:val="pt-BR"/>
        </w:rPr>
        <w:t xml:space="preserve"> de Amenajare a Teritoriului Zonal (P.A.T.Z.) Zona Periurbana Braila se desfasoara pe teritoriul ariilor protejate desemnate in conformitate cu Programul Natura 2000, retea de arii natruale protejate din Uniunea Europeana. </w:t>
      </w:r>
      <w:r w:rsidRPr="00920939">
        <w:rPr>
          <w:rFonts w:ascii="Arial" w:hAnsi="Arial" w:cs="Arial"/>
          <w:color w:val="C00000"/>
          <w:sz w:val="22"/>
          <w:szCs w:val="22"/>
          <w:lang w:val="ro-RO"/>
        </w:rPr>
        <w:t>Astfel, această reţea protejează habitatele naturale şi speciile de plante şi animale sălbatice periclitate la nivel european.</w:t>
      </w:r>
    </w:p>
    <w:p w:rsidR="006E0B47" w:rsidRPr="00920939" w:rsidRDefault="006E0B47" w:rsidP="00B50787">
      <w:pPr>
        <w:tabs>
          <w:tab w:val="left" w:pos="709"/>
        </w:tabs>
        <w:jc w:val="both"/>
        <w:rPr>
          <w:rFonts w:ascii="Arial" w:hAnsi="Arial" w:cs="Arial"/>
          <w:snapToGrid w:val="0"/>
          <w:color w:val="C00000"/>
          <w:sz w:val="22"/>
          <w:szCs w:val="22"/>
          <w:lang w:val="pt-BR"/>
        </w:rPr>
      </w:pPr>
      <w:r w:rsidRPr="00920939">
        <w:rPr>
          <w:rFonts w:ascii="Arial" w:hAnsi="Arial" w:cs="Arial"/>
          <w:snapToGrid w:val="0"/>
          <w:color w:val="C00000"/>
          <w:sz w:val="22"/>
          <w:szCs w:val="22"/>
          <w:lang w:val="pt-BR"/>
        </w:rPr>
        <w:tab/>
        <w:t>In Romania, prin OUG nr. 57/2007 privind regimul ariilor naturale protejate, conservarea habitatelor naturale, a florei şi faunei sălbatice, cu completările şi modificările din OUG nr. 154/2008, completata si modificata prin Legea nr. 49/2011, se urmareste garantarea conservării şi utilizării durabile a patrimoniului natural, obiectiv de interes public major şi componentă fundamentală a strategiei naţionale pentru dezvoltarea durabilă.</w:t>
      </w:r>
    </w:p>
    <w:p w:rsidR="006E0B47" w:rsidRPr="00170FBD" w:rsidRDefault="006E0B47" w:rsidP="00B50787">
      <w:pPr>
        <w:ind w:firstLine="720"/>
        <w:jc w:val="both"/>
        <w:rPr>
          <w:rFonts w:ascii="Arial" w:hAnsi="Arial" w:cs="Arial"/>
          <w:color w:val="C00000"/>
          <w:sz w:val="22"/>
          <w:szCs w:val="22"/>
          <w:lang w:val="pt-BR"/>
        </w:rPr>
      </w:pPr>
      <w:r w:rsidRPr="00170FBD">
        <w:rPr>
          <w:rFonts w:ascii="Arial" w:hAnsi="Arial" w:cs="Arial"/>
          <w:color w:val="C00000"/>
          <w:sz w:val="22"/>
          <w:szCs w:val="22"/>
          <w:lang w:val="pt-BR"/>
        </w:rPr>
        <w:t xml:space="preserve">În ceea ce priveste </w:t>
      </w:r>
      <w:r w:rsidRPr="00920939">
        <w:rPr>
          <w:rFonts w:ascii="Arial" w:hAnsi="Arial" w:cs="Arial"/>
          <w:color w:val="C00000"/>
          <w:sz w:val="22"/>
          <w:szCs w:val="22"/>
          <w:lang w:val="pt-BR"/>
        </w:rPr>
        <w:t xml:space="preserve">Planul de Amenajare a Teritoriului Zonal (P.A.T.Z.) Zona Periurbana Braila (zona Aeroportului international Vadeni; zona Braila Nord) </w:t>
      </w:r>
      <w:r w:rsidRPr="00920939">
        <w:rPr>
          <w:rFonts w:ascii="Arial" w:hAnsi="Arial" w:cs="Arial"/>
          <w:b/>
          <w:color w:val="C00000"/>
          <w:sz w:val="22"/>
          <w:szCs w:val="22"/>
          <w:lang w:val="pt-BR"/>
        </w:rPr>
        <w:t xml:space="preserve">ariile naturale protejate situate in vecinatatea obiectivelor propuse sunt: </w:t>
      </w:r>
      <w:r w:rsidRPr="00170FBD">
        <w:rPr>
          <w:rFonts w:ascii="Arial" w:hAnsi="Arial" w:cs="Arial"/>
          <w:b/>
          <w:color w:val="C00000"/>
          <w:sz w:val="22"/>
          <w:szCs w:val="22"/>
          <w:lang w:val="pt-BR"/>
        </w:rPr>
        <w:t>aria de protectie speciala avifaunistica ROSPA0071 Lunca Siretului Inferior si situl de importanta conumitara ROSCI 0162 Lunca Siretului Inferior</w:t>
      </w:r>
      <w:r w:rsidRPr="00170FBD">
        <w:rPr>
          <w:rFonts w:ascii="Arial" w:hAnsi="Arial" w:cs="Arial"/>
          <w:color w:val="C00000"/>
          <w:sz w:val="22"/>
          <w:szCs w:val="22"/>
          <w:lang w:val="pt-BR"/>
        </w:rPr>
        <w:t>.</w:t>
      </w:r>
    </w:p>
    <w:p w:rsidR="006E0B47" w:rsidRPr="001F5E67" w:rsidRDefault="006E0B47" w:rsidP="00B50787">
      <w:pPr>
        <w:jc w:val="center"/>
        <w:rPr>
          <w:rFonts w:ascii="Arial" w:hAnsi="Arial" w:cs="Arial"/>
          <w:sz w:val="22"/>
          <w:szCs w:val="22"/>
          <w:lang w:val="ro-RO"/>
        </w:rPr>
      </w:pPr>
    </w:p>
    <w:p w:rsidR="006E0B47" w:rsidRPr="00170FBD" w:rsidRDefault="006E0B47" w:rsidP="00B50787">
      <w:pPr>
        <w:jc w:val="both"/>
        <w:rPr>
          <w:rFonts w:ascii="Arial" w:eastAsia="ArialNarrow" w:hAnsi="Arial" w:cs="Arial"/>
          <w:b/>
          <w:bCs/>
          <w:sz w:val="20"/>
          <w:szCs w:val="20"/>
          <w:lang w:val="pt-BR"/>
        </w:rPr>
      </w:pPr>
    </w:p>
    <w:p w:rsidR="006E0B47" w:rsidRPr="001F5E67" w:rsidRDefault="006E0B47" w:rsidP="00B50787">
      <w:pPr>
        <w:jc w:val="center"/>
        <w:rPr>
          <w:rFonts w:ascii="Arial" w:hAnsi="Arial" w:cs="Arial"/>
          <w:b/>
          <w:bCs/>
          <w:sz w:val="20"/>
          <w:szCs w:val="20"/>
          <w:lang w:val="ro-RO"/>
        </w:rPr>
      </w:pPr>
      <w:r>
        <w:rPr>
          <w:rFonts w:ascii="Arial" w:eastAsia="ArialNarrow" w:hAnsi="Arial" w:cs="Arial"/>
          <w:b/>
          <w:bCs/>
          <w:sz w:val="20"/>
          <w:szCs w:val="20"/>
          <w:lang w:val="es-ES"/>
        </w:rPr>
        <w:t>Fig. 17</w:t>
      </w:r>
      <w:r w:rsidRPr="00F629B0">
        <w:rPr>
          <w:rFonts w:ascii="Arial" w:eastAsia="ArialNarrow" w:hAnsi="Arial" w:cs="Arial"/>
          <w:b/>
          <w:bCs/>
          <w:sz w:val="20"/>
          <w:szCs w:val="20"/>
          <w:lang w:val="es-ES"/>
        </w:rPr>
        <w:t>. Harta siturilor Natura 2000 din  Zona Periurbană Brăila</w:t>
      </w:r>
    </w:p>
    <w:p w:rsidR="006E0B47" w:rsidRDefault="006E0B47" w:rsidP="00B50787">
      <w:pPr>
        <w:jc w:val="both"/>
        <w:rPr>
          <w:rFonts w:ascii="Arial" w:hAnsi="Arial" w:cs="Arial"/>
          <w:sz w:val="22"/>
          <w:szCs w:val="22"/>
          <w:lang w:val="ro-RO"/>
        </w:rPr>
      </w:pPr>
      <w:r w:rsidRPr="001F5E67">
        <w:rPr>
          <w:rFonts w:ascii="Arial" w:hAnsi="Arial" w:cs="Arial"/>
          <w:sz w:val="22"/>
          <w:szCs w:val="22"/>
          <w:lang w:val="ro-RO"/>
        </w:rPr>
        <w:tab/>
      </w:r>
    </w:p>
    <w:p w:rsidR="006E0B47" w:rsidRPr="000D360B" w:rsidRDefault="006E0B47" w:rsidP="000239DA">
      <w:pPr>
        <w:jc w:val="center"/>
        <w:rPr>
          <w:rFonts w:ascii="Arial" w:hAnsi="Arial" w:cs="Arial"/>
          <w:color w:val="4F81BD"/>
          <w:sz w:val="22"/>
          <w:szCs w:val="22"/>
          <w:lang w:val="ro-RO"/>
        </w:rPr>
      </w:pPr>
      <w:r w:rsidRPr="0066306A">
        <w:rPr>
          <w:noProof/>
          <w:color w:val="4F81BD"/>
          <w:sz w:val="22"/>
          <w:szCs w:val="22"/>
        </w:rPr>
        <w:pict>
          <v:shape id="Picture 19" o:spid="_x0000_i1064" type="#_x0000_t75" alt="SCIPATZ2" style="width:345.75pt;height:249pt;visibility:visible">
            <v:imagedata r:id="rId97" o:title=""/>
          </v:shape>
        </w:pict>
      </w:r>
    </w:p>
    <w:p w:rsidR="006E0B47" w:rsidRPr="000D360B" w:rsidRDefault="006E0B47" w:rsidP="000239DA">
      <w:pPr>
        <w:jc w:val="center"/>
        <w:rPr>
          <w:rFonts w:ascii="Arial" w:hAnsi="Arial" w:cs="Arial"/>
          <w:b/>
          <w:bCs/>
          <w:color w:val="4F81BD"/>
          <w:sz w:val="20"/>
          <w:szCs w:val="20"/>
          <w:lang w:val="ro-RO"/>
        </w:rPr>
      </w:pPr>
      <w:r w:rsidRPr="000D360B">
        <w:rPr>
          <w:rFonts w:ascii="Arial" w:hAnsi="Arial" w:cs="Arial"/>
          <w:b/>
          <w:bCs/>
          <w:color w:val="4F81BD"/>
          <w:sz w:val="20"/>
          <w:szCs w:val="20"/>
          <w:lang w:val="ro-RO"/>
        </w:rPr>
        <w:t xml:space="preserve">Fig. 19. </w:t>
      </w:r>
      <w:r w:rsidRPr="00170FBD">
        <w:rPr>
          <w:rFonts w:ascii="Arial" w:eastAsia="ArialNarrow" w:hAnsi="Arial" w:cs="Arial"/>
          <w:b/>
          <w:bCs/>
          <w:color w:val="4F81BD"/>
          <w:sz w:val="20"/>
          <w:szCs w:val="20"/>
          <w:lang w:val="it-IT"/>
        </w:rPr>
        <w:t>Siturile de importanta comunitară (ROSCI) din Zona Periurbană Brăila</w:t>
      </w:r>
    </w:p>
    <w:p w:rsidR="006E0B47" w:rsidRDefault="006E0B47" w:rsidP="000239DA">
      <w:pPr>
        <w:ind w:firstLine="720"/>
        <w:jc w:val="both"/>
        <w:rPr>
          <w:rFonts w:ascii="Arial" w:hAnsi="Arial" w:cs="Arial"/>
          <w:color w:val="4F81BD"/>
          <w:sz w:val="20"/>
          <w:szCs w:val="20"/>
          <w:lang w:val="ro-RO"/>
        </w:rPr>
      </w:pPr>
    </w:p>
    <w:p w:rsidR="006E0B47" w:rsidRDefault="006E0B47" w:rsidP="000239DA">
      <w:pPr>
        <w:ind w:firstLine="720"/>
        <w:jc w:val="both"/>
        <w:rPr>
          <w:rFonts w:ascii="Arial" w:hAnsi="Arial" w:cs="Arial"/>
          <w:color w:val="4F81BD"/>
          <w:sz w:val="20"/>
          <w:szCs w:val="20"/>
          <w:lang w:val="ro-RO"/>
        </w:rPr>
      </w:pPr>
    </w:p>
    <w:p w:rsidR="006E0B47" w:rsidRPr="00920939" w:rsidRDefault="006E0B47" w:rsidP="000239DA">
      <w:pPr>
        <w:ind w:firstLine="720"/>
        <w:jc w:val="both"/>
        <w:rPr>
          <w:rFonts w:ascii="Arial" w:hAnsi="Arial" w:cs="Arial"/>
          <w:color w:val="C00000"/>
          <w:sz w:val="20"/>
          <w:szCs w:val="20"/>
          <w:lang w:val="ro-RO"/>
        </w:rPr>
      </w:pPr>
    </w:p>
    <w:p w:rsidR="006E0B47" w:rsidRPr="00920939" w:rsidRDefault="006E0B47" w:rsidP="000239DA">
      <w:pPr>
        <w:ind w:firstLine="720"/>
        <w:jc w:val="both"/>
        <w:rPr>
          <w:rStyle w:val="Emphasis"/>
          <w:rFonts w:ascii="Arial" w:hAnsi="Arial" w:cs="Arial"/>
          <w:b/>
          <w:bCs/>
          <w:i w:val="0"/>
          <w:iCs w:val="0"/>
          <w:caps/>
          <w:strike/>
          <w:vanish/>
          <w:color w:val="C00000"/>
          <w:sz w:val="22"/>
          <w:szCs w:val="22"/>
        </w:rPr>
      </w:pPr>
    </w:p>
    <w:p w:rsidR="006E0B47" w:rsidRPr="00920939" w:rsidRDefault="006E0B47" w:rsidP="000239DA">
      <w:pPr>
        <w:pStyle w:val="Header"/>
        <w:ind w:firstLine="284"/>
        <w:rPr>
          <w:rFonts w:ascii="Arial" w:hAnsi="Arial" w:cs="Arial"/>
          <w:b/>
          <w:bCs/>
          <w:caps/>
          <w:strike/>
          <w:vanish/>
          <w:color w:val="C00000"/>
          <w:sz w:val="22"/>
          <w:szCs w:val="22"/>
          <w:highlight w:val="yellow"/>
          <w:lang w:val="ro-RO"/>
        </w:rPr>
      </w:pPr>
      <w:r w:rsidRPr="00920939">
        <w:rPr>
          <w:rStyle w:val="Emphasis"/>
          <w:rFonts w:ascii="Arial" w:hAnsi="Arial" w:cs="Arial"/>
          <w:b/>
          <w:bCs/>
          <w:strike/>
          <w:vanish/>
          <w:color w:val="C00000"/>
          <w:sz w:val="22"/>
          <w:szCs w:val="22"/>
        </w:rPr>
        <w:t>Lunca Siretului Inferior.</w:t>
      </w:r>
    </w:p>
    <w:p w:rsidR="006E0B47" w:rsidRPr="00920939" w:rsidRDefault="006E0B47" w:rsidP="000239DA">
      <w:pPr>
        <w:tabs>
          <w:tab w:val="left" w:pos="709"/>
        </w:tabs>
        <w:rPr>
          <w:rFonts w:ascii="Arial" w:hAnsi="Arial" w:cs="Arial"/>
          <w:color w:val="C00000"/>
          <w:sz w:val="22"/>
          <w:szCs w:val="22"/>
          <w:lang w:val="ro-RO"/>
        </w:rPr>
      </w:pPr>
      <w:r w:rsidRPr="00170FBD">
        <w:rPr>
          <w:rFonts w:ascii="Arial" w:hAnsi="Arial" w:cs="Arial"/>
          <w:b/>
          <w:bCs/>
          <w:color w:val="C00000"/>
          <w:sz w:val="22"/>
          <w:szCs w:val="22"/>
          <w:lang w:val="ro-RO"/>
        </w:rPr>
        <w:t xml:space="preserve">5.3. Prezentarea siturilor de importanta comunitara si a siturilor de protectie speciala avifaunistica din zona  de dezvoltare a Planului de Amenajare a Teritoriului Zonal (P.A.T.Z.) – Zona Periurbana Braila (zona Aeroportului international Vadeni; zona Braila Nord) </w:t>
      </w:r>
      <w:r w:rsidRPr="00920939">
        <w:rPr>
          <w:rFonts w:ascii="Arial" w:hAnsi="Arial" w:cs="Arial"/>
          <w:color w:val="C00000"/>
          <w:sz w:val="22"/>
          <w:szCs w:val="22"/>
          <w:lang w:val="ro-RO"/>
        </w:rPr>
        <w:t>(conform Formularului Standard Natura 2000)</w:t>
      </w:r>
    </w:p>
    <w:p w:rsidR="006E0B47" w:rsidRPr="00920939" w:rsidRDefault="006E0B47" w:rsidP="000239DA">
      <w:pPr>
        <w:tabs>
          <w:tab w:val="left" w:pos="709"/>
        </w:tabs>
        <w:rPr>
          <w:rFonts w:ascii="Arial" w:hAnsi="Arial" w:cs="Arial"/>
          <w:b/>
          <w:bCs/>
          <w:color w:val="C00000"/>
          <w:sz w:val="22"/>
          <w:szCs w:val="22"/>
          <w:lang w:val="ro-RO"/>
        </w:rPr>
      </w:pPr>
    </w:p>
    <w:p w:rsidR="006E0B47" w:rsidRPr="00920939" w:rsidRDefault="006E0B47" w:rsidP="00955B74">
      <w:pPr>
        <w:pStyle w:val="Header"/>
        <w:tabs>
          <w:tab w:val="right" w:pos="8917"/>
        </w:tabs>
        <w:jc w:val="both"/>
        <w:rPr>
          <w:rFonts w:ascii="Arial" w:hAnsi="Arial" w:cs="Arial"/>
          <w:caps/>
          <w:color w:val="C00000"/>
          <w:sz w:val="22"/>
          <w:szCs w:val="22"/>
          <w:lang w:val="ro-RO"/>
        </w:rPr>
      </w:pPr>
      <w:r w:rsidRPr="00170FBD">
        <w:rPr>
          <w:rFonts w:ascii="Arial" w:hAnsi="Arial" w:cs="Arial"/>
          <w:color w:val="C00000"/>
          <w:sz w:val="22"/>
          <w:szCs w:val="22"/>
          <w:lang w:val="ro-RO"/>
        </w:rPr>
        <w:tab/>
      </w:r>
      <w:r w:rsidRPr="00920939">
        <w:rPr>
          <w:rFonts w:ascii="Arial" w:hAnsi="Arial" w:cs="Arial"/>
          <w:color w:val="C00000"/>
          <w:sz w:val="22"/>
          <w:szCs w:val="22"/>
          <w:lang w:val="ro-RO"/>
        </w:rPr>
        <w:t xml:space="preserve">Amplasamentul planului (zona de dezvoltare a obiectivelor: aeroport si zona de dezvoltare Braila Nord) se află în relatie de vecinatate cu ariilor naturale protejate, parti integrante a retelei ecologice Natura 2000: </w:t>
      </w:r>
    </w:p>
    <w:p w:rsidR="006E0B47" w:rsidRPr="00920939" w:rsidRDefault="006E0B47" w:rsidP="001F09B6">
      <w:pPr>
        <w:pStyle w:val="Header"/>
        <w:numPr>
          <w:ilvl w:val="0"/>
          <w:numId w:val="104"/>
        </w:numPr>
        <w:tabs>
          <w:tab w:val="clear" w:pos="4680"/>
          <w:tab w:val="clear" w:pos="9360"/>
          <w:tab w:val="right" w:pos="8917"/>
        </w:tabs>
        <w:jc w:val="both"/>
        <w:rPr>
          <w:rFonts w:ascii="Arial" w:hAnsi="Arial" w:cs="Arial"/>
          <w:caps/>
          <w:color w:val="C00000"/>
          <w:sz w:val="22"/>
          <w:szCs w:val="22"/>
          <w:lang w:val="ro-RO"/>
        </w:rPr>
      </w:pPr>
      <w:r w:rsidRPr="00920939">
        <w:rPr>
          <w:rFonts w:ascii="Arial" w:hAnsi="Arial" w:cs="Arial"/>
          <w:color w:val="C00000"/>
          <w:sz w:val="22"/>
          <w:szCs w:val="22"/>
          <w:lang w:val="pt-PT"/>
        </w:rPr>
        <w:t xml:space="preserve">ROSCI0162 </w:t>
      </w:r>
      <w:r w:rsidRPr="00920939">
        <w:rPr>
          <w:rFonts w:ascii="Arial" w:hAnsi="Arial" w:cs="Arial"/>
          <w:color w:val="C00000"/>
          <w:sz w:val="22"/>
          <w:szCs w:val="22"/>
          <w:lang w:val="ro-RO"/>
        </w:rPr>
        <w:t xml:space="preserve">Lunca Siretului Inferior </w:t>
      </w:r>
    </w:p>
    <w:p w:rsidR="006E0B47" w:rsidRPr="00920939" w:rsidRDefault="006E0B47" w:rsidP="001F09B6">
      <w:pPr>
        <w:pStyle w:val="Header"/>
        <w:numPr>
          <w:ilvl w:val="0"/>
          <w:numId w:val="104"/>
        </w:numPr>
        <w:tabs>
          <w:tab w:val="clear" w:pos="4680"/>
          <w:tab w:val="clear" w:pos="9360"/>
          <w:tab w:val="right" w:pos="8917"/>
        </w:tabs>
        <w:jc w:val="both"/>
        <w:rPr>
          <w:rFonts w:ascii="Arial" w:hAnsi="Arial" w:cs="Arial"/>
          <w:caps/>
          <w:color w:val="C00000"/>
          <w:sz w:val="22"/>
          <w:szCs w:val="22"/>
          <w:lang w:val="ro-RO"/>
        </w:rPr>
      </w:pPr>
      <w:r w:rsidRPr="00920939">
        <w:rPr>
          <w:rFonts w:ascii="Arial" w:hAnsi="Arial" w:cs="Arial"/>
          <w:color w:val="C00000"/>
          <w:sz w:val="22"/>
          <w:szCs w:val="22"/>
          <w:lang w:val="ro-RO"/>
        </w:rPr>
        <w:t xml:space="preserve">ROSPA0071 Lunca Siretului Inferior, </w:t>
      </w:r>
    </w:p>
    <w:p w:rsidR="006E0B47" w:rsidRPr="00920939" w:rsidRDefault="006E0B47" w:rsidP="00955B74">
      <w:pPr>
        <w:pStyle w:val="Header"/>
        <w:tabs>
          <w:tab w:val="right" w:pos="8917"/>
        </w:tabs>
        <w:ind w:left="1080"/>
        <w:jc w:val="both"/>
        <w:rPr>
          <w:rFonts w:ascii="Arial" w:hAnsi="Arial" w:cs="Arial"/>
          <w:caps/>
          <w:color w:val="C00000"/>
          <w:sz w:val="22"/>
          <w:szCs w:val="22"/>
          <w:lang w:val="ro-RO"/>
        </w:rPr>
      </w:pPr>
    </w:p>
    <w:p w:rsidR="006E0B47" w:rsidRPr="00920939" w:rsidRDefault="006E0B47" w:rsidP="000239DA">
      <w:pPr>
        <w:tabs>
          <w:tab w:val="left" w:pos="709"/>
        </w:tabs>
        <w:rPr>
          <w:rFonts w:ascii="Arial" w:hAnsi="Arial" w:cs="Arial"/>
          <w:color w:val="C00000"/>
          <w:sz w:val="22"/>
          <w:szCs w:val="22"/>
          <w:lang w:val="pt-BR"/>
        </w:rPr>
      </w:pPr>
      <w:r w:rsidRPr="00920939">
        <w:rPr>
          <w:rFonts w:ascii="Arial" w:hAnsi="Arial" w:cs="Arial"/>
          <w:color w:val="C00000"/>
          <w:sz w:val="22"/>
          <w:szCs w:val="22"/>
          <w:lang w:val="pt-BR"/>
        </w:rPr>
        <w:t>In acord cu legislaţia de mediu în vigoare prezentăm  principalele caracteristici ale acestor zone protejate.</w:t>
      </w:r>
    </w:p>
    <w:p w:rsidR="006E0B47" w:rsidRPr="00920939" w:rsidRDefault="006E0B47" w:rsidP="000239DA">
      <w:pPr>
        <w:pStyle w:val="Style46"/>
        <w:widowControl/>
        <w:spacing w:line="240" w:lineRule="auto"/>
        <w:ind w:firstLine="0"/>
        <w:jc w:val="left"/>
        <w:rPr>
          <w:rFonts w:ascii="Arial" w:hAnsi="Arial" w:cs="Arial"/>
          <w:b/>
          <w:bCs/>
          <w:color w:val="C00000"/>
          <w:sz w:val="20"/>
          <w:szCs w:val="20"/>
          <w:u w:val="single"/>
          <w:lang w:val="pt-BR"/>
        </w:rPr>
      </w:pPr>
    </w:p>
    <w:p w:rsidR="006E0B47" w:rsidRPr="00920939" w:rsidRDefault="006E0B47" w:rsidP="000239DA">
      <w:pPr>
        <w:pStyle w:val="Style46"/>
        <w:widowControl/>
        <w:spacing w:line="240" w:lineRule="auto"/>
        <w:ind w:firstLine="0"/>
        <w:jc w:val="left"/>
        <w:rPr>
          <w:rFonts w:ascii="Arial" w:hAnsi="Arial" w:cs="Arial"/>
          <w:b/>
          <w:bCs/>
          <w:color w:val="C00000"/>
          <w:sz w:val="20"/>
          <w:szCs w:val="20"/>
          <w:u w:val="single"/>
          <w:lang w:val="pt-BR"/>
        </w:rPr>
      </w:pPr>
    </w:p>
    <w:p w:rsidR="006E0B47" w:rsidRPr="00920939" w:rsidRDefault="006E0B47" w:rsidP="000239DA">
      <w:pPr>
        <w:pStyle w:val="Style46"/>
        <w:widowControl/>
        <w:spacing w:line="240" w:lineRule="auto"/>
        <w:ind w:firstLine="0"/>
        <w:jc w:val="left"/>
        <w:rPr>
          <w:rFonts w:ascii="Arial" w:hAnsi="Arial" w:cs="Arial"/>
          <w:b/>
          <w:bCs/>
          <w:color w:val="C00000"/>
          <w:sz w:val="20"/>
          <w:szCs w:val="20"/>
          <w:u w:val="single"/>
          <w:lang w:val="pt-BR"/>
        </w:rPr>
      </w:pPr>
    </w:p>
    <w:p w:rsidR="006E0B47" w:rsidRPr="00920939" w:rsidRDefault="006E0B47" w:rsidP="000239DA">
      <w:pPr>
        <w:pStyle w:val="Style46"/>
        <w:widowControl/>
        <w:spacing w:line="240" w:lineRule="auto"/>
        <w:ind w:firstLine="0"/>
        <w:jc w:val="left"/>
        <w:rPr>
          <w:rFonts w:ascii="Arial" w:hAnsi="Arial" w:cs="Arial"/>
          <w:b/>
          <w:bCs/>
          <w:color w:val="C00000"/>
          <w:sz w:val="20"/>
          <w:szCs w:val="20"/>
          <w:lang w:val="pt-BR"/>
        </w:rPr>
      </w:pPr>
      <w:r w:rsidRPr="00920939">
        <w:rPr>
          <w:rFonts w:ascii="Arial" w:hAnsi="Arial" w:cs="Arial"/>
          <w:b/>
          <w:bCs/>
          <w:color w:val="C00000"/>
          <w:sz w:val="20"/>
          <w:szCs w:val="20"/>
          <w:lang w:val="pt-BR"/>
        </w:rPr>
        <w:t xml:space="preserve">Aria de protecţie specială avifaunistică ROSPA0071 – Lunca Siretului Inferior </w:t>
      </w:r>
    </w:p>
    <w:p w:rsidR="006E0B47" w:rsidRPr="00920939" w:rsidRDefault="006E0B47" w:rsidP="000239DA">
      <w:pPr>
        <w:tabs>
          <w:tab w:val="left" w:pos="709"/>
        </w:tabs>
        <w:rPr>
          <w:rFonts w:ascii="Arial" w:hAnsi="Arial" w:cs="Arial"/>
          <w:color w:val="C00000"/>
          <w:sz w:val="22"/>
          <w:szCs w:val="22"/>
          <w:lang w:val="pt-BR"/>
        </w:rPr>
      </w:pPr>
      <w:r w:rsidRPr="00920939">
        <w:rPr>
          <w:rFonts w:ascii="Arial" w:hAnsi="Arial" w:cs="Arial"/>
          <w:color w:val="C00000"/>
          <w:sz w:val="22"/>
          <w:szCs w:val="22"/>
          <w:lang w:val="pt-BR"/>
        </w:rPr>
        <w:t xml:space="preserve">In acord cu legislaţia de mediu în vigoare prezentăm  principalele caracteristici ale acestei zone protejate. </w:t>
      </w:r>
    </w:p>
    <w:p w:rsidR="006E0B47" w:rsidRPr="00920939" w:rsidRDefault="006E0B47" w:rsidP="000239DA">
      <w:pPr>
        <w:tabs>
          <w:tab w:val="left" w:pos="720"/>
        </w:tabs>
        <w:rPr>
          <w:rFonts w:ascii="Arial" w:hAnsi="Arial" w:cs="Arial"/>
          <w:color w:val="C00000"/>
          <w:sz w:val="22"/>
          <w:szCs w:val="22"/>
          <w:lang w:val="ro-RO"/>
        </w:rPr>
      </w:pPr>
      <w:r w:rsidRPr="00920939">
        <w:rPr>
          <w:rFonts w:ascii="Arial" w:hAnsi="Arial" w:cs="Arial"/>
          <w:color w:val="C00000"/>
          <w:sz w:val="22"/>
          <w:szCs w:val="22"/>
          <w:lang w:val="pt-BR"/>
        </w:rPr>
        <w:t xml:space="preserve">ROSPA0071 – Lunca Siretului Inferior </w:t>
      </w:r>
      <w:r w:rsidRPr="00920939">
        <w:rPr>
          <w:rFonts w:ascii="Arial" w:hAnsi="Arial" w:cs="Arial"/>
          <w:color w:val="C00000"/>
          <w:sz w:val="22"/>
          <w:szCs w:val="22"/>
          <w:lang w:val="ro-RO"/>
        </w:rPr>
        <w:t>se întinde pe o suprafaţă de 36.492 ha, fiind situat, în regiunile biogeografice continentală şi stepică.</w:t>
      </w:r>
    </w:p>
    <w:p w:rsidR="006E0B47" w:rsidRPr="00170FBD" w:rsidRDefault="006E0B47" w:rsidP="000239DA">
      <w:pPr>
        <w:tabs>
          <w:tab w:val="left" w:pos="720"/>
        </w:tabs>
        <w:rPr>
          <w:rFonts w:ascii="Arial" w:hAnsi="Arial" w:cs="Arial"/>
          <w:color w:val="C00000"/>
          <w:sz w:val="22"/>
          <w:szCs w:val="22"/>
          <w:lang w:val="ro-RO"/>
        </w:rPr>
      </w:pPr>
      <w:r w:rsidRPr="00920939">
        <w:rPr>
          <w:rFonts w:ascii="Arial" w:hAnsi="Arial" w:cs="Arial"/>
          <w:color w:val="C00000"/>
          <w:sz w:val="22"/>
          <w:szCs w:val="22"/>
          <w:lang w:val="ro-RO"/>
        </w:rPr>
        <w:t xml:space="preserve">Lunca Siretului Inferior se întinde pe raza judeţelor Galaţi (66%), Vrancea (29%) şi Brăila (5%). </w:t>
      </w:r>
      <w:r w:rsidRPr="00170FBD">
        <w:rPr>
          <w:rFonts w:ascii="Arial" w:hAnsi="Arial" w:cs="Arial"/>
          <w:color w:val="C00000"/>
          <w:sz w:val="22"/>
          <w:szCs w:val="22"/>
          <w:lang w:val="ro-RO"/>
        </w:rPr>
        <w:t>Aria de protectie speciala avifaunistica ROSPA0071 – Lunca Siretului Inferior (harta din Formularul standard Natura 2000)</w:t>
      </w:r>
    </w:p>
    <w:p w:rsidR="006E0B47" w:rsidRPr="00170FBD" w:rsidRDefault="006E0B47" w:rsidP="000239DA">
      <w:pPr>
        <w:tabs>
          <w:tab w:val="left" w:pos="1665"/>
        </w:tabs>
        <w:autoSpaceDE w:val="0"/>
        <w:autoSpaceDN w:val="0"/>
        <w:adjustRightInd w:val="0"/>
        <w:outlineLvl w:val="0"/>
        <w:rPr>
          <w:rFonts w:ascii="Arial" w:hAnsi="Arial" w:cs="Arial"/>
          <w:color w:val="C00000"/>
          <w:sz w:val="22"/>
          <w:szCs w:val="22"/>
          <w:lang w:val="ro-RO"/>
        </w:rPr>
      </w:pPr>
      <w:r w:rsidRPr="00170FBD">
        <w:rPr>
          <w:rFonts w:ascii="Arial" w:hAnsi="Arial" w:cs="Arial"/>
          <w:color w:val="C00000"/>
          <w:sz w:val="22"/>
          <w:szCs w:val="22"/>
          <w:lang w:val="ro-RO"/>
        </w:rPr>
        <w:t>In conformitate cu Formularul standard Natura 2000, situl a fost declarat pentru 22 de specii de păsări enumerate în anexa I a Directivei Consiliului Europei - 79/409/CEE:</w:t>
      </w:r>
    </w:p>
    <w:p w:rsidR="006E0B47" w:rsidRPr="00170FBD" w:rsidRDefault="006E0B47" w:rsidP="000239DA">
      <w:pPr>
        <w:tabs>
          <w:tab w:val="left" w:pos="1665"/>
        </w:tabs>
        <w:autoSpaceDE w:val="0"/>
        <w:autoSpaceDN w:val="0"/>
        <w:adjustRightInd w:val="0"/>
        <w:outlineLvl w:val="0"/>
        <w:rPr>
          <w:rFonts w:ascii="Arial" w:hAnsi="Arial" w:cs="Arial"/>
          <w:color w:val="C00000"/>
          <w:lang w:val="ro-RO"/>
        </w:rPr>
      </w:pPr>
    </w:p>
    <w:p w:rsidR="006E0B47" w:rsidRPr="000D360B" w:rsidRDefault="006E0B47" w:rsidP="000239DA">
      <w:pPr>
        <w:autoSpaceDE w:val="0"/>
        <w:autoSpaceDN w:val="0"/>
        <w:adjustRightInd w:val="0"/>
        <w:jc w:val="center"/>
        <w:outlineLvl w:val="0"/>
        <w:rPr>
          <w:rFonts w:ascii="Arial" w:hAnsi="Arial" w:cs="Arial"/>
          <w:color w:val="4F81BD"/>
          <w:lang w:val="pt-BR"/>
        </w:rPr>
      </w:pPr>
      <w:r w:rsidRPr="0066306A">
        <w:rPr>
          <w:noProof/>
          <w:color w:val="4F81BD"/>
        </w:rPr>
        <w:pict>
          <v:shape id="_x0000_i1065" type="#_x0000_t75" style="width:480.75pt;height:264.75pt;visibility:visible">
            <v:imagedata r:id="rId98" o:title="" croptop="10874f" cropbottom="8001f" cropleft="4646f" cropright="7089f" gain="69719f"/>
          </v:shape>
        </w:pict>
      </w:r>
    </w:p>
    <w:p w:rsidR="006E0B47" w:rsidRPr="000D360B" w:rsidRDefault="006E0B47" w:rsidP="000239DA">
      <w:pPr>
        <w:pStyle w:val="Style6"/>
        <w:widowControl/>
        <w:spacing w:line="240" w:lineRule="auto"/>
        <w:ind w:right="-286" w:firstLine="0"/>
        <w:jc w:val="both"/>
        <w:rPr>
          <w:rStyle w:val="FontStyle68"/>
          <w:rFonts w:cs="Arial"/>
          <w:b/>
          <w:bCs/>
          <w:color w:val="4F81BD"/>
          <w:sz w:val="20"/>
          <w:szCs w:val="20"/>
          <w:lang w:val="ro-RO" w:eastAsia="ro-RO"/>
        </w:rPr>
      </w:pPr>
    </w:p>
    <w:p w:rsidR="006E0B47" w:rsidRPr="00920939" w:rsidRDefault="006E0B47" w:rsidP="000239DA">
      <w:pPr>
        <w:pStyle w:val="Style6"/>
        <w:widowControl/>
        <w:spacing w:line="240" w:lineRule="auto"/>
        <w:ind w:right="-286" w:firstLine="0"/>
        <w:jc w:val="both"/>
        <w:rPr>
          <w:rStyle w:val="FontStyle68"/>
          <w:rFonts w:cs="Arial"/>
          <w:b/>
          <w:bCs/>
          <w:color w:val="C00000"/>
          <w:sz w:val="20"/>
          <w:szCs w:val="20"/>
          <w:lang w:val="ro-RO" w:eastAsia="ro-RO"/>
        </w:rPr>
      </w:pPr>
      <w:r w:rsidRPr="00920939">
        <w:rPr>
          <w:rStyle w:val="FontStyle68"/>
          <w:rFonts w:cs="Arial"/>
          <w:b/>
          <w:bCs/>
          <w:color w:val="C00000"/>
          <w:sz w:val="20"/>
          <w:szCs w:val="20"/>
          <w:lang w:val="ro-RO" w:eastAsia="ro-RO"/>
        </w:rPr>
        <w:t>Specii de p</w:t>
      </w:r>
      <w:r w:rsidRPr="00920939">
        <w:rPr>
          <w:rStyle w:val="FontStyle65"/>
          <w:rFonts w:cs="Arial"/>
          <w:b/>
          <w:bCs/>
          <w:color w:val="C00000"/>
          <w:szCs w:val="20"/>
          <w:lang w:val="ro-RO" w:eastAsia="ro-RO"/>
        </w:rPr>
        <w:t>ă</w:t>
      </w:r>
      <w:r w:rsidRPr="00920939">
        <w:rPr>
          <w:rStyle w:val="FontStyle68"/>
          <w:rFonts w:cs="Arial"/>
          <w:b/>
          <w:bCs/>
          <w:color w:val="C00000"/>
          <w:sz w:val="20"/>
          <w:szCs w:val="20"/>
          <w:lang w:val="ro-RO" w:eastAsia="ro-RO"/>
        </w:rPr>
        <w:t>s</w:t>
      </w:r>
      <w:r w:rsidRPr="00920939">
        <w:rPr>
          <w:rStyle w:val="FontStyle65"/>
          <w:rFonts w:cs="Arial"/>
          <w:b/>
          <w:bCs/>
          <w:color w:val="C00000"/>
          <w:szCs w:val="20"/>
          <w:lang w:val="ro-RO" w:eastAsia="ro-RO"/>
        </w:rPr>
        <w:t>ă</w:t>
      </w:r>
      <w:r w:rsidRPr="00920939">
        <w:rPr>
          <w:rStyle w:val="FontStyle68"/>
          <w:rFonts w:cs="Arial"/>
          <w:b/>
          <w:bCs/>
          <w:color w:val="C00000"/>
          <w:sz w:val="20"/>
          <w:szCs w:val="20"/>
          <w:lang w:val="ro-RO" w:eastAsia="ro-RO"/>
        </w:rPr>
        <w:t>ri cu migratie regulata nementionate în anexa I a Directivei Consiliului 2009/147/EC Tabel 9</w:t>
      </w:r>
      <w:r w:rsidRPr="00920939">
        <w:rPr>
          <w:rStyle w:val="FontStyle68"/>
          <w:rFonts w:cs="Arial"/>
          <w:b/>
          <w:bCs/>
          <w:color w:val="C00000"/>
          <w:sz w:val="20"/>
          <w:szCs w:val="20"/>
          <w:lang w:val="ro-RO" w:eastAsia="ro-RO"/>
        </w:rPr>
        <w:tab/>
      </w:r>
      <w:r w:rsidRPr="00920939">
        <w:rPr>
          <w:rStyle w:val="FontStyle68"/>
          <w:rFonts w:cs="Arial"/>
          <w:b/>
          <w:bCs/>
          <w:color w:val="C00000"/>
          <w:sz w:val="20"/>
          <w:szCs w:val="20"/>
          <w:lang w:val="ro-RO" w:eastAsia="ro-RO"/>
        </w:rPr>
        <w:tab/>
      </w:r>
      <w:r w:rsidRPr="00920939">
        <w:rPr>
          <w:rStyle w:val="FontStyle68"/>
          <w:rFonts w:cs="Arial"/>
          <w:b/>
          <w:bCs/>
          <w:color w:val="C00000"/>
          <w:sz w:val="20"/>
          <w:szCs w:val="20"/>
          <w:lang w:val="ro-RO" w:eastAsia="ro-RO"/>
        </w:rPr>
        <w:tab/>
      </w:r>
      <w:r w:rsidRPr="00920939">
        <w:rPr>
          <w:rStyle w:val="FontStyle68"/>
          <w:rFonts w:cs="Arial"/>
          <w:b/>
          <w:bCs/>
          <w:color w:val="C00000"/>
          <w:sz w:val="20"/>
          <w:szCs w:val="20"/>
          <w:lang w:val="ro-RO" w:eastAsia="ro-RO"/>
        </w:rPr>
        <w:tab/>
      </w:r>
      <w:r w:rsidRPr="00920939">
        <w:rPr>
          <w:rStyle w:val="FontStyle68"/>
          <w:rFonts w:cs="Arial"/>
          <w:b/>
          <w:bCs/>
          <w:color w:val="C00000"/>
          <w:sz w:val="20"/>
          <w:szCs w:val="20"/>
          <w:lang w:val="ro-RO" w:eastAsia="ro-RO"/>
        </w:rPr>
        <w:tab/>
      </w:r>
      <w:r w:rsidRPr="00920939">
        <w:rPr>
          <w:rStyle w:val="FontStyle68"/>
          <w:rFonts w:cs="Arial"/>
          <w:b/>
          <w:bCs/>
          <w:color w:val="C00000"/>
          <w:sz w:val="20"/>
          <w:szCs w:val="20"/>
          <w:lang w:val="ro-RO" w:eastAsia="ro-RO"/>
        </w:rPr>
        <w:tab/>
      </w:r>
      <w:r w:rsidRPr="00920939">
        <w:rPr>
          <w:rStyle w:val="FontStyle68"/>
          <w:rFonts w:cs="Arial"/>
          <w:b/>
          <w:bCs/>
          <w:color w:val="C00000"/>
          <w:sz w:val="20"/>
          <w:szCs w:val="20"/>
          <w:lang w:val="ro-RO" w:eastAsia="ro-RO"/>
        </w:rPr>
        <w:tab/>
      </w:r>
      <w:r w:rsidRPr="00920939">
        <w:rPr>
          <w:rStyle w:val="FontStyle68"/>
          <w:rFonts w:cs="Arial"/>
          <w:b/>
          <w:bCs/>
          <w:color w:val="C00000"/>
          <w:sz w:val="20"/>
          <w:szCs w:val="20"/>
          <w:lang w:val="ro-RO" w:eastAsia="ro-RO"/>
        </w:rPr>
        <w:tab/>
      </w:r>
      <w:r w:rsidRPr="00920939">
        <w:rPr>
          <w:rStyle w:val="FontStyle68"/>
          <w:rFonts w:cs="Arial"/>
          <w:b/>
          <w:bCs/>
          <w:color w:val="C00000"/>
          <w:sz w:val="20"/>
          <w:szCs w:val="20"/>
          <w:lang w:val="ro-RO" w:eastAsia="ro-RO"/>
        </w:rPr>
        <w:tab/>
      </w:r>
      <w:r w:rsidRPr="00920939">
        <w:rPr>
          <w:rStyle w:val="FontStyle68"/>
          <w:rFonts w:cs="Arial"/>
          <w:b/>
          <w:bCs/>
          <w:color w:val="C00000"/>
          <w:sz w:val="20"/>
          <w:szCs w:val="20"/>
          <w:lang w:val="ro-RO" w:eastAsia="ro-RO"/>
        </w:rPr>
        <w:tab/>
      </w:r>
    </w:p>
    <w:tbl>
      <w:tblPr>
        <w:tblW w:w="100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754"/>
        <w:gridCol w:w="1766"/>
        <w:gridCol w:w="1120"/>
        <w:gridCol w:w="956"/>
        <w:gridCol w:w="887"/>
        <w:gridCol w:w="1093"/>
        <w:gridCol w:w="723"/>
        <w:gridCol w:w="1021"/>
        <w:gridCol w:w="851"/>
        <w:gridCol w:w="850"/>
      </w:tblGrid>
      <w:tr w:rsidR="006E0B47" w:rsidRPr="00920939" w:rsidTr="00D47C11">
        <w:tc>
          <w:tcPr>
            <w:tcW w:w="754" w:type="dxa"/>
          </w:tcPr>
          <w:p w:rsidR="006E0B47" w:rsidRPr="00D47C11" w:rsidRDefault="006E0B47" w:rsidP="00D47C11">
            <w:pPr>
              <w:pStyle w:val="Style17"/>
              <w:widowControl/>
              <w:spacing w:line="240" w:lineRule="auto"/>
              <w:ind w:firstLine="102"/>
              <w:rPr>
                <w:rStyle w:val="FontStyle57"/>
                <w:rFonts w:cs="Arial"/>
                <w:bCs/>
                <w:color w:val="C00000"/>
                <w:sz w:val="16"/>
                <w:szCs w:val="16"/>
                <w:lang w:val="ro-RO" w:eastAsia="ro-RO"/>
              </w:rPr>
            </w:pPr>
            <w:r w:rsidRPr="00D47C11">
              <w:rPr>
                <w:rStyle w:val="FontStyle57"/>
                <w:rFonts w:cs="Arial"/>
                <w:bCs/>
                <w:color w:val="C00000"/>
                <w:sz w:val="16"/>
                <w:szCs w:val="16"/>
                <w:lang w:val="ro-RO" w:eastAsia="ro-RO"/>
              </w:rPr>
              <w:t>Cod</w:t>
            </w:r>
          </w:p>
        </w:tc>
        <w:tc>
          <w:tcPr>
            <w:tcW w:w="1766" w:type="dxa"/>
          </w:tcPr>
          <w:p w:rsidR="006E0B47" w:rsidRPr="00D47C11" w:rsidRDefault="006E0B47" w:rsidP="00D47C11">
            <w:pPr>
              <w:pStyle w:val="Style17"/>
              <w:widowControl/>
              <w:spacing w:line="240" w:lineRule="auto"/>
              <w:ind w:firstLine="102"/>
              <w:rPr>
                <w:rStyle w:val="FontStyle57"/>
                <w:rFonts w:cs="Arial"/>
                <w:bCs/>
                <w:color w:val="C00000"/>
                <w:sz w:val="16"/>
                <w:szCs w:val="16"/>
                <w:lang w:val="ro-RO" w:eastAsia="ro-RO"/>
              </w:rPr>
            </w:pPr>
            <w:r w:rsidRPr="00D47C11">
              <w:rPr>
                <w:rStyle w:val="FontStyle57"/>
                <w:rFonts w:cs="Arial"/>
                <w:bCs/>
                <w:color w:val="C00000"/>
                <w:sz w:val="16"/>
                <w:szCs w:val="16"/>
                <w:lang w:val="ro-RO" w:eastAsia="ro-RO"/>
              </w:rPr>
              <w:t>Specie</w:t>
            </w:r>
          </w:p>
        </w:tc>
        <w:tc>
          <w:tcPr>
            <w:tcW w:w="1120" w:type="dxa"/>
          </w:tcPr>
          <w:p w:rsidR="006E0B47" w:rsidRPr="00D47C11" w:rsidRDefault="006E0B47" w:rsidP="00D47C11">
            <w:pPr>
              <w:pStyle w:val="Style17"/>
              <w:widowControl/>
              <w:spacing w:line="240" w:lineRule="auto"/>
              <w:ind w:firstLine="0"/>
              <w:rPr>
                <w:rStyle w:val="FontStyle57"/>
                <w:rFonts w:cs="Arial"/>
                <w:bCs/>
                <w:color w:val="C00000"/>
                <w:sz w:val="16"/>
                <w:szCs w:val="16"/>
                <w:lang w:val="ro-RO" w:eastAsia="ro-RO"/>
              </w:rPr>
            </w:pPr>
            <w:r w:rsidRPr="00D47C11">
              <w:rPr>
                <w:rStyle w:val="FontStyle57"/>
                <w:rFonts w:cs="Arial"/>
                <w:bCs/>
                <w:color w:val="C00000"/>
                <w:sz w:val="16"/>
                <w:szCs w:val="16"/>
                <w:lang w:val="ro-RO" w:eastAsia="ro-RO"/>
              </w:rPr>
              <w:t>Populaţie: Rezidentă</w:t>
            </w:r>
          </w:p>
        </w:tc>
        <w:tc>
          <w:tcPr>
            <w:tcW w:w="956" w:type="dxa"/>
          </w:tcPr>
          <w:p w:rsidR="006E0B47" w:rsidRPr="00D47C11" w:rsidRDefault="006E0B47" w:rsidP="00D47C11">
            <w:pPr>
              <w:pStyle w:val="Style17"/>
              <w:widowControl/>
              <w:spacing w:line="240" w:lineRule="auto"/>
              <w:ind w:firstLine="0"/>
              <w:rPr>
                <w:rStyle w:val="FontStyle57"/>
                <w:rFonts w:cs="Arial"/>
                <w:bCs/>
                <w:color w:val="C00000"/>
                <w:sz w:val="16"/>
                <w:szCs w:val="16"/>
                <w:lang w:val="ro-RO" w:eastAsia="ro-RO"/>
              </w:rPr>
            </w:pPr>
            <w:r w:rsidRPr="00D47C11">
              <w:rPr>
                <w:rStyle w:val="FontStyle57"/>
                <w:rFonts w:cs="Arial"/>
                <w:bCs/>
                <w:color w:val="C00000"/>
                <w:sz w:val="16"/>
                <w:szCs w:val="16"/>
                <w:lang w:val="ro-RO" w:eastAsia="ro-RO"/>
              </w:rPr>
              <w:t>Cuibărit</w:t>
            </w:r>
          </w:p>
        </w:tc>
        <w:tc>
          <w:tcPr>
            <w:tcW w:w="887" w:type="dxa"/>
          </w:tcPr>
          <w:p w:rsidR="006E0B47" w:rsidRPr="00D47C11" w:rsidRDefault="006E0B47" w:rsidP="00D47C11">
            <w:pPr>
              <w:pStyle w:val="Style17"/>
              <w:widowControl/>
              <w:spacing w:line="240" w:lineRule="auto"/>
              <w:ind w:firstLine="0"/>
              <w:rPr>
                <w:rStyle w:val="FontStyle57"/>
                <w:rFonts w:cs="Arial"/>
                <w:bCs/>
                <w:color w:val="C00000"/>
                <w:sz w:val="16"/>
                <w:szCs w:val="16"/>
                <w:lang w:val="ro-RO" w:eastAsia="ro-RO"/>
              </w:rPr>
            </w:pPr>
            <w:r w:rsidRPr="00D47C11">
              <w:rPr>
                <w:rStyle w:val="FontStyle57"/>
                <w:rFonts w:cs="Arial"/>
                <w:bCs/>
                <w:color w:val="C00000"/>
                <w:sz w:val="16"/>
                <w:szCs w:val="16"/>
                <w:lang w:val="ro-RO" w:eastAsia="ro-RO"/>
              </w:rPr>
              <w:t>Iernat</w:t>
            </w:r>
          </w:p>
        </w:tc>
        <w:tc>
          <w:tcPr>
            <w:tcW w:w="1093" w:type="dxa"/>
          </w:tcPr>
          <w:p w:rsidR="006E0B47" w:rsidRPr="00D47C11" w:rsidRDefault="006E0B47" w:rsidP="00D47C11">
            <w:pPr>
              <w:pStyle w:val="Style17"/>
              <w:widowControl/>
              <w:spacing w:line="240" w:lineRule="auto"/>
              <w:ind w:firstLine="0"/>
              <w:rPr>
                <w:rStyle w:val="FontStyle57"/>
                <w:rFonts w:cs="Arial"/>
                <w:bCs/>
                <w:color w:val="C00000"/>
                <w:sz w:val="16"/>
                <w:szCs w:val="16"/>
                <w:lang w:val="ro-RO" w:eastAsia="ro-RO"/>
              </w:rPr>
            </w:pPr>
            <w:r w:rsidRPr="00D47C11">
              <w:rPr>
                <w:rStyle w:val="FontStyle57"/>
                <w:rFonts w:cs="Arial"/>
                <w:bCs/>
                <w:color w:val="C00000"/>
                <w:sz w:val="16"/>
                <w:szCs w:val="16"/>
                <w:lang w:val="ro-RO" w:eastAsia="ro-RO"/>
              </w:rPr>
              <w:t>Pasaj</w:t>
            </w:r>
          </w:p>
        </w:tc>
        <w:tc>
          <w:tcPr>
            <w:tcW w:w="723" w:type="dxa"/>
          </w:tcPr>
          <w:p w:rsidR="006E0B47" w:rsidRPr="00D47C11" w:rsidRDefault="006E0B47" w:rsidP="00D47C11">
            <w:pPr>
              <w:pStyle w:val="Style17"/>
              <w:widowControl/>
              <w:spacing w:line="240" w:lineRule="auto"/>
              <w:ind w:firstLine="0"/>
              <w:rPr>
                <w:rStyle w:val="FontStyle57"/>
                <w:rFonts w:cs="Arial"/>
                <w:bCs/>
                <w:color w:val="C00000"/>
                <w:sz w:val="16"/>
                <w:szCs w:val="16"/>
                <w:lang w:val="ro-RO"/>
              </w:rPr>
            </w:pPr>
            <w:r w:rsidRPr="00D47C11">
              <w:rPr>
                <w:rStyle w:val="FontStyle57"/>
                <w:rFonts w:cs="Arial"/>
                <w:bCs/>
                <w:color w:val="C00000"/>
                <w:sz w:val="16"/>
                <w:szCs w:val="16"/>
              </w:rPr>
              <w:t xml:space="preserve">Sit </w:t>
            </w:r>
            <w:r w:rsidRPr="00D47C11">
              <w:rPr>
                <w:rStyle w:val="FontStyle57"/>
                <w:rFonts w:cs="Arial"/>
                <w:bCs/>
                <w:color w:val="C00000"/>
                <w:sz w:val="16"/>
                <w:szCs w:val="16"/>
                <w:lang w:val="ro-RO"/>
              </w:rPr>
              <w:t>Pop.</w:t>
            </w:r>
          </w:p>
        </w:tc>
        <w:tc>
          <w:tcPr>
            <w:tcW w:w="1021" w:type="dxa"/>
          </w:tcPr>
          <w:p w:rsidR="006E0B47" w:rsidRPr="00D47C11" w:rsidRDefault="006E0B47" w:rsidP="00D47C11">
            <w:pPr>
              <w:pStyle w:val="Style17"/>
              <w:widowControl/>
              <w:spacing w:line="240" w:lineRule="auto"/>
              <w:ind w:firstLine="0"/>
              <w:rPr>
                <w:rStyle w:val="FontStyle57"/>
                <w:rFonts w:cs="Arial"/>
                <w:bCs/>
                <w:color w:val="C00000"/>
                <w:sz w:val="16"/>
                <w:szCs w:val="16"/>
                <w:lang w:val="ro-RO" w:eastAsia="ro-RO"/>
              </w:rPr>
            </w:pPr>
            <w:r w:rsidRPr="00D47C11">
              <w:rPr>
                <w:rStyle w:val="FontStyle57"/>
                <w:rFonts w:cs="Arial"/>
                <w:bCs/>
                <w:color w:val="C00000"/>
                <w:sz w:val="16"/>
                <w:szCs w:val="16"/>
                <w:lang w:val="ro-RO" w:eastAsia="ro-RO"/>
              </w:rPr>
              <w:t>Conserv.</w:t>
            </w:r>
          </w:p>
        </w:tc>
        <w:tc>
          <w:tcPr>
            <w:tcW w:w="851" w:type="dxa"/>
          </w:tcPr>
          <w:p w:rsidR="006E0B47" w:rsidRPr="00D47C11" w:rsidRDefault="006E0B47" w:rsidP="00D47C11">
            <w:pPr>
              <w:pStyle w:val="Style17"/>
              <w:widowControl/>
              <w:spacing w:line="240" w:lineRule="auto"/>
              <w:ind w:firstLine="0"/>
              <w:rPr>
                <w:rStyle w:val="FontStyle57"/>
                <w:rFonts w:cs="Arial"/>
                <w:bCs/>
                <w:color w:val="C00000"/>
                <w:sz w:val="16"/>
                <w:szCs w:val="16"/>
                <w:lang w:val="ro-RO" w:eastAsia="ro-RO"/>
              </w:rPr>
            </w:pPr>
            <w:r w:rsidRPr="00D47C11">
              <w:rPr>
                <w:rStyle w:val="FontStyle57"/>
                <w:rFonts w:cs="Arial"/>
                <w:bCs/>
                <w:color w:val="C00000"/>
                <w:sz w:val="16"/>
                <w:szCs w:val="16"/>
                <w:lang w:val="ro-RO" w:eastAsia="ro-RO"/>
              </w:rPr>
              <w:t>Izolare</w:t>
            </w:r>
          </w:p>
        </w:tc>
        <w:tc>
          <w:tcPr>
            <w:tcW w:w="850" w:type="dxa"/>
          </w:tcPr>
          <w:p w:rsidR="006E0B47" w:rsidRPr="00D47C11" w:rsidRDefault="006E0B47" w:rsidP="00D47C11">
            <w:pPr>
              <w:pStyle w:val="Style17"/>
              <w:widowControl/>
              <w:spacing w:line="240" w:lineRule="auto"/>
              <w:ind w:firstLine="0"/>
              <w:rPr>
                <w:rStyle w:val="FontStyle57"/>
                <w:rFonts w:cs="Arial"/>
                <w:bCs/>
                <w:color w:val="C00000"/>
                <w:sz w:val="16"/>
                <w:szCs w:val="16"/>
                <w:lang w:val="ro-RO" w:eastAsia="ro-RO"/>
              </w:rPr>
            </w:pPr>
            <w:r w:rsidRPr="00D47C11">
              <w:rPr>
                <w:rStyle w:val="FontStyle57"/>
                <w:rFonts w:cs="Arial"/>
                <w:bCs/>
                <w:color w:val="C00000"/>
                <w:sz w:val="16"/>
                <w:szCs w:val="16"/>
                <w:lang w:val="ro-RO" w:eastAsia="ro-RO"/>
              </w:rPr>
              <w:t>Global</w:t>
            </w: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A054</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Anas acuta</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12"/>
              <w:widowControl/>
              <w:spacing w:line="240" w:lineRule="auto"/>
              <w:rPr>
                <w:color w:val="C00000"/>
                <w:sz w:val="16"/>
                <w:szCs w:val="16"/>
              </w:rPr>
            </w:pPr>
            <w:r w:rsidRPr="00D47C11">
              <w:rPr>
                <w:color w:val="C00000"/>
                <w:sz w:val="16"/>
                <w:szCs w:val="16"/>
              </w:rPr>
              <w:t>20-35 i</w:t>
            </w: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A056</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eastAsia="ro-RO"/>
              </w:rPr>
            </w:pPr>
            <w:r w:rsidRPr="00D47C11">
              <w:rPr>
                <w:rStyle w:val="FontStyle68"/>
                <w:rFonts w:cs="Arial"/>
                <w:color w:val="C00000"/>
                <w:sz w:val="16"/>
                <w:szCs w:val="16"/>
                <w:lang w:eastAsia="ro-RO"/>
              </w:rPr>
              <w:t>Anas clypeata</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12"/>
              <w:widowControl/>
              <w:spacing w:line="240" w:lineRule="auto"/>
              <w:rPr>
                <w:color w:val="C00000"/>
                <w:sz w:val="16"/>
                <w:szCs w:val="16"/>
              </w:rPr>
            </w:pPr>
            <w:r w:rsidRPr="00D47C11">
              <w:rPr>
                <w:color w:val="C00000"/>
                <w:sz w:val="16"/>
                <w:szCs w:val="16"/>
              </w:rPr>
              <w:t>30-60 i</w:t>
            </w: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A052</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Anas crecca</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12"/>
              <w:widowControl/>
              <w:spacing w:line="240" w:lineRule="auto"/>
              <w:rPr>
                <w:color w:val="C00000"/>
                <w:sz w:val="16"/>
                <w:szCs w:val="16"/>
              </w:rPr>
            </w:pPr>
            <w:r w:rsidRPr="00D47C11">
              <w:rPr>
                <w:color w:val="C00000"/>
                <w:sz w:val="16"/>
                <w:szCs w:val="16"/>
              </w:rPr>
              <w:t>50-80 i</w:t>
            </w: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A050</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Anas penelope</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p>
        </w:tc>
        <w:tc>
          <w:tcPr>
            <w:tcW w:w="887" w:type="dxa"/>
          </w:tcPr>
          <w:p w:rsidR="006E0B47" w:rsidRPr="00D47C11" w:rsidRDefault="006E0B47" w:rsidP="00D47C11">
            <w:pPr>
              <w:pStyle w:val="Style12"/>
              <w:widowControl/>
              <w:spacing w:line="240" w:lineRule="auto"/>
              <w:rPr>
                <w:color w:val="C00000"/>
                <w:sz w:val="16"/>
                <w:szCs w:val="16"/>
              </w:rPr>
            </w:pPr>
            <w:r w:rsidRPr="00D47C11">
              <w:rPr>
                <w:rStyle w:val="FontStyle68"/>
                <w:color w:val="C00000"/>
                <w:sz w:val="16"/>
                <w:szCs w:val="16"/>
              </w:rPr>
              <w:t>170</w:t>
            </w:r>
            <w:r w:rsidRPr="00D47C11">
              <w:rPr>
                <w:rStyle w:val="FontStyle68"/>
                <w:color w:val="C00000"/>
                <w:sz w:val="16"/>
                <w:szCs w:val="16"/>
              </w:rPr>
              <w:softHyphen/>
              <w:t xml:space="preserve">-230 </w:t>
            </w:r>
            <w:r w:rsidRPr="00D47C11">
              <w:rPr>
                <w:rStyle w:val="FontStyle68"/>
                <w:color w:val="C00000"/>
                <w:sz w:val="16"/>
                <w:szCs w:val="16"/>
                <w:lang w:val="ro-RO"/>
              </w:rPr>
              <w:t>i</w:t>
            </w: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rPr>
            </w:pP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A053</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Anas platyrtynchos</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10-20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rPr>
            </w:pPr>
            <w:r w:rsidRPr="00D47C11">
              <w:rPr>
                <w:rStyle w:val="FontStyle68"/>
                <w:rFonts w:cs="Arial"/>
                <w:color w:val="C00000"/>
                <w:sz w:val="16"/>
                <w:szCs w:val="16"/>
              </w:rPr>
              <w:t xml:space="preserve">350-500 </w:t>
            </w:r>
            <w:r w:rsidRPr="00D47C11">
              <w:rPr>
                <w:rStyle w:val="FontStyle68"/>
                <w:rFonts w:cs="Arial"/>
                <w:color w:val="C00000"/>
                <w:sz w:val="16"/>
                <w:szCs w:val="16"/>
                <w:lang w:val="ro-RO"/>
              </w:rPr>
              <w:t>i</w:t>
            </w: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A055</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Anas querquedula</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12"/>
              <w:widowControl/>
              <w:spacing w:line="240" w:lineRule="auto"/>
              <w:ind w:firstLine="102"/>
              <w:rPr>
                <w:color w:val="C00000"/>
                <w:sz w:val="16"/>
                <w:szCs w:val="16"/>
              </w:rPr>
            </w:pPr>
            <w:r w:rsidRPr="00D47C11">
              <w:rPr>
                <w:color w:val="C00000"/>
                <w:sz w:val="16"/>
                <w:szCs w:val="16"/>
              </w:rPr>
              <w:t>1-3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rPr>
            </w:pP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A051</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rPr>
            </w:pPr>
            <w:r w:rsidRPr="00D47C11">
              <w:rPr>
                <w:rStyle w:val="FontStyle68"/>
                <w:rFonts w:cs="Arial"/>
                <w:color w:val="C00000"/>
                <w:sz w:val="16"/>
                <w:szCs w:val="16"/>
                <w:lang w:val="ro-RO" w:eastAsia="ro-RO"/>
              </w:rPr>
              <w:t>Anas sterepera</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3-5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12"/>
              <w:widowControl/>
              <w:spacing w:line="240" w:lineRule="auto"/>
              <w:rPr>
                <w:color w:val="C00000"/>
                <w:sz w:val="16"/>
                <w:szCs w:val="16"/>
              </w:rPr>
            </w:pPr>
            <w:r w:rsidRPr="00D47C11">
              <w:rPr>
                <w:color w:val="C00000"/>
                <w:sz w:val="16"/>
                <w:szCs w:val="16"/>
              </w:rPr>
              <w:t>50-80 i</w:t>
            </w: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A043</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Anser anser</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12"/>
              <w:widowControl/>
              <w:spacing w:line="240" w:lineRule="auto"/>
              <w:ind w:firstLine="102"/>
              <w:rPr>
                <w:color w:val="C00000"/>
                <w:sz w:val="16"/>
                <w:szCs w:val="16"/>
              </w:rPr>
            </w:pPr>
          </w:p>
        </w:tc>
        <w:tc>
          <w:tcPr>
            <w:tcW w:w="887"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1093" w:type="dxa"/>
          </w:tcPr>
          <w:p w:rsidR="006E0B47" w:rsidRPr="00D47C11" w:rsidRDefault="006E0B47" w:rsidP="00D47C11">
            <w:pPr>
              <w:pStyle w:val="Style12"/>
              <w:widowControl/>
              <w:spacing w:line="240" w:lineRule="auto"/>
              <w:rPr>
                <w:color w:val="C00000"/>
                <w:sz w:val="16"/>
                <w:szCs w:val="16"/>
              </w:rPr>
            </w:pPr>
            <w:r w:rsidRPr="00D47C11">
              <w:rPr>
                <w:color w:val="C00000"/>
                <w:sz w:val="16"/>
                <w:szCs w:val="16"/>
              </w:rPr>
              <w:t>350-500 i</w:t>
            </w: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A059</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Aythya ferina</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10-20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100-150 i</w:t>
            </w: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A061</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Aythya fuligula</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6-12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B</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B</w:t>
            </w: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C</w:t>
            </w: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r w:rsidRPr="00D47C11">
              <w:rPr>
                <w:rStyle w:val="FontStyle68"/>
                <w:rFonts w:cs="Arial"/>
                <w:color w:val="C00000"/>
                <w:sz w:val="16"/>
                <w:szCs w:val="16"/>
                <w:lang w:val="ro-RO" w:eastAsia="ro-RO"/>
              </w:rPr>
              <w:t>C</w:t>
            </w: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A087</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Buteo buteo</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12"/>
              <w:widowControl/>
              <w:spacing w:line="240" w:lineRule="auto"/>
              <w:ind w:firstLine="102"/>
              <w:rPr>
                <w:color w:val="C00000"/>
                <w:sz w:val="16"/>
                <w:szCs w:val="16"/>
              </w:rPr>
            </w:pP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20-35 i</w:t>
            </w: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A198</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Chlidonaris leocopterus</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12"/>
              <w:widowControl/>
              <w:spacing w:line="240" w:lineRule="auto"/>
              <w:ind w:firstLine="102"/>
              <w:rPr>
                <w:color w:val="C00000"/>
                <w:sz w:val="16"/>
                <w:szCs w:val="16"/>
              </w:rPr>
            </w:pPr>
            <w:r w:rsidRPr="00D47C11">
              <w:rPr>
                <w:color w:val="C00000"/>
                <w:sz w:val="16"/>
                <w:szCs w:val="16"/>
              </w:rPr>
              <w:t>5-12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B</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B</w:t>
            </w: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C</w:t>
            </w: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r w:rsidRPr="00D47C11">
              <w:rPr>
                <w:rStyle w:val="FontStyle68"/>
                <w:rFonts w:cs="Arial"/>
                <w:color w:val="C00000"/>
                <w:sz w:val="16"/>
                <w:szCs w:val="16"/>
                <w:lang w:val="ro-RO" w:eastAsia="ro-RO"/>
              </w:rPr>
              <w:t>B</w:t>
            </w: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A036</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Cygnus olor</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10-15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12"/>
              <w:widowControl/>
              <w:spacing w:line="240" w:lineRule="auto"/>
              <w:rPr>
                <w:color w:val="C00000"/>
                <w:sz w:val="16"/>
                <w:szCs w:val="16"/>
              </w:rPr>
            </w:pP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C</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B</w:t>
            </w: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C</w:t>
            </w: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r w:rsidRPr="00D47C11">
              <w:rPr>
                <w:rStyle w:val="FontStyle68"/>
                <w:rFonts w:cs="Arial"/>
                <w:color w:val="C00000"/>
                <w:sz w:val="16"/>
                <w:szCs w:val="16"/>
                <w:lang w:val="ro-RO" w:eastAsia="ro-RO"/>
              </w:rPr>
              <w:t>C</w:t>
            </w: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A096</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Falco tinnunculus</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10-15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12"/>
              <w:widowControl/>
              <w:spacing w:line="240" w:lineRule="auto"/>
              <w:rPr>
                <w:color w:val="C00000"/>
                <w:sz w:val="16"/>
                <w:szCs w:val="16"/>
              </w:rPr>
            </w:pP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left="-65" w:firstLine="65"/>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left="-65" w:firstLine="65"/>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A125</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Fulica altra</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30-40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12"/>
              <w:widowControl/>
              <w:spacing w:line="240" w:lineRule="auto"/>
              <w:rPr>
                <w:color w:val="C00000"/>
                <w:sz w:val="16"/>
                <w:szCs w:val="16"/>
              </w:rPr>
            </w:pPr>
            <w:r w:rsidRPr="00D47C11">
              <w:rPr>
                <w:color w:val="C00000"/>
                <w:sz w:val="16"/>
                <w:szCs w:val="16"/>
              </w:rPr>
              <w:t>2500-3000 i</w:t>
            </w: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C</w:t>
            </w:r>
          </w:p>
        </w:tc>
        <w:tc>
          <w:tcPr>
            <w:tcW w:w="1021" w:type="dxa"/>
          </w:tcPr>
          <w:p w:rsidR="006E0B47" w:rsidRPr="00D47C11" w:rsidRDefault="006E0B47" w:rsidP="00D47C11">
            <w:pPr>
              <w:pStyle w:val="Style8"/>
              <w:widowControl/>
              <w:spacing w:line="240" w:lineRule="auto"/>
              <w:ind w:left="-65" w:firstLine="65"/>
              <w:rPr>
                <w:rStyle w:val="FontStyle68"/>
                <w:rFonts w:cs="Arial"/>
                <w:color w:val="C00000"/>
                <w:sz w:val="16"/>
                <w:szCs w:val="16"/>
                <w:lang w:val="ro-RO" w:eastAsia="ro-RO"/>
              </w:rPr>
            </w:pPr>
            <w:r w:rsidRPr="00D47C11">
              <w:rPr>
                <w:rStyle w:val="FontStyle68"/>
                <w:rFonts w:cs="Arial"/>
                <w:color w:val="C00000"/>
                <w:sz w:val="16"/>
                <w:szCs w:val="16"/>
                <w:lang w:val="ro-RO" w:eastAsia="ro-RO"/>
              </w:rPr>
              <w:t>B</w:t>
            </w:r>
          </w:p>
        </w:tc>
        <w:tc>
          <w:tcPr>
            <w:tcW w:w="851" w:type="dxa"/>
          </w:tcPr>
          <w:p w:rsidR="006E0B47" w:rsidRPr="00D47C11" w:rsidRDefault="006E0B47" w:rsidP="00D47C11">
            <w:pPr>
              <w:pStyle w:val="Style8"/>
              <w:widowControl/>
              <w:spacing w:line="240" w:lineRule="auto"/>
              <w:ind w:left="-65" w:firstLine="65"/>
              <w:rPr>
                <w:rStyle w:val="FontStyle68"/>
                <w:rFonts w:cs="Arial"/>
                <w:color w:val="C00000"/>
                <w:sz w:val="16"/>
                <w:szCs w:val="16"/>
                <w:lang w:val="ro-RO" w:eastAsia="ro-RO"/>
              </w:rPr>
            </w:pPr>
            <w:r w:rsidRPr="00D47C11">
              <w:rPr>
                <w:rStyle w:val="FontStyle68"/>
                <w:rFonts w:cs="Arial"/>
                <w:color w:val="C00000"/>
                <w:sz w:val="16"/>
                <w:szCs w:val="16"/>
                <w:lang w:val="ro-RO" w:eastAsia="ro-RO"/>
              </w:rPr>
              <w:t>C</w:t>
            </w: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r w:rsidRPr="00D47C11">
              <w:rPr>
                <w:rStyle w:val="FontStyle68"/>
                <w:rFonts w:cs="Arial"/>
                <w:color w:val="C00000"/>
                <w:sz w:val="16"/>
                <w:szCs w:val="16"/>
                <w:lang w:val="ro-RO" w:eastAsia="ro-RO"/>
              </w:rPr>
              <w:t>B</w:t>
            </w: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A459</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Lanus cachinnans</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12"/>
              <w:widowControl/>
              <w:spacing w:line="240" w:lineRule="auto"/>
              <w:ind w:firstLine="102"/>
              <w:rPr>
                <w:color w:val="C00000"/>
                <w:sz w:val="16"/>
                <w:szCs w:val="16"/>
              </w:rPr>
            </w:pPr>
            <w:r w:rsidRPr="00D47C11">
              <w:rPr>
                <w:color w:val="C00000"/>
                <w:sz w:val="16"/>
                <w:szCs w:val="16"/>
              </w:rPr>
              <w:t>18-25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200-250 i</w:t>
            </w: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A156</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Limosa limosa</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12"/>
              <w:widowControl/>
              <w:spacing w:line="240" w:lineRule="auto"/>
              <w:rPr>
                <w:color w:val="C00000"/>
                <w:sz w:val="16"/>
                <w:szCs w:val="16"/>
              </w:rPr>
            </w:pPr>
            <w:r w:rsidRPr="00D47C11">
              <w:rPr>
                <w:color w:val="C00000"/>
                <w:sz w:val="16"/>
                <w:szCs w:val="16"/>
              </w:rPr>
              <w:t>600-1000 i</w:t>
            </w: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A230</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Merops apiaster</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12"/>
              <w:widowControl/>
              <w:spacing w:line="240" w:lineRule="auto"/>
              <w:ind w:firstLine="102"/>
              <w:rPr>
                <w:color w:val="C00000"/>
                <w:sz w:val="16"/>
                <w:szCs w:val="16"/>
              </w:rPr>
            </w:pPr>
            <w:r w:rsidRPr="00D47C11">
              <w:rPr>
                <w:color w:val="C00000"/>
                <w:sz w:val="16"/>
                <w:szCs w:val="16"/>
              </w:rPr>
              <w:t>30-50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A017</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Phalacrocorax carbo</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12"/>
              <w:widowControl/>
              <w:spacing w:line="240" w:lineRule="auto"/>
              <w:rPr>
                <w:color w:val="C00000"/>
                <w:sz w:val="16"/>
                <w:szCs w:val="16"/>
              </w:rPr>
            </w:pPr>
            <w:r w:rsidRPr="00D47C11">
              <w:rPr>
                <w:color w:val="C00000"/>
                <w:sz w:val="16"/>
                <w:szCs w:val="16"/>
              </w:rPr>
              <w:t>50-120 i</w:t>
            </w: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A005</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Podiceps cristatus</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30-45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A048</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rPr>
            </w:pPr>
            <w:r w:rsidRPr="00D47C11">
              <w:rPr>
                <w:rStyle w:val="FontStyle68"/>
                <w:rFonts w:cs="Arial"/>
                <w:color w:val="C00000"/>
                <w:sz w:val="16"/>
                <w:szCs w:val="16"/>
                <w:lang w:val="ro-RO" w:eastAsia="ro-RO"/>
              </w:rPr>
              <w:t>Tadoma tadoma</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2p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A161</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rPr>
            </w:pPr>
            <w:r w:rsidRPr="00D47C11">
              <w:rPr>
                <w:rStyle w:val="FontStyle68"/>
                <w:rFonts w:cs="Arial"/>
                <w:color w:val="C00000"/>
                <w:sz w:val="16"/>
                <w:szCs w:val="16"/>
                <w:lang w:val="ro-RO"/>
              </w:rPr>
              <w:t>Tringa erythropus</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150-200 i</w:t>
            </w: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A162</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rPr>
            </w:pPr>
            <w:r w:rsidRPr="00D47C11">
              <w:rPr>
                <w:rStyle w:val="FontStyle68"/>
                <w:rFonts w:cs="Arial"/>
                <w:color w:val="C00000"/>
                <w:sz w:val="16"/>
                <w:szCs w:val="16"/>
                <w:lang w:val="ro-RO"/>
              </w:rPr>
              <w:t>Tringa totanus</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A142</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rPr>
            </w:pPr>
            <w:r w:rsidRPr="00D47C11">
              <w:rPr>
                <w:rStyle w:val="FontStyle68"/>
                <w:rFonts w:cs="Arial"/>
                <w:color w:val="C00000"/>
                <w:sz w:val="16"/>
                <w:szCs w:val="16"/>
                <w:lang w:val="ro-RO"/>
              </w:rPr>
              <w:t>Vanellus vanellus</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30-45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500-700 i</w:t>
            </w: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r w:rsidR="006E0B47" w:rsidRPr="00920939" w:rsidTr="00D47C11">
        <w:tc>
          <w:tcPr>
            <w:tcW w:w="754"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A179</w:t>
            </w:r>
          </w:p>
        </w:tc>
        <w:tc>
          <w:tcPr>
            <w:tcW w:w="1766" w:type="dxa"/>
          </w:tcPr>
          <w:p w:rsidR="006E0B47" w:rsidRPr="00D47C11" w:rsidRDefault="006E0B47" w:rsidP="00D47C11">
            <w:pPr>
              <w:pStyle w:val="Style8"/>
              <w:widowControl/>
              <w:spacing w:line="240" w:lineRule="auto"/>
              <w:ind w:firstLine="0"/>
              <w:rPr>
                <w:rStyle w:val="FontStyle68"/>
                <w:rFonts w:cs="Arial"/>
                <w:color w:val="C00000"/>
                <w:sz w:val="16"/>
                <w:szCs w:val="16"/>
                <w:lang w:val="ro-RO"/>
              </w:rPr>
            </w:pPr>
            <w:r w:rsidRPr="00D47C11">
              <w:rPr>
                <w:rStyle w:val="FontStyle68"/>
                <w:rFonts w:cs="Arial"/>
                <w:color w:val="C00000"/>
                <w:sz w:val="16"/>
                <w:szCs w:val="16"/>
                <w:lang w:val="ro-RO"/>
              </w:rPr>
              <w:t>Lanus ridibundus</w:t>
            </w:r>
          </w:p>
        </w:tc>
        <w:tc>
          <w:tcPr>
            <w:tcW w:w="1120" w:type="dxa"/>
          </w:tcPr>
          <w:p w:rsidR="006E0B47" w:rsidRPr="00D47C11" w:rsidRDefault="006E0B47" w:rsidP="00D47C11">
            <w:pPr>
              <w:pStyle w:val="Style12"/>
              <w:widowControl/>
              <w:spacing w:line="240" w:lineRule="auto"/>
              <w:rPr>
                <w:color w:val="C00000"/>
                <w:sz w:val="16"/>
                <w:szCs w:val="16"/>
              </w:rPr>
            </w:pPr>
          </w:p>
        </w:tc>
        <w:tc>
          <w:tcPr>
            <w:tcW w:w="95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25-35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80-180 i</w:t>
            </w:r>
          </w:p>
        </w:tc>
        <w:tc>
          <w:tcPr>
            <w:tcW w:w="72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1"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850" w:type="dxa"/>
          </w:tcPr>
          <w:p w:rsidR="006E0B47" w:rsidRPr="00D47C11" w:rsidRDefault="006E0B47" w:rsidP="00D47C11">
            <w:pPr>
              <w:pStyle w:val="Style8"/>
              <w:widowControl/>
              <w:spacing w:line="240" w:lineRule="auto"/>
              <w:ind w:firstLine="13"/>
              <w:rPr>
                <w:rStyle w:val="FontStyle68"/>
                <w:rFonts w:cs="Arial"/>
                <w:color w:val="C00000"/>
                <w:sz w:val="16"/>
                <w:szCs w:val="16"/>
                <w:lang w:val="ro-RO" w:eastAsia="ro-RO"/>
              </w:rPr>
            </w:pPr>
          </w:p>
        </w:tc>
      </w:tr>
    </w:tbl>
    <w:p w:rsidR="006E0B47" w:rsidRPr="00920939" w:rsidRDefault="006E0B47" w:rsidP="000239DA">
      <w:pPr>
        <w:pStyle w:val="Style30"/>
        <w:widowControl/>
        <w:spacing w:before="10" w:line="240" w:lineRule="auto"/>
        <w:rPr>
          <w:rStyle w:val="FontStyle66"/>
          <w:iCs/>
          <w:color w:val="C00000"/>
          <w:szCs w:val="18"/>
          <w:lang w:val="ro-RO" w:eastAsia="ro-RO"/>
        </w:rPr>
      </w:pPr>
    </w:p>
    <w:p w:rsidR="006E0B47" w:rsidRPr="00920939" w:rsidRDefault="006E0B47" w:rsidP="000239DA">
      <w:pPr>
        <w:pStyle w:val="Style30"/>
        <w:widowControl/>
        <w:spacing w:before="10" w:line="240" w:lineRule="auto"/>
        <w:jc w:val="left"/>
        <w:rPr>
          <w:rStyle w:val="FontStyle68"/>
          <w:color w:val="C00000"/>
          <w:szCs w:val="18"/>
          <w:lang w:val="ro-RO" w:eastAsia="ro-RO"/>
        </w:rPr>
      </w:pPr>
      <w:r w:rsidRPr="00920939">
        <w:rPr>
          <w:rStyle w:val="FontStyle66"/>
          <w:iCs/>
          <w:color w:val="C00000"/>
          <w:szCs w:val="18"/>
          <w:lang w:val="ro-RO" w:eastAsia="ro-RO"/>
        </w:rPr>
        <w:t xml:space="preserve">Notă: </w:t>
      </w:r>
      <w:r w:rsidRPr="00920939">
        <w:rPr>
          <w:rStyle w:val="FontStyle68"/>
          <w:color w:val="C00000"/>
          <w:szCs w:val="18"/>
          <w:lang w:val="ro-RO" w:eastAsia="ro-RO"/>
        </w:rPr>
        <w:t>"A" - specia este foarte bine reprezentată la nivelul sitului; "B "- specia este bine reprezentată la nvelul  sitului; "C" - la nivelul sitului cuibăreşte o populaţie cu densitate care reprezintă mai puţin de 2 % din populaţia la nivel naţional; "D" - la nivelul sitului cuibăreşte o populaţie cu densitate redusă faţă de media, la nivel naţional (nesemnificativă la nivel naţional).</w:t>
      </w:r>
    </w:p>
    <w:p w:rsidR="006E0B47" w:rsidRPr="00170FBD" w:rsidRDefault="006E0B47" w:rsidP="000239DA">
      <w:pPr>
        <w:autoSpaceDE w:val="0"/>
        <w:autoSpaceDN w:val="0"/>
        <w:adjustRightInd w:val="0"/>
        <w:rPr>
          <w:rFonts w:ascii="Arial" w:hAnsi="Arial" w:cs="Arial"/>
          <w:b/>
          <w:bCs/>
          <w:color w:val="C00000"/>
          <w:sz w:val="22"/>
          <w:szCs w:val="22"/>
          <w:lang w:val="ro-RO"/>
        </w:rPr>
      </w:pPr>
    </w:p>
    <w:p w:rsidR="006E0B47" w:rsidRPr="00170FBD" w:rsidRDefault="006E0B47" w:rsidP="000239DA">
      <w:pPr>
        <w:autoSpaceDE w:val="0"/>
        <w:autoSpaceDN w:val="0"/>
        <w:adjustRightInd w:val="0"/>
        <w:rPr>
          <w:rFonts w:ascii="Arial" w:hAnsi="Arial" w:cs="Arial"/>
          <w:b/>
          <w:bCs/>
          <w:color w:val="C00000"/>
          <w:sz w:val="20"/>
          <w:szCs w:val="20"/>
          <w:lang w:val="ro-RO"/>
        </w:rPr>
      </w:pPr>
      <w:r w:rsidRPr="00170FBD">
        <w:rPr>
          <w:rFonts w:ascii="Arial" w:hAnsi="Arial" w:cs="Arial"/>
          <w:b/>
          <w:bCs/>
          <w:color w:val="C00000"/>
          <w:sz w:val="20"/>
          <w:szCs w:val="20"/>
          <w:lang w:val="ro-RO"/>
        </w:rPr>
        <w:t>Caracteristici generale ale sitului</w:t>
      </w:r>
    </w:p>
    <w:p w:rsidR="006E0B47" w:rsidRPr="00170FBD" w:rsidRDefault="006E0B47" w:rsidP="000239DA">
      <w:pPr>
        <w:autoSpaceDE w:val="0"/>
        <w:autoSpaceDN w:val="0"/>
        <w:adjustRightInd w:val="0"/>
        <w:rPr>
          <w:rFonts w:ascii="Arial" w:hAnsi="Arial" w:cs="Arial"/>
          <w:color w:val="C00000"/>
          <w:sz w:val="20"/>
          <w:szCs w:val="20"/>
          <w:u w:val="single"/>
          <w:lang w:val="ro-RO"/>
        </w:rPr>
      </w:pPr>
      <w:r w:rsidRPr="00170FBD">
        <w:rPr>
          <w:rFonts w:ascii="Arial" w:hAnsi="Arial" w:cs="Arial"/>
          <w:color w:val="C00000"/>
          <w:sz w:val="20"/>
          <w:szCs w:val="20"/>
          <w:u w:val="single"/>
          <w:lang w:val="ro-RO"/>
        </w:rPr>
        <w:t>Cod      %     CLC           Clase de habitate</w:t>
      </w:r>
    </w:p>
    <w:p w:rsidR="006E0B47" w:rsidRPr="00170FBD" w:rsidRDefault="006E0B47" w:rsidP="000239DA">
      <w:pPr>
        <w:autoSpaceDE w:val="0"/>
        <w:autoSpaceDN w:val="0"/>
        <w:adjustRightInd w:val="0"/>
        <w:rPr>
          <w:rFonts w:ascii="Arial" w:hAnsi="Arial" w:cs="Arial"/>
          <w:color w:val="C00000"/>
          <w:sz w:val="20"/>
          <w:szCs w:val="20"/>
          <w:lang w:val="ro-RO"/>
        </w:rPr>
      </w:pPr>
      <w:r w:rsidRPr="00170FBD">
        <w:rPr>
          <w:rFonts w:ascii="Arial" w:hAnsi="Arial" w:cs="Arial"/>
          <w:color w:val="C00000"/>
          <w:sz w:val="20"/>
          <w:szCs w:val="20"/>
          <w:lang w:val="ro-RO"/>
        </w:rPr>
        <w:t>N04       2      331           Plaje de nisip</w:t>
      </w:r>
    </w:p>
    <w:p w:rsidR="006E0B47" w:rsidRPr="00170FBD" w:rsidRDefault="006E0B47" w:rsidP="000239DA">
      <w:pPr>
        <w:autoSpaceDE w:val="0"/>
        <w:autoSpaceDN w:val="0"/>
        <w:adjustRightInd w:val="0"/>
        <w:rPr>
          <w:rFonts w:ascii="Arial" w:hAnsi="Arial" w:cs="Arial"/>
          <w:color w:val="C00000"/>
          <w:sz w:val="20"/>
          <w:szCs w:val="20"/>
          <w:lang w:val="ro-RO"/>
        </w:rPr>
      </w:pPr>
      <w:r w:rsidRPr="00170FBD">
        <w:rPr>
          <w:rFonts w:ascii="Arial" w:hAnsi="Arial" w:cs="Arial"/>
          <w:color w:val="C00000"/>
          <w:sz w:val="20"/>
          <w:szCs w:val="20"/>
          <w:lang w:val="ro-RO"/>
        </w:rPr>
        <w:t>N06      17     511, 512   Râuri, lacuri</w:t>
      </w:r>
    </w:p>
    <w:p w:rsidR="006E0B47" w:rsidRPr="00170FBD" w:rsidRDefault="006E0B47" w:rsidP="000239DA">
      <w:pPr>
        <w:autoSpaceDE w:val="0"/>
        <w:autoSpaceDN w:val="0"/>
        <w:adjustRightInd w:val="0"/>
        <w:rPr>
          <w:rFonts w:ascii="Arial" w:hAnsi="Arial" w:cs="Arial"/>
          <w:color w:val="C00000"/>
          <w:sz w:val="20"/>
          <w:szCs w:val="20"/>
          <w:lang w:val="ro-RO"/>
        </w:rPr>
      </w:pPr>
      <w:r w:rsidRPr="00170FBD">
        <w:rPr>
          <w:rFonts w:ascii="Arial" w:hAnsi="Arial" w:cs="Arial"/>
          <w:color w:val="C00000"/>
          <w:sz w:val="20"/>
          <w:szCs w:val="20"/>
          <w:lang w:val="ro-RO"/>
        </w:rPr>
        <w:t>N07       4      411, 412   Mlaştini, turbării</w:t>
      </w:r>
    </w:p>
    <w:p w:rsidR="006E0B47" w:rsidRPr="00170FBD" w:rsidRDefault="006E0B47" w:rsidP="000239DA">
      <w:pPr>
        <w:autoSpaceDE w:val="0"/>
        <w:autoSpaceDN w:val="0"/>
        <w:adjustRightInd w:val="0"/>
        <w:rPr>
          <w:rFonts w:ascii="Arial" w:hAnsi="Arial" w:cs="Arial"/>
          <w:color w:val="C00000"/>
          <w:sz w:val="20"/>
          <w:szCs w:val="20"/>
          <w:lang w:val="ro-RO"/>
        </w:rPr>
      </w:pPr>
      <w:r w:rsidRPr="00170FBD">
        <w:rPr>
          <w:rFonts w:ascii="Arial" w:hAnsi="Arial" w:cs="Arial"/>
          <w:color w:val="C00000"/>
          <w:sz w:val="20"/>
          <w:szCs w:val="20"/>
          <w:lang w:val="ro-RO"/>
        </w:rPr>
        <w:t>N09       4      321           Pajişti naturale, stepe</w:t>
      </w:r>
    </w:p>
    <w:p w:rsidR="006E0B47" w:rsidRPr="00170FBD" w:rsidRDefault="006E0B47" w:rsidP="000239DA">
      <w:pPr>
        <w:autoSpaceDE w:val="0"/>
        <w:autoSpaceDN w:val="0"/>
        <w:adjustRightInd w:val="0"/>
        <w:rPr>
          <w:rFonts w:ascii="Arial" w:hAnsi="Arial" w:cs="Arial"/>
          <w:color w:val="C00000"/>
          <w:sz w:val="20"/>
          <w:szCs w:val="20"/>
          <w:lang w:val="pt-BR"/>
        </w:rPr>
      </w:pPr>
      <w:r w:rsidRPr="00170FBD">
        <w:rPr>
          <w:rFonts w:ascii="Arial" w:hAnsi="Arial" w:cs="Arial"/>
          <w:color w:val="C00000"/>
          <w:sz w:val="20"/>
          <w:szCs w:val="20"/>
          <w:lang w:val="pt-BR"/>
        </w:rPr>
        <w:t>N12      36    211 - 213   Culturi (teren arabil)</w:t>
      </w:r>
    </w:p>
    <w:p w:rsidR="006E0B47" w:rsidRPr="00170FBD" w:rsidRDefault="006E0B47" w:rsidP="000239DA">
      <w:pPr>
        <w:autoSpaceDE w:val="0"/>
        <w:autoSpaceDN w:val="0"/>
        <w:adjustRightInd w:val="0"/>
        <w:rPr>
          <w:rFonts w:ascii="Arial" w:hAnsi="Arial" w:cs="Arial"/>
          <w:color w:val="C00000"/>
          <w:sz w:val="20"/>
          <w:szCs w:val="20"/>
          <w:lang w:val="pt-BR"/>
        </w:rPr>
      </w:pPr>
      <w:r w:rsidRPr="00170FBD">
        <w:rPr>
          <w:rFonts w:ascii="Arial" w:hAnsi="Arial" w:cs="Arial"/>
          <w:color w:val="C00000"/>
          <w:sz w:val="20"/>
          <w:szCs w:val="20"/>
          <w:lang w:val="pt-BR"/>
        </w:rPr>
        <w:t>N14      7      231            Păşuni</w:t>
      </w:r>
    </w:p>
    <w:p w:rsidR="006E0B47" w:rsidRPr="00170FBD" w:rsidRDefault="006E0B47" w:rsidP="000239DA">
      <w:pPr>
        <w:autoSpaceDE w:val="0"/>
        <w:autoSpaceDN w:val="0"/>
        <w:adjustRightInd w:val="0"/>
        <w:rPr>
          <w:rFonts w:ascii="Arial" w:hAnsi="Arial" w:cs="Arial"/>
          <w:color w:val="C00000"/>
          <w:sz w:val="20"/>
          <w:szCs w:val="20"/>
          <w:lang w:val="pt-BR"/>
        </w:rPr>
      </w:pPr>
      <w:r w:rsidRPr="00170FBD">
        <w:rPr>
          <w:rFonts w:ascii="Arial" w:hAnsi="Arial" w:cs="Arial"/>
          <w:color w:val="C00000"/>
          <w:sz w:val="20"/>
          <w:szCs w:val="20"/>
          <w:lang w:val="pt-BR"/>
        </w:rPr>
        <w:t>N16     22     311            Păduri de foioase</w:t>
      </w:r>
    </w:p>
    <w:p w:rsidR="006E0B47" w:rsidRPr="00170FBD" w:rsidRDefault="006E0B47" w:rsidP="000239DA">
      <w:pPr>
        <w:autoSpaceDE w:val="0"/>
        <w:autoSpaceDN w:val="0"/>
        <w:adjustRightInd w:val="0"/>
        <w:rPr>
          <w:rFonts w:ascii="Arial" w:hAnsi="Arial" w:cs="Arial"/>
          <w:color w:val="C00000"/>
          <w:sz w:val="20"/>
          <w:szCs w:val="20"/>
          <w:lang w:val="pt-BR"/>
        </w:rPr>
      </w:pPr>
      <w:r w:rsidRPr="00170FBD">
        <w:rPr>
          <w:rFonts w:ascii="Arial" w:hAnsi="Arial" w:cs="Arial"/>
          <w:color w:val="C00000"/>
          <w:sz w:val="20"/>
          <w:szCs w:val="20"/>
          <w:lang w:val="pt-BR"/>
        </w:rPr>
        <w:t>N26      8      324            Habitate de păduri (păduri în tranziţie)</w:t>
      </w:r>
    </w:p>
    <w:p w:rsidR="006E0B47" w:rsidRPr="00170FBD" w:rsidRDefault="006E0B47" w:rsidP="000239DA">
      <w:pPr>
        <w:autoSpaceDE w:val="0"/>
        <w:autoSpaceDN w:val="0"/>
        <w:adjustRightInd w:val="0"/>
        <w:rPr>
          <w:rFonts w:ascii="Arial" w:hAnsi="Arial" w:cs="Arial"/>
          <w:b/>
          <w:bCs/>
          <w:color w:val="C00000"/>
          <w:sz w:val="22"/>
          <w:szCs w:val="22"/>
          <w:lang w:val="pt-BR"/>
        </w:rPr>
      </w:pPr>
    </w:p>
    <w:p w:rsidR="006E0B47" w:rsidRPr="00170FBD" w:rsidRDefault="006E0B47" w:rsidP="00B31AE4">
      <w:pPr>
        <w:autoSpaceDE w:val="0"/>
        <w:autoSpaceDN w:val="0"/>
        <w:adjustRightInd w:val="0"/>
        <w:rPr>
          <w:rFonts w:ascii="Arial" w:hAnsi="Arial" w:cs="Arial"/>
          <w:color w:val="C00000"/>
          <w:sz w:val="22"/>
          <w:szCs w:val="22"/>
          <w:lang w:val="pt-BR"/>
        </w:rPr>
      </w:pPr>
      <w:r w:rsidRPr="00170FBD">
        <w:rPr>
          <w:rFonts w:ascii="Arial" w:hAnsi="Arial" w:cs="Arial"/>
          <w:b/>
          <w:bCs/>
          <w:color w:val="C00000"/>
          <w:sz w:val="22"/>
          <w:szCs w:val="22"/>
          <w:lang w:val="pt-BR"/>
        </w:rPr>
        <w:t>Alte caracteristici ale sitului</w:t>
      </w:r>
      <w:r w:rsidRPr="00170FBD">
        <w:rPr>
          <w:rFonts w:ascii="Arial" w:hAnsi="Arial" w:cs="Arial"/>
          <w:b/>
          <w:bCs/>
          <w:i/>
          <w:iCs/>
          <w:color w:val="C00000"/>
          <w:sz w:val="22"/>
          <w:szCs w:val="22"/>
          <w:lang w:val="pt-BR"/>
        </w:rPr>
        <w:t xml:space="preserve">: </w:t>
      </w:r>
      <w:r w:rsidRPr="00170FBD">
        <w:rPr>
          <w:rFonts w:ascii="Arial" w:hAnsi="Arial" w:cs="Arial"/>
          <w:color w:val="C00000"/>
          <w:sz w:val="22"/>
          <w:szCs w:val="22"/>
          <w:lang w:val="pt-BR"/>
        </w:rPr>
        <w:t xml:space="preserve">Este o zonă de subsidenţă cu altitudini reduse (aprox. 5m). Se întâlnesc păduri de luncă. Flora de lunca joasa inundabila este intens reprezentata de asociaţii vegetale specifice din genurile </w:t>
      </w:r>
      <w:r w:rsidRPr="00170FBD">
        <w:rPr>
          <w:rFonts w:ascii="Arial" w:hAnsi="Arial" w:cs="Arial"/>
          <w:i/>
          <w:iCs/>
          <w:color w:val="C00000"/>
          <w:sz w:val="22"/>
          <w:szCs w:val="22"/>
          <w:lang w:val="pt-BR"/>
        </w:rPr>
        <w:t>Pragmites, Typha, Nimphoides, Scirpus</w:t>
      </w:r>
      <w:r w:rsidRPr="00170FBD">
        <w:rPr>
          <w:rFonts w:ascii="Arial" w:hAnsi="Arial" w:cs="Arial"/>
          <w:color w:val="C00000"/>
          <w:sz w:val="22"/>
          <w:szCs w:val="22"/>
          <w:lang w:val="pt-BR"/>
        </w:rPr>
        <w:t xml:space="preserve"> şi altele. Este o zona aflată în calea migraţiei numeroaselor specii de păsări acvatice: ardeide (</w:t>
      </w:r>
      <w:r w:rsidRPr="00170FBD">
        <w:rPr>
          <w:rFonts w:ascii="Arial" w:hAnsi="Arial" w:cs="Arial"/>
          <w:i/>
          <w:iCs/>
          <w:color w:val="C00000"/>
          <w:sz w:val="22"/>
          <w:szCs w:val="22"/>
          <w:lang w:val="pt-BR"/>
        </w:rPr>
        <w:t>Ardeola ralloides, Egretta garzetta, Egreta alba, Ardea purpurea</w:t>
      </w:r>
      <w:r w:rsidRPr="00170FBD">
        <w:rPr>
          <w:rFonts w:ascii="Arial" w:hAnsi="Arial" w:cs="Arial"/>
          <w:color w:val="C00000"/>
          <w:sz w:val="22"/>
          <w:szCs w:val="22"/>
          <w:lang w:val="pt-BR"/>
        </w:rPr>
        <w:t>), treskiornitide (</w:t>
      </w:r>
      <w:r w:rsidRPr="00170FBD">
        <w:rPr>
          <w:rFonts w:ascii="Arial" w:hAnsi="Arial" w:cs="Arial"/>
          <w:i/>
          <w:iCs/>
          <w:color w:val="C00000"/>
          <w:sz w:val="22"/>
          <w:szCs w:val="22"/>
          <w:lang w:val="pt-BR"/>
        </w:rPr>
        <w:t>Plegadis falcinellus, Platalea leucorodia</w:t>
      </w:r>
      <w:r w:rsidRPr="00170FBD">
        <w:rPr>
          <w:rFonts w:ascii="Arial" w:hAnsi="Arial" w:cs="Arial"/>
          <w:color w:val="C00000"/>
          <w:sz w:val="22"/>
          <w:szCs w:val="22"/>
          <w:lang w:val="pt-BR"/>
        </w:rPr>
        <w:t>), anatide (</w:t>
      </w:r>
      <w:r w:rsidRPr="00170FBD">
        <w:rPr>
          <w:rFonts w:ascii="Arial" w:hAnsi="Arial" w:cs="Arial"/>
          <w:i/>
          <w:iCs/>
          <w:color w:val="C00000"/>
          <w:sz w:val="22"/>
          <w:szCs w:val="22"/>
          <w:lang w:val="pt-BR"/>
        </w:rPr>
        <w:t>Cygnus olor, Anser anser, Anas querquedula, Anas clypeata, Aythya ferina, Aythya nyroca</w:t>
      </w:r>
      <w:r w:rsidRPr="00170FBD">
        <w:rPr>
          <w:rFonts w:ascii="Arial" w:hAnsi="Arial" w:cs="Arial"/>
          <w:color w:val="C00000"/>
          <w:sz w:val="22"/>
          <w:szCs w:val="22"/>
          <w:lang w:val="pt-BR"/>
        </w:rPr>
        <w:t>), ralide (</w:t>
      </w:r>
      <w:r w:rsidRPr="00170FBD">
        <w:rPr>
          <w:rFonts w:ascii="Arial" w:hAnsi="Arial" w:cs="Arial"/>
          <w:i/>
          <w:iCs/>
          <w:color w:val="C00000"/>
          <w:sz w:val="22"/>
          <w:szCs w:val="22"/>
          <w:lang w:val="pt-BR"/>
        </w:rPr>
        <w:t>Gallinula chloropus, Fulica atra</w:t>
      </w:r>
      <w:r w:rsidRPr="00170FBD">
        <w:rPr>
          <w:rFonts w:ascii="Arial" w:hAnsi="Arial" w:cs="Arial"/>
          <w:color w:val="C00000"/>
          <w:sz w:val="22"/>
          <w:szCs w:val="22"/>
          <w:lang w:val="pt-BR"/>
        </w:rPr>
        <w:t>), charidriiforme (</w:t>
      </w:r>
      <w:r w:rsidRPr="00170FBD">
        <w:rPr>
          <w:rFonts w:ascii="Arial" w:hAnsi="Arial" w:cs="Arial"/>
          <w:i/>
          <w:iCs/>
          <w:color w:val="C00000"/>
          <w:sz w:val="22"/>
          <w:szCs w:val="22"/>
          <w:lang w:val="pt-BR"/>
        </w:rPr>
        <w:t>Himantopus himantopus, Recurvirostra avosetta, Vanellus vanellus, Limosa limosa, Tringa  totanus, Tringa ochropus</w:t>
      </w:r>
      <w:r w:rsidRPr="00170FBD">
        <w:rPr>
          <w:rFonts w:ascii="Arial" w:hAnsi="Arial" w:cs="Arial"/>
          <w:color w:val="C00000"/>
          <w:sz w:val="22"/>
          <w:szCs w:val="22"/>
          <w:lang w:val="pt-BR"/>
        </w:rPr>
        <w:t>), laride (</w:t>
      </w:r>
      <w:r w:rsidRPr="00170FBD">
        <w:rPr>
          <w:rFonts w:ascii="Arial" w:hAnsi="Arial" w:cs="Arial"/>
          <w:i/>
          <w:iCs/>
          <w:color w:val="C00000"/>
          <w:sz w:val="22"/>
          <w:szCs w:val="22"/>
          <w:lang w:val="pt-BR"/>
        </w:rPr>
        <w:t>Larus ridibundus</w:t>
      </w:r>
      <w:r w:rsidRPr="00170FBD">
        <w:rPr>
          <w:rFonts w:ascii="Arial" w:hAnsi="Arial" w:cs="Arial"/>
          <w:color w:val="C00000"/>
          <w:sz w:val="22"/>
          <w:szCs w:val="22"/>
          <w:lang w:val="pt-BR"/>
        </w:rPr>
        <w:t>), sternide (</w:t>
      </w:r>
      <w:r w:rsidRPr="00170FBD">
        <w:rPr>
          <w:rFonts w:ascii="Arial" w:hAnsi="Arial" w:cs="Arial"/>
          <w:i/>
          <w:iCs/>
          <w:color w:val="C00000"/>
          <w:sz w:val="22"/>
          <w:szCs w:val="22"/>
          <w:lang w:val="pt-BR"/>
        </w:rPr>
        <w:t>Sterna hirundo, Chlidonias hybridus</w:t>
      </w:r>
      <w:r w:rsidRPr="00170FBD">
        <w:rPr>
          <w:rFonts w:ascii="Arial" w:hAnsi="Arial" w:cs="Arial"/>
          <w:color w:val="C00000"/>
          <w:sz w:val="22"/>
          <w:szCs w:val="22"/>
          <w:lang w:val="pt-BR"/>
        </w:rPr>
        <w:t>), hirundinide (</w:t>
      </w:r>
      <w:r w:rsidRPr="00170FBD">
        <w:rPr>
          <w:rFonts w:ascii="Arial" w:hAnsi="Arial" w:cs="Arial"/>
          <w:i/>
          <w:iCs/>
          <w:color w:val="C00000"/>
          <w:sz w:val="22"/>
          <w:szCs w:val="22"/>
          <w:lang w:val="pt-BR"/>
        </w:rPr>
        <w:t>Riparia riparia, Hirundo rustica</w:t>
      </w:r>
      <w:r w:rsidRPr="00170FBD">
        <w:rPr>
          <w:rFonts w:ascii="Arial" w:hAnsi="Arial" w:cs="Arial"/>
          <w:color w:val="C00000"/>
          <w:sz w:val="22"/>
          <w:szCs w:val="22"/>
          <w:lang w:val="pt-BR"/>
        </w:rPr>
        <w:t>), sylviide (</w:t>
      </w:r>
      <w:r w:rsidRPr="00170FBD">
        <w:rPr>
          <w:rFonts w:ascii="Arial" w:hAnsi="Arial" w:cs="Arial"/>
          <w:i/>
          <w:iCs/>
          <w:color w:val="C00000"/>
          <w:sz w:val="22"/>
          <w:szCs w:val="22"/>
          <w:lang w:val="pt-BR"/>
        </w:rPr>
        <w:t>Acrocephalus</w:t>
      </w:r>
      <w:r w:rsidRPr="00170FBD">
        <w:rPr>
          <w:rFonts w:ascii="Arial" w:hAnsi="Arial" w:cs="Arial"/>
          <w:color w:val="C00000"/>
          <w:sz w:val="22"/>
          <w:szCs w:val="22"/>
          <w:lang w:val="pt-BR"/>
        </w:rPr>
        <w:t xml:space="preserve"> sp.) s.a. </w:t>
      </w:r>
    </w:p>
    <w:p w:rsidR="006E0B47" w:rsidRPr="00170FBD" w:rsidRDefault="006E0B47" w:rsidP="00B31AE4">
      <w:pPr>
        <w:autoSpaceDE w:val="0"/>
        <w:autoSpaceDN w:val="0"/>
        <w:adjustRightInd w:val="0"/>
        <w:rPr>
          <w:rFonts w:ascii="Arial" w:hAnsi="Arial" w:cs="Arial"/>
          <w:color w:val="C00000"/>
          <w:sz w:val="22"/>
          <w:szCs w:val="22"/>
          <w:lang w:val="pt-BR"/>
        </w:rPr>
      </w:pPr>
      <w:r w:rsidRPr="00170FBD">
        <w:rPr>
          <w:rFonts w:ascii="Arial" w:hAnsi="Arial" w:cs="Arial"/>
          <w:b/>
          <w:bCs/>
          <w:color w:val="C00000"/>
          <w:sz w:val="22"/>
          <w:szCs w:val="22"/>
          <w:lang w:val="pt-BR"/>
        </w:rPr>
        <w:t xml:space="preserve">Calitate şi importanţă: </w:t>
      </w:r>
      <w:r w:rsidRPr="00170FBD">
        <w:rPr>
          <w:rFonts w:ascii="Arial" w:hAnsi="Arial" w:cs="Arial"/>
          <w:color w:val="C00000"/>
          <w:sz w:val="22"/>
          <w:szCs w:val="22"/>
          <w:lang w:val="pt-BR"/>
        </w:rPr>
        <w:t xml:space="preserve">Lunca Siretului Inferior se întinde pe raza judeţelor Galaţi, Brăila, Vrancea. Arii naturale protejate de interes naţional, din judeţul Galaţi, incluse în Lunca Siretului Inferior: Balta Potcoava şi Balta Tălăbasca. </w:t>
      </w:r>
      <w:r w:rsidRPr="00170FBD">
        <w:rPr>
          <w:rFonts w:ascii="Arial" w:hAnsi="Arial" w:cs="Arial"/>
          <w:i/>
          <w:iCs/>
          <w:color w:val="C00000"/>
          <w:sz w:val="22"/>
          <w:szCs w:val="22"/>
          <w:lang w:val="pt-BR"/>
        </w:rPr>
        <w:t>Balta Potcoava</w:t>
      </w:r>
      <w:r w:rsidRPr="00170FBD">
        <w:rPr>
          <w:rFonts w:ascii="Arial" w:hAnsi="Arial" w:cs="Arial"/>
          <w:color w:val="C00000"/>
          <w:sz w:val="22"/>
          <w:szCs w:val="22"/>
          <w:lang w:val="pt-BR"/>
        </w:rPr>
        <w:t xml:space="preserve"> este un lac de curs părăsit al Siretului (sau de meandru). Nu a putut fi desecat în urma acţiunii de îndiguire a luncii Siretului Inferior, datorită suprafeţei şi adâncimii mai mare şi datorită legăturii strânse cu stratul de apă freatică. Între balta Potcoava şi râul Siret se află păduri de luncă. Flora de luncă joasă inundabilă este intens reprezentată de asociaţii vegetale specifice din genurile </w:t>
      </w:r>
      <w:r w:rsidRPr="00170FBD">
        <w:rPr>
          <w:rFonts w:ascii="Arial" w:hAnsi="Arial" w:cs="Arial"/>
          <w:i/>
          <w:iCs/>
          <w:color w:val="C00000"/>
          <w:sz w:val="22"/>
          <w:szCs w:val="22"/>
          <w:lang w:val="pt-BR"/>
        </w:rPr>
        <w:t>Pragmites, Typha, Nimphoides, Scirpus</w:t>
      </w:r>
      <w:r w:rsidRPr="00170FBD">
        <w:rPr>
          <w:rFonts w:ascii="Arial" w:hAnsi="Arial" w:cs="Arial"/>
          <w:color w:val="C00000"/>
          <w:sz w:val="22"/>
          <w:szCs w:val="22"/>
          <w:lang w:val="pt-BR"/>
        </w:rPr>
        <w:t xml:space="preserve"> şi altele. </w:t>
      </w:r>
      <w:r w:rsidRPr="00170FBD">
        <w:rPr>
          <w:rFonts w:ascii="Arial" w:hAnsi="Arial" w:cs="Arial"/>
          <w:i/>
          <w:iCs/>
          <w:color w:val="C00000"/>
          <w:sz w:val="22"/>
          <w:szCs w:val="22"/>
          <w:lang w:val="pt-BR"/>
        </w:rPr>
        <w:t>Balta Tălăbasca</w:t>
      </w:r>
      <w:r w:rsidRPr="00170FBD">
        <w:rPr>
          <w:rFonts w:ascii="Arial" w:hAnsi="Arial" w:cs="Arial"/>
          <w:color w:val="C00000"/>
          <w:sz w:val="22"/>
          <w:szCs w:val="22"/>
          <w:lang w:val="pt-BR"/>
        </w:rPr>
        <w:t xml:space="preserve"> reprezintă o zonă importantă avifaunistică pe cursul Siretului Inferior, aflat în calea migraţiei numeroaselor specii de păsări acvatice: ardeide (</w:t>
      </w:r>
      <w:r w:rsidRPr="00170FBD">
        <w:rPr>
          <w:rFonts w:ascii="Arial" w:hAnsi="Arial" w:cs="Arial"/>
          <w:i/>
          <w:iCs/>
          <w:color w:val="C00000"/>
          <w:sz w:val="22"/>
          <w:szCs w:val="22"/>
          <w:lang w:val="pt-BR"/>
        </w:rPr>
        <w:t>Ardeola ralloides, Egretta garzetta, Egreta alba, Ardea purpurea</w:t>
      </w:r>
      <w:r w:rsidRPr="00170FBD">
        <w:rPr>
          <w:rFonts w:ascii="Arial" w:hAnsi="Arial" w:cs="Arial"/>
          <w:color w:val="C00000"/>
          <w:sz w:val="22"/>
          <w:szCs w:val="22"/>
          <w:lang w:val="pt-BR"/>
        </w:rPr>
        <w:t>), treskiornitide (</w:t>
      </w:r>
      <w:r w:rsidRPr="00170FBD">
        <w:rPr>
          <w:rFonts w:ascii="Arial" w:hAnsi="Arial" w:cs="Arial"/>
          <w:i/>
          <w:iCs/>
          <w:color w:val="C00000"/>
          <w:sz w:val="22"/>
          <w:szCs w:val="22"/>
          <w:lang w:val="pt-BR"/>
        </w:rPr>
        <w:t>Plegadis falcinellus, Platalea leucorodia</w:t>
      </w:r>
      <w:r w:rsidRPr="00170FBD">
        <w:rPr>
          <w:rFonts w:ascii="Arial" w:hAnsi="Arial" w:cs="Arial"/>
          <w:color w:val="C00000"/>
          <w:sz w:val="22"/>
          <w:szCs w:val="22"/>
          <w:lang w:val="pt-BR"/>
        </w:rPr>
        <w:t>), anatide (</w:t>
      </w:r>
      <w:r w:rsidRPr="00170FBD">
        <w:rPr>
          <w:rFonts w:ascii="Arial" w:hAnsi="Arial" w:cs="Arial"/>
          <w:i/>
          <w:iCs/>
          <w:color w:val="C00000"/>
          <w:sz w:val="22"/>
          <w:szCs w:val="22"/>
          <w:lang w:val="pt-BR"/>
        </w:rPr>
        <w:t>Cygnus olor, Anser anser, Anas querquedula, Anas clypeata, Aythya ferina, Aythya nyroca</w:t>
      </w:r>
      <w:r w:rsidRPr="00170FBD">
        <w:rPr>
          <w:rFonts w:ascii="Arial" w:hAnsi="Arial" w:cs="Arial"/>
          <w:color w:val="C00000"/>
          <w:sz w:val="22"/>
          <w:szCs w:val="22"/>
          <w:lang w:val="pt-BR"/>
        </w:rPr>
        <w:t>), ralide (</w:t>
      </w:r>
      <w:r w:rsidRPr="00170FBD">
        <w:rPr>
          <w:rFonts w:ascii="Arial" w:hAnsi="Arial" w:cs="Arial"/>
          <w:i/>
          <w:iCs/>
          <w:color w:val="C00000"/>
          <w:sz w:val="22"/>
          <w:szCs w:val="22"/>
          <w:lang w:val="pt-BR"/>
        </w:rPr>
        <w:t>Gallinula chloropus, Fulica atra</w:t>
      </w:r>
      <w:r w:rsidRPr="00170FBD">
        <w:rPr>
          <w:rFonts w:ascii="Arial" w:hAnsi="Arial" w:cs="Arial"/>
          <w:color w:val="C00000"/>
          <w:sz w:val="22"/>
          <w:szCs w:val="22"/>
          <w:lang w:val="pt-BR"/>
        </w:rPr>
        <w:t>), charidriiforme (</w:t>
      </w:r>
      <w:r w:rsidRPr="00170FBD">
        <w:rPr>
          <w:rFonts w:ascii="Arial" w:hAnsi="Arial" w:cs="Arial"/>
          <w:i/>
          <w:iCs/>
          <w:color w:val="C00000"/>
          <w:sz w:val="22"/>
          <w:szCs w:val="22"/>
          <w:lang w:val="pt-BR"/>
        </w:rPr>
        <w:t>Himantopus himantopus, Recurvirostra avosetta, Vanellus vanellus, Limosa limosa, Tringa totanus, Tringa ochropus</w:t>
      </w:r>
      <w:r w:rsidRPr="00170FBD">
        <w:rPr>
          <w:rFonts w:ascii="Arial" w:hAnsi="Arial" w:cs="Arial"/>
          <w:color w:val="C00000"/>
          <w:sz w:val="22"/>
          <w:szCs w:val="22"/>
          <w:lang w:val="pt-BR"/>
        </w:rPr>
        <w:t>), laride (</w:t>
      </w:r>
      <w:r w:rsidRPr="00170FBD">
        <w:rPr>
          <w:rFonts w:ascii="Arial" w:hAnsi="Arial" w:cs="Arial"/>
          <w:i/>
          <w:iCs/>
          <w:color w:val="C00000"/>
          <w:sz w:val="22"/>
          <w:szCs w:val="22"/>
          <w:lang w:val="pt-BR"/>
        </w:rPr>
        <w:t>Larus ridibundus</w:t>
      </w:r>
      <w:r w:rsidRPr="00170FBD">
        <w:rPr>
          <w:rFonts w:ascii="Arial" w:hAnsi="Arial" w:cs="Arial"/>
          <w:color w:val="C00000"/>
          <w:sz w:val="22"/>
          <w:szCs w:val="22"/>
          <w:lang w:val="pt-BR"/>
        </w:rPr>
        <w:t>), sternide (</w:t>
      </w:r>
      <w:r w:rsidRPr="00170FBD">
        <w:rPr>
          <w:rFonts w:ascii="Arial" w:hAnsi="Arial" w:cs="Arial"/>
          <w:i/>
          <w:iCs/>
          <w:color w:val="C00000"/>
          <w:sz w:val="22"/>
          <w:szCs w:val="22"/>
          <w:lang w:val="pt-BR"/>
        </w:rPr>
        <w:t>Sterna hirundo, Chlidonias hybridus</w:t>
      </w:r>
      <w:r w:rsidRPr="00170FBD">
        <w:rPr>
          <w:rFonts w:ascii="Arial" w:hAnsi="Arial" w:cs="Arial"/>
          <w:color w:val="C00000"/>
          <w:sz w:val="22"/>
          <w:szCs w:val="22"/>
          <w:lang w:val="pt-BR"/>
        </w:rPr>
        <w:t>), hirundinide (</w:t>
      </w:r>
      <w:r w:rsidRPr="00170FBD">
        <w:rPr>
          <w:rFonts w:ascii="Arial" w:hAnsi="Arial" w:cs="Arial"/>
          <w:i/>
          <w:iCs/>
          <w:color w:val="C00000"/>
          <w:sz w:val="22"/>
          <w:szCs w:val="22"/>
          <w:lang w:val="pt-BR"/>
        </w:rPr>
        <w:t>Riparia riparia, Hirundo rustica</w:t>
      </w:r>
      <w:r w:rsidRPr="00170FBD">
        <w:rPr>
          <w:rFonts w:ascii="Arial" w:hAnsi="Arial" w:cs="Arial"/>
          <w:color w:val="C00000"/>
          <w:sz w:val="22"/>
          <w:szCs w:val="22"/>
          <w:lang w:val="pt-BR"/>
        </w:rPr>
        <w:t>), sylviide (</w:t>
      </w:r>
      <w:r w:rsidRPr="00170FBD">
        <w:rPr>
          <w:rFonts w:ascii="Arial" w:hAnsi="Arial" w:cs="Arial"/>
          <w:i/>
          <w:iCs/>
          <w:color w:val="C00000"/>
          <w:sz w:val="22"/>
          <w:szCs w:val="22"/>
          <w:lang w:val="pt-BR"/>
        </w:rPr>
        <w:t>Acrocephalus</w:t>
      </w:r>
      <w:r w:rsidRPr="00170FBD">
        <w:rPr>
          <w:rFonts w:ascii="Arial" w:hAnsi="Arial" w:cs="Arial"/>
          <w:color w:val="C00000"/>
          <w:sz w:val="22"/>
          <w:szCs w:val="22"/>
          <w:lang w:val="pt-BR"/>
        </w:rPr>
        <w:t xml:space="preserve"> sp.) s.a.</w:t>
      </w:r>
    </w:p>
    <w:p w:rsidR="006E0B47" w:rsidRPr="00170FBD" w:rsidRDefault="006E0B47" w:rsidP="000239DA">
      <w:pPr>
        <w:autoSpaceDE w:val="0"/>
        <w:autoSpaceDN w:val="0"/>
        <w:adjustRightInd w:val="0"/>
        <w:rPr>
          <w:rFonts w:ascii="Arial" w:hAnsi="Arial" w:cs="Arial"/>
          <w:color w:val="C00000"/>
          <w:sz w:val="22"/>
          <w:szCs w:val="22"/>
          <w:lang w:val="pt-BR"/>
        </w:rPr>
      </w:pPr>
    </w:p>
    <w:p w:rsidR="006E0B47" w:rsidRPr="00170FBD" w:rsidRDefault="006E0B47" w:rsidP="000239DA">
      <w:pPr>
        <w:autoSpaceDE w:val="0"/>
        <w:autoSpaceDN w:val="0"/>
        <w:adjustRightInd w:val="0"/>
        <w:rPr>
          <w:rFonts w:ascii="Arial" w:hAnsi="Arial" w:cs="Arial"/>
          <w:color w:val="C00000"/>
          <w:sz w:val="22"/>
          <w:szCs w:val="22"/>
          <w:lang w:val="pt-BR"/>
        </w:rPr>
      </w:pPr>
      <w:r w:rsidRPr="00170FBD">
        <w:rPr>
          <w:rFonts w:ascii="Arial" w:hAnsi="Arial" w:cs="Arial"/>
          <w:b/>
          <w:bCs/>
          <w:color w:val="C00000"/>
          <w:sz w:val="22"/>
          <w:szCs w:val="22"/>
          <w:lang w:val="pt-BR"/>
        </w:rPr>
        <w:t xml:space="preserve">Vulnerabilitate: </w:t>
      </w:r>
      <w:r w:rsidRPr="00170FBD">
        <w:rPr>
          <w:rFonts w:ascii="Arial" w:hAnsi="Arial" w:cs="Arial"/>
          <w:color w:val="C00000"/>
          <w:sz w:val="22"/>
          <w:szCs w:val="22"/>
          <w:lang w:val="pt-BR"/>
        </w:rPr>
        <w:t>Activităţi antropice cu impact negativ asupra ecosistemului: păşunat, pescuit, vânătoare, extragere de nisip şi pietriş, poluarea apei.</w:t>
      </w:r>
    </w:p>
    <w:p w:rsidR="006E0B47" w:rsidRPr="00170FBD" w:rsidRDefault="006E0B47" w:rsidP="000239DA">
      <w:pPr>
        <w:autoSpaceDE w:val="0"/>
        <w:autoSpaceDN w:val="0"/>
        <w:adjustRightInd w:val="0"/>
        <w:rPr>
          <w:rFonts w:ascii="Arial" w:hAnsi="Arial" w:cs="Arial"/>
          <w:color w:val="C00000"/>
          <w:sz w:val="22"/>
          <w:szCs w:val="22"/>
          <w:lang w:val="pt-BR"/>
        </w:rPr>
      </w:pPr>
    </w:p>
    <w:p w:rsidR="006E0B47" w:rsidRPr="00920939" w:rsidRDefault="006E0B47" w:rsidP="000239DA">
      <w:pPr>
        <w:autoSpaceDE w:val="0"/>
        <w:autoSpaceDN w:val="0"/>
        <w:adjustRightInd w:val="0"/>
        <w:jc w:val="center"/>
        <w:rPr>
          <w:rFonts w:ascii="Arial" w:hAnsi="Arial" w:cs="Arial"/>
          <w:b/>
          <w:bCs/>
          <w:color w:val="C00000"/>
          <w:sz w:val="20"/>
          <w:szCs w:val="20"/>
          <w:lang w:val="fr-FR"/>
        </w:rPr>
      </w:pPr>
      <w:r w:rsidRPr="00920939">
        <w:rPr>
          <w:rFonts w:ascii="Arial" w:hAnsi="Arial" w:cs="Arial"/>
          <w:b/>
          <w:bCs/>
          <w:color w:val="C00000"/>
          <w:sz w:val="20"/>
          <w:szCs w:val="20"/>
          <w:lang w:val="fr-FR"/>
        </w:rPr>
        <w:t>Activităţi antropice, consecinţele lor generale şi suprafaţa din sit afectată      Tabel 10</w:t>
      </w:r>
    </w:p>
    <w:p w:rsidR="006E0B47" w:rsidRPr="00920939" w:rsidRDefault="006E0B47" w:rsidP="000239DA">
      <w:pPr>
        <w:autoSpaceDE w:val="0"/>
        <w:autoSpaceDN w:val="0"/>
        <w:adjustRightInd w:val="0"/>
        <w:jc w:val="center"/>
        <w:rPr>
          <w:rFonts w:ascii="Arial" w:hAnsi="Arial" w:cs="Arial"/>
          <w:b/>
          <w:bCs/>
          <w:color w:val="C00000"/>
          <w:sz w:val="20"/>
          <w:szCs w:val="20"/>
          <w:lang w:val="fr-F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9"/>
        <w:gridCol w:w="4536"/>
        <w:gridCol w:w="1417"/>
        <w:gridCol w:w="1276"/>
        <w:gridCol w:w="1055"/>
      </w:tblGrid>
      <w:tr w:rsidR="006E0B47" w:rsidRPr="00920939" w:rsidTr="000239DA">
        <w:trPr>
          <w:jc w:val="center"/>
        </w:trPr>
        <w:tc>
          <w:tcPr>
            <w:tcW w:w="959" w:type="dxa"/>
          </w:tcPr>
          <w:p w:rsidR="006E0B47" w:rsidRPr="00920939" w:rsidRDefault="006E0B47" w:rsidP="000239DA">
            <w:pPr>
              <w:autoSpaceDE w:val="0"/>
              <w:autoSpaceDN w:val="0"/>
              <w:adjustRightInd w:val="0"/>
              <w:jc w:val="both"/>
              <w:rPr>
                <w:rFonts w:ascii="Arial" w:hAnsi="Arial" w:cs="Arial"/>
                <w:b/>
                <w:bCs/>
                <w:color w:val="C00000"/>
                <w:sz w:val="18"/>
                <w:szCs w:val="18"/>
              </w:rPr>
            </w:pPr>
            <w:r w:rsidRPr="00920939">
              <w:rPr>
                <w:rFonts w:ascii="Arial" w:hAnsi="Arial" w:cs="Arial"/>
                <w:b/>
                <w:bCs/>
                <w:color w:val="C00000"/>
                <w:sz w:val="18"/>
                <w:szCs w:val="18"/>
              </w:rPr>
              <w:t>Cod</w:t>
            </w:r>
          </w:p>
        </w:tc>
        <w:tc>
          <w:tcPr>
            <w:tcW w:w="4536" w:type="dxa"/>
          </w:tcPr>
          <w:p w:rsidR="006E0B47" w:rsidRPr="00920939" w:rsidRDefault="006E0B47" w:rsidP="000239DA">
            <w:pPr>
              <w:autoSpaceDE w:val="0"/>
              <w:autoSpaceDN w:val="0"/>
              <w:adjustRightInd w:val="0"/>
              <w:jc w:val="both"/>
              <w:rPr>
                <w:rFonts w:ascii="Arial" w:hAnsi="Arial" w:cs="Arial"/>
                <w:b/>
                <w:bCs/>
                <w:color w:val="C00000"/>
                <w:sz w:val="18"/>
                <w:szCs w:val="18"/>
              </w:rPr>
            </w:pPr>
            <w:r w:rsidRPr="00920939">
              <w:rPr>
                <w:rFonts w:ascii="Arial" w:hAnsi="Arial" w:cs="Arial"/>
                <w:b/>
                <w:bCs/>
                <w:color w:val="C00000"/>
                <w:sz w:val="18"/>
                <w:szCs w:val="18"/>
              </w:rPr>
              <w:t>Activitate</w:t>
            </w:r>
          </w:p>
        </w:tc>
        <w:tc>
          <w:tcPr>
            <w:tcW w:w="1417" w:type="dxa"/>
          </w:tcPr>
          <w:p w:rsidR="006E0B47" w:rsidRPr="00920939" w:rsidRDefault="006E0B47" w:rsidP="000239DA">
            <w:pPr>
              <w:autoSpaceDE w:val="0"/>
              <w:autoSpaceDN w:val="0"/>
              <w:adjustRightInd w:val="0"/>
              <w:jc w:val="both"/>
              <w:rPr>
                <w:rFonts w:ascii="Arial" w:hAnsi="Arial" w:cs="Arial"/>
                <w:b/>
                <w:bCs/>
                <w:color w:val="C00000"/>
                <w:sz w:val="18"/>
                <w:szCs w:val="18"/>
              </w:rPr>
            </w:pPr>
            <w:r w:rsidRPr="00920939">
              <w:rPr>
                <w:rFonts w:ascii="Arial" w:hAnsi="Arial" w:cs="Arial"/>
                <w:b/>
                <w:bCs/>
                <w:color w:val="C00000"/>
                <w:sz w:val="18"/>
                <w:szCs w:val="18"/>
              </w:rPr>
              <w:t>Intensitate</w:t>
            </w:r>
          </w:p>
        </w:tc>
        <w:tc>
          <w:tcPr>
            <w:tcW w:w="1276" w:type="dxa"/>
          </w:tcPr>
          <w:p w:rsidR="006E0B47" w:rsidRPr="00920939" w:rsidRDefault="006E0B47" w:rsidP="000239DA">
            <w:pPr>
              <w:autoSpaceDE w:val="0"/>
              <w:autoSpaceDN w:val="0"/>
              <w:adjustRightInd w:val="0"/>
              <w:jc w:val="both"/>
              <w:rPr>
                <w:rFonts w:ascii="Arial" w:hAnsi="Arial" w:cs="Arial"/>
                <w:b/>
                <w:bCs/>
                <w:color w:val="C00000"/>
                <w:sz w:val="18"/>
                <w:szCs w:val="18"/>
              </w:rPr>
            </w:pPr>
            <w:r w:rsidRPr="00920939">
              <w:rPr>
                <w:rFonts w:ascii="Arial" w:hAnsi="Arial" w:cs="Arial"/>
                <w:b/>
                <w:bCs/>
                <w:color w:val="C00000"/>
                <w:sz w:val="18"/>
                <w:szCs w:val="18"/>
              </w:rPr>
              <w:t>%</w:t>
            </w:r>
          </w:p>
        </w:tc>
        <w:tc>
          <w:tcPr>
            <w:tcW w:w="1055" w:type="dxa"/>
          </w:tcPr>
          <w:p w:rsidR="006E0B47" w:rsidRPr="00920939" w:rsidRDefault="006E0B47" w:rsidP="000239DA">
            <w:pPr>
              <w:autoSpaceDE w:val="0"/>
              <w:autoSpaceDN w:val="0"/>
              <w:adjustRightInd w:val="0"/>
              <w:jc w:val="both"/>
              <w:rPr>
                <w:rFonts w:ascii="Arial" w:hAnsi="Arial" w:cs="Arial"/>
                <w:b/>
                <w:bCs/>
                <w:color w:val="C00000"/>
                <w:sz w:val="18"/>
                <w:szCs w:val="18"/>
              </w:rPr>
            </w:pPr>
            <w:r w:rsidRPr="00920939">
              <w:rPr>
                <w:rFonts w:ascii="Arial" w:hAnsi="Arial" w:cs="Arial"/>
                <w:b/>
                <w:bCs/>
                <w:color w:val="C00000"/>
                <w:sz w:val="18"/>
                <w:szCs w:val="18"/>
              </w:rPr>
              <w:t>Infl.</w:t>
            </w:r>
          </w:p>
        </w:tc>
      </w:tr>
      <w:tr w:rsidR="006E0B47" w:rsidRPr="00920939" w:rsidTr="000239DA">
        <w:trPr>
          <w:jc w:val="center"/>
        </w:trPr>
        <w:tc>
          <w:tcPr>
            <w:tcW w:w="959"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140</w:t>
            </w:r>
          </w:p>
        </w:tc>
        <w:tc>
          <w:tcPr>
            <w:tcW w:w="4536" w:type="dxa"/>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Păşunatul</w:t>
            </w:r>
          </w:p>
        </w:tc>
        <w:tc>
          <w:tcPr>
            <w:tcW w:w="1417"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C</w:t>
            </w:r>
          </w:p>
        </w:tc>
        <w:tc>
          <w:tcPr>
            <w:tcW w:w="1276"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0</w:t>
            </w:r>
          </w:p>
        </w:tc>
        <w:tc>
          <w:tcPr>
            <w:tcW w:w="1055"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w:t>
            </w:r>
          </w:p>
        </w:tc>
      </w:tr>
      <w:tr w:rsidR="006E0B47" w:rsidRPr="00920939" w:rsidTr="000239DA">
        <w:trPr>
          <w:jc w:val="center"/>
        </w:trPr>
        <w:tc>
          <w:tcPr>
            <w:tcW w:w="959"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300</w:t>
            </w:r>
          </w:p>
        </w:tc>
        <w:tc>
          <w:tcPr>
            <w:tcW w:w="4536" w:type="dxa"/>
          </w:tcPr>
          <w:p w:rsidR="006E0B47" w:rsidRPr="00170FBD" w:rsidRDefault="006E0B47" w:rsidP="000239DA">
            <w:pPr>
              <w:autoSpaceDE w:val="0"/>
              <w:autoSpaceDN w:val="0"/>
              <w:adjustRightInd w:val="0"/>
              <w:jc w:val="both"/>
              <w:rPr>
                <w:rFonts w:ascii="Arial" w:hAnsi="Arial" w:cs="Arial"/>
                <w:color w:val="C00000"/>
                <w:sz w:val="18"/>
                <w:szCs w:val="18"/>
                <w:lang w:val="it-IT"/>
              </w:rPr>
            </w:pPr>
            <w:r w:rsidRPr="00170FBD">
              <w:rPr>
                <w:rFonts w:ascii="Arial" w:hAnsi="Arial" w:cs="Arial"/>
                <w:color w:val="C00000"/>
                <w:sz w:val="18"/>
                <w:szCs w:val="18"/>
                <w:lang w:val="it-IT"/>
              </w:rPr>
              <w:t xml:space="preserve">Extragere de nisip şii pietriş                      </w:t>
            </w:r>
          </w:p>
        </w:tc>
        <w:tc>
          <w:tcPr>
            <w:tcW w:w="1417"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A</w:t>
            </w:r>
          </w:p>
        </w:tc>
        <w:tc>
          <w:tcPr>
            <w:tcW w:w="1276"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0</w:t>
            </w:r>
          </w:p>
        </w:tc>
        <w:tc>
          <w:tcPr>
            <w:tcW w:w="1055"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w:t>
            </w:r>
          </w:p>
        </w:tc>
      </w:tr>
      <w:tr w:rsidR="006E0B47" w:rsidRPr="00920939" w:rsidTr="000239DA">
        <w:trPr>
          <w:jc w:val="center"/>
        </w:trPr>
        <w:tc>
          <w:tcPr>
            <w:tcW w:w="959"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701</w:t>
            </w:r>
          </w:p>
        </w:tc>
        <w:tc>
          <w:tcPr>
            <w:tcW w:w="4536" w:type="dxa"/>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 xml:space="preserve">Poluarea apei                                             </w:t>
            </w:r>
          </w:p>
        </w:tc>
        <w:tc>
          <w:tcPr>
            <w:tcW w:w="1417"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B</w:t>
            </w:r>
          </w:p>
        </w:tc>
        <w:tc>
          <w:tcPr>
            <w:tcW w:w="1276"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0</w:t>
            </w:r>
          </w:p>
        </w:tc>
        <w:tc>
          <w:tcPr>
            <w:tcW w:w="1055"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w:t>
            </w:r>
          </w:p>
        </w:tc>
      </w:tr>
      <w:tr w:rsidR="006E0B47" w:rsidRPr="00920939" w:rsidTr="000239DA">
        <w:trPr>
          <w:jc w:val="center"/>
        </w:trPr>
        <w:tc>
          <w:tcPr>
            <w:tcW w:w="959"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164</w:t>
            </w:r>
          </w:p>
        </w:tc>
        <w:tc>
          <w:tcPr>
            <w:tcW w:w="4536" w:type="dxa"/>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 xml:space="preserve">Curăţarea pădurii                                        </w:t>
            </w:r>
          </w:p>
        </w:tc>
        <w:tc>
          <w:tcPr>
            <w:tcW w:w="1417"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C</w:t>
            </w:r>
          </w:p>
        </w:tc>
        <w:tc>
          <w:tcPr>
            <w:tcW w:w="1276"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0</w:t>
            </w:r>
          </w:p>
        </w:tc>
        <w:tc>
          <w:tcPr>
            <w:tcW w:w="1055"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w:t>
            </w:r>
          </w:p>
        </w:tc>
      </w:tr>
      <w:tr w:rsidR="006E0B47" w:rsidRPr="00920939" w:rsidTr="000239DA">
        <w:trPr>
          <w:jc w:val="center"/>
        </w:trPr>
        <w:tc>
          <w:tcPr>
            <w:tcW w:w="959"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220</w:t>
            </w:r>
          </w:p>
        </w:tc>
        <w:tc>
          <w:tcPr>
            <w:tcW w:w="4536" w:type="dxa"/>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 xml:space="preserve">Pescuit sportiv                                             </w:t>
            </w:r>
          </w:p>
        </w:tc>
        <w:tc>
          <w:tcPr>
            <w:tcW w:w="1417"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B</w:t>
            </w:r>
          </w:p>
        </w:tc>
        <w:tc>
          <w:tcPr>
            <w:tcW w:w="1276"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0</w:t>
            </w:r>
          </w:p>
        </w:tc>
        <w:tc>
          <w:tcPr>
            <w:tcW w:w="1055"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0</w:t>
            </w:r>
          </w:p>
        </w:tc>
      </w:tr>
      <w:tr w:rsidR="006E0B47" w:rsidRPr="00920939" w:rsidTr="000239DA">
        <w:trPr>
          <w:jc w:val="center"/>
        </w:trPr>
        <w:tc>
          <w:tcPr>
            <w:tcW w:w="959"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230</w:t>
            </w:r>
          </w:p>
        </w:tc>
        <w:tc>
          <w:tcPr>
            <w:tcW w:w="4536" w:type="dxa"/>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Vânătoare</w:t>
            </w:r>
          </w:p>
        </w:tc>
        <w:tc>
          <w:tcPr>
            <w:tcW w:w="1417"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C</w:t>
            </w:r>
          </w:p>
        </w:tc>
        <w:tc>
          <w:tcPr>
            <w:tcW w:w="1276"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0</w:t>
            </w:r>
          </w:p>
        </w:tc>
        <w:tc>
          <w:tcPr>
            <w:tcW w:w="1055"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w:t>
            </w:r>
          </w:p>
        </w:tc>
      </w:tr>
      <w:tr w:rsidR="006E0B47" w:rsidRPr="00920939" w:rsidTr="000239DA">
        <w:trPr>
          <w:jc w:val="center"/>
        </w:trPr>
        <w:tc>
          <w:tcPr>
            <w:tcW w:w="959"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421</w:t>
            </w:r>
          </w:p>
        </w:tc>
        <w:tc>
          <w:tcPr>
            <w:tcW w:w="4536" w:type="dxa"/>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 xml:space="preserve">Depozitarea deşeurilor menajere               </w:t>
            </w:r>
          </w:p>
        </w:tc>
        <w:tc>
          <w:tcPr>
            <w:tcW w:w="1417"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B</w:t>
            </w:r>
          </w:p>
        </w:tc>
        <w:tc>
          <w:tcPr>
            <w:tcW w:w="1276"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0</w:t>
            </w:r>
          </w:p>
        </w:tc>
        <w:tc>
          <w:tcPr>
            <w:tcW w:w="1055"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w:t>
            </w:r>
          </w:p>
        </w:tc>
      </w:tr>
      <w:tr w:rsidR="006E0B47" w:rsidRPr="00920939" w:rsidTr="000239DA">
        <w:trPr>
          <w:jc w:val="center"/>
        </w:trPr>
        <w:tc>
          <w:tcPr>
            <w:tcW w:w="959"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502</w:t>
            </w:r>
          </w:p>
        </w:tc>
        <w:tc>
          <w:tcPr>
            <w:tcW w:w="4536" w:type="dxa"/>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 xml:space="preserve">Drumuri, drumuri auto                                 </w:t>
            </w:r>
          </w:p>
        </w:tc>
        <w:tc>
          <w:tcPr>
            <w:tcW w:w="1417"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C</w:t>
            </w:r>
          </w:p>
        </w:tc>
        <w:tc>
          <w:tcPr>
            <w:tcW w:w="1276"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0</w:t>
            </w:r>
          </w:p>
        </w:tc>
        <w:tc>
          <w:tcPr>
            <w:tcW w:w="1055"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w:t>
            </w:r>
          </w:p>
        </w:tc>
      </w:tr>
      <w:tr w:rsidR="006E0B47" w:rsidRPr="00920939" w:rsidTr="000239DA">
        <w:trPr>
          <w:jc w:val="center"/>
        </w:trPr>
        <w:tc>
          <w:tcPr>
            <w:tcW w:w="959"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503</w:t>
            </w:r>
          </w:p>
        </w:tc>
        <w:tc>
          <w:tcPr>
            <w:tcW w:w="4536" w:type="dxa"/>
          </w:tcPr>
          <w:p w:rsidR="006E0B47" w:rsidRPr="00920939" w:rsidRDefault="006E0B47" w:rsidP="000239DA">
            <w:pPr>
              <w:autoSpaceDE w:val="0"/>
              <w:autoSpaceDN w:val="0"/>
              <w:adjustRightInd w:val="0"/>
              <w:jc w:val="both"/>
              <w:rPr>
                <w:rFonts w:ascii="Arial" w:hAnsi="Arial" w:cs="Arial"/>
                <w:color w:val="C00000"/>
                <w:sz w:val="18"/>
                <w:szCs w:val="18"/>
                <w:lang w:val="pt-BR"/>
              </w:rPr>
            </w:pPr>
            <w:r w:rsidRPr="00920939">
              <w:rPr>
                <w:rFonts w:ascii="Arial" w:hAnsi="Arial" w:cs="Arial"/>
                <w:color w:val="C00000"/>
                <w:sz w:val="18"/>
                <w:szCs w:val="18"/>
                <w:lang w:val="pt-BR"/>
              </w:rPr>
              <w:t xml:space="preserve">Linii de cale ferată, TGV                             </w:t>
            </w:r>
          </w:p>
        </w:tc>
        <w:tc>
          <w:tcPr>
            <w:tcW w:w="1417"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C</w:t>
            </w:r>
          </w:p>
        </w:tc>
        <w:tc>
          <w:tcPr>
            <w:tcW w:w="1276"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0</w:t>
            </w:r>
          </w:p>
        </w:tc>
        <w:tc>
          <w:tcPr>
            <w:tcW w:w="1055"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0</w:t>
            </w:r>
          </w:p>
        </w:tc>
      </w:tr>
      <w:tr w:rsidR="006E0B47" w:rsidRPr="00920939" w:rsidTr="000239DA">
        <w:trPr>
          <w:jc w:val="center"/>
        </w:trPr>
        <w:tc>
          <w:tcPr>
            <w:tcW w:w="959"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952</w:t>
            </w:r>
          </w:p>
        </w:tc>
        <w:tc>
          <w:tcPr>
            <w:tcW w:w="4536" w:type="dxa"/>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Eutrofizarea</w:t>
            </w:r>
          </w:p>
        </w:tc>
        <w:tc>
          <w:tcPr>
            <w:tcW w:w="1417"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B</w:t>
            </w:r>
          </w:p>
        </w:tc>
        <w:tc>
          <w:tcPr>
            <w:tcW w:w="1276"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0</w:t>
            </w:r>
          </w:p>
        </w:tc>
        <w:tc>
          <w:tcPr>
            <w:tcW w:w="1055"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w:t>
            </w:r>
          </w:p>
        </w:tc>
      </w:tr>
      <w:tr w:rsidR="006E0B47" w:rsidRPr="00920939" w:rsidTr="000239DA">
        <w:trPr>
          <w:jc w:val="center"/>
        </w:trPr>
        <w:tc>
          <w:tcPr>
            <w:tcW w:w="959"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lang w:val="fr-FR"/>
              </w:rPr>
              <w:t>941</w:t>
            </w:r>
          </w:p>
        </w:tc>
        <w:tc>
          <w:tcPr>
            <w:tcW w:w="4536" w:type="dxa"/>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lang w:val="fr-FR"/>
              </w:rPr>
              <w:t xml:space="preserve">Inundaţii  </w:t>
            </w:r>
          </w:p>
        </w:tc>
        <w:tc>
          <w:tcPr>
            <w:tcW w:w="1417"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B</w:t>
            </w:r>
          </w:p>
        </w:tc>
        <w:tc>
          <w:tcPr>
            <w:tcW w:w="1276"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0</w:t>
            </w:r>
          </w:p>
        </w:tc>
        <w:tc>
          <w:tcPr>
            <w:tcW w:w="1055" w:type="dxa"/>
            <w:vAlign w:val="center"/>
          </w:tcPr>
          <w:p w:rsidR="006E0B47" w:rsidRPr="00920939" w:rsidRDefault="006E0B47" w:rsidP="000239DA">
            <w:pPr>
              <w:autoSpaceDE w:val="0"/>
              <w:autoSpaceDN w:val="0"/>
              <w:adjustRightInd w:val="0"/>
              <w:jc w:val="both"/>
              <w:rPr>
                <w:rFonts w:ascii="Arial" w:hAnsi="Arial" w:cs="Arial"/>
                <w:color w:val="C00000"/>
                <w:sz w:val="18"/>
                <w:szCs w:val="18"/>
              </w:rPr>
            </w:pPr>
            <w:r w:rsidRPr="00920939">
              <w:rPr>
                <w:rFonts w:ascii="Arial" w:hAnsi="Arial" w:cs="Arial"/>
                <w:color w:val="C00000"/>
                <w:sz w:val="18"/>
                <w:szCs w:val="18"/>
              </w:rPr>
              <w:t>+</w:t>
            </w:r>
          </w:p>
        </w:tc>
      </w:tr>
    </w:tbl>
    <w:p w:rsidR="006E0B47" w:rsidRPr="00920939" w:rsidRDefault="006E0B47" w:rsidP="000239DA">
      <w:pPr>
        <w:autoSpaceDE w:val="0"/>
        <w:autoSpaceDN w:val="0"/>
        <w:adjustRightInd w:val="0"/>
        <w:jc w:val="center"/>
        <w:rPr>
          <w:rFonts w:ascii="Arial" w:hAnsi="Arial" w:cs="Arial"/>
          <w:b/>
          <w:bCs/>
          <w:color w:val="C00000"/>
          <w:sz w:val="20"/>
          <w:szCs w:val="20"/>
          <w:lang w:val="pt-BR"/>
        </w:rPr>
      </w:pPr>
    </w:p>
    <w:p w:rsidR="006E0B47" w:rsidRPr="00920939" w:rsidRDefault="006E0B47" w:rsidP="000239DA">
      <w:pPr>
        <w:autoSpaceDE w:val="0"/>
        <w:autoSpaceDN w:val="0"/>
        <w:adjustRightInd w:val="0"/>
        <w:jc w:val="center"/>
        <w:rPr>
          <w:rFonts w:ascii="Arial" w:hAnsi="Arial" w:cs="Arial"/>
          <w:b/>
          <w:bCs/>
          <w:color w:val="C00000"/>
          <w:sz w:val="20"/>
          <w:szCs w:val="20"/>
          <w:lang w:val="pt-BR"/>
        </w:rPr>
      </w:pPr>
      <w:r w:rsidRPr="00920939">
        <w:rPr>
          <w:rFonts w:ascii="Arial" w:hAnsi="Arial" w:cs="Arial"/>
          <w:b/>
          <w:bCs/>
          <w:color w:val="C00000"/>
          <w:sz w:val="20"/>
          <w:szCs w:val="20"/>
          <w:lang w:val="pt-BR"/>
        </w:rPr>
        <w:t>Activităţi şi consecinţe în jurul sitului                                                                Tabel 11</w:t>
      </w:r>
    </w:p>
    <w:p w:rsidR="006E0B47" w:rsidRPr="00920939" w:rsidRDefault="006E0B47" w:rsidP="000239DA">
      <w:pPr>
        <w:autoSpaceDE w:val="0"/>
        <w:autoSpaceDN w:val="0"/>
        <w:adjustRightInd w:val="0"/>
        <w:jc w:val="center"/>
        <w:rPr>
          <w:rFonts w:ascii="Arial" w:hAnsi="Arial" w:cs="Arial"/>
          <w:b/>
          <w:bCs/>
          <w:color w:val="C00000"/>
          <w:sz w:val="20"/>
          <w:szCs w:val="20"/>
          <w:lang w:val="pt-B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9"/>
        <w:gridCol w:w="4536"/>
        <w:gridCol w:w="1417"/>
        <w:gridCol w:w="1276"/>
        <w:gridCol w:w="1055"/>
      </w:tblGrid>
      <w:tr w:rsidR="006E0B47" w:rsidRPr="00920939" w:rsidTr="000239DA">
        <w:trPr>
          <w:jc w:val="center"/>
        </w:trPr>
        <w:tc>
          <w:tcPr>
            <w:tcW w:w="959" w:type="dxa"/>
          </w:tcPr>
          <w:p w:rsidR="006E0B47" w:rsidRPr="00920939" w:rsidRDefault="006E0B47" w:rsidP="000239DA">
            <w:pPr>
              <w:autoSpaceDE w:val="0"/>
              <w:autoSpaceDN w:val="0"/>
              <w:adjustRightInd w:val="0"/>
              <w:jc w:val="both"/>
              <w:rPr>
                <w:rFonts w:ascii="Arial" w:hAnsi="Arial" w:cs="Arial"/>
                <w:b/>
                <w:bCs/>
                <w:color w:val="C00000"/>
                <w:sz w:val="20"/>
                <w:szCs w:val="20"/>
              </w:rPr>
            </w:pPr>
            <w:r w:rsidRPr="00920939">
              <w:rPr>
                <w:rFonts w:ascii="Arial" w:hAnsi="Arial" w:cs="Arial"/>
                <w:b/>
                <w:bCs/>
                <w:color w:val="C00000"/>
                <w:sz w:val="20"/>
                <w:szCs w:val="20"/>
              </w:rPr>
              <w:t>Cod</w:t>
            </w:r>
          </w:p>
        </w:tc>
        <w:tc>
          <w:tcPr>
            <w:tcW w:w="4536" w:type="dxa"/>
          </w:tcPr>
          <w:p w:rsidR="006E0B47" w:rsidRPr="00920939" w:rsidRDefault="006E0B47" w:rsidP="000239DA">
            <w:pPr>
              <w:autoSpaceDE w:val="0"/>
              <w:autoSpaceDN w:val="0"/>
              <w:adjustRightInd w:val="0"/>
              <w:jc w:val="both"/>
              <w:rPr>
                <w:rFonts w:ascii="Arial" w:hAnsi="Arial" w:cs="Arial"/>
                <w:b/>
                <w:bCs/>
                <w:color w:val="C00000"/>
                <w:sz w:val="20"/>
                <w:szCs w:val="20"/>
              </w:rPr>
            </w:pPr>
            <w:r w:rsidRPr="00920939">
              <w:rPr>
                <w:rFonts w:ascii="Arial" w:hAnsi="Arial" w:cs="Arial"/>
                <w:b/>
                <w:bCs/>
                <w:color w:val="C00000"/>
                <w:sz w:val="20"/>
                <w:szCs w:val="20"/>
              </w:rPr>
              <w:t>Activitate</w:t>
            </w:r>
          </w:p>
        </w:tc>
        <w:tc>
          <w:tcPr>
            <w:tcW w:w="1417" w:type="dxa"/>
          </w:tcPr>
          <w:p w:rsidR="006E0B47" w:rsidRPr="00920939" w:rsidRDefault="006E0B47" w:rsidP="000239DA">
            <w:pPr>
              <w:autoSpaceDE w:val="0"/>
              <w:autoSpaceDN w:val="0"/>
              <w:adjustRightInd w:val="0"/>
              <w:jc w:val="both"/>
              <w:rPr>
                <w:rFonts w:ascii="Arial" w:hAnsi="Arial" w:cs="Arial"/>
                <w:b/>
                <w:bCs/>
                <w:color w:val="C00000"/>
                <w:sz w:val="20"/>
                <w:szCs w:val="20"/>
              </w:rPr>
            </w:pPr>
            <w:r w:rsidRPr="00920939">
              <w:rPr>
                <w:rFonts w:ascii="Arial" w:hAnsi="Arial" w:cs="Arial"/>
                <w:b/>
                <w:bCs/>
                <w:color w:val="C00000"/>
                <w:sz w:val="20"/>
                <w:szCs w:val="20"/>
              </w:rPr>
              <w:t>Intensitate</w:t>
            </w:r>
          </w:p>
        </w:tc>
        <w:tc>
          <w:tcPr>
            <w:tcW w:w="1276" w:type="dxa"/>
          </w:tcPr>
          <w:p w:rsidR="006E0B47" w:rsidRPr="00920939" w:rsidRDefault="006E0B47" w:rsidP="000239DA">
            <w:pPr>
              <w:autoSpaceDE w:val="0"/>
              <w:autoSpaceDN w:val="0"/>
              <w:adjustRightInd w:val="0"/>
              <w:jc w:val="both"/>
              <w:rPr>
                <w:rFonts w:ascii="Arial" w:hAnsi="Arial" w:cs="Arial"/>
                <w:b/>
                <w:bCs/>
                <w:color w:val="C00000"/>
                <w:sz w:val="20"/>
                <w:szCs w:val="20"/>
              </w:rPr>
            </w:pPr>
            <w:r w:rsidRPr="00920939">
              <w:rPr>
                <w:rFonts w:ascii="Arial" w:hAnsi="Arial" w:cs="Arial"/>
                <w:b/>
                <w:bCs/>
                <w:color w:val="C00000"/>
                <w:sz w:val="20"/>
                <w:szCs w:val="20"/>
              </w:rPr>
              <w:t>%</w:t>
            </w:r>
          </w:p>
        </w:tc>
        <w:tc>
          <w:tcPr>
            <w:tcW w:w="1055" w:type="dxa"/>
          </w:tcPr>
          <w:p w:rsidR="006E0B47" w:rsidRPr="00920939" w:rsidRDefault="006E0B47" w:rsidP="000239DA">
            <w:pPr>
              <w:autoSpaceDE w:val="0"/>
              <w:autoSpaceDN w:val="0"/>
              <w:adjustRightInd w:val="0"/>
              <w:jc w:val="both"/>
              <w:rPr>
                <w:rFonts w:ascii="Arial" w:hAnsi="Arial" w:cs="Arial"/>
                <w:b/>
                <w:bCs/>
                <w:color w:val="C00000"/>
                <w:sz w:val="20"/>
                <w:szCs w:val="20"/>
              </w:rPr>
            </w:pPr>
            <w:r w:rsidRPr="00920939">
              <w:rPr>
                <w:rFonts w:ascii="Arial" w:hAnsi="Arial" w:cs="Arial"/>
                <w:b/>
                <w:bCs/>
                <w:color w:val="C00000"/>
                <w:sz w:val="20"/>
                <w:szCs w:val="20"/>
              </w:rPr>
              <w:t>Infl.</w:t>
            </w:r>
          </w:p>
        </w:tc>
      </w:tr>
      <w:tr w:rsidR="006E0B47" w:rsidRPr="00920939" w:rsidTr="000239DA">
        <w:trPr>
          <w:jc w:val="center"/>
        </w:trPr>
        <w:tc>
          <w:tcPr>
            <w:tcW w:w="959" w:type="dxa"/>
          </w:tcPr>
          <w:p w:rsidR="006E0B47" w:rsidRPr="00920939" w:rsidRDefault="006E0B47" w:rsidP="000239DA">
            <w:pPr>
              <w:autoSpaceDE w:val="0"/>
              <w:autoSpaceDN w:val="0"/>
              <w:adjustRightInd w:val="0"/>
              <w:jc w:val="both"/>
              <w:rPr>
                <w:rFonts w:ascii="Arial" w:hAnsi="Arial" w:cs="Arial"/>
                <w:color w:val="C00000"/>
                <w:sz w:val="20"/>
                <w:szCs w:val="20"/>
              </w:rPr>
            </w:pPr>
            <w:r w:rsidRPr="00920939">
              <w:rPr>
                <w:rFonts w:ascii="Arial" w:hAnsi="Arial" w:cs="Arial"/>
                <w:color w:val="C00000"/>
                <w:sz w:val="20"/>
                <w:szCs w:val="20"/>
                <w:lang w:val="fr-FR"/>
              </w:rPr>
              <w:t>403</w:t>
            </w:r>
          </w:p>
        </w:tc>
        <w:tc>
          <w:tcPr>
            <w:tcW w:w="4536" w:type="dxa"/>
          </w:tcPr>
          <w:p w:rsidR="006E0B47" w:rsidRPr="00920939" w:rsidRDefault="006E0B47" w:rsidP="000239DA">
            <w:pPr>
              <w:autoSpaceDE w:val="0"/>
              <w:autoSpaceDN w:val="0"/>
              <w:adjustRightInd w:val="0"/>
              <w:jc w:val="both"/>
              <w:rPr>
                <w:rFonts w:ascii="Arial" w:hAnsi="Arial" w:cs="Arial"/>
                <w:color w:val="C00000"/>
                <w:sz w:val="20"/>
                <w:szCs w:val="20"/>
              </w:rPr>
            </w:pPr>
            <w:r w:rsidRPr="00920939">
              <w:rPr>
                <w:rFonts w:ascii="Arial" w:hAnsi="Arial" w:cs="Arial"/>
                <w:color w:val="C00000"/>
                <w:sz w:val="20"/>
                <w:szCs w:val="20"/>
                <w:lang w:val="fr-FR"/>
              </w:rPr>
              <w:t xml:space="preserve">Habitare dispersată                                     </w:t>
            </w:r>
          </w:p>
        </w:tc>
        <w:tc>
          <w:tcPr>
            <w:tcW w:w="1417" w:type="dxa"/>
            <w:vAlign w:val="center"/>
          </w:tcPr>
          <w:p w:rsidR="006E0B47" w:rsidRPr="00920939" w:rsidRDefault="006E0B47" w:rsidP="000239DA">
            <w:pPr>
              <w:autoSpaceDE w:val="0"/>
              <w:autoSpaceDN w:val="0"/>
              <w:adjustRightInd w:val="0"/>
              <w:jc w:val="both"/>
              <w:rPr>
                <w:rFonts w:ascii="Arial" w:hAnsi="Arial" w:cs="Arial"/>
                <w:color w:val="C00000"/>
                <w:sz w:val="20"/>
                <w:szCs w:val="20"/>
              </w:rPr>
            </w:pPr>
            <w:r w:rsidRPr="00920939">
              <w:rPr>
                <w:rFonts w:ascii="Arial" w:hAnsi="Arial" w:cs="Arial"/>
                <w:color w:val="C00000"/>
                <w:sz w:val="20"/>
                <w:szCs w:val="20"/>
              </w:rPr>
              <w:t>B</w:t>
            </w:r>
          </w:p>
        </w:tc>
        <w:tc>
          <w:tcPr>
            <w:tcW w:w="1276" w:type="dxa"/>
            <w:vAlign w:val="center"/>
          </w:tcPr>
          <w:p w:rsidR="006E0B47" w:rsidRPr="00920939" w:rsidRDefault="006E0B47" w:rsidP="000239DA">
            <w:pPr>
              <w:autoSpaceDE w:val="0"/>
              <w:autoSpaceDN w:val="0"/>
              <w:adjustRightInd w:val="0"/>
              <w:jc w:val="both"/>
              <w:rPr>
                <w:rFonts w:ascii="Arial" w:hAnsi="Arial" w:cs="Arial"/>
                <w:color w:val="C00000"/>
                <w:sz w:val="20"/>
                <w:szCs w:val="20"/>
              </w:rPr>
            </w:pPr>
            <w:r w:rsidRPr="00920939">
              <w:rPr>
                <w:rFonts w:ascii="Arial" w:hAnsi="Arial" w:cs="Arial"/>
                <w:color w:val="C00000"/>
                <w:sz w:val="20"/>
                <w:szCs w:val="20"/>
              </w:rPr>
              <w:t>0</w:t>
            </w:r>
          </w:p>
        </w:tc>
        <w:tc>
          <w:tcPr>
            <w:tcW w:w="1055" w:type="dxa"/>
            <w:vAlign w:val="center"/>
          </w:tcPr>
          <w:p w:rsidR="006E0B47" w:rsidRPr="00920939" w:rsidRDefault="006E0B47" w:rsidP="000239DA">
            <w:pPr>
              <w:autoSpaceDE w:val="0"/>
              <w:autoSpaceDN w:val="0"/>
              <w:adjustRightInd w:val="0"/>
              <w:jc w:val="both"/>
              <w:rPr>
                <w:rFonts w:ascii="Arial" w:hAnsi="Arial" w:cs="Arial"/>
                <w:color w:val="C00000"/>
                <w:sz w:val="20"/>
                <w:szCs w:val="20"/>
              </w:rPr>
            </w:pPr>
            <w:r w:rsidRPr="00920939">
              <w:rPr>
                <w:rFonts w:ascii="Arial" w:hAnsi="Arial" w:cs="Arial"/>
                <w:color w:val="C00000"/>
                <w:sz w:val="20"/>
                <w:szCs w:val="20"/>
              </w:rPr>
              <w:t>0</w:t>
            </w:r>
          </w:p>
        </w:tc>
      </w:tr>
      <w:tr w:rsidR="006E0B47" w:rsidRPr="00920939" w:rsidTr="000239DA">
        <w:trPr>
          <w:jc w:val="center"/>
        </w:trPr>
        <w:tc>
          <w:tcPr>
            <w:tcW w:w="959" w:type="dxa"/>
          </w:tcPr>
          <w:p w:rsidR="006E0B47" w:rsidRPr="00920939" w:rsidRDefault="006E0B47" w:rsidP="000239DA">
            <w:pPr>
              <w:autoSpaceDE w:val="0"/>
              <w:autoSpaceDN w:val="0"/>
              <w:adjustRightInd w:val="0"/>
              <w:jc w:val="both"/>
              <w:rPr>
                <w:rFonts w:ascii="Arial" w:hAnsi="Arial" w:cs="Arial"/>
                <w:color w:val="C00000"/>
                <w:sz w:val="20"/>
                <w:szCs w:val="20"/>
              </w:rPr>
            </w:pPr>
            <w:r w:rsidRPr="00920939">
              <w:rPr>
                <w:rFonts w:ascii="Arial" w:hAnsi="Arial" w:cs="Arial"/>
                <w:color w:val="C00000"/>
                <w:sz w:val="20"/>
                <w:szCs w:val="20"/>
                <w:lang w:val="fr-FR"/>
              </w:rPr>
              <w:t>421</w:t>
            </w:r>
          </w:p>
        </w:tc>
        <w:tc>
          <w:tcPr>
            <w:tcW w:w="4536" w:type="dxa"/>
          </w:tcPr>
          <w:p w:rsidR="006E0B47" w:rsidRPr="00920939" w:rsidRDefault="006E0B47" w:rsidP="000239DA">
            <w:pPr>
              <w:autoSpaceDE w:val="0"/>
              <w:autoSpaceDN w:val="0"/>
              <w:adjustRightInd w:val="0"/>
              <w:jc w:val="both"/>
              <w:rPr>
                <w:rFonts w:ascii="Arial" w:hAnsi="Arial" w:cs="Arial"/>
                <w:color w:val="C00000"/>
                <w:sz w:val="20"/>
                <w:szCs w:val="20"/>
              </w:rPr>
            </w:pPr>
            <w:r w:rsidRPr="00920939">
              <w:rPr>
                <w:rFonts w:ascii="Arial" w:hAnsi="Arial" w:cs="Arial"/>
                <w:color w:val="C00000"/>
                <w:sz w:val="20"/>
                <w:szCs w:val="20"/>
                <w:lang w:val="fr-FR"/>
              </w:rPr>
              <w:t xml:space="preserve">Depozitarea deşeurilor menajere              </w:t>
            </w:r>
          </w:p>
        </w:tc>
        <w:tc>
          <w:tcPr>
            <w:tcW w:w="1417" w:type="dxa"/>
            <w:vAlign w:val="center"/>
          </w:tcPr>
          <w:p w:rsidR="006E0B47" w:rsidRPr="00920939" w:rsidRDefault="006E0B47" w:rsidP="000239DA">
            <w:pPr>
              <w:autoSpaceDE w:val="0"/>
              <w:autoSpaceDN w:val="0"/>
              <w:adjustRightInd w:val="0"/>
              <w:jc w:val="both"/>
              <w:rPr>
                <w:rFonts w:ascii="Arial" w:hAnsi="Arial" w:cs="Arial"/>
                <w:color w:val="C00000"/>
                <w:sz w:val="20"/>
                <w:szCs w:val="20"/>
              </w:rPr>
            </w:pPr>
            <w:r w:rsidRPr="00920939">
              <w:rPr>
                <w:rFonts w:ascii="Arial" w:hAnsi="Arial" w:cs="Arial"/>
                <w:color w:val="C00000"/>
                <w:sz w:val="20"/>
                <w:szCs w:val="20"/>
              </w:rPr>
              <w:t>C</w:t>
            </w:r>
          </w:p>
        </w:tc>
        <w:tc>
          <w:tcPr>
            <w:tcW w:w="1276" w:type="dxa"/>
            <w:vAlign w:val="center"/>
          </w:tcPr>
          <w:p w:rsidR="006E0B47" w:rsidRPr="00920939" w:rsidRDefault="006E0B47" w:rsidP="000239DA">
            <w:pPr>
              <w:autoSpaceDE w:val="0"/>
              <w:autoSpaceDN w:val="0"/>
              <w:adjustRightInd w:val="0"/>
              <w:jc w:val="both"/>
              <w:rPr>
                <w:rFonts w:ascii="Arial" w:hAnsi="Arial" w:cs="Arial"/>
                <w:color w:val="C00000"/>
                <w:sz w:val="20"/>
                <w:szCs w:val="20"/>
              </w:rPr>
            </w:pPr>
            <w:r w:rsidRPr="00920939">
              <w:rPr>
                <w:rFonts w:ascii="Arial" w:hAnsi="Arial" w:cs="Arial"/>
                <w:color w:val="C00000"/>
                <w:sz w:val="20"/>
                <w:szCs w:val="20"/>
              </w:rPr>
              <w:t>0</w:t>
            </w:r>
          </w:p>
        </w:tc>
        <w:tc>
          <w:tcPr>
            <w:tcW w:w="1055" w:type="dxa"/>
            <w:vAlign w:val="center"/>
          </w:tcPr>
          <w:p w:rsidR="006E0B47" w:rsidRPr="00920939" w:rsidRDefault="006E0B47" w:rsidP="000239DA">
            <w:pPr>
              <w:autoSpaceDE w:val="0"/>
              <w:autoSpaceDN w:val="0"/>
              <w:adjustRightInd w:val="0"/>
              <w:jc w:val="both"/>
              <w:rPr>
                <w:rFonts w:ascii="Arial" w:hAnsi="Arial" w:cs="Arial"/>
                <w:color w:val="C00000"/>
                <w:sz w:val="20"/>
                <w:szCs w:val="20"/>
              </w:rPr>
            </w:pPr>
            <w:r w:rsidRPr="00920939">
              <w:rPr>
                <w:rFonts w:ascii="Arial" w:hAnsi="Arial" w:cs="Arial"/>
                <w:color w:val="C00000"/>
                <w:sz w:val="20"/>
                <w:szCs w:val="20"/>
              </w:rPr>
              <w:t>-</w:t>
            </w:r>
          </w:p>
        </w:tc>
      </w:tr>
    </w:tbl>
    <w:p w:rsidR="006E0B47" w:rsidRPr="00920939" w:rsidRDefault="006E0B47" w:rsidP="000239DA">
      <w:pPr>
        <w:autoSpaceDE w:val="0"/>
        <w:autoSpaceDN w:val="0"/>
        <w:adjustRightInd w:val="0"/>
        <w:jc w:val="both"/>
        <w:rPr>
          <w:rFonts w:ascii="Arial" w:hAnsi="Arial" w:cs="Arial"/>
          <w:b/>
          <w:bCs/>
          <w:color w:val="C00000"/>
          <w:sz w:val="22"/>
          <w:szCs w:val="22"/>
          <w:lang w:val="it-IT"/>
        </w:rPr>
      </w:pPr>
    </w:p>
    <w:p w:rsidR="006E0B47" w:rsidRPr="00920939" w:rsidRDefault="006E0B47" w:rsidP="000239DA">
      <w:pPr>
        <w:autoSpaceDE w:val="0"/>
        <w:autoSpaceDN w:val="0"/>
        <w:adjustRightInd w:val="0"/>
        <w:rPr>
          <w:rFonts w:ascii="Arial" w:hAnsi="Arial" w:cs="Arial"/>
          <w:b/>
          <w:bCs/>
          <w:color w:val="C00000"/>
          <w:sz w:val="22"/>
          <w:szCs w:val="22"/>
          <w:lang w:val="it-IT"/>
        </w:rPr>
      </w:pPr>
      <w:r w:rsidRPr="00920939">
        <w:rPr>
          <w:rFonts w:ascii="Arial" w:hAnsi="Arial" w:cs="Arial"/>
          <w:b/>
          <w:bCs/>
          <w:color w:val="C00000"/>
          <w:sz w:val="22"/>
          <w:szCs w:val="22"/>
          <w:lang w:val="it-IT"/>
        </w:rPr>
        <w:t>Managementul sitului</w:t>
      </w:r>
    </w:p>
    <w:p w:rsidR="006E0B47" w:rsidRPr="00170FBD" w:rsidRDefault="006E0B47" w:rsidP="000239DA">
      <w:pPr>
        <w:tabs>
          <w:tab w:val="left" w:pos="709"/>
        </w:tabs>
        <w:autoSpaceDE w:val="0"/>
        <w:autoSpaceDN w:val="0"/>
        <w:adjustRightInd w:val="0"/>
        <w:rPr>
          <w:rFonts w:ascii="Arial" w:hAnsi="Arial" w:cs="Arial"/>
          <w:color w:val="C00000"/>
          <w:sz w:val="22"/>
          <w:szCs w:val="22"/>
          <w:lang w:val="fr-FR"/>
        </w:rPr>
      </w:pPr>
      <w:r w:rsidRPr="00170FBD">
        <w:rPr>
          <w:rFonts w:ascii="Arial" w:hAnsi="Arial" w:cs="Arial"/>
          <w:color w:val="C00000"/>
          <w:sz w:val="22"/>
          <w:szCs w:val="22"/>
          <w:lang w:val="it-IT"/>
        </w:rPr>
        <w:t xml:space="preserve">Situl de importanţă comunitară ROSPA0071 Lunca Siretului Inferior este atribuit în custodie Asociaţiei pentru Conservarea Diversităţii Biologice Focşani, în baza Convenţiei de custodie nr. 0046/23.02.2010. </w:t>
      </w:r>
      <w:r w:rsidRPr="00170FBD">
        <w:rPr>
          <w:rFonts w:ascii="Arial" w:hAnsi="Arial" w:cs="Arial"/>
          <w:color w:val="C00000"/>
          <w:sz w:val="22"/>
          <w:szCs w:val="22"/>
          <w:lang w:val="fr-FR"/>
        </w:rPr>
        <w:t xml:space="preserve">Până în prezent nu există un plan de management al acestei arii protejate.  </w:t>
      </w:r>
    </w:p>
    <w:p w:rsidR="006E0B47" w:rsidRPr="00920939" w:rsidRDefault="006E0B47" w:rsidP="000239DA">
      <w:pPr>
        <w:tabs>
          <w:tab w:val="left" w:pos="709"/>
        </w:tabs>
        <w:autoSpaceDE w:val="0"/>
        <w:autoSpaceDN w:val="0"/>
        <w:adjustRightInd w:val="0"/>
        <w:rPr>
          <w:rFonts w:ascii="Arial" w:hAnsi="Arial" w:cs="Arial"/>
          <w:color w:val="C00000"/>
          <w:sz w:val="22"/>
          <w:szCs w:val="22"/>
          <w:lang w:val="ro-RO"/>
        </w:rPr>
      </w:pPr>
    </w:p>
    <w:p w:rsidR="006E0B47" w:rsidRPr="00920939" w:rsidRDefault="006E0B47" w:rsidP="000239DA">
      <w:pPr>
        <w:tabs>
          <w:tab w:val="left" w:pos="709"/>
        </w:tabs>
        <w:autoSpaceDE w:val="0"/>
        <w:autoSpaceDN w:val="0"/>
        <w:adjustRightInd w:val="0"/>
        <w:rPr>
          <w:rFonts w:ascii="Arial" w:hAnsi="Arial" w:cs="Arial"/>
          <w:color w:val="C00000"/>
          <w:sz w:val="22"/>
          <w:szCs w:val="22"/>
          <w:lang w:val="ro-RO"/>
        </w:rPr>
      </w:pPr>
      <w:r w:rsidRPr="00920939">
        <w:rPr>
          <w:rFonts w:ascii="Arial" w:hAnsi="Arial" w:cs="Arial"/>
          <w:color w:val="C00000"/>
          <w:sz w:val="22"/>
          <w:szCs w:val="22"/>
          <w:lang w:val="ro-RO"/>
        </w:rPr>
        <w:t xml:space="preserve">Având în vedere faptul că amplasamentul proiectului se află în interiorul ariei naturale protejate  ROSPA0071 Lunca Siretului Inferior, parte integrantă din reţeaua ecologică natura 2000, prezentăm în continuare date referitoare la localizarea, populaţia şi ecologia speciilor şi a habitatelor de interes comunitar prezente pe suprafaţa sau în imediata vecinătate a proiectului si relatia acestora cu obiectivul de investitie. </w:t>
      </w:r>
    </w:p>
    <w:p w:rsidR="006E0B47" w:rsidRPr="00920939" w:rsidRDefault="006E0B47" w:rsidP="000239DA">
      <w:pPr>
        <w:tabs>
          <w:tab w:val="left" w:pos="709"/>
        </w:tabs>
        <w:autoSpaceDE w:val="0"/>
        <w:autoSpaceDN w:val="0"/>
        <w:adjustRightInd w:val="0"/>
        <w:rPr>
          <w:rFonts w:ascii="Arial" w:hAnsi="Arial" w:cs="Arial"/>
          <w:color w:val="C00000"/>
          <w:sz w:val="22"/>
          <w:szCs w:val="22"/>
          <w:lang w:val="ro-RO"/>
        </w:rPr>
      </w:pPr>
    </w:p>
    <w:p w:rsidR="006E0B47" w:rsidRPr="00170FBD" w:rsidRDefault="006E0B47" w:rsidP="000239DA">
      <w:pPr>
        <w:tabs>
          <w:tab w:val="left" w:pos="720"/>
        </w:tabs>
        <w:rPr>
          <w:rFonts w:ascii="Arial" w:hAnsi="Arial" w:cs="Arial"/>
          <w:b/>
          <w:bCs/>
          <w:color w:val="C00000"/>
          <w:sz w:val="22"/>
          <w:szCs w:val="22"/>
          <w:lang w:val="ro-RO"/>
        </w:rPr>
      </w:pPr>
      <w:r w:rsidRPr="00170FBD">
        <w:rPr>
          <w:rFonts w:ascii="Arial" w:hAnsi="Arial" w:cs="Arial"/>
          <w:b/>
          <w:bCs/>
          <w:color w:val="C00000"/>
          <w:sz w:val="22"/>
          <w:szCs w:val="22"/>
          <w:lang w:val="ro-RO"/>
        </w:rPr>
        <w:t xml:space="preserve">Situl de importanta comunitara ROSCI0162 Lunca Siretului Inferior </w:t>
      </w:r>
    </w:p>
    <w:p w:rsidR="006E0B47" w:rsidRPr="00170FBD" w:rsidRDefault="006E0B47" w:rsidP="000239DA">
      <w:pPr>
        <w:tabs>
          <w:tab w:val="left" w:pos="720"/>
        </w:tabs>
        <w:jc w:val="both"/>
        <w:rPr>
          <w:rFonts w:ascii="Arial" w:hAnsi="Arial" w:cs="Arial"/>
          <w:b/>
          <w:bCs/>
          <w:color w:val="C00000"/>
          <w:sz w:val="22"/>
          <w:szCs w:val="22"/>
          <w:lang w:val="ro-RO"/>
        </w:rPr>
      </w:pPr>
    </w:p>
    <w:p w:rsidR="006E0B47" w:rsidRPr="00170FBD" w:rsidRDefault="006E0B47" w:rsidP="000239DA">
      <w:pPr>
        <w:jc w:val="both"/>
        <w:rPr>
          <w:rFonts w:ascii="Arial" w:hAnsi="Arial" w:cs="Arial"/>
          <w:b/>
          <w:bCs/>
          <w:color w:val="C00000"/>
          <w:sz w:val="22"/>
          <w:szCs w:val="22"/>
          <w:lang w:val="ro-RO"/>
        </w:rPr>
      </w:pPr>
      <w:r w:rsidRPr="00170FBD">
        <w:rPr>
          <w:rFonts w:ascii="Arial" w:hAnsi="Arial" w:cs="Arial"/>
          <w:b/>
          <w:bCs/>
          <w:color w:val="C00000"/>
          <w:sz w:val="22"/>
          <w:szCs w:val="22"/>
          <w:lang w:val="ro-RO"/>
        </w:rPr>
        <w:t>NUMELE SITULUI</w:t>
      </w:r>
      <w:r w:rsidRPr="00170FBD">
        <w:rPr>
          <w:rFonts w:ascii="Arial" w:hAnsi="Arial" w:cs="Arial"/>
          <w:color w:val="C00000"/>
          <w:sz w:val="22"/>
          <w:szCs w:val="22"/>
          <w:lang w:val="ro-RO"/>
        </w:rPr>
        <w:t xml:space="preserve">: </w:t>
      </w:r>
      <w:r w:rsidRPr="00170FBD">
        <w:rPr>
          <w:rFonts w:ascii="Arial" w:hAnsi="Arial" w:cs="Arial"/>
          <w:b/>
          <w:bCs/>
          <w:color w:val="C00000"/>
          <w:sz w:val="22"/>
          <w:szCs w:val="22"/>
          <w:lang w:val="ro-RO"/>
        </w:rPr>
        <w:t>Lunca Siretului Inferior</w:t>
      </w:r>
    </w:p>
    <w:p w:rsidR="006E0B47" w:rsidRPr="00170FBD" w:rsidRDefault="006E0B47" w:rsidP="000239DA">
      <w:pPr>
        <w:autoSpaceDE w:val="0"/>
        <w:autoSpaceDN w:val="0"/>
        <w:adjustRightInd w:val="0"/>
        <w:jc w:val="both"/>
        <w:rPr>
          <w:rFonts w:ascii="Arial" w:hAnsi="Arial" w:cs="Arial"/>
          <w:b/>
          <w:bCs/>
          <w:color w:val="C00000"/>
          <w:sz w:val="22"/>
          <w:szCs w:val="22"/>
          <w:lang w:val="ro-RO"/>
        </w:rPr>
      </w:pPr>
      <w:r w:rsidRPr="00170FBD">
        <w:rPr>
          <w:rFonts w:ascii="Arial" w:hAnsi="Arial" w:cs="Arial"/>
          <w:b/>
          <w:bCs/>
          <w:color w:val="C00000"/>
          <w:sz w:val="22"/>
          <w:szCs w:val="22"/>
          <w:lang w:val="ro-RO"/>
        </w:rPr>
        <w:t>LOCALIZAREA SITULUI</w:t>
      </w:r>
    </w:p>
    <w:p w:rsidR="006E0B47" w:rsidRPr="00170FBD" w:rsidRDefault="006E0B47" w:rsidP="000239DA">
      <w:pPr>
        <w:autoSpaceDE w:val="0"/>
        <w:autoSpaceDN w:val="0"/>
        <w:adjustRightInd w:val="0"/>
        <w:jc w:val="both"/>
        <w:rPr>
          <w:rFonts w:ascii="Arial" w:hAnsi="Arial" w:cs="Arial"/>
          <w:color w:val="C00000"/>
          <w:sz w:val="22"/>
          <w:szCs w:val="22"/>
          <w:lang w:val="ro-RO"/>
        </w:rPr>
      </w:pPr>
      <w:r w:rsidRPr="00170FBD">
        <w:rPr>
          <w:rFonts w:ascii="Arial" w:hAnsi="Arial" w:cs="Arial"/>
          <w:b/>
          <w:bCs/>
          <w:color w:val="C00000"/>
          <w:sz w:val="22"/>
          <w:szCs w:val="22"/>
          <w:lang w:val="ro-RO"/>
        </w:rPr>
        <w:t xml:space="preserve">Coordonatele sitului: </w:t>
      </w:r>
      <w:r w:rsidRPr="00170FBD">
        <w:rPr>
          <w:rFonts w:ascii="Arial" w:hAnsi="Arial" w:cs="Arial"/>
          <w:color w:val="C00000"/>
          <w:sz w:val="22"/>
          <w:szCs w:val="22"/>
          <w:lang w:val="ro-RO"/>
        </w:rPr>
        <w:t>Latitudine:      N 45º 46' 22'',  Longitudine:     E 27º 20' 33''</w:t>
      </w:r>
    </w:p>
    <w:p w:rsidR="006E0B47" w:rsidRPr="00920939" w:rsidRDefault="006E0B47" w:rsidP="000239DA">
      <w:pPr>
        <w:autoSpaceDE w:val="0"/>
        <w:autoSpaceDN w:val="0"/>
        <w:adjustRightInd w:val="0"/>
        <w:jc w:val="both"/>
        <w:rPr>
          <w:rFonts w:ascii="Arial" w:hAnsi="Arial" w:cs="Arial"/>
          <w:b/>
          <w:bCs/>
          <w:color w:val="C00000"/>
          <w:sz w:val="22"/>
          <w:szCs w:val="22"/>
          <w:lang w:val="it-IT"/>
        </w:rPr>
      </w:pPr>
      <w:r w:rsidRPr="00920939">
        <w:rPr>
          <w:rFonts w:ascii="Arial" w:hAnsi="Arial" w:cs="Arial"/>
          <w:b/>
          <w:bCs/>
          <w:color w:val="C00000"/>
          <w:sz w:val="22"/>
          <w:szCs w:val="22"/>
          <w:lang w:val="it-IT"/>
        </w:rPr>
        <w:t xml:space="preserve">Suprafaţa sitului (ha): </w:t>
      </w:r>
      <w:r w:rsidRPr="00920939">
        <w:rPr>
          <w:rFonts w:ascii="Arial" w:hAnsi="Arial" w:cs="Arial"/>
          <w:color w:val="C00000"/>
          <w:sz w:val="22"/>
          <w:szCs w:val="22"/>
          <w:lang w:val="it-IT"/>
        </w:rPr>
        <w:t>25</w:t>
      </w:r>
      <w:r w:rsidRPr="00170FBD">
        <w:rPr>
          <w:rFonts w:ascii="Arial" w:hAnsi="Arial" w:cs="Arial"/>
          <w:color w:val="C00000"/>
          <w:sz w:val="22"/>
          <w:szCs w:val="22"/>
          <w:lang w:val="it-IT"/>
        </w:rPr>
        <w:t>.081</w:t>
      </w:r>
    </w:p>
    <w:p w:rsidR="006E0B47" w:rsidRPr="00920939" w:rsidRDefault="006E0B47" w:rsidP="000239DA">
      <w:pPr>
        <w:autoSpaceDE w:val="0"/>
        <w:autoSpaceDN w:val="0"/>
        <w:adjustRightInd w:val="0"/>
        <w:jc w:val="both"/>
        <w:rPr>
          <w:rFonts w:ascii="Arial" w:hAnsi="Arial" w:cs="Arial"/>
          <w:b/>
          <w:bCs/>
          <w:color w:val="C00000"/>
          <w:sz w:val="22"/>
          <w:szCs w:val="22"/>
          <w:lang w:val="it-IT"/>
        </w:rPr>
      </w:pPr>
      <w:r w:rsidRPr="00920939">
        <w:rPr>
          <w:rFonts w:ascii="Arial" w:hAnsi="Arial" w:cs="Arial"/>
          <w:b/>
          <w:bCs/>
          <w:color w:val="C00000"/>
          <w:sz w:val="22"/>
          <w:szCs w:val="22"/>
          <w:lang w:val="it-IT"/>
        </w:rPr>
        <w:t xml:space="preserve">Altitudine (m): </w:t>
      </w:r>
      <w:r w:rsidRPr="00920939">
        <w:rPr>
          <w:rFonts w:ascii="Arial" w:hAnsi="Arial" w:cs="Arial"/>
          <w:b/>
          <w:bCs/>
          <w:color w:val="C00000"/>
          <w:sz w:val="22"/>
          <w:szCs w:val="22"/>
          <w:lang w:val="it-IT"/>
        </w:rPr>
        <w:tab/>
      </w:r>
      <w:r w:rsidRPr="00920939">
        <w:rPr>
          <w:rFonts w:ascii="Arial" w:hAnsi="Arial" w:cs="Arial"/>
          <w:color w:val="C00000"/>
          <w:sz w:val="22"/>
          <w:szCs w:val="22"/>
          <w:lang w:val="it-IT"/>
        </w:rPr>
        <w:t>Min.: 0  Max.: 302  Med.: 47</w:t>
      </w:r>
    </w:p>
    <w:p w:rsidR="006E0B47" w:rsidRPr="00920939" w:rsidRDefault="006E0B47" w:rsidP="000239DA">
      <w:pPr>
        <w:autoSpaceDE w:val="0"/>
        <w:autoSpaceDN w:val="0"/>
        <w:adjustRightInd w:val="0"/>
        <w:jc w:val="both"/>
        <w:rPr>
          <w:rFonts w:ascii="Arial" w:hAnsi="Arial" w:cs="Arial"/>
          <w:color w:val="C00000"/>
          <w:sz w:val="22"/>
          <w:szCs w:val="22"/>
          <w:lang w:val="it-IT"/>
        </w:rPr>
      </w:pPr>
      <w:r w:rsidRPr="00920939">
        <w:rPr>
          <w:rFonts w:ascii="Arial" w:hAnsi="Arial" w:cs="Arial"/>
          <w:b/>
          <w:bCs/>
          <w:color w:val="C00000"/>
          <w:sz w:val="22"/>
          <w:szCs w:val="22"/>
          <w:lang w:val="it-IT"/>
        </w:rPr>
        <w:t xml:space="preserve">Regiunea biogeografică: </w:t>
      </w:r>
      <w:r w:rsidRPr="00920939">
        <w:rPr>
          <w:rFonts w:ascii="Arial" w:hAnsi="Arial" w:cs="Arial"/>
          <w:color w:val="C00000"/>
          <w:sz w:val="22"/>
          <w:szCs w:val="22"/>
          <w:lang w:val="it-IT"/>
        </w:rPr>
        <w:t>continentala/stepica</w:t>
      </w:r>
    </w:p>
    <w:p w:rsidR="006E0B47" w:rsidRPr="00170FBD" w:rsidRDefault="006E0B47" w:rsidP="000239DA">
      <w:pPr>
        <w:autoSpaceDE w:val="0"/>
        <w:autoSpaceDN w:val="0"/>
        <w:adjustRightInd w:val="0"/>
        <w:jc w:val="both"/>
        <w:rPr>
          <w:rFonts w:ascii="Arial" w:hAnsi="Arial" w:cs="Arial"/>
          <w:b/>
          <w:bCs/>
          <w:color w:val="C00000"/>
          <w:sz w:val="22"/>
          <w:szCs w:val="22"/>
          <w:lang w:val="it-IT"/>
        </w:rPr>
      </w:pPr>
      <w:r w:rsidRPr="00170FBD">
        <w:rPr>
          <w:rFonts w:ascii="Arial" w:hAnsi="Arial" w:cs="Arial"/>
          <w:b/>
          <w:bCs/>
          <w:color w:val="C00000"/>
          <w:sz w:val="22"/>
          <w:szCs w:val="22"/>
          <w:lang w:val="it-IT"/>
        </w:rPr>
        <w:t>Regiunile administrative</w:t>
      </w:r>
    </w:p>
    <w:p w:rsidR="006E0B47" w:rsidRPr="00170FBD" w:rsidRDefault="006E0B47" w:rsidP="000239DA">
      <w:pPr>
        <w:autoSpaceDE w:val="0"/>
        <w:autoSpaceDN w:val="0"/>
        <w:adjustRightInd w:val="0"/>
        <w:jc w:val="both"/>
        <w:rPr>
          <w:rFonts w:ascii="Arial" w:hAnsi="Arial" w:cs="Arial"/>
          <w:color w:val="C00000"/>
          <w:sz w:val="22"/>
          <w:szCs w:val="22"/>
          <w:lang w:val="fr-FR"/>
        </w:rPr>
      </w:pPr>
      <w:r w:rsidRPr="00170FBD">
        <w:rPr>
          <w:rFonts w:ascii="Arial" w:hAnsi="Arial" w:cs="Arial"/>
          <w:color w:val="C00000"/>
          <w:sz w:val="22"/>
          <w:szCs w:val="22"/>
          <w:lang w:val="fr-FR"/>
        </w:rPr>
        <w:t>NUTS        %        Numele judeţului</w:t>
      </w:r>
    </w:p>
    <w:p w:rsidR="006E0B47" w:rsidRPr="00170FBD" w:rsidRDefault="006E0B47" w:rsidP="000239DA">
      <w:pPr>
        <w:autoSpaceDE w:val="0"/>
        <w:autoSpaceDN w:val="0"/>
        <w:adjustRightInd w:val="0"/>
        <w:jc w:val="both"/>
        <w:rPr>
          <w:rFonts w:ascii="Arial" w:hAnsi="Arial" w:cs="Arial"/>
          <w:color w:val="C00000"/>
          <w:sz w:val="22"/>
          <w:szCs w:val="22"/>
          <w:lang w:val="fr-FR"/>
        </w:rPr>
      </w:pPr>
      <w:r w:rsidRPr="00170FBD">
        <w:rPr>
          <w:rFonts w:ascii="Arial" w:hAnsi="Arial" w:cs="Arial"/>
          <w:color w:val="C00000"/>
          <w:sz w:val="22"/>
          <w:szCs w:val="22"/>
          <w:lang w:val="fr-FR"/>
        </w:rPr>
        <w:t>RO011       2         Bacau</w:t>
      </w:r>
    </w:p>
    <w:p w:rsidR="006E0B47" w:rsidRPr="00170FBD" w:rsidRDefault="006E0B47" w:rsidP="000239DA">
      <w:pPr>
        <w:autoSpaceDE w:val="0"/>
        <w:autoSpaceDN w:val="0"/>
        <w:adjustRightInd w:val="0"/>
        <w:jc w:val="both"/>
        <w:rPr>
          <w:rFonts w:ascii="Arial" w:hAnsi="Arial" w:cs="Arial"/>
          <w:color w:val="C00000"/>
          <w:sz w:val="22"/>
          <w:szCs w:val="22"/>
          <w:lang w:val="fr-FR"/>
        </w:rPr>
      </w:pPr>
      <w:r w:rsidRPr="00170FBD">
        <w:rPr>
          <w:rFonts w:ascii="Arial" w:hAnsi="Arial" w:cs="Arial"/>
          <w:color w:val="C00000"/>
          <w:sz w:val="22"/>
          <w:szCs w:val="22"/>
          <w:lang w:val="fr-FR"/>
        </w:rPr>
        <w:t>RO026       42       Vrancea</w:t>
      </w:r>
    </w:p>
    <w:p w:rsidR="006E0B47" w:rsidRPr="00170FBD" w:rsidRDefault="006E0B47" w:rsidP="000239DA">
      <w:pPr>
        <w:autoSpaceDE w:val="0"/>
        <w:autoSpaceDN w:val="0"/>
        <w:adjustRightInd w:val="0"/>
        <w:jc w:val="both"/>
        <w:rPr>
          <w:rFonts w:ascii="Arial" w:hAnsi="Arial" w:cs="Arial"/>
          <w:color w:val="C00000"/>
          <w:sz w:val="22"/>
          <w:szCs w:val="22"/>
          <w:lang w:val="it-IT"/>
        </w:rPr>
      </w:pPr>
      <w:r w:rsidRPr="00170FBD">
        <w:rPr>
          <w:rFonts w:ascii="Arial" w:hAnsi="Arial" w:cs="Arial"/>
          <w:color w:val="C00000"/>
          <w:sz w:val="22"/>
          <w:szCs w:val="22"/>
          <w:lang w:val="it-IT"/>
        </w:rPr>
        <w:t>RO024       49       Galati</w:t>
      </w:r>
    </w:p>
    <w:p w:rsidR="006E0B47" w:rsidRPr="00170FBD" w:rsidRDefault="006E0B47" w:rsidP="000239DA">
      <w:pPr>
        <w:autoSpaceDE w:val="0"/>
        <w:autoSpaceDN w:val="0"/>
        <w:adjustRightInd w:val="0"/>
        <w:jc w:val="both"/>
        <w:rPr>
          <w:rFonts w:ascii="Arial" w:hAnsi="Arial" w:cs="Arial"/>
          <w:color w:val="C00000"/>
          <w:sz w:val="22"/>
          <w:szCs w:val="22"/>
          <w:lang w:val="it-IT"/>
        </w:rPr>
      </w:pPr>
      <w:r w:rsidRPr="00170FBD">
        <w:rPr>
          <w:rFonts w:ascii="Arial" w:hAnsi="Arial" w:cs="Arial"/>
          <w:color w:val="C00000"/>
          <w:sz w:val="22"/>
          <w:szCs w:val="22"/>
          <w:lang w:val="it-IT"/>
        </w:rPr>
        <w:t>RO021        7         Braila</w:t>
      </w:r>
    </w:p>
    <w:p w:rsidR="006E0B47" w:rsidRPr="00170FBD" w:rsidRDefault="006E0B47" w:rsidP="000239DA">
      <w:pPr>
        <w:autoSpaceDE w:val="0"/>
        <w:autoSpaceDN w:val="0"/>
        <w:adjustRightInd w:val="0"/>
        <w:jc w:val="both"/>
        <w:rPr>
          <w:rFonts w:ascii="Arial" w:hAnsi="Arial" w:cs="Arial"/>
          <w:color w:val="C00000"/>
          <w:sz w:val="22"/>
          <w:szCs w:val="22"/>
          <w:lang w:val="it-IT"/>
        </w:rPr>
      </w:pPr>
    </w:p>
    <w:p w:rsidR="006E0B47" w:rsidRPr="00170FBD" w:rsidRDefault="006E0B47" w:rsidP="000239DA">
      <w:pPr>
        <w:autoSpaceDE w:val="0"/>
        <w:autoSpaceDN w:val="0"/>
        <w:adjustRightInd w:val="0"/>
        <w:jc w:val="center"/>
        <w:rPr>
          <w:rFonts w:ascii="Arial" w:hAnsi="Arial" w:cs="Arial"/>
          <w:b/>
          <w:bCs/>
          <w:color w:val="C00000"/>
          <w:sz w:val="20"/>
          <w:szCs w:val="20"/>
          <w:lang w:val="it-IT"/>
        </w:rPr>
      </w:pPr>
      <w:r w:rsidRPr="00170FBD">
        <w:rPr>
          <w:rFonts w:ascii="Arial" w:hAnsi="Arial" w:cs="Arial"/>
          <w:b/>
          <w:bCs/>
          <w:color w:val="C00000"/>
          <w:sz w:val="20"/>
          <w:szCs w:val="20"/>
          <w:lang w:val="it-IT"/>
        </w:rPr>
        <w:t>Tipuri de habitate prezente în sit şi evaluarea sitului în ceea ce le priveşte     Tabel 12</w:t>
      </w:r>
    </w:p>
    <w:p w:rsidR="006E0B47" w:rsidRPr="00170FBD" w:rsidRDefault="006E0B47" w:rsidP="000239DA">
      <w:pPr>
        <w:autoSpaceDE w:val="0"/>
        <w:autoSpaceDN w:val="0"/>
        <w:adjustRightInd w:val="0"/>
        <w:jc w:val="center"/>
        <w:rPr>
          <w:rFonts w:ascii="Arial" w:hAnsi="Arial" w:cs="Arial"/>
          <w:color w:val="C00000"/>
          <w:sz w:val="20"/>
          <w:szCs w:val="20"/>
          <w:lang w:val="it-IT"/>
        </w:rPr>
      </w:pPr>
    </w:p>
    <w:tbl>
      <w:tblPr>
        <w:tblW w:w="0" w:type="auto"/>
        <w:jc w:val="center"/>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75"/>
        <w:gridCol w:w="3260"/>
        <w:gridCol w:w="708"/>
        <w:gridCol w:w="1134"/>
        <w:gridCol w:w="1276"/>
        <w:gridCol w:w="1134"/>
        <w:gridCol w:w="1055"/>
      </w:tblGrid>
      <w:tr w:rsidR="006E0B47" w:rsidRPr="00920939" w:rsidTr="00B31AE4">
        <w:trPr>
          <w:jc w:val="center"/>
        </w:trPr>
        <w:tc>
          <w:tcPr>
            <w:tcW w:w="675" w:type="dxa"/>
            <w:vAlign w:val="center"/>
          </w:tcPr>
          <w:p w:rsidR="006E0B47" w:rsidRPr="00920939" w:rsidRDefault="006E0B47" w:rsidP="00B31AE4">
            <w:pPr>
              <w:jc w:val="center"/>
              <w:rPr>
                <w:rFonts w:ascii="Arial" w:hAnsi="Arial" w:cs="Arial"/>
                <w:b/>
                <w:bCs/>
                <w:color w:val="C00000"/>
                <w:sz w:val="18"/>
                <w:szCs w:val="18"/>
                <w:lang w:val="pt-BR"/>
              </w:rPr>
            </w:pPr>
            <w:r w:rsidRPr="00920939">
              <w:rPr>
                <w:rFonts w:ascii="Arial" w:hAnsi="Arial" w:cs="Arial"/>
                <w:b/>
                <w:bCs/>
                <w:color w:val="C00000"/>
                <w:sz w:val="18"/>
                <w:szCs w:val="18"/>
              </w:rPr>
              <w:t>Cod</w:t>
            </w:r>
          </w:p>
        </w:tc>
        <w:tc>
          <w:tcPr>
            <w:tcW w:w="3260" w:type="dxa"/>
            <w:vAlign w:val="center"/>
          </w:tcPr>
          <w:p w:rsidR="006E0B47" w:rsidRPr="00920939" w:rsidRDefault="006E0B47" w:rsidP="00B31AE4">
            <w:pPr>
              <w:autoSpaceDE w:val="0"/>
              <w:autoSpaceDN w:val="0"/>
              <w:adjustRightInd w:val="0"/>
              <w:jc w:val="center"/>
              <w:rPr>
                <w:rFonts w:ascii="Arial" w:hAnsi="Arial" w:cs="Arial"/>
                <w:b/>
                <w:bCs/>
                <w:color w:val="C00000"/>
                <w:sz w:val="18"/>
                <w:szCs w:val="18"/>
                <w:lang w:val="pt-BR"/>
              </w:rPr>
            </w:pPr>
            <w:r w:rsidRPr="00920939">
              <w:rPr>
                <w:rFonts w:ascii="Arial" w:hAnsi="Arial" w:cs="Arial"/>
                <w:b/>
                <w:bCs/>
                <w:color w:val="C00000"/>
                <w:sz w:val="18"/>
                <w:szCs w:val="18"/>
              </w:rPr>
              <w:t>Denumire habitat</w:t>
            </w:r>
          </w:p>
        </w:tc>
        <w:tc>
          <w:tcPr>
            <w:tcW w:w="708"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w:t>
            </w:r>
          </w:p>
        </w:tc>
        <w:tc>
          <w:tcPr>
            <w:tcW w:w="1134"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Reprez.</w:t>
            </w:r>
          </w:p>
        </w:tc>
        <w:tc>
          <w:tcPr>
            <w:tcW w:w="1276"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Supr. rel.</w:t>
            </w:r>
          </w:p>
        </w:tc>
        <w:tc>
          <w:tcPr>
            <w:tcW w:w="1134"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Conserv.</w:t>
            </w:r>
          </w:p>
        </w:tc>
        <w:tc>
          <w:tcPr>
            <w:tcW w:w="1055"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Global</w:t>
            </w:r>
          </w:p>
        </w:tc>
      </w:tr>
      <w:tr w:rsidR="006E0B47" w:rsidRPr="00920939" w:rsidTr="00B31AE4">
        <w:trPr>
          <w:jc w:val="center"/>
        </w:trPr>
        <w:tc>
          <w:tcPr>
            <w:tcW w:w="675" w:type="dxa"/>
            <w:vAlign w:val="center"/>
          </w:tcPr>
          <w:p w:rsidR="006E0B47" w:rsidRPr="00920939" w:rsidRDefault="006E0B47" w:rsidP="00B31AE4">
            <w:pPr>
              <w:rPr>
                <w:rFonts w:ascii="Arial" w:hAnsi="Arial" w:cs="Arial"/>
                <w:color w:val="C00000"/>
                <w:sz w:val="18"/>
                <w:szCs w:val="18"/>
                <w:lang w:val="it-IT"/>
              </w:rPr>
            </w:pPr>
            <w:r w:rsidRPr="00920939">
              <w:rPr>
                <w:rFonts w:ascii="Arial" w:hAnsi="Arial" w:cs="Arial"/>
                <w:color w:val="C00000"/>
                <w:sz w:val="18"/>
                <w:szCs w:val="18"/>
                <w:lang w:val="pt-BR"/>
              </w:rPr>
              <w:t>3260</w:t>
            </w:r>
          </w:p>
        </w:tc>
        <w:tc>
          <w:tcPr>
            <w:tcW w:w="3260" w:type="dxa"/>
            <w:vAlign w:val="center"/>
          </w:tcPr>
          <w:p w:rsidR="006E0B47" w:rsidRPr="00920939" w:rsidRDefault="006E0B47" w:rsidP="00B31AE4">
            <w:pPr>
              <w:rPr>
                <w:rFonts w:ascii="Arial" w:hAnsi="Arial" w:cs="Arial"/>
                <w:color w:val="C00000"/>
                <w:sz w:val="18"/>
                <w:szCs w:val="18"/>
                <w:lang w:val="it-IT"/>
              </w:rPr>
            </w:pPr>
            <w:r w:rsidRPr="00920939">
              <w:rPr>
                <w:rFonts w:ascii="Arial" w:hAnsi="Arial" w:cs="Arial"/>
                <w:color w:val="C00000"/>
                <w:sz w:val="18"/>
                <w:szCs w:val="18"/>
                <w:lang w:val="pt-BR"/>
              </w:rPr>
              <w:t>Cursuri de apa in zonele de campie, pana la cele montane, cu vegetatie din Ranunculion fluitantis si Callitricho-Batrachtion</w:t>
            </w:r>
          </w:p>
        </w:tc>
        <w:tc>
          <w:tcPr>
            <w:tcW w:w="708" w:type="dxa"/>
            <w:vAlign w:val="center"/>
          </w:tcPr>
          <w:p w:rsidR="006E0B47" w:rsidRPr="00920939" w:rsidRDefault="006E0B47" w:rsidP="00B31AE4">
            <w:pPr>
              <w:autoSpaceDE w:val="0"/>
              <w:autoSpaceDN w:val="0"/>
              <w:adjustRightInd w:val="0"/>
              <w:jc w:val="center"/>
              <w:rPr>
                <w:rFonts w:ascii="Arial" w:hAnsi="Arial" w:cs="Arial"/>
                <w:color w:val="C00000"/>
                <w:sz w:val="18"/>
                <w:szCs w:val="18"/>
                <w:lang w:val="it-IT"/>
              </w:rPr>
            </w:pPr>
            <w:r w:rsidRPr="00920939">
              <w:rPr>
                <w:rFonts w:ascii="Arial" w:hAnsi="Arial" w:cs="Arial"/>
                <w:color w:val="C00000"/>
                <w:sz w:val="18"/>
                <w:szCs w:val="18"/>
                <w:lang w:val="pt-BR"/>
              </w:rPr>
              <w:t xml:space="preserve">20 </w:t>
            </w:r>
          </w:p>
        </w:tc>
        <w:tc>
          <w:tcPr>
            <w:tcW w:w="1134"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B</w:t>
            </w:r>
          </w:p>
        </w:tc>
        <w:tc>
          <w:tcPr>
            <w:tcW w:w="1276"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C</w:t>
            </w:r>
          </w:p>
        </w:tc>
        <w:tc>
          <w:tcPr>
            <w:tcW w:w="1134"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C</w:t>
            </w:r>
          </w:p>
        </w:tc>
        <w:tc>
          <w:tcPr>
            <w:tcW w:w="1055"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B</w:t>
            </w:r>
          </w:p>
        </w:tc>
      </w:tr>
      <w:tr w:rsidR="006E0B47" w:rsidRPr="00920939" w:rsidTr="00B31AE4">
        <w:trPr>
          <w:jc w:val="center"/>
        </w:trPr>
        <w:tc>
          <w:tcPr>
            <w:tcW w:w="675" w:type="dxa"/>
            <w:vAlign w:val="center"/>
          </w:tcPr>
          <w:p w:rsidR="006E0B47" w:rsidRPr="00920939" w:rsidRDefault="006E0B47" w:rsidP="00B31AE4">
            <w:pPr>
              <w:rPr>
                <w:rFonts w:ascii="Arial" w:hAnsi="Arial" w:cs="Arial"/>
                <w:color w:val="C00000"/>
                <w:sz w:val="18"/>
                <w:szCs w:val="18"/>
                <w:lang w:val="it-IT"/>
              </w:rPr>
            </w:pPr>
            <w:r w:rsidRPr="00920939">
              <w:rPr>
                <w:rFonts w:ascii="Arial" w:hAnsi="Arial" w:cs="Arial"/>
                <w:color w:val="C00000"/>
                <w:sz w:val="18"/>
                <w:szCs w:val="18"/>
                <w:lang w:val="pt-BR"/>
              </w:rPr>
              <w:t>6440</w:t>
            </w:r>
          </w:p>
        </w:tc>
        <w:tc>
          <w:tcPr>
            <w:tcW w:w="3260" w:type="dxa"/>
            <w:vAlign w:val="center"/>
          </w:tcPr>
          <w:p w:rsidR="006E0B47" w:rsidRPr="00920939" w:rsidRDefault="006E0B47" w:rsidP="00B31AE4">
            <w:pPr>
              <w:rPr>
                <w:rFonts w:ascii="Arial" w:hAnsi="Arial" w:cs="Arial"/>
                <w:color w:val="C00000"/>
                <w:sz w:val="18"/>
                <w:szCs w:val="18"/>
                <w:lang w:val="it-IT"/>
              </w:rPr>
            </w:pPr>
            <w:r w:rsidRPr="00170FBD">
              <w:rPr>
                <w:rFonts w:ascii="Arial" w:hAnsi="Arial" w:cs="Arial"/>
                <w:color w:val="C00000"/>
                <w:sz w:val="18"/>
                <w:szCs w:val="18"/>
                <w:lang w:val="it-IT"/>
              </w:rPr>
              <w:t>Pajisti aluviale din Cnidion dubii</w:t>
            </w:r>
          </w:p>
        </w:tc>
        <w:tc>
          <w:tcPr>
            <w:tcW w:w="708"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pt-BR"/>
              </w:rPr>
              <w:t>5</w:t>
            </w:r>
          </w:p>
        </w:tc>
        <w:tc>
          <w:tcPr>
            <w:tcW w:w="1134"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B</w:t>
            </w:r>
          </w:p>
        </w:tc>
        <w:tc>
          <w:tcPr>
            <w:tcW w:w="1276"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C</w:t>
            </w:r>
          </w:p>
        </w:tc>
        <w:tc>
          <w:tcPr>
            <w:tcW w:w="1134"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C</w:t>
            </w:r>
          </w:p>
        </w:tc>
        <w:tc>
          <w:tcPr>
            <w:tcW w:w="1055"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B</w:t>
            </w:r>
          </w:p>
        </w:tc>
      </w:tr>
      <w:tr w:rsidR="006E0B47" w:rsidRPr="00920939" w:rsidTr="00B31AE4">
        <w:trPr>
          <w:jc w:val="center"/>
        </w:trPr>
        <w:tc>
          <w:tcPr>
            <w:tcW w:w="675" w:type="dxa"/>
            <w:vAlign w:val="center"/>
          </w:tcPr>
          <w:p w:rsidR="006E0B47" w:rsidRPr="00920939" w:rsidRDefault="006E0B47" w:rsidP="00B31AE4">
            <w:pPr>
              <w:rPr>
                <w:rFonts w:ascii="Arial" w:hAnsi="Arial" w:cs="Arial"/>
                <w:color w:val="C00000"/>
                <w:sz w:val="18"/>
                <w:szCs w:val="18"/>
                <w:lang w:val="it-IT"/>
              </w:rPr>
            </w:pPr>
            <w:r w:rsidRPr="00920939">
              <w:rPr>
                <w:rFonts w:ascii="Arial" w:hAnsi="Arial" w:cs="Arial"/>
                <w:color w:val="C00000"/>
                <w:sz w:val="18"/>
                <w:szCs w:val="18"/>
                <w:lang w:val="pt-BR"/>
              </w:rPr>
              <w:t xml:space="preserve">91F0  </w:t>
            </w:r>
          </w:p>
        </w:tc>
        <w:tc>
          <w:tcPr>
            <w:tcW w:w="3260" w:type="dxa"/>
            <w:vAlign w:val="center"/>
          </w:tcPr>
          <w:p w:rsidR="006E0B47" w:rsidRPr="00920939" w:rsidRDefault="006E0B47" w:rsidP="00B31AE4">
            <w:pPr>
              <w:rPr>
                <w:rFonts w:ascii="Arial" w:hAnsi="Arial" w:cs="Arial"/>
                <w:color w:val="C00000"/>
                <w:sz w:val="18"/>
                <w:szCs w:val="18"/>
                <w:lang w:val="it-IT"/>
              </w:rPr>
            </w:pPr>
            <w:r w:rsidRPr="00170FBD">
              <w:rPr>
                <w:rFonts w:ascii="Arial" w:hAnsi="Arial" w:cs="Arial"/>
                <w:color w:val="C00000"/>
                <w:sz w:val="18"/>
                <w:szCs w:val="18"/>
                <w:lang w:val="it-IT"/>
              </w:rPr>
              <w:t xml:space="preserve">Păduri ripariene mixte cu Quercus robur, Ulmus laevis, Fraxinus excelsior sau Fraxinus </w:t>
            </w:r>
            <w:r w:rsidRPr="00920939">
              <w:rPr>
                <w:rFonts w:ascii="Arial" w:hAnsi="Arial" w:cs="Arial"/>
                <w:color w:val="C00000"/>
                <w:sz w:val="18"/>
                <w:szCs w:val="18"/>
                <w:lang w:val="it-IT"/>
              </w:rPr>
              <w:t>angustifolia, din lungul marilor râuri (Ulmenion minoris)</w:t>
            </w:r>
          </w:p>
        </w:tc>
        <w:tc>
          <w:tcPr>
            <w:tcW w:w="708"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pt-BR"/>
              </w:rPr>
              <w:t>0,5</w:t>
            </w:r>
          </w:p>
        </w:tc>
        <w:tc>
          <w:tcPr>
            <w:tcW w:w="1134"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B</w:t>
            </w:r>
          </w:p>
        </w:tc>
        <w:tc>
          <w:tcPr>
            <w:tcW w:w="1276"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C</w:t>
            </w:r>
          </w:p>
        </w:tc>
        <w:tc>
          <w:tcPr>
            <w:tcW w:w="1134"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B</w:t>
            </w:r>
          </w:p>
        </w:tc>
        <w:tc>
          <w:tcPr>
            <w:tcW w:w="1055"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B</w:t>
            </w:r>
          </w:p>
        </w:tc>
      </w:tr>
      <w:tr w:rsidR="006E0B47" w:rsidRPr="00920939" w:rsidTr="00B31AE4">
        <w:trPr>
          <w:jc w:val="center"/>
        </w:trPr>
        <w:tc>
          <w:tcPr>
            <w:tcW w:w="675" w:type="dxa"/>
            <w:vAlign w:val="center"/>
          </w:tcPr>
          <w:p w:rsidR="006E0B47" w:rsidRPr="00920939" w:rsidRDefault="006E0B47" w:rsidP="00B31AE4">
            <w:pPr>
              <w:rPr>
                <w:rFonts w:ascii="Arial" w:hAnsi="Arial" w:cs="Arial"/>
                <w:color w:val="C00000"/>
                <w:sz w:val="18"/>
                <w:szCs w:val="18"/>
                <w:lang w:val="it-IT"/>
              </w:rPr>
            </w:pPr>
            <w:r w:rsidRPr="00920939">
              <w:rPr>
                <w:rFonts w:ascii="Arial" w:hAnsi="Arial" w:cs="Arial"/>
                <w:color w:val="C00000"/>
                <w:sz w:val="18"/>
                <w:szCs w:val="18"/>
                <w:lang w:val="it-IT"/>
              </w:rPr>
              <w:t>3270</w:t>
            </w:r>
          </w:p>
        </w:tc>
        <w:tc>
          <w:tcPr>
            <w:tcW w:w="3260" w:type="dxa"/>
            <w:vAlign w:val="center"/>
          </w:tcPr>
          <w:p w:rsidR="006E0B47" w:rsidRPr="00920939" w:rsidRDefault="006E0B47" w:rsidP="00B31AE4">
            <w:pPr>
              <w:rPr>
                <w:rFonts w:ascii="Arial" w:hAnsi="Arial" w:cs="Arial"/>
                <w:color w:val="C00000"/>
                <w:sz w:val="18"/>
                <w:szCs w:val="18"/>
                <w:lang w:val="it-IT"/>
              </w:rPr>
            </w:pPr>
            <w:r w:rsidRPr="00920939">
              <w:rPr>
                <w:rFonts w:ascii="Arial" w:hAnsi="Arial" w:cs="Arial"/>
                <w:color w:val="C00000"/>
                <w:sz w:val="18"/>
                <w:szCs w:val="18"/>
                <w:lang w:val="it-IT"/>
              </w:rPr>
              <w:t>Rauri cu maluri namoloase cu vegetatie de Chenopodion rubri si Bidention</w:t>
            </w:r>
          </w:p>
        </w:tc>
        <w:tc>
          <w:tcPr>
            <w:tcW w:w="708"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pt-BR"/>
              </w:rPr>
              <w:t>0,5</w:t>
            </w:r>
          </w:p>
        </w:tc>
        <w:tc>
          <w:tcPr>
            <w:tcW w:w="1134"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B</w:t>
            </w:r>
          </w:p>
        </w:tc>
        <w:tc>
          <w:tcPr>
            <w:tcW w:w="1276"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C</w:t>
            </w:r>
          </w:p>
        </w:tc>
        <w:tc>
          <w:tcPr>
            <w:tcW w:w="1134"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B</w:t>
            </w:r>
          </w:p>
        </w:tc>
        <w:tc>
          <w:tcPr>
            <w:tcW w:w="1055"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B</w:t>
            </w:r>
          </w:p>
        </w:tc>
      </w:tr>
      <w:tr w:rsidR="006E0B47" w:rsidRPr="00920939" w:rsidTr="00B31AE4">
        <w:trPr>
          <w:jc w:val="center"/>
        </w:trPr>
        <w:tc>
          <w:tcPr>
            <w:tcW w:w="675" w:type="dxa"/>
            <w:vAlign w:val="center"/>
          </w:tcPr>
          <w:p w:rsidR="006E0B47" w:rsidRPr="00920939" w:rsidRDefault="006E0B47" w:rsidP="00B31AE4">
            <w:pPr>
              <w:rPr>
                <w:rFonts w:ascii="Arial" w:hAnsi="Arial" w:cs="Arial"/>
                <w:color w:val="C00000"/>
                <w:sz w:val="18"/>
                <w:szCs w:val="18"/>
                <w:lang w:val="it-IT"/>
              </w:rPr>
            </w:pPr>
            <w:r w:rsidRPr="00920939">
              <w:rPr>
                <w:rFonts w:ascii="Arial" w:hAnsi="Arial" w:cs="Arial"/>
                <w:color w:val="C00000"/>
                <w:sz w:val="18"/>
                <w:szCs w:val="18"/>
                <w:lang w:val="it-IT"/>
              </w:rPr>
              <w:t>92A0</w:t>
            </w:r>
          </w:p>
        </w:tc>
        <w:tc>
          <w:tcPr>
            <w:tcW w:w="3260" w:type="dxa"/>
            <w:vAlign w:val="center"/>
          </w:tcPr>
          <w:p w:rsidR="006E0B47" w:rsidRPr="00170FBD" w:rsidRDefault="006E0B47" w:rsidP="00B31AE4">
            <w:pPr>
              <w:rPr>
                <w:rFonts w:ascii="Arial" w:hAnsi="Arial" w:cs="Arial"/>
                <w:color w:val="C00000"/>
                <w:sz w:val="18"/>
                <w:szCs w:val="18"/>
                <w:lang w:val="fr-FR"/>
              </w:rPr>
            </w:pPr>
            <w:r w:rsidRPr="00170FBD">
              <w:rPr>
                <w:rFonts w:ascii="Arial" w:hAnsi="Arial" w:cs="Arial"/>
                <w:color w:val="C00000"/>
                <w:sz w:val="18"/>
                <w:szCs w:val="18"/>
                <w:lang w:val="fr-FR"/>
              </w:rPr>
              <w:t>Zăvoaie cu Salix alba şi Populus alba</w:t>
            </w:r>
          </w:p>
        </w:tc>
        <w:tc>
          <w:tcPr>
            <w:tcW w:w="708"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9</w:t>
            </w:r>
          </w:p>
        </w:tc>
        <w:tc>
          <w:tcPr>
            <w:tcW w:w="1134"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A</w:t>
            </w:r>
          </w:p>
        </w:tc>
        <w:tc>
          <w:tcPr>
            <w:tcW w:w="1276"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C</w:t>
            </w:r>
          </w:p>
        </w:tc>
        <w:tc>
          <w:tcPr>
            <w:tcW w:w="1134"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B</w:t>
            </w:r>
          </w:p>
        </w:tc>
        <w:tc>
          <w:tcPr>
            <w:tcW w:w="1055"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B</w:t>
            </w:r>
          </w:p>
        </w:tc>
      </w:tr>
      <w:tr w:rsidR="006E0B47" w:rsidRPr="00920939" w:rsidTr="00B31AE4">
        <w:trPr>
          <w:jc w:val="center"/>
        </w:trPr>
        <w:tc>
          <w:tcPr>
            <w:tcW w:w="675" w:type="dxa"/>
            <w:vAlign w:val="center"/>
          </w:tcPr>
          <w:p w:rsidR="006E0B47" w:rsidRPr="00920939" w:rsidRDefault="006E0B47" w:rsidP="00B31AE4">
            <w:pPr>
              <w:rPr>
                <w:rFonts w:ascii="Arial" w:hAnsi="Arial" w:cs="Arial"/>
                <w:color w:val="C00000"/>
                <w:sz w:val="18"/>
                <w:szCs w:val="18"/>
                <w:lang w:val="it-IT"/>
              </w:rPr>
            </w:pPr>
            <w:r w:rsidRPr="00920939">
              <w:rPr>
                <w:rFonts w:ascii="Arial" w:hAnsi="Arial" w:cs="Arial"/>
                <w:color w:val="C00000"/>
                <w:sz w:val="18"/>
                <w:szCs w:val="18"/>
                <w:lang w:val="it-IT"/>
              </w:rPr>
              <w:t>91I0</w:t>
            </w:r>
          </w:p>
        </w:tc>
        <w:tc>
          <w:tcPr>
            <w:tcW w:w="3260" w:type="dxa"/>
            <w:vAlign w:val="center"/>
          </w:tcPr>
          <w:p w:rsidR="006E0B47" w:rsidRPr="00920939" w:rsidRDefault="006E0B47" w:rsidP="00B31AE4">
            <w:pPr>
              <w:rPr>
                <w:rFonts w:ascii="Arial" w:hAnsi="Arial" w:cs="Arial"/>
                <w:color w:val="C00000"/>
                <w:sz w:val="18"/>
                <w:szCs w:val="18"/>
                <w:lang w:val="it-IT"/>
              </w:rPr>
            </w:pPr>
            <w:r w:rsidRPr="00920939">
              <w:rPr>
                <w:rFonts w:ascii="Arial" w:hAnsi="Arial" w:cs="Arial"/>
                <w:color w:val="C00000"/>
                <w:sz w:val="18"/>
                <w:szCs w:val="18"/>
                <w:lang w:val="it-IT"/>
              </w:rPr>
              <w:t>Vegetatie de silvostepa eurosiberiana cu Quercus spp.</w:t>
            </w:r>
          </w:p>
        </w:tc>
        <w:tc>
          <w:tcPr>
            <w:tcW w:w="708"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0.2</w:t>
            </w:r>
          </w:p>
        </w:tc>
        <w:tc>
          <w:tcPr>
            <w:tcW w:w="1134"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C</w:t>
            </w:r>
          </w:p>
        </w:tc>
        <w:tc>
          <w:tcPr>
            <w:tcW w:w="1276"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C</w:t>
            </w:r>
          </w:p>
        </w:tc>
        <w:tc>
          <w:tcPr>
            <w:tcW w:w="1134"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B</w:t>
            </w:r>
          </w:p>
        </w:tc>
        <w:tc>
          <w:tcPr>
            <w:tcW w:w="1055"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C</w:t>
            </w:r>
          </w:p>
        </w:tc>
      </w:tr>
      <w:tr w:rsidR="006E0B47" w:rsidRPr="00920939" w:rsidTr="00B31AE4">
        <w:trPr>
          <w:jc w:val="center"/>
        </w:trPr>
        <w:tc>
          <w:tcPr>
            <w:tcW w:w="675" w:type="dxa"/>
            <w:vAlign w:val="center"/>
          </w:tcPr>
          <w:p w:rsidR="006E0B47" w:rsidRPr="00920939" w:rsidRDefault="006E0B47" w:rsidP="00B31AE4">
            <w:pPr>
              <w:rPr>
                <w:rFonts w:ascii="Arial" w:hAnsi="Arial" w:cs="Arial"/>
                <w:color w:val="C00000"/>
                <w:sz w:val="18"/>
                <w:szCs w:val="18"/>
                <w:lang w:val="it-IT"/>
              </w:rPr>
            </w:pPr>
            <w:r w:rsidRPr="00920939">
              <w:rPr>
                <w:rFonts w:ascii="Arial" w:hAnsi="Arial" w:cs="Arial"/>
                <w:color w:val="C00000"/>
                <w:sz w:val="18"/>
                <w:szCs w:val="18"/>
                <w:lang w:val="it-IT"/>
              </w:rPr>
              <w:t>91E0</w:t>
            </w:r>
          </w:p>
        </w:tc>
        <w:tc>
          <w:tcPr>
            <w:tcW w:w="3260" w:type="dxa"/>
            <w:vAlign w:val="center"/>
          </w:tcPr>
          <w:p w:rsidR="006E0B47" w:rsidRPr="00920939" w:rsidRDefault="006E0B47" w:rsidP="00B31AE4">
            <w:pPr>
              <w:tabs>
                <w:tab w:val="left" w:pos="2136"/>
              </w:tabs>
              <w:rPr>
                <w:rFonts w:ascii="Arial" w:hAnsi="Arial" w:cs="Arial"/>
                <w:color w:val="C00000"/>
                <w:sz w:val="18"/>
                <w:szCs w:val="18"/>
                <w:lang w:val="it-IT"/>
              </w:rPr>
            </w:pPr>
            <w:r w:rsidRPr="00920939">
              <w:rPr>
                <w:rFonts w:ascii="Arial" w:hAnsi="Arial" w:cs="Arial"/>
                <w:color w:val="C00000"/>
                <w:sz w:val="18"/>
                <w:szCs w:val="18"/>
                <w:lang w:val="it-IT"/>
              </w:rPr>
              <w:t>Paduri aluviale cu Alnus glutinosa si Fraxinus excelsior (Alno-padion, Alnion incanae, Salicion albae</w:t>
            </w:r>
          </w:p>
        </w:tc>
        <w:tc>
          <w:tcPr>
            <w:tcW w:w="708" w:type="dxa"/>
            <w:vAlign w:val="center"/>
          </w:tcPr>
          <w:p w:rsidR="006E0B47" w:rsidRPr="00920939" w:rsidRDefault="006E0B47" w:rsidP="00B31AE4">
            <w:pPr>
              <w:autoSpaceDE w:val="0"/>
              <w:autoSpaceDN w:val="0"/>
              <w:adjustRightInd w:val="0"/>
              <w:jc w:val="center"/>
              <w:rPr>
                <w:rFonts w:ascii="Arial" w:hAnsi="Arial" w:cs="Arial"/>
                <w:color w:val="C00000"/>
                <w:sz w:val="18"/>
                <w:szCs w:val="18"/>
                <w:lang w:val="it-IT"/>
              </w:rPr>
            </w:pPr>
            <w:r w:rsidRPr="00920939">
              <w:rPr>
                <w:rFonts w:ascii="Arial" w:hAnsi="Arial" w:cs="Arial"/>
                <w:color w:val="C00000"/>
                <w:sz w:val="18"/>
                <w:szCs w:val="18"/>
                <w:lang w:val="it-IT"/>
              </w:rPr>
              <w:t>0,3</w:t>
            </w:r>
          </w:p>
        </w:tc>
        <w:tc>
          <w:tcPr>
            <w:tcW w:w="1134"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B</w:t>
            </w:r>
          </w:p>
        </w:tc>
        <w:tc>
          <w:tcPr>
            <w:tcW w:w="1276"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C</w:t>
            </w:r>
          </w:p>
        </w:tc>
        <w:tc>
          <w:tcPr>
            <w:tcW w:w="1134"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B</w:t>
            </w:r>
          </w:p>
        </w:tc>
        <w:tc>
          <w:tcPr>
            <w:tcW w:w="1055" w:type="dxa"/>
            <w:vAlign w:val="center"/>
          </w:tcPr>
          <w:p w:rsidR="006E0B47" w:rsidRPr="00920939" w:rsidRDefault="006E0B47" w:rsidP="00B31AE4">
            <w:pPr>
              <w:jc w:val="center"/>
              <w:rPr>
                <w:rFonts w:ascii="Arial" w:hAnsi="Arial" w:cs="Arial"/>
                <w:color w:val="C00000"/>
                <w:sz w:val="18"/>
                <w:szCs w:val="18"/>
                <w:lang w:val="it-IT"/>
              </w:rPr>
            </w:pPr>
            <w:r w:rsidRPr="00920939">
              <w:rPr>
                <w:rFonts w:ascii="Arial" w:hAnsi="Arial" w:cs="Arial"/>
                <w:color w:val="C00000"/>
                <w:sz w:val="18"/>
                <w:szCs w:val="18"/>
                <w:lang w:val="it-IT"/>
              </w:rPr>
              <w:t>B</w:t>
            </w:r>
          </w:p>
        </w:tc>
      </w:tr>
    </w:tbl>
    <w:p w:rsidR="006E0B47" w:rsidRPr="00920939" w:rsidRDefault="006E0B47" w:rsidP="000239DA">
      <w:pPr>
        <w:jc w:val="both"/>
        <w:rPr>
          <w:rFonts w:ascii="Arial" w:hAnsi="Arial" w:cs="Arial"/>
          <w:b/>
          <w:bCs/>
          <w:color w:val="C00000"/>
          <w:sz w:val="20"/>
          <w:szCs w:val="20"/>
        </w:rPr>
      </w:pPr>
    </w:p>
    <w:p w:rsidR="006E0B47" w:rsidRPr="00920939" w:rsidRDefault="006E0B47" w:rsidP="00B31AE4">
      <w:pPr>
        <w:jc w:val="center"/>
        <w:rPr>
          <w:rFonts w:ascii="Arial" w:hAnsi="Arial" w:cs="Arial"/>
          <w:b/>
          <w:bCs/>
          <w:color w:val="C00000"/>
          <w:sz w:val="20"/>
          <w:szCs w:val="20"/>
        </w:rPr>
      </w:pPr>
      <w:r w:rsidRPr="00920939">
        <w:rPr>
          <w:rFonts w:ascii="Arial" w:hAnsi="Arial" w:cs="Arial"/>
          <w:b/>
          <w:bCs/>
          <w:color w:val="C00000"/>
          <w:sz w:val="20"/>
          <w:szCs w:val="20"/>
        </w:rPr>
        <w:t>Specii de mamifere enumerate în anexa II a Directivei Consiliului 92/43/CEE   Tabel 13</w:t>
      </w:r>
    </w:p>
    <w:p w:rsidR="006E0B47" w:rsidRPr="00920939" w:rsidRDefault="006E0B47" w:rsidP="00B31AE4">
      <w:pPr>
        <w:jc w:val="center"/>
        <w:rPr>
          <w:rFonts w:ascii="Arial" w:hAnsi="Arial" w:cs="Arial"/>
          <w:b/>
          <w:bCs/>
          <w:color w:val="C00000"/>
          <w:sz w:val="20"/>
          <w:szCs w:val="20"/>
        </w:rPr>
      </w:pPr>
    </w:p>
    <w:tbl>
      <w:tblPr>
        <w:tblW w:w="9192" w:type="dxa"/>
        <w:jc w:val="center"/>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675"/>
        <w:gridCol w:w="1469"/>
        <w:gridCol w:w="844"/>
        <w:gridCol w:w="617"/>
        <w:gridCol w:w="850"/>
        <w:gridCol w:w="851"/>
        <w:gridCol w:w="992"/>
        <w:gridCol w:w="1134"/>
        <w:gridCol w:w="866"/>
        <w:gridCol w:w="894"/>
      </w:tblGrid>
      <w:tr w:rsidR="006E0B47" w:rsidRPr="00920939" w:rsidTr="00B31AE4">
        <w:trPr>
          <w:jc w:val="center"/>
        </w:trPr>
        <w:tc>
          <w:tcPr>
            <w:tcW w:w="675"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lang w:val="it-IT"/>
              </w:rPr>
              <w:t>Cod</w:t>
            </w:r>
          </w:p>
        </w:tc>
        <w:tc>
          <w:tcPr>
            <w:tcW w:w="1469"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lang w:val="it-IT"/>
              </w:rPr>
              <w:t>Specie</w:t>
            </w:r>
          </w:p>
        </w:tc>
        <w:tc>
          <w:tcPr>
            <w:tcW w:w="844"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Pop.: Rezid.</w:t>
            </w:r>
          </w:p>
        </w:tc>
        <w:tc>
          <w:tcPr>
            <w:tcW w:w="617"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Reprod.</w:t>
            </w:r>
          </w:p>
        </w:tc>
        <w:tc>
          <w:tcPr>
            <w:tcW w:w="850"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Iernat</w:t>
            </w:r>
          </w:p>
        </w:tc>
        <w:tc>
          <w:tcPr>
            <w:tcW w:w="851"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Pasaj</w:t>
            </w:r>
          </w:p>
        </w:tc>
        <w:tc>
          <w:tcPr>
            <w:tcW w:w="992"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Sit Pop.</w:t>
            </w:r>
          </w:p>
        </w:tc>
        <w:tc>
          <w:tcPr>
            <w:tcW w:w="1134"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Conserv.</w:t>
            </w:r>
          </w:p>
        </w:tc>
        <w:tc>
          <w:tcPr>
            <w:tcW w:w="866"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Izolare</w:t>
            </w:r>
          </w:p>
        </w:tc>
        <w:tc>
          <w:tcPr>
            <w:tcW w:w="894"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Global</w:t>
            </w:r>
          </w:p>
        </w:tc>
      </w:tr>
      <w:tr w:rsidR="006E0B47" w:rsidRPr="00920939" w:rsidTr="00B31AE4">
        <w:trPr>
          <w:jc w:val="center"/>
        </w:trPr>
        <w:tc>
          <w:tcPr>
            <w:tcW w:w="675"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1355</w:t>
            </w:r>
          </w:p>
        </w:tc>
        <w:tc>
          <w:tcPr>
            <w:tcW w:w="1469"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 xml:space="preserve">Lutra lutra </w:t>
            </w:r>
          </w:p>
        </w:tc>
        <w:tc>
          <w:tcPr>
            <w:tcW w:w="844"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P</w:t>
            </w:r>
          </w:p>
        </w:tc>
        <w:tc>
          <w:tcPr>
            <w:tcW w:w="617" w:type="dxa"/>
          </w:tcPr>
          <w:p w:rsidR="006E0B47" w:rsidRPr="00920939" w:rsidRDefault="006E0B47" w:rsidP="000239DA">
            <w:pPr>
              <w:jc w:val="both"/>
              <w:rPr>
                <w:rFonts w:ascii="Arial" w:hAnsi="Arial" w:cs="Arial"/>
                <w:color w:val="C00000"/>
                <w:sz w:val="18"/>
                <w:szCs w:val="18"/>
                <w:lang w:val="it-IT"/>
              </w:rPr>
            </w:pPr>
          </w:p>
        </w:tc>
        <w:tc>
          <w:tcPr>
            <w:tcW w:w="850" w:type="dxa"/>
          </w:tcPr>
          <w:p w:rsidR="006E0B47" w:rsidRPr="00920939" w:rsidRDefault="006E0B47" w:rsidP="000239DA">
            <w:pPr>
              <w:jc w:val="both"/>
              <w:rPr>
                <w:rFonts w:ascii="Arial" w:hAnsi="Arial" w:cs="Arial"/>
                <w:color w:val="C00000"/>
                <w:sz w:val="18"/>
                <w:szCs w:val="18"/>
                <w:lang w:val="it-IT"/>
              </w:rPr>
            </w:pPr>
          </w:p>
        </w:tc>
        <w:tc>
          <w:tcPr>
            <w:tcW w:w="851" w:type="dxa"/>
          </w:tcPr>
          <w:p w:rsidR="006E0B47" w:rsidRPr="00920939" w:rsidRDefault="006E0B47" w:rsidP="000239DA">
            <w:pPr>
              <w:jc w:val="both"/>
              <w:rPr>
                <w:rFonts w:ascii="Arial" w:hAnsi="Arial" w:cs="Arial"/>
                <w:color w:val="C00000"/>
                <w:sz w:val="18"/>
                <w:szCs w:val="18"/>
                <w:lang w:val="it-IT"/>
              </w:rPr>
            </w:pPr>
          </w:p>
        </w:tc>
        <w:tc>
          <w:tcPr>
            <w:tcW w:w="992"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1134"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c>
          <w:tcPr>
            <w:tcW w:w="866"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894"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r>
      <w:tr w:rsidR="006E0B47" w:rsidRPr="00920939" w:rsidTr="00B31AE4">
        <w:trPr>
          <w:jc w:val="center"/>
        </w:trPr>
        <w:tc>
          <w:tcPr>
            <w:tcW w:w="675"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1335</w:t>
            </w:r>
          </w:p>
        </w:tc>
        <w:tc>
          <w:tcPr>
            <w:tcW w:w="1469"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Spermophilus citellus</w:t>
            </w:r>
          </w:p>
        </w:tc>
        <w:tc>
          <w:tcPr>
            <w:tcW w:w="844" w:type="dxa"/>
          </w:tcPr>
          <w:p w:rsidR="006E0B47" w:rsidRPr="00920939" w:rsidRDefault="006E0B47" w:rsidP="000239DA">
            <w:pPr>
              <w:jc w:val="both"/>
              <w:rPr>
                <w:rFonts w:ascii="Arial" w:hAnsi="Arial" w:cs="Arial"/>
                <w:color w:val="C00000"/>
                <w:sz w:val="18"/>
                <w:szCs w:val="18"/>
                <w:lang w:val="it-IT"/>
              </w:rPr>
            </w:pPr>
          </w:p>
        </w:tc>
        <w:tc>
          <w:tcPr>
            <w:tcW w:w="617" w:type="dxa"/>
          </w:tcPr>
          <w:p w:rsidR="006E0B47" w:rsidRPr="00920939" w:rsidRDefault="006E0B47" w:rsidP="000239DA">
            <w:pPr>
              <w:jc w:val="both"/>
              <w:rPr>
                <w:rFonts w:ascii="Arial" w:hAnsi="Arial" w:cs="Arial"/>
                <w:color w:val="C00000"/>
                <w:sz w:val="18"/>
                <w:szCs w:val="18"/>
                <w:lang w:val="it-IT"/>
              </w:rPr>
            </w:pPr>
          </w:p>
        </w:tc>
        <w:tc>
          <w:tcPr>
            <w:tcW w:w="850" w:type="dxa"/>
          </w:tcPr>
          <w:p w:rsidR="006E0B47" w:rsidRPr="00920939" w:rsidRDefault="006E0B47" w:rsidP="000239DA">
            <w:pPr>
              <w:jc w:val="both"/>
              <w:rPr>
                <w:rFonts w:ascii="Arial" w:hAnsi="Arial" w:cs="Arial"/>
                <w:color w:val="C00000"/>
                <w:sz w:val="18"/>
                <w:szCs w:val="18"/>
                <w:lang w:val="it-IT"/>
              </w:rPr>
            </w:pPr>
          </w:p>
        </w:tc>
        <w:tc>
          <w:tcPr>
            <w:tcW w:w="851" w:type="dxa"/>
          </w:tcPr>
          <w:p w:rsidR="006E0B47" w:rsidRPr="00920939" w:rsidRDefault="006E0B47" w:rsidP="000239DA">
            <w:pPr>
              <w:jc w:val="both"/>
              <w:rPr>
                <w:rFonts w:ascii="Arial" w:hAnsi="Arial" w:cs="Arial"/>
                <w:color w:val="C00000"/>
                <w:sz w:val="18"/>
                <w:szCs w:val="18"/>
                <w:lang w:val="it-IT"/>
              </w:rPr>
            </w:pPr>
          </w:p>
        </w:tc>
        <w:tc>
          <w:tcPr>
            <w:tcW w:w="992" w:type="dxa"/>
          </w:tcPr>
          <w:p w:rsidR="006E0B47" w:rsidRPr="00920939" w:rsidRDefault="006E0B47" w:rsidP="000239DA">
            <w:pPr>
              <w:jc w:val="both"/>
              <w:rPr>
                <w:rFonts w:ascii="Arial" w:hAnsi="Arial" w:cs="Arial"/>
                <w:color w:val="C00000"/>
                <w:sz w:val="18"/>
                <w:szCs w:val="18"/>
                <w:lang w:val="it-IT"/>
              </w:rPr>
            </w:pPr>
          </w:p>
        </w:tc>
        <w:tc>
          <w:tcPr>
            <w:tcW w:w="1134" w:type="dxa"/>
          </w:tcPr>
          <w:p w:rsidR="006E0B47" w:rsidRPr="00920939" w:rsidRDefault="006E0B47" w:rsidP="000239DA">
            <w:pPr>
              <w:jc w:val="both"/>
              <w:rPr>
                <w:rFonts w:ascii="Arial" w:hAnsi="Arial" w:cs="Arial"/>
                <w:color w:val="C00000"/>
                <w:sz w:val="18"/>
                <w:szCs w:val="18"/>
                <w:lang w:val="it-IT"/>
              </w:rPr>
            </w:pPr>
          </w:p>
        </w:tc>
        <w:tc>
          <w:tcPr>
            <w:tcW w:w="866" w:type="dxa"/>
          </w:tcPr>
          <w:p w:rsidR="006E0B47" w:rsidRPr="00920939" w:rsidRDefault="006E0B47" w:rsidP="000239DA">
            <w:pPr>
              <w:jc w:val="both"/>
              <w:rPr>
                <w:rFonts w:ascii="Arial" w:hAnsi="Arial" w:cs="Arial"/>
                <w:color w:val="C00000"/>
                <w:sz w:val="18"/>
                <w:szCs w:val="18"/>
                <w:lang w:val="it-IT"/>
              </w:rPr>
            </w:pPr>
          </w:p>
        </w:tc>
        <w:tc>
          <w:tcPr>
            <w:tcW w:w="894" w:type="dxa"/>
          </w:tcPr>
          <w:p w:rsidR="006E0B47" w:rsidRPr="00920939" w:rsidRDefault="006E0B47" w:rsidP="000239DA">
            <w:pPr>
              <w:jc w:val="both"/>
              <w:rPr>
                <w:rFonts w:ascii="Arial" w:hAnsi="Arial" w:cs="Arial"/>
                <w:color w:val="C00000"/>
                <w:sz w:val="18"/>
                <w:szCs w:val="18"/>
                <w:lang w:val="it-IT"/>
              </w:rPr>
            </w:pPr>
          </w:p>
        </w:tc>
      </w:tr>
    </w:tbl>
    <w:p w:rsidR="006E0B47" w:rsidRPr="00920939" w:rsidRDefault="006E0B47" w:rsidP="000239DA">
      <w:pPr>
        <w:ind w:firstLine="720"/>
        <w:jc w:val="both"/>
        <w:rPr>
          <w:rFonts w:ascii="Arial" w:hAnsi="Arial" w:cs="Arial"/>
          <w:b/>
          <w:bCs/>
          <w:color w:val="C00000"/>
          <w:sz w:val="20"/>
          <w:szCs w:val="20"/>
          <w:lang w:val="es-ES"/>
        </w:rPr>
      </w:pPr>
    </w:p>
    <w:p w:rsidR="006E0B47" w:rsidRPr="00170FBD" w:rsidRDefault="006E0B47" w:rsidP="00B31AE4">
      <w:pPr>
        <w:jc w:val="center"/>
        <w:rPr>
          <w:rFonts w:ascii="Arial" w:hAnsi="Arial" w:cs="Arial"/>
          <w:b/>
          <w:bCs/>
          <w:color w:val="C00000"/>
          <w:sz w:val="20"/>
          <w:szCs w:val="20"/>
          <w:lang w:val="it-IT"/>
        </w:rPr>
      </w:pPr>
      <w:r w:rsidRPr="00170FBD">
        <w:rPr>
          <w:rFonts w:ascii="Arial" w:hAnsi="Arial" w:cs="Arial"/>
          <w:b/>
          <w:bCs/>
          <w:color w:val="C00000"/>
          <w:sz w:val="20"/>
          <w:szCs w:val="20"/>
          <w:lang w:val="it-IT"/>
        </w:rPr>
        <w:t>Specii de amfibieni şi reptile enumerate în anexa II a Directivei Consiliului 92/43/CEE   Tabel 14</w:t>
      </w:r>
    </w:p>
    <w:p w:rsidR="006E0B47" w:rsidRPr="00920939" w:rsidRDefault="006E0B47" w:rsidP="00B31AE4">
      <w:pPr>
        <w:jc w:val="center"/>
        <w:rPr>
          <w:rFonts w:ascii="Arial" w:hAnsi="Arial" w:cs="Arial"/>
          <w:color w:val="C00000"/>
          <w:sz w:val="20"/>
          <w:szCs w:val="20"/>
          <w:lang w:val="it-IT"/>
        </w:rPr>
      </w:pPr>
    </w:p>
    <w:tbl>
      <w:tblPr>
        <w:tblW w:w="9298" w:type="dxa"/>
        <w:jc w:val="center"/>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52"/>
        <w:gridCol w:w="1104"/>
        <w:gridCol w:w="1094"/>
        <w:gridCol w:w="1335"/>
        <w:gridCol w:w="801"/>
        <w:gridCol w:w="790"/>
        <w:gridCol w:w="745"/>
        <w:gridCol w:w="993"/>
        <w:gridCol w:w="845"/>
        <w:gridCol w:w="839"/>
      </w:tblGrid>
      <w:tr w:rsidR="006E0B47" w:rsidRPr="00920939" w:rsidTr="00B31AE4">
        <w:trPr>
          <w:trHeight w:val="408"/>
          <w:jc w:val="center"/>
        </w:trPr>
        <w:tc>
          <w:tcPr>
            <w:tcW w:w="752"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lang w:val="it-IT"/>
              </w:rPr>
              <w:t>Cod</w:t>
            </w:r>
          </w:p>
        </w:tc>
        <w:tc>
          <w:tcPr>
            <w:tcW w:w="1104"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lang w:val="it-IT"/>
              </w:rPr>
              <w:t>Specie</w:t>
            </w:r>
          </w:p>
        </w:tc>
        <w:tc>
          <w:tcPr>
            <w:tcW w:w="1094"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Populaţie: Rezidentă</w:t>
            </w:r>
          </w:p>
        </w:tc>
        <w:tc>
          <w:tcPr>
            <w:tcW w:w="1335"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Reproducere</w:t>
            </w:r>
          </w:p>
        </w:tc>
        <w:tc>
          <w:tcPr>
            <w:tcW w:w="801"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Iernat</w:t>
            </w:r>
          </w:p>
        </w:tc>
        <w:tc>
          <w:tcPr>
            <w:tcW w:w="790"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Pasaj</w:t>
            </w:r>
          </w:p>
        </w:tc>
        <w:tc>
          <w:tcPr>
            <w:tcW w:w="745"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Sit Pop.</w:t>
            </w:r>
          </w:p>
        </w:tc>
        <w:tc>
          <w:tcPr>
            <w:tcW w:w="993"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Conserv.</w:t>
            </w:r>
          </w:p>
        </w:tc>
        <w:tc>
          <w:tcPr>
            <w:tcW w:w="845"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Izolare</w:t>
            </w:r>
          </w:p>
        </w:tc>
        <w:tc>
          <w:tcPr>
            <w:tcW w:w="839"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Global</w:t>
            </w:r>
          </w:p>
        </w:tc>
      </w:tr>
      <w:tr w:rsidR="006E0B47" w:rsidRPr="00920939" w:rsidTr="00B31AE4">
        <w:trPr>
          <w:trHeight w:val="408"/>
          <w:jc w:val="center"/>
        </w:trPr>
        <w:tc>
          <w:tcPr>
            <w:tcW w:w="752"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1220</w:t>
            </w:r>
          </w:p>
        </w:tc>
        <w:tc>
          <w:tcPr>
            <w:tcW w:w="1104"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Emys orbicularis</w:t>
            </w:r>
          </w:p>
        </w:tc>
        <w:tc>
          <w:tcPr>
            <w:tcW w:w="1094"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lang w:val="it-IT"/>
              </w:rPr>
              <w:t>P</w:t>
            </w:r>
          </w:p>
        </w:tc>
        <w:tc>
          <w:tcPr>
            <w:tcW w:w="1335" w:type="dxa"/>
          </w:tcPr>
          <w:p w:rsidR="006E0B47" w:rsidRPr="00920939" w:rsidRDefault="006E0B47" w:rsidP="000239DA">
            <w:pPr>
              <w:jc w:val="both"/>
              <w:rPr>
                <w:rFonts w:ascii="Arial" w:hAnsi="Arial" w:cs="Arial"/>
                <w:color w:val="C00000"/>
                <w:sz w:val="18"/>
                <w:szCs w:val="18"/>
                <w:lang w:val="it-IT"/>
              </w:rPr>
            </w:pPr>
          </w:p>
        </w:tc>
        <w:tc>
          <w:tcPr>
            <w:tcW w:w="801" w:type="dxa"/>
          </w:tcPr>
          <w:p w:rsidR="006E0B47" w:rsidRPr="00920939" w:rsidRDefault="006E0B47" w:rsidP="000239DA">
            <w:pPr>
              <w:jc w:val="both"/>
              <w:rPr>
                <w:rFonts w:ascii="Arial" w:hAnsi="Arial" w:cs="Arial"/>
                <w:color w:val="C00000"/>
                <w:sz w:val="18"/>
                <w:szCs w:val="18"/>
                <w:lang w:val="it-IT"/>
              </w:rPr>
            </w:pPr>
          </w:p>
        </w:tc>
        <w:tc>
          <w:tcPr>
            <w:tcW w:w="790" w:type="dxa"/>
          </w:tcPr>
          <w:p w:rsidR="006E0B47" w:rsidRPr="00920939" w:rsidRDefault="006E0B47" w:rsidP="000239DA">
            <w:pPr>
              <w:jc w:val="both"/>
              <w:rPr>
                <w:rFonts w:ascii="Arial" w:hAnsi="Arial" w:cs="Arial"/>
                <w:color w:val="C00000"/>
                <w:sz w:val="18"/>
                <w:szCs w:val="18"/>
                <w:lang w:val="it-IT"/>
              </w:rPr>
            </w:pPr>
          </w:p>
        </w:tc>
        <w:tc>
          <w:tcPr>
            <w:tcW w:w="745"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993"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c>
          <w:tcPr>
            <w:tcW w:w="845"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839"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r>
      <w:tr w:rsidR="006E0B47" w:rsidRPr="00920939" w:rsidTr="00B31AE4">
        <w:trPr>
          <w:trHeight w:val="427"/>
          <w:jc w:val="center"/>
        </w:trPr>
        <w:tc>
          <w:tcPr>
            <w:tcW w:w="752"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rPr>
              <w:t>1166</w:t>
            </w:r>
          </w:p>
        </w:tc>
        <w:tc>
          <w:tcPr>
            <w:tcW w:w="1104"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rPr>
              <w:t>Triturus cristatus</w:t>
            </w:r>
          </w:p>
        </w:tc>
        <w:tc>
          <w:tcPr>
            <w:tcW w:w="1094"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P</w:t>
            </w:r>
          </w:p>
        </w:tc>
        <w:tc>
          <w:tcPr>
            <w:tcW w:w="1335" w:type="dxa"/>
          </w:tcPr>
          <w:p w:rsidR="006E0B47" w:rsidRPr="00920939" w:rsidRDefault="006E0B47" w:rsidP="000239DA">
            <w:pPr>
              <w:jc w:val="both"/>
              <w:rPr>
                <w:rFonts w:ascii="Arial" w:hAnsi="Arial" w:cs="Arial"/>
                <w:color w:val="C00000"/>
                <w:sz w:val="18"/>
                <w:szCs w:val="18"/>
                <w:lang w:val="it-IT"/>
              </w:rPr>
            </w:pPr>
          </w:p>
        </w:tc>
        <w:tc>
          <w:tcPr>
            <w:tcW w:w="801" w:type="dxa"/>
          </w:tcPr>
          <w:p w:rsidR="006E0B47" w:rsidRPr="00920939" w:rsidRDefault="006E0B47" w:rsidP="000239DA">
            <w:pPr>
              <w:jc w:val="both"/>
              <w:rPr>
                <w:rFonts w:ascii="Arial" w:hAnsi="Arial" w:cs="Arial"/>
                <w:color w:val="C00000"/>
                <w:sz w:val="18"/>
                <w:szCs w:val="18"/>
                <w:lang w:val="it-IT"/>
              </w:rPr>
            </w:pPr>
          </w:p>
        </w:tc>
        <w:tc>
          <w:tcPr>
            <w:tcW w:w="790" w:type="dxa"/>
          </w:tcPr>
          <w:p w:rsidR="006E0B47" w:rsidRPr="00920939" w:rsidRDefault="006E0B47" w:rsidP="000239DA">
            <w:pPr>
              <w:jc w:val="both"/>
              <w:rPr>
                <w:rFonts w:ascii="Arial" w:hAnsi="Arial" w:cs="Arial"/>
                <w:color w:val="C00000"/>
                <w:sz w:val="18"/>
                <w:szCs w:val="18"/>
                <w:lang w:val="it-IT"/>
              </w:rPr>
            </w:pPr>
          </w:p>
        </w:tc>
        <w:tc>
          <w:tcPr>
            <w:tcW w:w="745"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993"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c>
          <w:tcPr>
            <w:tcW w:w="845"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839"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r>
      <w:tr w:rsidR="006E0B47" w:rsidRPr="00920939" w:rsidTr="00B31AE4">
        <w:trPr>
          <w:trHeight w:val="278"/>
          <w:jc w:val="center"/>
        </w:trPr>
        <w:tc>
          <w:tcPr>
            <w:tcW w:w="752"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1188</w:t>
            </w:r>
          </w:p>
        </w:tc>
        <w:tc>
          <w:tcPr>
            <w:tcW w:w="1104"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Bombina bombina</w:t>
            </w:r>
          </w:p>
        </w:tc>
        <w:tc>
          <w:tcPr>
            <w:tcW w:w="1094"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P</w:t>
            </w:r>
          </w:p>
        </w:tc>
        <w:tc>
          <w:tcPr>
            <w:tcW w:w="1335" w:type="dxa"/>
          </w:tcPr>
          <w:p w:rsidR="006E0B47" w:rsidRPr="00920939" w:rsidRDefault="006E0B47" w:rsidP="000239DA">
            <w:pPr>
              <w:jc w:val="both"/>
              <w:rPr>
                <w:rFonts w:ascii="Arial" w:hAnsi="Arial" w:cs="Arial"/>
                <w:color w:val="C00000"/>
                <w:sz w:val="18"/>
                <w:szCs w:val="18"/>
                <w:lang w:val="it-IT"/>
              </w:rPr>
            </w:pPr>
          </w:p>
        </w:tc>
        <w:tc>
          <w:tcPr>
            <w:tcW w:w="801" w:type="dxa"/>
          </w:tcPr>
          <w:p w:rsidR="006E0B47" w:rsidRPr="00920939" w:rsidRDefault="006E0B47" w:rsidP="000239DA">
            <w:pPr>
              <w:jc w:val="both"/>
              <w:rPr>
                <w:rFonts w:ascii="Arial" w:hAnsi="Arial" w:cs="Arial"/>
                <w:color w:val="C00000"/>
                <w:sz w:val="18"/>
                <w:szCs w:val="18"/>
                <w:lang w:val="it-IT"/>
              </w:rPr>
            </w:pPr>
          </w:p>
        </w:tc>
        <w:tc>
          <w:tcPr>
            <w:tcW w:w="790" w:type="dxa"/>
          </w:tcPr>
          <w:p w:rsidR="006E0B47" w:rsidRPr="00920939" w:rsidRDefault="006E0B47" w:rsidP="000239DA">
            <w:pPr>
              <w:jc w:val="both"/>
              <w:rPr>
                <w:rFonts w:ascii="Arial" w:hAnsi="Arial" w:cs="Arial"/>
                <w:color w:val="C00000"/>
                <w:sz w:val="18"/>
                <w:szCs w:val="18"/>
                <w:lang w:val="it-IT"/>
              </w:rPr>
            </w:pPr>
          </w:p>
        </w:tc>
        <w:tc>
          <w:tcPr>
            <w:tcW w:w="745"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993"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c>
          <w:tcPr>
            <w:tcW w:w="845"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839"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r>
    </w:tbl>
    <w:p w:rsidR="006E0B47" w:rsidRPr="00920939" w:rsidRDefault="006E0B47" w:rsidP="000239DA">
      <w:pPr>
        <w:jc w:val="both"/>
        <w:rPr>
          <w:rFonts w:ascii="Arial" w:hAnsi="Arial" w:cs="Arial"/>
          <w:b/>
          <w:bCs/>
          <w:color w:val="C00000"/>
          <w:sz w:val="20"/>
          <w:szCs w:val="20"/>
          <w:lang w:val="es-ES"/>
        </w:rPr>
      </w:pPr>
    </w:p>
    <w:p w:rsidR="006E0B47" w:rsidRPr="00920939" w:rsidRDefault="006E0B47" w:rsidP="00B31AE4">
      <w:pPr>
        <w:jc w:val="center"/>
        <w:rPr>
          <w:rFonts w:ascii="Arial" w:hAnsi="Arial" w:cs="Arial"/>
          <w:b/>
          <w:bCs/>
          <w:color w:val="C00000"/>
          <w:sz w:val="20"/>
          <w:szCs w:val="20"/>
          <w:lang w:val="es-ES"/>
        </w:rPr>
      </w:pPr>
      <w:r w:rsidRPr="00920939">
        <w:rPr>
          <w:rFonts w:ascii="Arial" w:hAnsi="Arial" w:cs="Arial"/>
          <w:b/>
          <w:bCs/>
          <w:color w:val="C00000"/>
          <w:sz w:val="20"/>
          <w:szCs w:val="20"/>
          <w:lang w:val="es-ES"/>
        </w:rPr>
        <w:t>Specii de peşti enumerate în anexa II a Directivei Consiliului 92/43/CEE   Tabel 15</w:t>
      </w:r>
    </w:p>
    <w:p w:rsidR="006E0B47" w:rsidRPr="00920939" w:rsidRDefault="006E0B47" w:rsidP="00B31AE4">
      <w:pPr>
        <w:jc w:val="center"/>
        <w:rPr>
          <w:rFonts w:ascii="Arial" w:hAnsi="Arial" w:cs="Arial"/>
          <w:b/>
          <w:bCs/>
          <w:color w:val="C00000"/>
          <w:sz w:val="20"/>
          <w:szCs w:val="20"/>
          <w:lang w:val="it-IT"/>
        </w:rPr>
      </w:pPr>
    </w:p>
    <w:tbl>
      <w:tblPr>
        <w:tblW w:w="9738" w:type="dxa"/>
        <w:jc w:val="center"/>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738"/>
        <w:gridCol w:w="1710"/>
        <w:gridCol w:w="1260"/>
        <w:gridCol w:w="900"/>
        <w:gridCol w:w="774"/>
        <w:gridCol w:w="846"/>
        <w:gridCol w:w="720"/>
        <w:gridCol w:w="1078"/>
        <w:gridCol w:w="812"/>
        <w:gridCol w:w="900"/>
      </w:tblGrid>
      <w:tr w:rsidR="006E0B47" w:rsidRPr="00920939" w:rsidTr="00B31AE4">
        <w:trPr>
          <w:jc w:val="center"/>
        </w:trPr>
        <w:tc>
          <w:tcPr>
            <w:tcW w:w="738"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lang w:val="it-IT"/>
              </w:rPr>
              <w:t>Cod</w:t>
            </w:r>
          </w:p>
        </w:tc>
        <w:tc>
          <w:tcPr>
            <w:tcW w:w="1710"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lang w:val="it-IT"/>
              </w:rPr>
              <w:t>Specie</w:t>
            </w:r>
          </w:p>
        </w:tc>
        <w:tc>
          <w:tcPr>
            <w:tcW w:w="1260"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Populaţie: Rezidentă</w:t>
            </w:r>
          </w:p>
        </w:tc>
        <w:tc>
          <w:tcPr>
            <w:tcW w:w="900"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Reproducere</w:t>
            </w:r>
          </w:p>
        </w:tc>
        <w:tc>
          <w:tcPr>
            <w:tcW w:w="774"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Iernat</w:t>
            </w:r>
          </w:p>
        </w:tc>
        <w:tc>
          <w:tcPr>
            <w:tcW w:w="846"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Pasaj</w:t>
            </w:r>
          </w:p>
        </w:tc>
        <w:tc>
          <w:tcPr>
            <w:tcW w:w="720"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Sit Pop.</w:t>
            </w:r>
          </w:p>
        </w:tc>
        <w:tc>
          <w:tcPr>
            <w:tcW w:w="1078"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Conserv.</w:t>
            </w:r>
          </w:p>
        </w:tc>
        <w:tc>
          <w:tcPr>
            <w:tcW w:w="812"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Izolare</w:t>
            </w:r>
          </w:p>
        </w:tc>
        <w:tc>
          <w:tcPr>
            <w:tcW w:w="900"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Global</w:t>
            </w:r>
          </w:p>
        </w:tc>
      </w:tr>
      <w:tr w:rsidR="006E0B47" w:rsidRPr="00920939" w:rsidTr="00B31AE4">
        <w:trPr>
          <w:jc w:val="center"/>
        </w:trPr>
        <w:tc>
          <w:tcPr>
            <w:tcW w:w="738"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 xml:space="preserve">1130 </w:t>
            </w:r>
          </w:p>
        </w:tc>
        <w:tc>
          <w:tcPr>
            <w:tcW w:w="1710"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Aspius aspius</w:t>
            </w:r>
          </w:p>
        </w:tc>
        <w:tc>
          <w:tcPr>
            <w:tcW w:w="1260"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P</w:t>
            </w:r>
          </w:p>
        </w:tc>
        <w:tc>
          <w:tcPr>
            <w:tcW w:w="900" w:type="dxa"/>
          </w:tcPr>
          <w:p w:rsidR="006E0B47" w:rsidRPr="00920939" w:rsidRDefault="006E0B47" w:rsidP="000239DA">
            <w:pPr>
              <w:jc w:val="both"/>
              <w:rPr>
                <w:rFonts w:ascii="Arial" w:hAnsi="Arial" w:cs="Arial"/>
                <w:color w:val="C00000"/>
                <w:sz w:val="18"/>
                <w:szCs w:val="18"/>
                <w:lang w:val="it-IT"/>
              </w:rPr>
            </w:pPr>
          </w:p>
        </w:tc>
        <w:tc>
          <w:tcPr>
            <w:tcW w:w="774" w:type="dxa"/>
          </w:tcPr>
          <w:p w:rsidR="006E0B47" w:rsidRPr="00920939" w:rsidRDefault="006E0B47" w:rsidP="000239DA">
            <w:pPr>
              <w:jc w:val="both"/>
              <w:rPr>
                <w:rFonts w:ascii="Arial" w:hAnsi="Arial" w:cs="Arial"/>
                <w:color w:val="C00000"/>
                <w:sz w:val="18"/>
                <w:szCs w:val="18"/>
                <w:lang w:val="it-IT"/>
              </w:rPr>
            </w:pPr>
          </w:p>
        </w:tc>
        <w:tc>
          <w:tcPr>
            <w:tcW w:w="846" w:type="dxa"/>
          </w:tcPr>
          <w:p w:rsidR="006E0B47" w:rsidRPr="00920939" w:rsidRDefault="006E0B47" w:rsidP="000239DA">
            <w:pPr>
              <w:jc w:val="both"/>
              <w:rPr>
                <w:rFonts w:ascii="Arial" w:hAnsi="Arial" w:cs="Arial"/>
                <w:color w:val="C00000"/>
                <w:sz w:val="18"/>
                <w:szCs w:val="18"/>
                <w:lang w:val="it-IT"/>
              </w:rPr>
            </w:pPr>
          </w:p>
        </w:tc>
        <w:tc>
          <w:tcPr>
            <w:tcW w:w="72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1078"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c>
          <w:tcPr>
            <w:tcW w:w="812"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90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r>
      <w:tr w:rsidR="006E0B47" w:rsidRPr="00920939" w:rsidTr="00B31AE4">
        <w:trPr>
          <w:jc w:val="center"/>
        </w:trPr>
        <w:tc>
          <w:tcPr>
            <w:tcW w:w="738"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1149</w:t>
            </w:r>
          </w:p>
        </w:tc>
        <w:tc>
          <w:tcPr>
            <w:tcW w:w="1710"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Cobitis taenia</w:t>
            </w:r>
          </w:p>
        </w:tc>
        <w:tc>
          <w:tcPr>
            <w:tcW w:w="126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rPr>
              <w:t>P</w:t>
            </w:r>
          </w:p>
        </w:tc>
        <w:tc>
          <w:tcPr>
            <w:tcW w:w="900" w:type="dxa"/>
          </w:tcPr>
          <w:p w:rsidR="006E0B47" w:rsidRPr="00920939" w:rsidRDefault="006E0B47" w:rsidP="000239DA">
            <w:pPr>
              <w:jc w:val="both"/>
              <w:rPr>
                <w:rFonts w:ascii="Arial" w:hAnsi="Arial" w:cs="Arial"/>
                <w:color w:val="C00000"/>
                <w:sz w:val="18"/>
                <w:szCs w:val="18"/>
                <w:lang w:val="it-IT"/>
              </w:rPr>
            </w:pPr>
          </w:p>
        </w:tc>
        <w:tc>
          <w:tcPr>
            <w:tcW w:w="774" w:type="dxa"/>
          </w:tcPr>
          <w:p w:rsidR="006E0B47" w:rsidRPr="00920939" w:rsidRDefault="006E0B47" w:rsidP="000239DA">
            <w:pPr>
              <w:jc w:val="both"/>
              <w:rPr>
                <w:rFonts w:ascii="Arial" w:hAnsi="Arial" w:cs="Arial"/>
                <w:color w:val="C00000"/>
                <w:sz w:val="18"/>
                <w:szCs w:val="18"/>
                <w:lang w:val="it-IT"/>
              </w:rPr>
            </w:pPr>
          </w:p>
        </w:tc>
        <w:tc>
          <w:tcPr>
            <w:tcW w:w="846" w:type="dxa"/>
          </w:tcPr>
          <w:p w:rsidR="006E0B47" w:rsidRPr="00920939" w:rsidRDefault="006E0B47" w:rsidP="000239DA">
            <w:pPr>
              <w:jc w:val="both"/>
              <w:rPr>
                <w:rFonts w:ascii="Arial" w:hAnsi="Arial" w:cs="Arial"/>
                <w:color w:val="C00000"/>
                <w:sz w:val="18"/>
                <w:szCs w:val="18"/>
                <w:lang w:val="it-IT"/>
              </w:rPr>
            </w:pPr>
          </w:p>
        </w:tc>
        <w:tc>
          <w:tcPr>
            <w:tcW w:w="72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1078"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c>
          <w:tcPr>
            <w:tcW w:w="812"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90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r>
      <w:tr w:rsidR="006E0B47" w:rsidRPr="00920939" w:rsidTr="00B31AE4">
        <w:trPr>
          <w:jc w:val="center"/>
        </w:trPr>
        <w:tc>
          <w:tcPr>
            <w:tcW w:w="738"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2511</w:t>
            </w:r>
          </w:p>
        </w:tc>
        <w:tc>
          <w:tcPr>
            <w:tcW w:w="1710"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Gobio kessleri</w:t>
            </w:r>
          </w:p>
        </w:tc>
        <w:tc>
          <w:tcPr>
            <w:tcW w:w="126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P</w:t>
            </w:r>
          </w:p>
        </w:tc>
        <w:tc>
          <w:tcPr>
            <w:tcW w:w="900" w:type="dxa"/>
          </w:tcPr>
          <w:p w:rsidR="006E0B47" w:rsidRPr="00920939" w:rsidRDefault="006E0B47" w:rsidP="000239DA">
            <w:pPr>
              <w:jc w:val="both"/>
              <w:rPr>
                <w:rFonts w:ascii="Arial" w:hAnsi="Arial" w:cs="Arial"/>
                <w:color w:val="C00000"/>
                <w:sz w:val="18"/>
                <w:szCs w:val="18"/>
                <w:lang w:val="it-IT"/>
              </w:rPr>
            </w:pPr>
          </w:p>
        </w:tc>
        <w:tc>
          <w:tcPr>
            <w:tcW w:w="774" w:type="dxa"/>
          </w:tcPr>
          <w:p w:rsidR="006E0B47" w:rsidRPr="00920939" w:rsidRDefault="006E0B47" w:rsidP="000239DA">
            <w:pPr>
              <w:jc w:val="both"/>
              <w:rPr>
                <w:rFonts w:ascii="Arial" w:hAnsi="Arial" w:cs="Arial"/>
                <w:color w:val="C00000"/>
                <w:sz w:val="18"/>
                <w:szCs w:val="18"/>
                <w:lang w:val="it-IT"/>
              </w:rPr>
            </w:pPr>
          </w:p>
        </w:tc>
        <w:tc>
          <w:tcPr>
            <w:tcW w:w="846" w:type="dxa"/>
          </w:tcPr>
          <w:p w:rsidR="006E0B47" w:rsidRPr="00920939" w:rsidRDefault="006E0B47" w:rsidP="000239DA">
            <w:pPr>
              <w:jc w:val="both"/>
              <w:rPr>
                <w:rFonts w:ascii="Arial" w:hAnsi="Arial" w:cs="Arial"/>
                <w:color w:val="C00000"/>
                <w:sz w:val="18"/>
                <w:szCs w:val="18"/>
                <w:lang w:val="it-IT"/>
              </w:rPr>
            </w:pPr>
          </w:p>
        </w:tc>
        <w:tc>
          <w:tcPr>
            <w:tcW w:w="72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c>
          <w:tcPr>
            <w:tcW w:w="1078"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c>
          <w:tcPr>
            <w:tcW w:w="812"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90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r>
      <w:tr w:rsidR="006E0B47" w:rsidRPr="00920939" w:rsidTr="00B31AE4">
        <w:trPr>
          <w:jc w:val="center"/>
        </w:trPr>
        <w:tc>
          <w:tcPr>
            <w:tcW w:w="738"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1124</w:t>
            </w:r>
          </w:p>
        </w:tc>
        <w:tc>
          <w:tcPr>
            <w:tcW w:w="1710"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Gobio albipinnatus</w:t>
            </w:r>
          </w:p>
        </w:tc>
        <w:tc>
          <w:tcPr>
            <w:tcW w:w="1260"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P</w:t>
            </w:r>
          </w:p>
        </w:tc>
        <w:tc>
          <w:tcPr>
            <w:tcW w:w="900" w:type="dxa"/>
          </w:tcPr>
          <w:p w:rsidR="006E0B47" w:rsidRPr="00920939" w:rsidRDefault="006E0B47" w:rsidP="000239DA">
            <w:pPr>
              <w:jc w:val="both"/>
              <w:rPr>
                <w:rFonts w:ascii="Arial" w:hAnsi="Arial" w:cs="Arial"/>
                <w:color w:val="C00000"/>
                <w:sz w:val="18"/>
                <w:szCs w:val="18"/>
                <w:lang w:val="it-IT"/>
              </w:rPr>
            </w:pPr>
          </w:p>
        </w:tc>
        <w:tc>
          <w:tcPr>
            <w:tcW w:w="774" w:type="dxa"/>
          </w:tcPr>
          <w:p w:rsidR="006E0B47" w:rsidRPr="00920939" w:rsidRDefault="006E0B47" w:rsidP="000239DA">
            <w:pPr>
              <w:jc w:val="both"/>
              <w:rPr>
                <w:rFonts w:ascii="Arial" w:hAnsi="Arial" w:cs="Arial"/>
                <w:color w:val="C00000"/>
                <w:sz w:val="18"/>
                <w:szCs w:val="18"/>
                <w:lang w:val="it-IT"/>
              </w:rPr>
            </w:pPr>
          </w:p>
        </w:tc>
        <w:tc>
          <w:tcPr>
            <w:tcW w:w="846" w:type="dxa"/>
          </w:tcPr>
          <w:p w:rsidR="006E0B47" w:rsidRPr="00920939" w:rsidRDefault="006E0B47" w:rsidP="000239DA">
            <w:pPr>
              <w:jc w:val="both"/>
              <w:rPr>
                <w:rFonts w:ascii="Arial" w:hAnsi="Arial" w:cs="Arial"/>
                <w:color w:val="C00000"/>
                <w:sz w:val="18"/>
                <w:szCs w:val="18"/>
                <w:lang w:val="it-IT"/>
              </w:rPr>
            </w:pPr>
          </w:p>
        </w:tc>
        <w:tc>
          <w:tcPr>
            <w:tcW w:w="72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1078"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c>
          <w:tcPr>
            <w:tcW w:w="812"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90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r>
      <w:tr w:rsidR="006E0B47" w:rsidRPr="00920939" w:rsidTr="00B31AE4">
        <w:trPr>
          <w:jc w:val="center"/>
        </w:trPr>
        <w:tc>
          <w:tcPr>
            <w:tcW w:w="738"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1157</w:t>
            </w:r>
          </w:p>
        </w:tc>
        <w:tc>
          <w:tcPr>
            <w:tcW w:w="1710"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Gymnocephalus schraetzer</w:t>
            </w:r>
          </w:p>
        </w:tc>
        <w:tc>
          <w:tcPr>
            <w:tcW w:w="1260"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P</w:t>
            </w:r>
          </w:p>
        </w:tc>
        <w:tc>
          <w:tcPr>
            <w:tcW w:w="900" w:type="dxa"/>
          </w:tcPr>
          <w:p w:rsidR="006E0B47" w:rsidRPr="00920939" w:rsidRDefault="006E0B47" w:rsidP="000239DA">
            <w:pPr>
              <w:jc w:val="both"/>
              <w:rPr>
                <w:rFonts w:ascii="Arial" w:hAnsi="Arial" w:cs="Arial"/>
                <w:color w:val="C00000"/>
                <w:sz w:val="18"/>
                <w:szCs w:val="18"/>
                <w:lang w:val="it-IT"/>
              </w:rPr>
            </w:pPr>
          </w:p>
        </w:tc>
        <w:tc>
          <w:tcPr>
            <w:tcW w:w="774" w:type="dxa"/>
          </w:tcPr>
          <w:p w:rsidR="006E0B47" w:rsidRPr="00920939" w:rsidRDefault="006E0B47" w:rsidP="000239DA">
            <w:pPr>
              <w:jc w:val="both"/>
              <w:rPr>
                <w:rFonts w:ascii="Arial" w:hAnsi="Arial" w:cs="Arial"/>
                <w:color w:val="C00000"/>
                <w:sz w:val="18"/>
                <w:szCs w:val="18"/>
                <w:lang w:val="it-IT"/>
              </w:rPr>
            </w:pPr>
          </w:p>
        </w:tc>
        <w:tc>
          <w:tcPr>
            <w:tcW w:w="846" w:type="dxa"/>
          </w:tcPr>
          <w:p w:rsidR="006E0B47" w:rsidRPr="00920939" w:rsidRDefault="006E0B47" w:rsidP="000239DA">
            <w:pPr>
              <w:jc w:val="both"/>
              <w:rPr>
                <w:rFonts w:ascii="Arial" w:hAnsi="Arial" w:cs="Arial"/>
                <w:color w:val="C00000"/>
                <w:sz w:val="18"/>
                <w:szCs w:val="18"/>
                <w:lang w:val="it-IT"/>
              </w:rPr>
            </w:pPr>
          </w:p>
        </w:tc>
        <w:tc>
          <w:tcPr>
            <w:tcW w:w="72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1078"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c>
          <w:tcPr>
            <w:tcW w:w="812"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c>
          <w:tcPr>
            <w:tcW w:w="90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r>
      <w:tr w:rsidR="006E0B47" w:rsidRPr="00920939" w:rsidTr="00B31AE4">
        <w:trPr>
          <w:jc w:val="center"/>
        </w:trPr>
        <w:tc>
          <w:tcPr>
            <w:tcW w:w="738"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1145</w:t>
            </w:r>
          </w:p>
        </w:tc>
        <w:tc>
          <w:tcPr>
            <w:tcW w:w="1710"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Misgurnus fossilis</w:t>
            </w:r>
          </w:p>
        </w:tc>
        <w:tc>
          <w:tcPr>
            <w:tcW w:w="126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rPr>
              <w:t>P</w:t>
            </w:r>
          </w:p>
        </w:tc>
        <w:tc>
          <w:tcPr>
            <w:tcW w:w="900" w:type="dxa"/>
          </w:tcPr>
          <w:p w:rsidR="006E0B47" w:rsidRPr="00920939" w:rsidRDefault="006E0B47" w:rsidP="000239DA">
            <w:pPr>
              <w:jc w:val="both"/>
              <w:rPr>
                <w:rFonts w:ascii="Arial" w:hAnsi="Arial" w:cs="Arial"/>
                <w:color w:val="C00000"/>
                <w:sz w:val="18"/>
                <w:szCs w:val="18"/>
                <w:lang w:val="it-IT"/>
              </w:rPr>
            </w:pPr>
          </w:p>
        </w:tc>
        <w:tc>
          <w:tcPr>
            <w:tcW w:w="774" w:type="dxa"/>
          </w:tcPr>
          <w:p w:rsidR="006E0B47" w:rsidRPr="00920939" w:rsidRDefault="006E0B47" w:rsidP="000239DA">
            <w:pPr>
              <w:jc w:val="both"/>
              <w:rPr>
                <w:rFonts w:ascii="Arial" w:hAnsi="Arial" w:cs="Arial"/>
                <w:color w:val="C00000"/>
                <w:sz w:val="18"/>
                <w:szCs w:val="18"/>
                <w:lang w:val="it-IT"/>
              </w:rPr>
            </w:pPr>
          </w:p>
        </w:tc>
        <w:tc>
          <w:tcPr>
            <w:tcW w:w="846" w:type="dxa"/>
          </w:tcPr>
          <w:p w:rsidR="006E0B47" w:rsidRPr="00920939" w:rsidRDefault="006E0B47" w:rsidP="000239DA">
            <w:pPr>
              <w:jc w:val="both"/>
              <w:rPr>
                <w:rFonts w:ascii="Arial" w:hAnsi="Arial" w:cs="Arial"/>
                <w:color w:val="C00000"/>
                <w:sz w:val="18"/>
                <w:szCs w:val="18"/>
                <w:lang w:val="it-IT"/>
              </w:rPr>
            </w:pPr>
          </w:p>
        </w:tc>
        <w:tc>
          <w:tcPr>
            <w:tcW w:w="72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1078"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c>
          <w:tcPr>
            <w:tcW w:w="812"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90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r>
      <w:tr w:rsidR="006E0B47" w:rsidRPr="00920939" w:rsidTr="00B31AE4">
        <w:trPr>
          <w:jc w:val="center"/>
        </w:trPr>
        <w:tc>
          <w:tcPr>
            <w:tcW w:w="738"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2522</w:t>
            </w:r>
          </w:p>
        </w:tc>
        <w:tc>
          <w:tcPr>
            <w:tcW w:w="1710"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Pelecus cultratus</w:t>
            </w:r>
          </w:p>
        </w:tc>
        <w:tc>
          <w:tcPr>
            <w:tcW w:w="126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P</w:t>
            </w:r>
          </w:p>
        </w:tc>
        <w:tc>
          <w:tcPr>
            <w:tcW w:w="900" w:type="dxa"/>
          </w:tcPr>
          <w:p w:rsidR="006E0B47" w:rsidRPr="00920939" w:rsidRDefault="006E0B47" w:rsidP="000239DA">
            <w:pPr>
              <w:jc w:val="both"/>
              <w:rPr>
                <w:rFonts w:ascii="Arial" w:hAnsi="Arial" w:cs="Arial"/>
                <w:color w:val="C00000"/>
                <w:sz w:val="18"/>
                <w:szCs w:val="18"/>
                <w:lang w:val="it-IT"/>
              </w:rPr>
            </w:pPr>
          </w:p>
        </w:tc>
        <w:tc>
          <w:tcPr>
            <w:tcW w:w="774" w:type="dxa"/>
          </w:tcPr>
          <w:p w:rsidR="006E0B47" w:rsidRPr="00920939" w:rsidRDefault="006E0B47" w:rsidP="000239DA">
            <w:pPr>
              <w:jc w:val="both"/>
              <w:rPr>
                <w:rFonts w:ascii="Arial" w:hAnsi="Arial" w:cs="Arial"/>
                <w:color w:val="C00000"/>
                <w:sz w:val="18"/>
                <w:szCs w:val="18"/>
                <w:lang w:val="it-IT"/>
              </w:rPr>
            </w:pPr>
          </w:p>
        </w:tc>
        <w:tc>
          <w:tcPr>
            <w:tcW w:w="846" w:type="dxa"/>
          </w:tcPr>
          <w:p w:rsidR="006E0B47" w:rsidRPr="00920939" w:rsidRDefault="006E0B47" w:rsidP="000239DA">
            <w:pPr>
              <w:jc w:val="both"/>
              <w:rPr>
                <w:rFonts w:ascii="Arial" w:hAnsi="Arial" w:cs="Arial"/>
                <w:color w:val="C00000"/>
                <w:sz w:val="18"/>
                <w:szCs w:val="18"/>
                <w:lang w:val="it-IT"/>
              </w:rPr>
            </w:pPr>
          </w:p>
        </w:tc>
        <w:tc>
          <w:tcPr>
            <w:tcW w:w="72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1078"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c>
          <w:tcPr>
            <w:tcW w:w="812"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90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r>
      <w:tr w:rsidR="006E0B47" w:rsidRPr="00920939" w:rsidTr="00B31AE4">
        <w:trPr>
          <w:jc w:val="center"/>
        </w:trPr>
        <w:tc>
          <w:tcPr>
            <w:tcW w:w="738"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rPr>
              <w:t>1134</w:t>
            </w:r>
          </w:p>
        </w:tc>
        <w:tc>
          <w:tcPr>
            <w:tcW w:w="171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rPr>
              <w:t>Rhodeus sericeus amarus</w:t>
            </w:r>
          </w:p>
        </w:tc>
        <w:tc>
          <w:tcPr>
            <w:tcW w:w="126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rPr>
              <w:t>P</w:t>
            </w:r>
          </w:p>
        </w:tc>
        <w:tc>
          <w:tcPr>
            <w:tcW w:w="900" w:type="dxa"/>
          </w:tcPr>
          <w:p w:rsidR="006E0B47" w:rsidRPr="00920939" w:rsidRDefault="006E0B47" w:rsidP="000239DA">
            <w:pPr>
              <w:jc w:val="both"/>
              <w:rPr>
                <w:rFonts w:ascii="Arial" w:hAnsi="Arial" w:cs="Arial"/>
                <w:color w:val="C00000"/>
                <w:sz w:val="18"/>
                <w:szCs w:val="18"/>
                <w:lang w:val="it-IT"/>
              </w:rPr>
            </w:pPr>
          </w:p>
        </w:tc>
        <w:tc>
          <w:tcPr>
            <w:tcW w:w="774" w:type="dxa"/>
          </w:tcPr>
          <w:p w:rsidR="006E0B47" w:rsidRPr="00920939" w:rsidRDefault="006E0B47" w:rsidP="000239DA">
            <w:pPr>
              <w:jc w:val="both"/>
              <w:rPr>
                <w:rFonts w:ascii="Arial" w:hAnsi="Arial" w:cs="Arial"/>
                <w:color w:val="C00000"/>
                <w:sz w:val="18"/>
                <w:szCs w:val="18"/>
                <w:lang w:val="it-IT"/>
              </w:rPr>
            </w:pPr>
          </w:p>
        </w:tc>
        <w:tc>
          <w:tcPr>
            <w:tcW w:w="846" w:type="dxa"/>
          </w:tcPr>
          <w:p w:rsidR="006E0B47" w:rsidRPr="00920939" w:rsidRDefault="006E0B47" w:rsidP="000239DA">
            <w:pPr>
              <w:jc w:val="both"/>
              <w:rPr>
                <w:rFonts w:ascii="Arial" w:hAnsi="Arial" w:cs="Arial"/>
                <w:color w:val="C00000"/>
                <w:sz w:val="18"/>
                <w:szCs w:val="18"/>
                <w:lang w:val="it-IT"/>
              </w:rPr>
            </w:pPr>
          </w:p>
        </w:tc>
        <w:tc>
          <w:tcPr>
            <w:tcW w:w="72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1078"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c>
          <w:tcPr>
            <w:tcW w:w="812"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90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r>
      <w:tr w:rsidR="006E0B47" w:rsidRPr="00920939" w:rsidTr="00B31AE4">
        <w:trPr>
          <w:jc w:val="center"/>
        </w:trPr>
        <w:tc>
          <w:tcPr>
            <w:tcW w:w="738"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1146</w:t>
            </w:r>
          </w:p>
        </w:tc>
        <w:tc>
          <w:tcPr>
            <w:tcW w:w="1710"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Sabanejewia aurata</w:t>
            </w:r>
          </w:p>
        </w:tc>
        <w:tc>
          <w:tcPr>
            <w:tcW w:w="126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rPr>
              <w:t>P</w:t>
            </w:r>
          </w:p>
        </w:tc>
        <w:tc>
          <w:tcPr>
            <w:tcW w:w="900" w:type="dxa"/>
          </w:tcPr>
          <w:p w:rsidR="006E0B47" w:rsidRPr="00920939" w:rsidRDefault="006E0B47" w:rsidP="000239DA">
            <w:pPr>
              <w:jc w:val="both"/>
              <w:rPr>
                <w:rFonts w:ascii="Arial" w:hAnsi="Arial" w:cs="Arial"/>
                <w:color w:val="C00000"/>
                <w:sz w:val="18"/>
                <w:szCs w:val="18"/>
                <w:lang w:val="it-IT"/>
              </w:rPr>
            </w:pPr>
          </w:p>
        </w:tc>
        <w:tc>
          <w:tcPr>
            <w:tcW w:w="774" w:type="dxa"/>
          </w:tcPr>
          <w:p w:rsidR="006E0B47" w:rsidRPr="00920939" w:rsidRDefault="006E0B47" w:rsidP="000239DA">
            <w:pPr>
              <w:jc w:val="both"/>
              <w:rPr>
                <w:rFonts w:ascii="Arial" w:hAnsi="Arial" w:cs="Arial"/>
                <w:color w:val="C00000"/>
                <w:sz w:val="18"/>
                <w:szCs w:val="18"/>
                <w:lang w:val="it-IT"/>
              </w:rPr>
            </w:pPr>
          </w:p>
        </w:tc>
        <w:tc>
          <w:tcPr>
            <w:tcW w:w="846" w:type="dxa"/>
          </w:tcPr>
          <w:p w:rsidR="006E0B47" w:rsidRPr="00920939" w:rsidRDefault="006E0B47" w:rsidP="000239DA">
            <w:pPr>
              <w:jc w:val="both"/>
              <w:rPr>
                <w:rFonts w:ascii="Arial" w:hAnsi="Arial" w:cs="Arial"/>
                <w:color w:val="C00000"/>
                <w:sz w:val="18"/>
                <w:szCs w:val="18"/>
                <w:lang w:val="it-IT"/>
              </w:rPr>
            </w:pPr>
          </w:p>
        </w:tc>
        <w:tc>
          <w:tcPr>
            <w:tcW w:w="72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1078"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c>
          <w:tcPr>
            <w:tcW w:w="812"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90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r>
      <w:tr w:rsidR="006E0B47" w:rsidRPr="00920939" w:rsidTr="00B31AE4">
        <w:trPr>
          <w:jc w:val="center"/>
        </w:trPr>
        <w:tc>
          <w:tcPr>
            <w:tcW w:w="738"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1160</w:t>
            </w:r>
          </w:p>
        </w:tc>
        <w:tc>
          <w:tcPr>
            <w:tcW w:w="1710"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Zingel streber</w:t>
            </w:r>
          </w:p>
        </w:tc>
        <w:tc>
          <w:tcPr>
            <w:tcW w:w="126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P</w:t>
            </w:r>
          </w:p>
        </w:tc>
        <w:tc>
          <w:tcPr>
            <w:tcW w:w="900" w:type="dxa"/>
          </w:tcPr>
          <w:p w:rsidR="006E0B47" w:rsidRPr="00920939" w:rsidRDefault="006E0B47" w:rsidP="000239DA">
            <w:pPr>
              <w:jc w:val="both"/>
              <w:rPr>
                <w:rFonts w:ascii="Arial" w:hAnsi="Arial" w:cs="Arial"/>
                <w:color w:val="C00000"/>
                <w:sz w:val="18"/>
                <w:szCs w:val="18"/>
                <w:lang w:val="it-IT"/>
              </w:rPr>
            </w:pPr>
          </w:p>
        </w:tc>
        <w:tc>
          <w:tcPr>
            <w:tcW w:w="774" w:type="dxa"/>
          </w:tcPr>
          <w:p w:rsidR="006E0B47" w:rsidRPr="00920939" w:rsidRDefault="006E0B47" w:rsidP="000239DA">
            <w:pPr>
              <w:jc w:val="both"/>
              <w:rPr>
                <w:rFonts w:ascii="Arial" w:hAnsi="Arial" w:cs="Arial"/>
                <w:color w:val="C00000"/>
                <w:sz w:val="18"/>
                <w:szCs w:val="18"/>
                <w:lang w:val="it-IT"/>
              </w:rPr>
            </w:pPr>
          </w:p>
        </w:tc>
        <w:tc>
          <w:tcPr>
            <w:tcW w:w="846" w:type="dxa"/>
          </w:tcPr>
          <w:p w:rsidR="006E0B47" w:rsidRPr="00920939" w:rsidRDefault="006E0B47" w:rsidP="000239DA">
            <w:pPr>
              <w:jc w:val="both"/>
              <w:rPr>
                <w:rFonts w:ascii="Arial" w:hAnsi="Arial" w:cs="Arial"/>
                <w:color w:val="C00000"/>
                <w:sz w:val="18"/>
                <w:szCs w:val="18"/>
                <w:lang w:val="it-IT"/>
              </w:rPr>
            </w:pPr>
          </w:p>
        </w:tc>
        <w:tc>
          <w:tcPr>
            <w:tcW w:w="72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1078"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c>
          <w:tcPr>
            <w:tcW w:w="812"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90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r>
      <w:tr w:rsidR="006E0B47" w:rsidRPr="00920939" w:rsidTr="00B31AE4">
        <w:trPr>
          <w:jc w:val="center"/>
        </w:trPr>
        <w:tc>
          <w:tcPr>
            <w:tcW w:w="738"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1159</w:t>
            </w:r>
          </w:p>
        </w:tc>
        <w:tc>
          <w:tcPr>
            <w:tcW w:w="1710" w:type="dxa"/>
          </w:tcPr>
          <w:p w:rsidR="006E0B47" w:rsidRPr="00920939" w:rsidRDefault="006E0B47" w:rsidP="000239DA">
            <w:pPr>
              <w:jc w:val="both"/>
              <w:rPr>
                <w:rFonts w:ascii="Arial" w:hAnsi="Arial" w:cs="Arial"/>
                <w:color w:val="C00000"/>
                <w:sz w:val="18"/>
                <w:szCs w:val="18"/>
              </w:rPr>
            </w:pPr>
            <w:r w:rsidRPr="00920939">
              <w:rPr>
                <w:rFonts w:ascii="Arial" w:hAnsi="Arial" w:cs="Arial"/>
                <w:color w:val="C00000"/>
                <w:sz w:val="18"/>
                <w:szCs w:val="18"/>
              </w:rPr>
              <w:t>Zingel zingel</w:t>
            </w:r>
          </w:p>
        </w:tc>
        <w:tc>
          <w:tcPr>
            <w:tcW w:w="126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P</w:t>
            </w:r>
          </w:p>
        </w:tc>
        <w:tc>
          <w:tcPr>
            <w:tcW w:w="900" w:type="dxa"/>
          </w:tcPr>
          <w:p w:rsidR="006E0B47" w:rsidRPr="00920939" w:rsidRDefault="006E0B47" w:rsidP="000239DA">
            <w:pPr>
              <w:jc w:val="both"/>
              <w:rPr>
                <w:rFonts w:ascii="Arial" w:hAnsi="Arial" w:cs="Arial"/>
                <w:color w:val="C00000"/>
                <w:sz w:val="18"/>
                <w:szCs w:val="18"/>
                <w:lang w:val="it-IT"/>
              </w:rPr>
            </w:pPr>
          </w:p>
        </w:tc>
        <w:tc>
          <w:tcPr>
            <w:tcW w:w="774" w:type="dxa"/>
          </w:tcPr>
          <w:p w:rsidR="006E0B47" w:rsidRPr="00920939" w:rsidRDefault="006E0B47" w:rsidP="000239DA">
            <w:pPr>
              <w:jc w:val="both"/>
              <w:rPr>
                <w:rFonts w:ascii="Arial" w:hAnsi="Arial" w:cs="Arial"/>
                <w:color w:val="C00000"/>
                <w:sz w:val="18"/>
                <w:szCs w:val="18"/>
                <w:lang w:val="it-IT"/>
              </w:rPr>
            </w:pPr>
          </w:p>
        </w:tc>
        <w:tc>
          <w:tcPr>
            <w:tcW w:w="846" w:type="dxa"/>
          </w:tcPr>
          <w:p w:rsidR="006E0B47" w:rsidRPr="00920939" w:rsidRDefault="006E0B47" w:rsidP="000239DA">
            <w:pPr>
              <w:jc w:val="both"/>
              <w:rPr>
                <w:rFonts w:ascii="Arial" w:hAnsi="Arial" w:cs="Arial"/>
                <w:color w:val="C00000"/>
                <w:sz w:val="18"/>
                <w:szCs w:val="18"/>
                <w:lang w:val="it-IT"/>
              </w:rPr>
            </w:pPr>
          </w:p>
        </w:tc>
        <w:tc>
          <w:tcPr>
            <w:tcW w:w="72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1078"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c>
          <w:tcPr>
            <w:tcW w:w="812"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90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r>
    </w:tbl>
    <w:p w:rsidR="006E0B47" w:rsidRPr="00920939" w:rsidRDefault="006E0B47" w:rsidP="000239DA">
      <w:pPr>
        <w:ind w:firstLine="720"/>
        <w:jc w:val="both"/>
        <w:rPr>
          <w:rFonts w:ascii="Arial" w:hAnsi="Arial" w:cs="Arial"/>
          <w:b/>
          <w:bCs/>
          <w:color w:val="C00000"/>
          <w:sz w:val="20"/>
          <w:szCs w:val="20"/>
        </w:rPr>
      </w:pPr>
    </w:p>
    <w:p w:rsidR="006E0B47" w:rsidRPr="00920939" w:rsidRDefault="006E0B47" w:rsidP="000239DA">
      <w:pPr>
        <w:jc w:val="both"/>
        <w:rPr>
          <w:rFonts w:ascii="Arial" w:hAnsi="Arial" w:cs="Arial"/>
          <w:b/>
          <w:bCs/>
          <w:color w:val="C00000"/>
          <w:sz w:val="20"/>
          <w:szCs w:val="20"/>
          <w:lang w:val="it-IT"/>
        </w:rPr>
      </w:pPr>
      <w:r w:rsidRPr="00920939">
        <w:rPr>
          <w:rFonts w:ascii="Arial" w:hAnsi="Arial" w:cs="Arial"/>
          <w:b/>
          <w:bCs/>
          <w:color w:val="C00000"/>
          <w:sz w:val="20"/>
          <w:szCs w:val="20"/>
        </w:rPr>
        <w:t>Specii de nevertebrate enumerate în anexa II a Directivei Consiliului 92/43/CEE      Tabel 16</w:t>
      </w:r>
    </w:p>
    <w:tbl>
      <w:tblPr>
        <w:tblW w:w="9870" w:type="dxa"/>
        <w:jc w:val="center"/>
        <w:tblInd w:w="-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705"/>
        <w:gridCol w:w="1920"/>
        <w:gridCol w:w="850"/>
        <w:gridCol w:w="983"/>
        <w:gridCol w:w="900"/>
        <w:gridCol w:w="763"/>
        <w:gridCol w:w="992"/>
        <w:gridCol w:w="1035"/>
        <w:gridCol w:w="900"/>
        <w:gridCol w:w="822"/>
      </w:tblGrid>
      <w:tr w:rsidR="006E0B47" w:rsidRPr="00920939" w:rsidTr="00B31AE4">
        <w:trPr>
          <w:jc w:val="center"/>
        </w:trPr>
        <w:tc>
          <w:tcPr>
            <w:tcW w:w="705"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lang w:val="it-IT"/>
              </w:rPr>
              <w:t>Cod</w:t>
            </w:r>
          </w:p>
        </w:tc>
        <w:tc>
          <w:tcPr>
            <w:tcW w:w="1920"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lang w:val="it-IT"/>
              </w:rPr>
              <w:t>Specie</w:t>
            </w:r>
          </w:p>
        </w:tc>
        <w:tc>
          <w:tcPr>
            <w:tcW w:w="850"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Pop.: Rezid.</w:t>
            </w:r>
          </w:p>
        </w:tc>
        <w:tc>
          <w:tcPr>
            <w:tcW w:w="983"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Reprod.</w:t>
            </w:r>
          </w:p>
        </w:tc>
        <w:tc>
          <w:tcPr>
            <w:tcW w:w="900"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Iernat</w:t>
            </w:r>
          </w:p>
        </w:tc>
        <w:tc>
          <w:tcPr>
            <w:tcW w:w="763"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Pasaj</w:t>
            </w:r>
          </w:p>
        </w:tc>
        <w:tc>
          <w:tcPr>
            <w:tcW w:w="992"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Sit Pop.</w:t>
            </w:r>
          </w:p>
        </w:tc>
        <w:tc>
          <w:tcPr>
            <w:tcW w:w="1035"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Conserv.</w:t>
            </w:r>
          </w:p>
        </w:tc>
        <w:tc>
          <w:tcPr>
            <w:tcW w:w="900"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Izolare</w:t>
            </w:r>
          </w:p>
        </w:tc>
        <w:tc>
          <w:tcPr>
            <w:tcW w:w="822" w:type="dxa"/>
            <w:vAlign w:val="center"/>
          </w:tcPr>
          <w:p w:rsidR="006E0B47" w:rsidRPr="00920939" w:rsidRDefault="006E0B47" w:rsidP="00B31AE4">
            <w:pPr>
              <w:jc w:val="center"/>
              <w:rPr>
                <w:rFonts w:ascii="Arial" w:hAnsi="Arial" w:cs="Arial"/>
                <w:b/>
                <w:bCs/>
                <w:color w:val="C00000"/>
                <w:sz w:val="18"/>
                <w:szCs w:val="18"/>
                <w:lang w:val="it-IT"/>
              </w:rPr>
            </w:pPr>
            <w:r w:rsidRPr="00920939">
              <w:rPr>
                <w:rFonts w:ascii="Arial" w:hAnsi="Arial" w:cs="Arial"/>
                <w:b/>
                <w:bCs/>
                <w:color w:val="C00000"/>
                <w:sz w:val="18"/>
                <w:szCs w:val="18"/>
              </w:rPr>
              <w:t>Global</w:t>
            </w:r>
          </w:p>
        </w:tc>
      </w:tr>
      <w:tr w:rsidR="006E0B47" w:rsidRPr="00920939" w:rsidTr="00B31AE4">
        <w:trPr>
          <w:jc w:val="center"/>
        </w:trPr>
        <w:tc>
          <w:tcPr>
            <w:tcW w:w="705"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1083</w:t>
            </w:r>
          </w:p>
        </w:tc>
        <w:tc>
          <w:tcPr>
            <w:tcW w:w="192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Lucanus cervus</w:t>
            </w:r>
          </w:p>
        </w:tc>
        <w:tc>
          <w:tcPr>
            <w:tcW w:w="85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P</w:t>
            </w:r>
          </w:p>
        </w:tc>
        <w:tc>
          <w:tcPr>
            <w:tcW w:w="983" w:type="dxa"/>
          </w:tcPr>
          <w:p w:rsidR="006E0B47" w:rsidRPr="00920939" w:rsidRDefault="006E0B47" w:rsidP="000239DA">
            <w:pPr>
              <w:jc w:val="both"/>
              <w:rPr>
                <w:rFonts w:ascii="Arial" w:hAnsi="Arial" w:cs="Arial"/>
                <w:color w:val="C00000"/>
                <w:sz w:val="18"/>
                <w:szCs w:val="18"/>
                <w:lang w:val="it-IT"/>
              </w:rPr>
            </w:pPr>
          </w:p>
        </w:tc>
        <w:tc>
          <w:tcPr>
            <w:tcW w:w="900" w:type="dxa"/>
          </w:tcPr>
          <w:p w:rsidR="006E0B47" w:rsidRPr="00920939" w:rsidRDefault="006E0B47" w:rsidP="000239DA">
            <w:pPr>
              <w:jc w:val="both"/>
              <w:rPr>
                <w:rFonts w:ascii="Arial" w:hAnsi="Arial" w:cs="Arial"/>
                <w:color w:val="C00000"/>
                <w:sz w:val="18"/>
                <w:szCs w:val="18"/>
                <w:lang w:val="it-IT"/>
              </w:rPr>
            </w:pPr>
          </w:p>
        </w:tc>
        <w:tc>
          <w:tcPr>
            <w:tcW w:w="763" w:type="dxa"/>
          </w:tcPr>
          <w:p w:rsidR="006E0B47" w:rsidRPr="00920939" w:rsidRDefault="006E0B47" w:rsidP="000239DA">
            <w:pPr>
              <w:jc w:val="both"/>
              <w:rPr>
                <w:rFonts w:ascii="Arial" w:hAnsi="Arial" w:cs="Arial"/>
                <w:color w:val="C00000"/>
                <w:sz w:val="18"/>
                <w:szCs w:val="18"/>
                <w:lang w:val="it-IT"/>
              </w:rPr>
            </w:pPr>
          </w:p>
        </w:tc>
        <w:tc>
          <w:tcPr>
            <w:tcW w:w="992"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1035"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B</w:t>
            </w:r>
          </w:p>
        </w:tc>
        <w:tc>
          <w:tcPr>
            <w:tcW w:w="90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c>
          <w:tcPr>
            <w:tcW w:w="822"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C</w:t>
            </w:r>
          </w:p>
        </w:tc>
      </w:tr>
      <w:tr w:rsidR="006E0B47" w:rsidRPr="00920939" w:rsidTr="00B31AE4">
        <w:trPr>
          <w:jc w:val="center"/>
        </w:trPr>
        <w:tc>
          <w:tcPr>
            <w:tcW w:w="705"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1014</w:t>
            </w:r>
          </w:p>
        </w:tc>
        <w:tc>
          <w:tcPr>
            <w:tcW w:w="192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Vertigo angustior</w:t>
            </w:r>
          </w:p>
        </w:tc>
        <w:tc>
          <w:tcPr>
            <w:tcW w:w="850"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P?</w:t>
            </w:r>
          </w:p>
        </w:tc>
        <w:tc>
          <w:tcPr>
            <w:tcW w:w="983" w:type="dxa"/>
          </w:tcPr>
          <w:p w:rsidR="006E0B47" w:rsidRPr="00920939" w:rsidRDefault="006E0B47" w:rsidP="000239DA">
            <w:pPr>
              <w:jc w:val="both"/>
              <w:rPr>
                <w:rFonts w:ascii="Arial" w:hAnsi="Arial" w:cs="Arial"/>
                <w:color w:val="C00000"/>
                <w:sz w:val="18"/>
                <w:szCs w:val="18"/>
                <w:lang w:val="it-IT"/>
              </w:rPr>
            </w:pPr>
          </w:p>
        </w:tc>
        <w:tc>
          <w:tcPr>
            <w:tcW w:w="900" w:type="dxa"/>
          </w:tcPr>
          <w:p w:rsidR="006E0B47" w:rsidRPr="00920939" w:rsidRDefault="006E0B47" w:rsidP="000239DA">
            <w:pPr>
              <w:jc w:val="both"/>
              <w:rPr>
                <w:rFonts w:ascii="Arial" w:hAnsi="Arial" w:cs="Arial"/>
                <w:color w:val="C00000"/>
                <w:sz w:val="18"/>
                <w:szCs w:val="18"/>
                <w:lang w:val="it-IT"/>
              </w:rPr>
            </w:pPr>
          </w:p>
        </w:tc>
        <w:tc>
          <w:tcPr>
            <w:tcW w:w="763" w:type="dxa"/>
          </w:tcPr>
          <w:p w:rsidR="006E0B47" w:rsidRPr="00920939" w:rsidRDefault="006E0B47" w:rsidP="000239DA">
            <w:pPr>
              <w:jc w:val="both"/>
              <w:rPr>
                <w:rFonts w:ascii="Arial" w:hAnsi="Arial" w:cs="Arial"/>
                <w:color w:val="C00000"/>
                <w:sz w:val="18"/>
                <w:szCs w:val="18"/>
                <w:lang w:val="it-IT"/>
              </w:rPr>
            </w:pPr>
          </w:p>
        </w:tc>
        <w:tc>
          <w:tcPr>
            <w:tcW w:w="992" w:type="dxa"/>
          </w:tcPr>
          <w:p w:rsidR="006E0B47" w:rsidRPr="00920939" w:rsidRDefault="006E0B47" w:rsidP="000239DA">
            <w:pPr>
              <w:jc w:val="both"/>
              <w:rPr>
                <w:rFonts w:ascii="Arial" w:hAnsi="Arial" w:cs="Arial"/>
                <w:color w:val="C00000"/>
                <w:sz w:val="18"/>
                <w:szCs w:val="18"/>
                <w:lang w:val="it-IT"/>
              </w:rPr>
            </w:pPr>
          </w:p>
        </w:tc>
        <w:tc>
          <w:tcPr>
            <w:tcW w:w="1035" w:type="dxa"/>
          </w:tcPr>
          <w:p w:rsidR="006E0B47" w:rsidRPr="00920939" w:rsidRDefault="006E0B47" w:rsidP="000239DA">
            <w:pPr>
              <w:jc w:val="both"/>
              <w:rPr>
                <w:rFonts w:ascii="Arial" w:hAnsi="Arial" w:cs="Arial"/>
                <w:color w:val="C00000"/>
                <w:sz w:val="18"/>
                <w:szCs w:val="18"/>
                <w:lang w:val="it-IT"/>
              </w:rPr>
            </w:pPr>
          </w:p>
        </w:tc>
        <w:tc>
          <w:tcPr>
            <w:tcW w:w="900" w:type="dxa"/>
          </w:tcPr>
          <w:p w:rsidR="006E0B47" w:rsidRPr="00920939" w:rsidRDefault="006E0B47" w:rsidP="000239DA">
            <w:pPr>
              <w:jc w:val="both"/>
              <w:rPr>
                <w:rFonts w:ascii="Arial" w:hAnsi="Arial" w:cs="Arial"/>
                <w:color w:val="C00000"/>
                <w:sz w:val="18"/>
                <w:szCs w:val="18"/>
                <w:lang w:val="it-IT"/>
              </w:rPr>
            </w:pPr>
          </w:p>
        </w:tc>
        <w:tc>
          <w:tcPr>
            <w:tcW w:w="822" w:type="dxa"/>
          </w:tcPr>
          <w:p w:rsidR="006E0B47" w:rsidRPr="00920939" w:rsidRDefault="006E0B47" w:rsidP="000239DA">
            <w:pPr>
              <w:jc w:val="both"/>
              <w:rPr>
                <w:rFonts w:ascii="Arial" w:hAnsi="Arial" w:cs="Arial"/>
                <w:color w:val="C00000"/>
                <w:sz w:val="18"/>
                <w:szCs w:val="18"/>
                <w:lang w:val="it-IT"/>
              </w:rPr>
            </w:pPr>
          </w:p>
        </w:tc>
      </w:tr>
    </w:tbl>
    <w:p w:rsidR="006E0B47" w:rsidRPr="00920939" w:rsidRDefault="006E0B47" w:rsidP="000239DA">
      <w:pPr>
        <w:ind w:firstLine="720"/>
        <w:jc w:val="both"/>
        <w:rPr>
          <w:rFonts w:ascii="Arial" w:hAnsi="Arial" w:cs="Arial"/>
          <w:b/>
          <w:bCs/>
          <w:color w:val="C00000"/>
          <w:sz w:val="20"/>
          <w:szCs w:val="20"/>
          <w:lang w:val="es-ES"/>
        </w:rPr>
      </w:pPr>
    </w:p>
    <w:p w:rsidR="006E0B47" w:rsidRPr="00920939" w:rsidRDefault="006E0B47" w:rsidP="000239DA">
      <w:pPr>
        <w:jc w:val="center"/>
        <w:rPr>
          <w:rFonts w:ascii="Arial" w:hAnsi="Arial" w:cs="Arial"/>
          <w:b/>
          <w:bCs/>
          <w:color w:val="C00000"/>
          <w:sz w:val="20"/>
          <w:szCs w:val="20"/>
          <w:lang w:val="it-IT"/>
        </w:rPr>
      </w:pPr>
      <w:r w:rsidRPr="00920939">
        <w:rPr>
          <w:rFonts w:ascii="Arial" w:hAnsi="Arial" w:cs="Arial"/>
          <w:b/>
          <w:bCs/>
          <w:color w:val="C00000"/>
          <w:sz w:val="20"/>
          <w:szCs w:val="20"/>
          <w:lang w:val="es-ES"/>
        </w:rPr>
        <w:t xml:space="preserve">                                Alte specii importante de floră şi faună                                     Tabel 17</w:t>
      </w:r>
    </w:p>
    <w:tbl>
      <w:tblPr>
        <w:tblW w:w="9468"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17"/>
        <w:gridCol w:w="4253"/>
        <w:gridCol w:w="2126"/>
        <w:gridCol w:w="2272"/>
      </w:tblGrid>
      <w:tr w:rsidR="006E0B47" w:rsidRPr="00920939" w:rsidTr="000239DA">
        <w:tc>
          <w:tcPr>
            <w:tcW w:w="817" w:type="dxa"/>
          </w:tcPr>
          <w:p w:rsidR="006E0B47" w:rsidRPr="00920939" w:rsidRDefault="006E0B47" w:rsidP="000239DA">
            <w:pPr>
              <w:jc w:val="both"/>
              <w:rPr>
                <w:rFonts w:ascii="Arial" w:hAnsi="Arial" w:cs="Arial"/>
                <w:b/>
                <w:bCs/>
                <w:color w:val="C00000"/>
                <w:sz w:val="18"/>
                <w:szCs w:val="18"/>
                <w:lang w:val="it-IT"/>
              </w:rPr>
            </w:pPr>
            <w:r w:rsidRPr="00920939">
              <w:rPr>
                <w:rFonts w:ascii="Arial" w:hAnsi="Arial" w:cs="Arial"/>
                <w:b/>
                <w:bCs/>
                <w:color w:val="C00000"/>
                <w:sz w:val="18"/>
                <w:szCs w:val="18"/>
              </w:rPr>
              <w:t xml:space="preserve">Cat. </w:t>
            </w:r>
          </w:p>
        </w:tc>
        <w:tc>
          <w:tcPr>
            <w:tcW w:w="4253" w:type="dxa"/>
          </w:tcPr>
          <w:p w:rsidR="006E0B47" w:rsidRPr="00920939" w:rsidRDefault="006E0B47" w:rsidP="000239DA">
            <w:pPr>
              <w:jc w:val="both"/>
              <w:rPr>
                <w:rFonts w:ascii="Arial" w:hAnsi="Arial" w:cs="Arial"/>
                <w:b/>
                <w:bCs/>
                <w:color w:val="C00000"/>
                <w:sz w:val="18"/>
                <w:szCs w:val="18"/>
                <w:lang w:val="it-IT"/>
              </w:rPr>
            </w:pPr>
            <w:r w:rsidRPr="00920939">
              <w:rPr>
                <w:rFonts w:ascii="Arial" w:hAnsi="Arial" w:cs="Arial"/>
                <w:b/>
                <w:bCs/>
                <w:color w:val="C00000"/>
                <w:sz w:val="18"/>
                <w:szCs w:val="18"/>
              </w:rPr>
              <w:t>Specia</w:t>
            </w:r>
          </w:p>
        </w:tc>
        <w:tc>
          <w:tcPr>
            <w:tcW w:w="2126" w:type="dxa"/>
          </w:tcPr>
          <w:p w:rsidR="006E0B47" w:rsidRPr="00920939" w:rsidRDefault="006E0B47" w:rsidP="000239DA">
            <w:pPr>
              <w:jc w:val="both"/>
              <w:rPr>
                <w:rFonts w:ascii="Arial" w:hAnsi="Arial" w:cs="Arial"/>
                <w:b/>
                <w:bCs/>
                <w:color w:val="C00000"/>
                <w:sz w:val="18"/>
                <w:szCs w:val="18"/>
                <w:lang w:val="it-IT"/>
              </w:rPr>
            </w:pPr>
            <w:r w:rsidRPr="00920939">
              <w:rPr>
                <w:rFonts w:ascii="Arial" w:hAnsi="Arial" w:cs="Arial"/>
                <w:b/>
                <w:bCs/>
                <w:color w:val="C00000"/>
                <w:sz w:val="18"/>
                <w:szCs w:val="18"/>
              </w:rPr>
              <w:t>Populaţie</w:t>
            </w:r>
          </w:p>
        </w:tc>
        <w:tc>
          <w:tcPr>
            <w:tcW w:w="2272" w:type="dxa"/>
          </w:tcPr>
          <w:p w:rsidR="006E0B47" w:rsidRPr="00920939" w:rsidRDefault="006E0B47" w:rsidP="000239DA">
            <w:pPr>
              <w:jc w:val="both"/>
              <w:rPr>
                <w:rFonts w:ascii="Arial" w:hAnsi="Arial" w:cs="Arial"/>
                <w:b/>
                <w:bCs/>
                <w:color w:val="C00000"/>
                <w:sz w:val="18"/>
                <w:szCs w:val="18"/>
                <w:lang w:val="it-IT"/>
              </w:rPr>
            </w:pPr>
            <w:r w:rsidRPr="00920939">
              <w:rPr>
                <w:rFonts w:ascii="Arial" w:hAnsi="Arial" w:cs="Arial"/>
                <w:b/>
                <w:bCs/>
                <w:color w:val="C00000"/>
                <w:sz w:val="18"/>
                <w:szCs w:val="18"/>
              </w:rPr>
              <w:t>Motiv</w:t>
            </w:r>
          </w:p>
        </w:tc>
      </w:tr>
      <w:tr w:rsidR="006E0B47" w:rsidRPr="00920939" w:rsidTr="000239DA">
        <w:tc>
          <w:tcPr>
            <w:tcW w:w="817"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M</w:t>
            </w:r>
          </w:p>
        </w:tc>
        <w:tc>
          <w:tcPr>
            <w:tcW w:w="4253"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Felis silvestris</w:t>
            </w:r>
          </w:p>
        </w:tc>
        <w:tc>
          <w:tcPr>
            <w:tcW w:w="2126"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P</w:t>
            </w:r>
          </w:p>
        </w:tc>
        <w:tc>
          <w:tcPr>
            <w:tcW w:w="2272" w:type="dxa"/>
          </w:tcPr>
          <w:p w:rsidR="006E0B47" w:rsidRPr="00920939" w:rsidRDefault="006E0B47" w:rsidP="000239DA">
            <w:pPr>
              <w:jc w:val="both"/>
              <w:rPr>
                <w:rFonts w:ascii="Arial" w:hAnsi="Arial" w:cs="Arial"/>
                <w:color w:val="C00000"/>
                <w:sz w:val="18"/>
                <w:szCs w:val="18"/>
                <w:lang w:val="it-IT"/>
              </w:rPr>
            </w:pPr>
            <w:r w:rsidRPr="00920939">
              <w:rPr>
                <w:rFonts w:ascii="Arial" w:hAnsi="Arial" w:cs="Arial"/>
                <w:color w:val="C00000"/>
                <w:sz w:val="18"/>
                <w:szCs w:val="18"/>
                <w:lang w:val="it-IT"/>
              </w:rPr>
              <w:t>D</w:t>
            </w:r>
          </w:p>
        </w:tc>
      </w:tr>
    </w:tbl>
    <w:p w:rsidR="006E0B47" w:rsidRPr="00920939" w:rsidRDefault="006E0B47" w:rsidP="000239DA">
      <w:pPr>
        <w:jc w:val="both"/>
        <w:rPr>
          <w:rFonts w:ascii="Arial" w:hAnsi="Arial" w:cs="Arial"/>
          <w:b/>
          <w:bCs/>
          <w:color w:val="C00000"/>
          <w:sz w:val="22"/>
          <w:szCs w:val="22"/>
        </w:rPr>
      </w:pPr>
    </w:p>
    <w:p w:rsidR="006E0B47" w:rsidRPr="00920939" w:rsidRDefault="006E0B47" w:rsidP="00F350C5">
      <w:pPr>
        <w:jc w:val="both"/>
        <w:rPr>
          <w:rFonts w:ascii="Arial" w:hAnsi="Arial" w:cs="Arial"/>
          <w:b/>
          <w:bCs/>
          <w:color w:val="C00000"/>
          <w:sz w:val="20"/>
          <w:szCs w:val="20"/>
          <w:lang w:val="es-ES"/>
        </w:rPr>
      </w:pPr>
      <w:r w:rsidRPr="00920939">
        <w:rPr>
          <w:rFonts w:ascii="Arial" w:hAnsi="Arial" w:cs="Arial"/>
          <w:b/>
          <w:bCs/>
          <w:color w:val="C00000"/>
          <w:sz w:val="20"/>
          <w:szCs w:val="20"/>
          <w:lang w:val="es-ES"/>
        </w:rPr>
        <w:t>DESCRIEREA SITULUI</w:t>
      </w:r>
    </w:p>
    <w:p w:rsidR="006E0B47" w:rsidRPr="00920939" w:rsidRDefault="006E0B47" w:rsidP="00F350C5">
      <w:pPr>
        <w:jc w:val="both"/>
        <w:rPr>
          <w:rFonts w:ascii="Arial" w:hAnsi="Arial" w:cs="Arial"/>
          <w:b/>
          <w:bCs/>
          <w:color w:val="C00000"/>
          <w:sz w:val="20"/>
          <w:szCs w:val="20"/>
          <w:lang w:val="it-IT"/>
        </w:rPr>
      </w:pPr>
      <w:r w:rsidRPr="00920939">
        <w:rPr>
          <w:rFonts w:ascii="Arial" w:hAnsi="Arial" w:cs="Arial"/>
          <w:b/>
          <w:bCs/>
          <w:color w:val="C00000"/>
          <w:sz w:val="20"/>
          <w:szCs w:val="20"/>
          <w:lang w:val="es-ES"/>
        </w:rPr>
        <w:t>Caracteristici generale ale sitului</w:t>
      </w:r>
    </w:p>
    <w:p w:rsidR="006E0B47" w:rsidRPr="00920939" w:rsidRDefault="006E0B47" w:rsidP="00F350C5">
      <w:pPr>
        <w:jc w:val="both"/>
        <w:rPr>
          <w:rFonts w:ascii="Arial" w:hAnsi="Arial" w:cs="Arial"/>
          <w:b/>
          <w:bCs/>
          <w:color w:val="C00000"/>
          <w:sz w:val="20"/>
          <w:szCs w:val="20"/>
          <w:lang w:val="it-IT"/>
        </w:rPr>
      </w:pPr>
      <w:r w:rsidRPr="00920939">
        <w:rPr>
          <w:rFonts w:ascii="Arial" w:hAnsi="Arial" w:cs="Arial"/>
          <w:i/>
          <w:iCs/>
          <w:color w:val="C00000"/>
          <w:sz w:val="20"/>
          <w:szCs w:val="20"/>
          <w:lang w:val="es-ES"/>
        </w:rPr>
        <w:t>Cod         %        CLC             Clase de habitate</w:t>
      </w:r>
    </w:p>
    <w:p w:rsidR="006E0B47" w:rsidRPr="00920939" w:rsidRDefault="006E0B47" w:rsidP="00F350C5">
      <w:pPr>
        <w:autoSpaceDE w:val="0"/>
        <w:autoSpaceDN w:val="0"/>
        <w:adjustRightInd w:val="0"/>
        <w:jc w:val="both"/>
        <w:rPr>
          <w:rFonts w:ascii="Arial" w:hAnsi="Arial" w:cs="Arial"/>
          <w:color w:val="C00000"/>
          <w:sz w:val="20"/>
          <w:szCs w:val="20"/>
          <w:lang w:val="es-ES"/>
        </w:rPr>
      </w:pPr>
      <w:r w:rsidRPr="00920939">
        <w:rPr>
          <w:rFonts w:ascii="Arial" w:hAnsi="Arial" w:cs="Arial"/>
          <w:color w:val="C00000"/>
          <w:sz w:val="20"/>
          <w:szCs w:val="20"/>
          <w:lang w:val="es-ES"/>
        </w:rPr>
        <w:t>N04        4           331                Plaje de nisip</w:t>
      </w:r>
    </w:p>
    <w:p w:rsidR="006E0B47" w:rsidRPr="00920939" w:rsidRDefault="006E0B47" w:rsidP="00F350C5">
      <w:pPr>
        <w:autoSpaceDE w:val="0"/>
        <w:autoSpaceDN w:val="0"/>
        <w:adjustRightInd w:val="0"/>
        <w:jc w:val="both"/>
        <w:rPr>
          <w:rFonts w:ascii="Arial" w:hAnsi="Arial" w:cs="Arial"/>
          <w:color w:val="C00000"/>
          <w:sz w:val="20"/>
          <w:szCs w:val="20"/>
          <w:lang w:val="es-ES"/>
        </w:rPr>
      </w:pPr>
      <w:r w:rsidRPr="00920939">
        <w:rPr>
          <w:rFonts w:ascii="Arial" w:hAnsi="Arial" w:cs="Arial"/>
          <w:color w:val="C00000"/>
          <w:sz w:val="20"/>
          <w:szCs w:val="20"/>
          <w:lang w:val="es-ES"/>
        </w:rPr>
        <w:t>N06        25        511, 512         Râuri, lacuri</w:t>
      </w:r>
    </w:p>
    <w:p w:rsidR="006E0B47" w:rsidRPr="00920939" w:rsidRDefault="006E0B47" w:rsidP="00F350C5">
      <w:pPr>
        <w:autoSpaceDE w:val="0"/>
        <w:autoSpaceDN w:val="0"/>
        <w:adjustRightInd w:val="0"/>
        <w:jc w:val="both"/>
        <w:rPr>
          <w:rFonts w:ascii="Arial" w:hAnsi="Arial" w:cs="Arial"/>
          <w:color w:val="C00000"/>
          <w:sz w:val="20"/>
          <w:szCs w:val="20"/>
          <w:lang w:val="es-ES"/>
        </w:rPr>
      </w:pPr>
      <w:r w:rsidRPr="00920939">
        <w:rPr>
          <w:rFonts w:ascii="Arial" w:hAnsi="Arial" w:cs="Arial"/>
          <w:color w:val="C00000"/>
          <w:sz w:val="20"/>
          <w:szCs w:val="20"/>
          <w:lang w:val="es-ES"/>
        </w:rPr>
        <w:t>N07        5         411, 412          Mlaştini, turbării</w:t>
      </w:r>
    </w:p>
    <w:p w:rsidR="006E0B47" w:rsidRPr="00920939" w:rsidRDefault="006E0B47" w:rsidP="00F350C5">
      <w:pPr>
        <w:autoSpaceDE w:val="0"/>
        <w:autoSpaceDN w:val="0"/>
        <w:adjustRightInd w:val="0"/>
        <w:jc w:val="both"/>
        <w:rPr>
          <w:rFonts w:ascii="Arial" w:hAnsi="Arial" w:cs="Arial"/>
          <w:color w:val="C00000"/>
          <w:sz w:val="20"/>
          <w:szCs w:val="20"/>
          <w:lang w:val="es-ES"/>
        </w:rPr>
      </w:pPr>
      <w:r w:rsidRPr="00920939">
        <w:rPr>
          <w:rFonts w:ascii="Arial" w:hAnsi="Arial" w:cs="Arial"/>
          <w:color w:val="C00000"/>
          <w:sz w:val="20"/>
          <w:szCs w:val="20"/>
          <w:lang w:val="es-ES"/>
        </w:rPr>
        <w:t>N09        5          321                 Pajişti naturale, stepe</w:t>
      </w:r>
    </w:p>
    <w:p w:rsidR="006E0B47" w:rsidRPr="00920939" w:rsidRDefault="006E0B47" w:rsidP="00F350C5">
      <w:pPr>
        <w:autoSpaceDE w:val="0"/>
        <w:autoSpaceDN w:val="0"/>
        <w:adjustRightInd w:val="0"/>
        <w:jc w:val="both"/>
        <w:rPr>
          <w:rFonts w:ascii="Arial" w:hAnsi="Arial" w:cs="Arial"/>
          <w:color w:val="C00000"/>
          <w:sz w:val="20"/>
          <w:szCs w:val="20"/>
          <w:lang w:val="es-ES"/>
        </w:rPr>
      </w:pPr>
      <w:r w:rsidRPr="00920939">
        <w:rPr>
          <w:rFonts w:ascii="Arial" w:hAnsi="Arial" w:cs="Arial"/>
          <w:color w:val="C00000"/>
          <w:sz w:val="20"/>
          <w:szCs w:val="20"/>
          <w:lang w:val="es-ES"/>
        </w:rPr>
        <w:t>N12        8          211 - 213        Culturi (teren arabil)</w:t>
      </w:r>
    </w:p>
    <w:p w:rsidR="006E0B47" w:rsidRPr="00920939" w:rsidRDefault="006E0B47" w:rsidP="00F350C5">
      <w:pPr>
        <w:autoSpaceDE w:val="0"/>
        <w:autoSpaceDN w:val="0"/>
        <w:adjustRightInd w:val="0"/>
        <w:jc w:val="both"/>
        <w:rPr>
          <w:rFonts w:ascii="Arial" w:hAnsi="Arial" w:cs="Arial"/>
          <w:color w:val="C00000"/>
          <w:sz w:val="20"/>
          <w:szCs w:val="20"/>
          <w:lang w:val="es-ES"/>
        </w:rPr>
      </w:pPr>
      <w:r w:rsidRPr="00920939">
        <w:rPr>
          <w:rFonts w:ascii="Arial" w:hAnsi="Arial" w:cs="Arial"/>
          <w:color w:val="C00000"/>
          <w:sz w:val="20"/>
          <w:szCs w:val="20"/>
          <w:lang w:val="es-ES"/>
        </w:rPr>
        <w:t>N14        8          231                 Păşuni</w:t>
      </w:r>
    </w:p>
    <w:p w:rsidR="006E0B47" w:rsidRPr="00920939" w:rsidRDefault="006E0B47" w:rsidP="00F350C5">
      <w:pPr>
        <w:jc w:val="both"/>
        <w:rPr>
          <w:rFonts w:ascii="Arial" w:hAnsi="Arial" w:cs="Arial"/>
          <w:color w:val="C00000"/>
          <w:sz w:val="20"/>
          <w:szCs w:val="20"/>
          <w:lang w:val="es-ES"/>
        </w:rPr>
      </w:pPr>
      <w:r w:rsidRPr="00920939">
        <w:rPr>
          <w:rFonts w:ascii="Arial" w:hAnsi="Arial" w:cs="Arial"/>
          <w:color w:val="C00000"/>
          <w:sz w:val="20"/>
          <w:szCs w:val="20"/>
          <w:lang w:val="es-ES"/>
        </w:rPr>
        <w:t>N16        34        311                 Păduri de foioase</w:t>
      </w:r>
    </w:p>
    <w:p w:rsidR="006E0B47" w:rsidRPr="00170FBD" w:rsidRDefault="006E0B47" w:rsidP="00F350C5">
      <w:pPr>
        <w:jc w:val="both"/>
        <w:rPr>
          <w:rFonts w:ascii="Arial" w:hAnsi="Arial" w:cs="Arial"/>
          <w:color w:val="C00000"/>
          <w:sz w:val="20"/>
          <w:szCs w:val="20"/>
          <w:lang w:val="it-IT"/>
        </w:rPr>
      </w:pPr>
      <w:r w:rsidRPr="00170FBD">
        <w:rPr>
          <w:rFonts w:ascii="Arial" w:hAnsi="Arial" w:cs="Arial"/>
          <w:color w:val="C00000"/>
          <w:sz w:val="20"/>
          <w:szCs w:val="20"/>
          <w:lang w:val="it-IT"/>
        </w:rPr>
        <w:t>N26        11        324                 Habitate de paduri (paduri in tranzitie)</w:t>
      </w:r>
    </w:p>
    <w:p w:rsidR="006E0B47" w:rsidRPr="00170FBD" w:rsidRDefault="006E0B47" w:rsidP="00F350C5">
      <w:pPr>
        <w:autoSpaceDE w:val="0"/>
        <w:autoSpaceDN w:val="0"/>
        <w:adjustRightInd w:val="0"/>
        <w:jc w:val="both"/>
        <w:rPr>
          <w:rFonts w:ascii="Arial" w:hAnsi="Arial" w:cs="Arial"/>
          <w:color w:val="C00000"/>
          <w:sz w:val="22"/>
          <w:szCs w:val="22"/>
          <w:lang w:val="it-IT"/>
        </w:rPr>
      </w:pPr>
      <w:r w:rsidRPr="00170FBD">
        <w:rPr>
          <w:rFonts w:ascii="Arial" w:hAnsi="Arial" w:cs="Arial"/>
          <w:b/>
          <w:bCs/>
          <w:iCs/>
          <w:color w:val="C00000"/>
          <w:sz w:val="22"/>
          <w:szCs w:val="22"/>
          <w:lang w:val="it-IT"/>
        </w:rPr>
        <w:t>Alte caracteristici ale sitului:</w:t>
      </w:r>
      <w:r w:rsidRPr="00170FBD">
        <w:rPr>
          <w:rFonts w:ascii="Arial" w:hAnsi="Arial" w:cs="Arial"/>
          <w:b/>
          <w:bCs/>
          <w:color w:val="C00000"/>
          <w:sz w:val="22"/>
          <w:szCs w:val="22"/>
          <w:lang w:val="it-IT"/>
        </w:rPr>
        <w:t xml:space="preserve"> </w:t>
      </w:r>
      <w:r w:rsidRPr="00170FBD">
        <w:rPr>
          <w:rFonts w:ascii="Arial" w:hAnsi="Arial" w:cs="Arial"/>
          <w:color w:val="C00000"/>
          <w:sz w:val="22"/>
          <w:szCs w:val="22"/>
          <w:lang w:val="it-IT"/>
        </w:rPr>
        <w:t xml:space="preserve">Situl lunca Siretului inferior cuprinde albia majora a raului in aval de Adjudul Vechi si Homocea, pana in amonte de Municipiul Galati, la care se adauga mici portiuni de terasa (de ex. Trupul de padure Hanu Conachi), precum si partea inferioara a luncii unor afleunti ai Siretului (ex. Raul Trotus, in aval de Urechesti, Ramnicu Sarat, Suha, Barladel, Buzau). Situl se intinde pe teritoriul judetelor Bacau (portiunea superioara a sitului situata pe Raul Trotus), Vrancea, Buzau, Braila si galati.principalele clase de habitate identificate in sit sunt: Ape dulci continentale (statatoare, curgatoare) – 45%; pajisti seminaturale umede, preerii mezofile – 18%; Culturi cerealiere extensive – 5%; Alte terenuri arabile – 5%; paduri caducifoliate – 25%; Alte terenuri (inclusiv zone urbane, rurale, cai de comunicarie, rampe de depozitare, mine, zone industriale) – 2%. Situl este localizat preponderent in lunca inundabila a Siretului, o lunca joasa, cu relief preponderent plan, tanar, format din depuneri aluviale. Local apar grinduri, japse, privaluri, depresiuni. Altitudinea variaza de la 5 m, in aprtea inferioara a sitului, la cca. 300 m in parta superioara a sitului, pe Raul Trotus. Substaratul geologic este reprezentat de argile, nisipuri si chiar pietrisuri in partea superioara, de varsta cuaternara, care se prezinta sub forma de straturi suprapuse orizontal. </w:t>
      </w:r>
      <w:r w:rsidRPr="00920939">
        <w:rPr>
          <w:rFonts w:ascii="Arial" w:hAnsi="Arial" w:cs="Arial"/>
          <w:color w:val="C00000"/>
          <w:sz w:val="22"/>
          <w:szCs w:val="22"/>
          <w:lang w:val="pt-BR"/>
        </w:rPr>
        <w:t xml:space="preserve">Reteaua hidrologica este reprezentata de Raul Siret si de afluentii acestuia. </w:t>
      </w:r>
      <w:r w:rsidRPr="00170FBD">
        <w:rPr>
          <w:rFonts w:ascii="Arial" w:hAnsi="Arial" w:cs="Arial"/>
          <w:color w:val="C00000"/>
          <w:sz w:val="22"/>
          <w:szCs w:val="22"/>
          <w:lang w:val="it-IT"/>
        </w:rPr>
        <w:t>Regimul hidrologic al raului se caracterizeaza prin revarsari periodice, in principal in lunile februarie-martie, aprilie-iunie si noiembrie. Aceste revarsari au influenta directa asupra vegetatiei forestiere. In zona de terasa, regimul hidrologic al raului nu influenteaza vegetatia forestiera. Climatul variaza dinspre amonte inspere aval, fiind caracteristic etajul colinar in partea superioara a sitului al stepei, in partea mijlocie si interioara a sitului. Solurile sunt preponderent soluri aluviale (aluviososol), iar pe terase apar molisoluri (cernoziomuri).</w:t>
      </w:r>
    </w:p>
    <w:p w:rsidR="006E0B47" w:rsidRPr="00920939" w:rsidRDefault="006E0B47" w:rsidP="00F350C5">
      <w:pPr>
        <w:autoSpaceDE w:val="0"/>
        <w:autoSpaceDN w:val="0"/>
        <w:adjustRightInd w:val="0"/>
        <w:jc w:val="both"/>
        <w:rPr>
          <w:rFonts w:ascii="Arial" w:hAnsi="Arial" w:cs="Arial"/>
          <w:color w:val="C00000"/>
          <w:sz w:val="22"/>
          <w:szCs w:val="22"/>
          <w:lang w:val="it-IT"/>
        </w:rPr>
      </w:pPr>
      <w:r w:rsidRPr="00170FBD">
        <w:rPr>
          <w:rFonts w:ascii="Arial" w:hAnsi="Arial" w:cs="Arial"/>
          <w:b/>
          <w:bCs/>
          <w:color w:val="C00000"/>
          <w:sz w:val="22"/>
          <w:szCs w:val="22"/>
          <w:lang w:val="it-IT"/>
        </w:rPr>
        <w:t xml:space="preserve">Calitate şi importanţă: </w:t>
      </w:r>
      <w:r w:rsidRPr="00920939">
        <w:rPr>
          <w:rFonts w:ascii="Arial" w:hAnsi="Arial" w:cs="Arial"/>
          <w:color w:val="C00000"/>
          <w:sz w:val="22"/>
          <w:szCs w:val="22"/>
          <w:lang w:val="it-IT"/>
        </w:rPr>
        <w:t>Sit important pentru speciile de pesti reofili, reprezentand o portiune de rau relativ putin afectata de activitati antropice.</w:t>
      </w:r>
    </w:p>
    <w:p w:rsidR="006E0B47" w:rsidRPr="00920939" w:rsidRDefault="006E0B47" w:rsidP="00F350C5">
      <w:pPr>
        <w:autoSpaceDE w:val="0"/>
        <w:autoSpaceDN w:val="0"/>
        <w:adjustRightInd w:val="0"/>
        <w:jc w:val="both"/>
        <w:rPr>
          <w:rFonts w:ascii="Arial" w:hAnsi="Arial" w:cs="Arial"/>
          <w:color w:val="C00000"/>
          <w:sz w:val="22"/>
          <w:szCs w:val="22"/>
          <w:lang w:val="it-IT"/>
        </w:rPr>
      </w:pPr>
      <w:r w:rsidRPr="00920939">
        <w:rPr>
          <w:rFonts w:ascii="Arial" w:hAnsi="Arial" w:cs="Arial"/>
          <w:b/>
          <w:bCs/>
          <w:color w:val="C00000"/>
          <w:sz w:val="22"/>
          <w:szCs w:val="22"/>
          <w:lang w:val="it-IT"/>
        </w:rPr>
        <w:t xml:space="preserve">Vulnerabilitate: </w:t>
      </w:r>
      <w:r w:rsidRPr="00920939">
        <w:rPr>
          <w:rFonts w:ascii="Arial" w:hAnsi="Arial" w:cs="Arial"/>
          <w:color w:val="C00000"/>
          <w:sz w:val="22"/>
          <w:szCs w:val="22"/>
          <w:lang w:val="it-IT"/>
        </w:rPr>
        <w:t>Fenomenul de uscare a arboretelor de varsta mare este prezent din ce in ce mai frecvent, ca rmare a scaderii nivelului apelor freatice din albia majora. Apropierea localitatilor, accesibilitatea usoara a padurilor pe intreg perimetrul, nevoia de lemn de foc care genereaza taieri ilegale, extinderea si promovarea arboretelor de salcam, plopi euro americani si alte specii forestiere alohtone, pasunatul in padure, constituie principalele puncte sensibile ale agresiunii antropice. Extinderea domeniuluiconstruibil al localitatilor limitrofe sitului in zona de lunca, diversificarea proprietatii asupra terenurilor din sit, etc. Constituie alte elemente de vulnerabilitate a sitului.</w:t>
      </w:r>
    </w:p>
    <w:p w:rsidR="006E0B47" w:rsidRPr="00170FBD" w:rsidRDefault="006E0B47" w:rsidP="00F350C5">
      <w:pPr>
        <w:autoSpaceDE w:val="0"/>
        <w:autoSpaceDN w:val="0"/>
        <w:adjustRightInd w:val="0"/>
        <w:jc w:val="both"/>
        <w:rPr>
          <w:rFonts w:ascii="Arial" w:hAnsi="Arial" w:cs="Arial"/>
          <w:color w:val="C00000"/>
          <w:sz w:val="22"/>
          <w:szCs w:val="22"/>
          <w:lang w:val="it-IT"/>
        </w:rPr>
      </w:pPr>
      <w:r w:rsidRPr="00920939">
        <w:rPr>
          <w:rFonts w:ascii="Arial" w:hAnsi="Arial" w:cs="Arial"/>
          <w:b/>
          <w:bCs/>
          <w:color w:val="C00000"/>
          <w:sz w:val="22"/>
          <w:szCs w:val="22"/>
          <w:lang w:val="it-IT"/>
        </w:rPr>
        <w:t xml:space="preserve">Desemnarea sitului: </w:t>
      </w:r>
      <w:r w:rsidRPr="00170FBD">
        <w:rPr>
          <w:rFonts w:ascii="Arial" w:hAnsi="Arial" w:cs="Arial"/>
          <w:color w:val="C00000"/>
          <w:sz w:val="22"/>
          <w:szCs w:val="22"/>
          <w:lang w:val="it-IT"/>
        </w:rPr>
        <w:t>Aviz favorabil nr.812/CJ/08.08.2005, pentru instituirea regimului de arie protejata, eliberat de Academia Romana, Comisia pentru Ocrotirea Monumentelor Naturii, in baza documentatiei stiintifice alcatuite si inaintate de Asociatia pentru Conservarea Diversitatii Biologice.</w:t>
      </w:r>
    </w:p>
    <w:p w:rsidR="006E0B47" w:rsidRPr="00170FBD" w:rsidRDefault="006E0B47" w:rsidP="00F350C5">
      <w:pPr>
        <w:autoSpaceDE w:val="0"/>
        <w:autoSpaceDN w:val="0"/>
        <w:adjustRightInd w:val="0"/>
        <w:jc w:val="both"/>
        <w:rPr>
          <w:rFonts w:ascii="Arial" w:hAnsi="Arial" w:cs="Arial"/>
          <w:color w:val="C00000"/>
          <w:sz w:val="22"/>
          <w:szCs w:val="22"/>
          <w:lang w:val="pt-BR"/>
        </w:rPr>
      </w:pPr>
      <w:r w:rsidRPr="00170FBD">
        <w:rPr>
          <w:rFonts w:ascii="Arial" w:hAnsi="Arial" w:cs="Arial"/>
          <w:b/>
          <w:bCs/>
          <w:color w:val="C00000"/>
          <w:sz w:val="22"/>
          <w:szCs w:val="22"/>
          <w:lang w:val="it-IT"/>
        </w:rPr>
        <w:t xml:space="preserve">Tip de proprietate: </w:t>
      </w:r>
      <w:r w:rsidRPr="00170FBD">
        <w:rPr>
          <w:rFonts w:ascii="Arial" w:hAnsi="Arial" w:cs="Arial"/>
          <w:color w:val="C00000"/>
          <w:sz w:val="22"/>
          <w:szCs w:val="22"/>
          <w:lang w:val="it-IT"/>
        </w:rPr>
        <w:t xml:space="preserve">In situl Lunca Siretului Inferior padurile ocupa cca. 7500 ha, respectiv cca. 20% din suprafata sitului. Peste 6500 ha sunt paduri de stat, iar diferenta sunt paduri private. </w:t>
      </w:r>
      <w:r w:rsidRPr="00170FBD">
        <w:rPr>
          <w:rFonts w:ascii="Arial" w:hAnsi="Arial" w:cs="Arial"/>
          <w:color w:val="C00000"/>
          <w:sz w:val="22"/>
          <w:szCs w:val="22"/>
          <w:lang w:val="pt-BR"/>
        </w:rPr>
        <w:t>Padurile private apar pe raza OS Adjud, OS Focsani si OS Tecuci.</w:t>
      </w:r>
    </w:p>
    <w:p w:rsidR="006E0B47" w:rsidRPr="00170FBD" w:rsidRDefault="006E0B47" w:rsidP="00F350C5">
      <w:pPr>
        <w:autoSpaceDE w:val="0"/>
        <w:autoSpaceDN w:val="0"/>
        <w:adjustRightInd w:val="0"/>
        <w:jc w:val="both"/>
        <w:rPr>
          <w:rFonts w:ascii="Arial" w:hAnsi="Arial" w:cs="Arial"/>
          <w:b/>
          <w:bCs/>
          <w:color w:val="C00000"/>
          <w:sz w:val="22"/>
          <w:szCs w:val="22"/>
          <w:lang w:val="pt-BR"/>
        </w:rPr>
      </w:pPr>
    </w:p>
    <w:p w:rsidR="006E0B47" w:rsidRPr="00170FBD" w:rsidRDefault="006E0B47" w:rsidP="00F350C5">
      <w:pPr>
        <w:autoSpaceDE w:val="0"/>
        <w:autoSpaceDN w:val="0"/>
        <w:adjustRightInd w:val="0"/>
        <w:jc w:val="both"/>
        <w:rPr>
          <w:rFonts w:ascii="Arial" w:hAnsi="Arial" w:cs="Arial"/>
          <w:b/>
          <w:bCs/>
          <w:color w:val="C00000"/>
          <w:sz w:val="22"/>
          <w:szCs w:val="22"/>
          <w:lang w:val="it-IT"/>
        </w:rPr>
      </w:pPr>
      <w:r w:rsidRPr="00170FBD">
        <w:rPr>
          <w:rFonts w:ascii="Arial" w:hAnsi="Arial" w:cs="Arial"/>
          <w:b/>
          <w:bCs/>
          <w:color w:val="C00000"/>
          <w:sz w:val="22"/>
          <w:szCs w:val="22"/>
          <w:lang w:val="it-IT"/>
        </w:rPr>
        <w:t>Relatiile sitului cu alte arii protejate-desemnate la nivel national sau regional</w:t>
      </w:r>
    </w:p>
    <w:p w:rsidR="006E0B47" w:rsidRPr="00170FBD" w:rsidRDefault="006E0B47" w:rsidP="00F350C5">
      <w:pPr>
        <w:autoSpaceDE w:val="0"/>
        <w:autoSpaceDN w:val="0"/>
        <w:adjustRightInd w:val="0"/>
        <w:jc w:val="both"/>
        <w:rPr>
          <w:rFonts w:ascii="Arial" w:hAnsi="Arial" w:cs="Arial"/>
          <w:color w:val="C00000"/>
          <w:sz w:val="22"/>
          <w:szCs w:val="22"/>
          <w:lang w:val="it-IT"/>
        </w:rPr>
      </w:pPr>
      <w:r w:rsidRPr="00170FBD">
        <w:rPr>
          <w:rFonts w:ascii="Arial" w:hAnsi="Arial" w:cs="Arial"/>
          <w:color w:val="C00000"/>
          <w:sz w:val="22"/>
          <w:szCs w:val="22"/>
          <w:lang w:val="it-IT"/>
        </w:rPr>
        <w:t>Cod           Categorie        Tip        %        Codul national si numele ariei naturale protejate</w:t>
      </w:r>
    </w:p>
    <w:p w:rsidR="006E0B47" w:rsidRPr="00170FBD" w:rsidRDefault="006E0B47" w:rsidP="00F350C5">
      <w:pPr>
        <w:autoSpaceDE w:val="0"/>
        <w:autoSpaceDN w:val="0"/>
        <w:adjustRightInd w:val="0"/>
        <w:jc w:val="both"/>
        <w:rPr>
          <w:rFonts w:ascii="Arial" w:hAnsi="Arial" w:cs="Arial"/>
          <w:color w:val="C00000"/>
          <w:sz w:val="22"/>
          <w:szCs w:val="22"/>
          <w:lang w:val="it-IT"/>
        </w:rPr>
      </w:pPr>
      <w:r w:rsidRPr="00170FBD">
        <w:rPr>
          <w:rFonts w:ascii="Arial" w:hAnsi="Arial" w:cs="Arial"/>
          <w:color w:val="C00000"/>
          <w:sz w:val="22"/>
          <w:szCs w:val="22"/>
          <w:lang w:val="it-IT"/>
        </w:rPr>
        <w:t>RO04         Rezerv.nat.       ·        0,74       2.412.  - Balta Talabasca</w:t>
      </w:r>
    </w:p>
    <w:p w:rsidR="006E0B47" w:rsidRPr="00170FBD" w:rsidRDefault="006E0B47" w:rsidP="00F350C5">
      <w:pPr>
        <w:autoSpaceDE w:val="0"/>
        <w:autoSpaceDN w:val="0"/>
        <w:adjustRightInd w:val="0"/>
        <w:jc w:val="both"/>
        <w:rPr>
          <w:rFonts w:ascii="Arial" w:hAnsi="Arial" w:cs="Arial"/>
          <w:color w:val="C00000"/>
          <w:sz w:val="22"/>
          <w:szCs w:val="22"/>
          <w:lang w:val="it-IT"/>
        </w:rPr>
      </w:pPr>
      <w:r w:rsidRPr="00170FBD">
        <w:rPr>
          <w:rFonts w:ascii="Arial" w:hAnsi="Arial" w:cs="Arial"/>
          <w:color w:val="C00000"/>
          <w:sz w:val="22"/>
          <w:szCs w:val="22"/>
          <w:lang w:val="it-IT"/>
        </w:rPr>
        <w:t>RO04         Rezerv.nat        ·         1,42       2.827. – Padurea Neagra</w:t>
      </w:r>
    </w:p>
    <w:p w:rsidR="006E0B47" w:rsidRPr="00170FBD" w:rsidRDefault="006E0B47" w:rsidP="00F350C5">
      <w:pPr>
        <w:autoSpaceDE w:val="0"/>
        <w:autoSpaceDN w:val="0"/>
        <w:adjustRightInd w:val="0"/>
        <w:jc w:val="both"/>
        <w:rPr>
          <w:rFonts w:ascii="Arial" w:hAnsi="Arial" w:cs="Arial"/>
          <w:b/>
          <w:bCs/>
          <w:color w:val="C00000"/>
          <w:sz w:val="22"/>
          <w:szCs w:val="22"/>
          <w:lang w:val="it-IT"/>
        </w:rPr>
      </w:pPr>
    </w:p>
    <w:p w:rsidR="006E0B47" w:rsidRPr="00170FBD" w:rsidRDefault="006E0B47" w:rsidP="00F350C5">
      <w:pPr>
        <w:autoSpaceDE w:val="0"/>
        <w:autoSpaceDN w:val="0"/>
        <w:adjustRightInd w:val="0"/>
        <w:jc w:val="both"/>
        <w:rPr>
          <w:rFonts w:ascii="Arial" w:hAnsi="Arial" w:cs="Arial"/>
          <w:b/>
          <w:bCs/>
          <w:color w:val="C00000"/>
          <w:sz w:val="22"/>
          <w:szCs w:val="22"/>
          <w:lang w:val="it-IT"/>
        </w:rPr>
      </w:pPr>
    </w:p>
    <w:p w:rsidR="006E0B47" w:rsidRPr="00170FBD" w:rsidRDefault="006E0B47" w:rsidP="00F350C5">
      <w:pPr>
        <w:autoSpaceDE w:val="0"/>
        <w:autoSpaceDN w:val="0"/>
        <w:adjustRightInd w:val="0"/>
        <w:jc w:val="both"/>
        <w:rPr>
          <w:rFonts w:ascii="Arial" w:hAnsi="Arial" w:cs="Arial"/>
          <w:b/>
          <w:bCs/>
          <w:color w:val="C00000"/>
          <w:sz w:val="22"/>
          <w:szCs w:val="22"/>
          <w:lang w:val="it-IT"/>
        </w:rPr>
      </w:pPr>
      <w:r w:rsidRPr="00170FBD">
        <w:rPr>
          <w:rFonts w:ascii="Arial" w:hAnsi="Arial" w:cs="Arial"/>
          <w:b/>
          <w:bCs/>
          <w:color w:val="C00000"/>
          <w:sz w:val="22"/>
          <w:szCs w:val="22"/>
          <w:lang w:val="it-IT"/>
        </w:rPr>
        <w:t>Managementul sitului</w:t>
      </w:r>
    </w:p>
    <w:p w:rsidR="006E0B47" w:rsidRPr="00170FBD" w:rsidRDefault="006E0B47" w:rsidP="00F350C5">
      <w:pPr>
        <w:autoSpaceDE w:val="0"/>
        <w:autoSpaceDN w:val="0"/>
        <w:adjustRightInd w:val="0"/>
        <w:jc w:val="both"/>
        <w:rPr>
          <w:rFonts w:ascii="Arial" w:hAnsi="Arial" w:cs="Arial"/>
          <w:color w:val="C00000"/>
          <w:sz w:val="22"/>
          <w:szCs w:val="22"/>
          <w:lang w:val="it-IT"/>
        </w:rPr>
      </w:pPr>
      <w:r w:rsidRPr="00170FBD">
        <w:rPr>
          <w:rFonts w:ascii="Arial" w:hAnsi="Arial" w:cs="Arial"/>
          <w:color w:val="C00000"/>
          <w:sz w:val="22"/>
          <w:szCs w:val="22"/>
          <w:lang w:val="it-IT"/>
        </w:rPr>
        <w:t>Organismul repsonsabil pentru managementul sitului:</w:t>
      </w:r>
    </w:p>
    <w:p w:rsidR="006E0B47" w:rsidRPr="00170FBD" w:rsidRDefault="006E0B47" w:rsidP="00F350C5">
      <w:pPr>
        <w:autoSpaceDE w:val="0"/>
        <w:autoSpaceDN w:val="0"/>
        <w:adjustRightInd w:val="0"/>
        <w:jc w:val="both"/>
        <w:rPr>
          <w:rFonts w:ascii="Arial" w:hAnsi="Arial" w:cs="Arial"/>
          <w:color w:val="C00000"/>
          <w:sz w:val="22"/>
          <w:szCs w:val="22"/>
          <w:lang w:val="it-IT"/>
        </w:rPr>
      </w:pPr>
      <w:r w:rsidRPr="00170FBD">
        <w:rPr>
          <w:rFonts w:ascii="Arial" w:hAnsi="Arial" w:cs="Arial"/>
          <w:color w:val="C00000"/>
          <w:sz w:val="22"/>
          <w:szCs w:val="22"/>
          <w:lang w:val="it-IT"/>
        </w:rPr>
        <w:t>Regia Nationala a padurilor – Directia Silvica Focsani</w:t>
      </w:r>
    </w:p>
    <w:p w:rsidR="006E0B47" w:rsidRPr="00170FBD" w:rsidRDefault="006E0B47" w:rsidP="00F350C5">
      <w:pPr>
        <w:autoSpaceDE w:val="0"/>
        <w:autoSpaceDN w:val="0"/>
        <w:adjustRightInd w:val="0"/>
        <w:jc w:val="both"/>
        <w:rPr>
          <w:rFonts w:ascii="Arial" w:hAnsi="Arial" w:cs="Arial"/>
          <w:b/>
          <w:bCs/>
          <w:color w:val="C00000"/>
          <w:sz w:val="22"/>
          <w:szCs w:val="22"/>
          <w:lang w:val="it-IT"/>
        </w:rPr>
      </w:pPr>
    </w:p>
    <w:p w:rsidR="006E0B47" w:rsidRPr="00170FBD" w:rsidRDefault="006E0B47" w:rsidP="00F350C5">
      <w:pPr>
        <w:autoSpaceDE w:val="0"/>
        <w:autoSpaceDN w:val="0"/>
        <w:adjustRightInd w:val="0"/>
        <w:jc w:val="both"/>
        <w:rPr>
          <w:rFonts w:ascii="Arial" w:hAnsi="Arial" w:cs="Arial"/>
          <w:b/>
          <w:bCs/>
          <w:color w:val="C00000"/>
          <w:sz w:val="22"/>
          <w:szCs w:val="22"/>
          <w:lang w:val="fr-FR"/>
        </w:rPr>
      </w:pPr>
      <w:r w:rsidRPr="00170FBD">
        <w:rPr>
          <w:rFonts w:ascii="Arial" w:hAnsi="Arial" w:cs="Arial"/>
          <w:b/>
          <w:bCs/>
          <w:color w:val="C00000"/>
          <w:sz w:val="22"/>
          <w:szCs w:val="22"/>
          <w:lang w:val="fr-FR"/>
        </w:rPr>
        <w:t>Planuri de management ale sitului:</w:t>
      </w:r>
    </w:p>
    <w:p w:rsidR="006E0B47" w:rsidRPr="00170FBD" w:rsidRDefault="006E0B47" w:rsidP="00F350C5">
      <w:pPr>
        <w:autoSpaceDE w:val="0"/>
        <w:autoSpaceDN w:val="0"/>
        <w:adjustRightInd w:val="0"/>
        <w:jc w:val="both"/>
        <w:rPr>
          <w:rFonts w:ascii="Arial" w:hAnsi="Arial" w:cs="Arial"/>
          <w:color w:val="C00000"/>
          <w:sz w:val="22"/>
          <w:szCs w:val="22"/>
          <w:lang w:val="fr-FR"/>
        </w:rPr>
      </w:pPr>
      <w:r w:rsidRPr="00170FBD">
        <w:rPr>
          <w:rFonts w:ascii="Arial" w:hAnsi="Arial" w:cs="Arial"/>
          <w:color w:val="C00000"/>
          <w:sz w:val="22"/>
          <w:szCs w:val="22"/>
          <w:lang w:val="fr-FR"/>
        </w:rPr>
        <w:t>Situl se suprapune peste SPA Lunca Siretului Inferior, administrata de catre Asociatia pentru Conservarea Diversitatii Biologice.</w:t>
      </w:r>
    </w:p>
    <w:p w:rsidR="006E0B47" w:rsidRPr="00170FBD" w:rsidRDefault="006E0B47" w:rsidP="00F350C5">
      <w:pPr>
        <w:autoSpaceDE w:val="0"/>
        <w:autoSpaceDN w:val="0"/>
        <w:adjustRightInd w:val="0"/>
        <w:jc w:val="both"/>
        <w:rPr>
          <w:rFonts w:ascii="Arial" w:hAnsi="Arial" w:cs="Arial"/>
          <w:color w:val="C00000"/>
          <w:sz w:val="22"/>
          <w:szCs w:val="22"/>
          <w:lang w:val="fr-FR"/>
        </w:rPr>
      </w:pPr>
    </w:p>
    <w:p w:rsidR="006E0B47" w:rsidRPr="00170FBD" w:rsidRDefault="006E0B47" w:rsidP="000239DA">
      <w:pPr>
        <w:ind w:firstLine="720"/>
        <w:jc w:val="both"/>
        <w:rPr>
          <w:rFonts w:ascii="Arial" w:hAnsi="Arial" w:cs="Arial"/>
          <w:b/>
          <w:color w:val="C00000"/>
          <w:sz w:val="22"/>
          <w:szCs w:val="22"/>
          <w:lang w:val="fr-FR"/>
        </w:rPr>
      </w:pPr>
    </w:p>
    <w:p w:rsidR="006E0B47" w:rsidRPr="00170FBD" w:rsidRDefault="006E0B47" w:rsidP="00F350C5">
      <w:pPr>
        <w:jc w:val="both"/>
        <w:rPr>
          <w:rFonts w:ascii="Arial" w:hAnsi="Arial" w:cs="Arial"/>
          <w:b/>
          <w:color w:val="C00000"/>
          <w:sz w:val="22"/>
          <w:szCs w:val="22"/>
          <w:lang w:val="fr-FR"/>
        </w:rPr>
      </w:pPr>
      <w:r w:rsidRPr="00170FBD">
        <w:rPr>
          <w:rFonts w:ascii="Arial" w:hAnsi="Arial" w:cs="Arial"/>
          <w:b/>
          <w:color w:val="C00000"/>
          <w:sz w:val="22"/>
          <w:szCs w:val="22"/>
          <w:lang w:val="fr-FR"/>
        </w:rPr>
        <w:t>5.4. Date despre prezenta, localizarea, populatia si ecologia speciilor si/sau habitatelor de interes comunitar prezente pe suprafata si in imediata vecinatate a planului</w:t>
      </w:r>
    </w:p>
    <w:p w:rsidR="006E0B47" w:rsidRPr="00920939" w:rsidRDefault="006E0B47" w:rsidP="00C461FF">
      <w:pPr>
        <w:pStyle w:val="Header"/>
        <w:tabs>
          <w:tab w:val="right" w:pos="8917"/>
        </w:tabs>
        <w:ind w:firstLine="720"/>
        <w:jc w:val="both"/>
        <w:rPr>
          <w:rFonts w:ascii="Arial" w:hAnsi="Arial" w:cs="Arial"/>
          <w:caps/>
          <w:color w:val="C00000"/>
          <w:sz w:val="22"/>
          <w:szCs w:val="22"/>
          <w:lang w:val="ro-RO"/>
        </w:rPr>
      </w:pPr>
      <w:r w:rsidRPr="00920939">
        <w:rPr>
          <w:rFonts w:ascii="Arial" w:hAnsi="Arial" w:cs="Arial"/>
          <w:color w:val="C00000"/>
          <w:sz w:val="22"/>
          <w:szCs w:val="22"/>
          <w:lang w:val="ro-RO"/>
        </w:rPr>
        <w:t xml:space="preserve">Având în vedere faptul că amplasamentul proiectului se află în vecinatatea ariilor naturale protejate - </w:t>
      </w:r>
      <w:r w:rsidRPr="00170FBD">
        <w:rPr>
          <w:rFonts w:ascii="Arial" w:hAnsi="Arial" w:cs="Arial"/>
          <w:color w:val="C00000"/>
          <w:sz w:val="22"/>
          <w:szCs w:val="22"/>
          <w:lang w:val="fr-FR"/>
        </w:rPr>
        <w:t xml:space="preserve">ROSCI0162 </w:t>
      </w:r>
      <w:r w:rsidRPr="00920939">
        <w:rPr>
          <w:rFonts w:ascii="Arial" w:hAnsi="Arial" w:cs="Arial"/>
          <w:color w:val="C00000"/>
          <w:sz w:val="22"/>
          <w:szCs w:val="22"/>
          <w:lang w:val="ro-RO"/>
        </w:rPr>
        <w:t>Lunca Siretului Inferior si ROSPA0071 Lunca Siretului Inferior, parti integrante a retelei ecologice Natura 2000, prezentam date referitoare la localizarea, populatia si ecologia speciilor si a habitatelor de interes comunitar prezente pe suprafata sau in imediata vecinatate a planului.</w:t>
      </w:r>
    </w:p>
    <w:p w:rsidR="006E0B47" w:rsidRPr="00920939" w:rsidRDefault="006E0B47" w:rsidP="00C461FF">
      <w:pPr>
        <w:pStyle w:val="Header"/>
        <w:tabs>
          <w:tab w:val="right" w:pos="8917"/>
        </w:tabs>
        <w:jc w:val="both"/>
        <w:rPr>
          <w:rFonts w:ascii="Arial" w:hAnsi="Arial" w:cs="Arial"/>
          <w:caps/>
          <w:color w:val="C00000"/>
          <w:sz w:val="22"/>
          <w:szCs w:val="22"/>
          <w:lang w:val="ro-RO"/>
        </w:rPr>
      </w:pPr>
      <w:r w:rsidRPr="00920939">
        <w:rPr>
          <w:rFonts w:ascii="Arial" w:hAnsi="Arial" w:cs="Arial"/>
          <w:color w:val="C00000"/>
          <w:sz w:val="22"/>
          <w:szCs w:val="22"/>
          <w:lang w:val="ro-RO"/>
        </w:rPr>
        <w:t>In acest sens mentionam ca in cadrul deplasarii in teren au fost stabilite puncte de observatie conform hartii de mai jos:</w:t>
      </w:r>
    </w:p>
    <w:p w:rsidR="006E0B47" w:rsidRPr="00920939" w:rsidRDefault="006E0B47" w:rsidP="00C461FF">
      <w:pPr>
        <w:pStyle w:val="Header"/>
        <w:tabs>
          <w:tab w:val="right" w:pos="8917"/>
        </w:tabs>
        <w:ind w:left="1080"/>
        <w:jc w:val="both"/>
        <w:rPr>
          <w:rFonts w:ascii="Arial" w:hAnsi="Arial" w:cs="Arial"/>
          <w:caps/>
          <w:color w:val="C00000"/>
          <w:sz w:val="22"/>
          <w:szCs w:val="22"/>
          <w:lang w:val="ro-RO"/>
        </w:rPr>
      </w:pPr>
      <w:r>
        <w:rPr>
          <w:noProof/>
        </w:rPr>
        <w:pict>
          <v:shape id="_x0000_s1047" type="#_x0000_t75" style="position:absolute;left:0;text-align:left;margin-left:-18pt;margin-top:11.45pt;width:505.5pt;height:330.75pt;z-index:251663360;visibility:visible">
            <v:imagedata r:id="rId99" o:title=""/>
            <w10:wrap type="square"/>
          </v:shape>
        </w:pict>
      </w:r>
    </w:p>
    <w:p w:rsidR="006E0B47" w:rsidRPr="00955B74" w:rsidRDefault="006E0B47" w:rsidP="00761C7A">
      <w:pPr>
        <w:pStyle w:val="Header"/>
        <w:numPr>
          <w:ilvl w:val="0"/>
          <w:numId w:val="104"/>
        </w:numPr>
        <w:tabs>
          <w:tab w:val="right" w:pos="8917"/>
        </w:tabs>
        <w:ind w:left="284"/>
        <w:jc w:val="both"/>
        <w:rPr>
          <w:rFonts w:ascii="Arial" w:hAnsi="Arial" w:cs="Arial"/>
          <w:caps/>
          <w:color w:val="C00000"/>
          <w:sz w:val="22"/>
          <w:szCs w:val="22"/>
          <w:lang w:val="ro-RO"/>
        </w:rPr>
      </w:pPr>
      <w:r>
        <w:rPr>
          <w:noProof/>
        </w:rPr>
        <w:pict>
          <v:rect id="_x0000_s1048" style="position:absolute;left:0;text-align:left;margin-left:188.25pt;margin-top:347.3pt;width:293.25pt;height:12.75pt;z-index:251659264" stroked="f"/>
        </w:pict>
      </w:r>
    </w:p>
    <w:p w:rsidR="006E0B47" w:rsidRPr="00955B74" w:rsidRDefault="006E0B47" w:rsidP="001F09B6">
      <w:pPr>
        <w:pStyle w:val="Header"/>
        <w:numPr>
          <w:ilvl w:val="0"/>
          <w:numId w:val="104"/>
        </w:numPr>
        <w:tabs>
          <w:tab w:val="right" w:pos="8917"/>
        </w:tabs>
        <w:jc w:val="center"/>
        <w:rPr>
          <w:rFonts w:ascii="Arial" w:hAnsi="Arial" w:cs="Arial"/>
          <w:b/>
          <w:caps/>
          <w:color w:val="C00000"/>
          <w:sz w:val="20"/>
          <w:szCs w:val="20"/>
          <w:lang w:val="ro-RO"/>
        </w:rPr>
      </w:pPr>
      <w:r w:rsidRPr="00955B74">
        <w:rPr>
          <w:rFonts w:ascii="Arial" w:hAnsi="Arial" w:cs="Arial"/>
          <w:b/>
          <w:color w:val="C00000"/>
          <w:sz w:val="20"/>
          <w:szCs w:val="20"/>
          <w:lang w:val="ro-RO"/>
        </w:rPr>
        <w:t>Puncte de observatii in aria planului PATZ periurban Braila</w:t>
      </w:r>
    </w:p>
    <w:p w:rsidR="006E0B47" w:rsidRDefault="006E0B47" w:rsidP="00C461FF">
      <w:pPr>
        <w:tabs>
          <w:tab w:val="left" w:pos="709"/>
        </w:tabs>
        <w:rPr>
          <w:rFonts w:ascii="Arial" w:hAnsi="Arial" w:cs="Arial"/>
          <w:color w:val="4F81BD"/>
          <w:sz w:val="22"/>
          <w:szCs w:val="22"/>
          <w:lang w:val="pt-BR"/>
        </w:rPr>
      </w:pPr>
    </w:p>
    <w:p w:rsidR="006E0B47" w:rsidRPr="000D360B" w:rsidRDefault="006E0B47" w:rsidP="000239DA">
      <w:pPr>
        <w:pStyle w:val="Header"/>
        <w:tabs>
          <w:tab w:val="right" w:pos="8917"/>
        </w:tabs>
        <w:ind w:firstLine="720"/>
        <w:jc w:val="both"/>
        <w:rPr>
          <w:rFonts w:ascii="Arial" w:hAnsi="Arial" w:cs="Arial"/>
          <w:caps/>
          <w:color w:val="4F81BD"/>
          <w:sz w:val="22"/>
          <w:szCs w:val="22"/>
          <w:lang w:val="ro-RO"/>
        </w:rPr>
      </w:pPr>
    </w:p>
    <w:p w:rsidR="006E0B47" w:rsidRPr="00170FBD" w:rsidRDefault="006E0B47" w:rsidP="00F350C5">
      <w:pPr>
        <w:outlineLvl w:val="2"/>
        <w:rPr>
          <w:rFonts w:ascii="Arial" w:hAnsi="Arial" w:cs="Arial"/>
          <w:color w:val="C00000"/>
          <w:sz w:val="22"/>
          <w:szCs w:val="22"/>
          <w:lang w:val="it-IT"/>
        </w:rPr>
      </w:pPr>
      <w:r w:rsidRPr="00170FBD">
        <w:rPr>
          <w:rFonts w:ascii="Arial" w:hAnsi="Arial" w:cs="Arial"/>
          <w:b/>
          <w:color w:val="C00000"/>
          <w:sz w:val="22"/>
          <w:szCs w:val="22"/>
          <w:lang w:val="it-IT"/>
        </w:rPr>
        <w:t>5.4.1. Tipuri de habitate prezente in sit si specii de fauna enumerate in Anexa II a Directivei Consiliului 92/43/CCE din situl de importanta comunitara ROSCI0162  Lunca Siretului Inferior</w:t>
      </w:r>
      <w:r w:rsidRPr="00170FBD">
        <w:rPr>
          <w:rFonts w:ascii="Arial" w:hAnsi="Arial" w:cs="Arial"/>
          <w:color w:val="C00000"/>
          <w:sz w:val="22"/>
          <w:szCs w:val="22"/>
          <w:lang w:val="it-IT"/>
        </w:rPr>
        <w:t xml:space="preserve"> </w:t>
      </w:r>
      <w:r w:rsidRPr="00170FBD">
        <w:rPr>
          <w:rFonts w:ascii="Arial" w:hAnsi="Arial" w:cs="Arial"/>
          <w:b/>
          <w:color w:val="C00000"/>
          <w:sz w:val="22"/>
          <w:szCs w:val="22"/>
          <w:lang w:val="it-IT"/>
        </w:rPr>
        <w:t>si relatia acestora cu planul</w:t>
      </w:r>
    </w:p>
    <w:p w:rsidR="006E0B47" w:rsidRPr="00170FBD" w:rsidRDefault="006E0B47" w:rsidP="00B31AE4">
      <w:pPr>
        <w:ind w:firstLine="720"/>
        <w:outlineLvl w:val="2"/>
        <w:rPr>
          <w:rFonts w:ascii="Arial" w:hAnsi="Arial" w:cs="Arial"/>
          <w:color w:val="C00000"/>
          <w:sz w:val="22"/>
          <w:szCs w:val="22"/>
          <w:lang w:val="it-IT"/>
        </w:rPr>
      </w:pPr>
      <w:r w:rsidRPr="00170FBD">
        <w:rPr>
          <w:rFonts w:ascii="Arial" w:hAnsi="Arial" w:cs="Arial"/>
          <w:color w:val="C00000"/>
          <w:sz w:val="22"/>
          <w:szCs w:val="22"/>
          <w:lang w:val="it-IT"/>
        </w:rPr>
        <w:t>In conformitate cu Formularul Standard al sitului de importanta comunitara</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 xml:space="preserve">ROSCI0162 Lunca Siretului Inferior tipurile de habitate desemnate pentru aceasta arie protejata sunt urmatoarele: </w:t>
      </w:r>
    </w:p>
    <w:p w:rsidR="006E0B47" w:rsidRPr="00170FBD" w:rsidRDefault="006E0B47" w:rsidP="000239DA">
      <w:pPr>
        <w:ind w:firstLine="720"/>
        <w:jc w:val="both"/>
        <w:outlineLvl w:val="2"/>
        <w:rPr>
          <w:rFonts w:ascii="Arial" w:hAnsi="Arial" w:cs="Arial"/>
          <w:color w:val="C00000"/>
          <w:sz w:val="22"/>
          <w:szCs w:val="22"/>
          <w:lang w:val="it-IT"/>
        </w:rPr>
      </w:pPr>
    </w:p>
    <w:tbl>
      <w:tblPr>
        <w:tblW w:w="10170" w:type="dxa"/>
        <w:jc w:val="center"/>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3762"/>
        <w:gridCol w:w="720"/>
        <w:gridCol w:w="1082"/>
        <w:gridCol w:w="1278"/>
        <w:gridCol w:w="1600"/>
        <w:gridCol w:w="1080"/>
      </w:tblGrid>
      <w:tr w:rsidR="006E0B47" w:rsidRPr="00920939" w:rsidTr="00B31AE4">
        <w:trPr>
          <w:jc w:val="center"/>
        </w:trPr>
        <w:tc>
          <w:tcPr>
            <w:tcW w:w="648" w:type="dxa"/>
            <w:shd w:val="clear" w:color="auto" w:fill="DBE5F1"/>
          </w:tcPr>
          <w:p w:rsidR="006E0B47" w:rsidRPr="00920939" w:rsidRDefault="006E0B47" w:rsidP="000239DA">
            <w:pPr>
              <w:ind w:right="-288" w:hanging="180"/>
              <w:jc w:val="center"/>
              <w:rPr>
                <w:rFonts w:ascii="Arial" w:hAnsi="Arial" w:cs="Arial"/>
                <w:b/>
                <w:color w:val="C00000"/>
                <w:sz w:val="18"/>
                <w:szCs w:val="18"/>
                <w:lang w:val="ro-RO"/>
              </w:rPr>
            </w:pPr>
            <w:r w:rsidRPr="00920939">
              <w:rPr>
                <w:rFonts w:ascii="Arial" w:hAnsi="Arial" w:cs="Arial"/>
                <w:b/>
                <w:color w:val="C00000"/>
                <w:sz w:val="18"/>
                <w:szCs w:val="18"/>
                <w:lang w:val="ro-RO"/>
              </w:rPr>
              <w:t xml:space="preserve">Nr. </w:t>
            </w:r>
          </w:p>
          <w:p w:rsidR="006E0B47" w:rsidRPr="00920939" w:rsidRDefault="006E0B47" w:rsidP="000239DA">
            <w:pPr>
              <w:ind w:right="-288" w:hanging="180"/>
              <w:jc w:val="center"/>
              <w:rPr>
                <w:rFonts w:ascii="Arial" w:hAnsi="Arial" w:cs="Arial"/>
                <w:b/>
                <w:color w:val="C00000"/>
                <w:sz w:val="18"/>
                <w:szCs w:val="18"/>
                <w:lang w:val="ro-RO"/>
              </w:rPr>
            </w:pPr>
            <w:r w:rsidRPr="00920939">
              <w:rPr>
                <w:rFonts w:ascii="Arial" w:hAnsi="Arial" w:cs="Arial"/>
                <w:b/>
                <w:color w:val="C00000"/>
                <w:sz w:val="18"/>
                <w:szCs w:val="18"/>
                <w:lang w:val="ro-RO"/>
              </w:rPr>
              <w:t>crt.</w:t>
            </w:r>
          </w:p>
        </w:tc>
        <w:tc>
          <w:tcPr>
            <w:tcW w:w="3762" w:type="dxa"/>
            <w:shd w:val="clear" w:color="auto" w:fill="DBE5F1"/>
          </w:tcPr>
          <w:p w:rsidR="006E0B47" w:rsidRPr="00920939" w:rsidRDefault="006E0B47" w:rsidP="000239DA">
            <w:pPr>
              <w:ind w:right="72"/>
              <w:jc w:val="center"/>
              <w:rPr>
                <w:rFonts w:ascii="Arial" w:hAnsi="Arial" w:cs="Arial"/>
                <w:b/>
                <w:color w:val="C00000"/>
                <w:sz w:val="18"/>
                <w:szCs w:val="18"/>
                <w:lang w:val="ro-RO"/>
              </w:rPr>
            </w:pPr>
            <w:r w:rsidRPr="00920939">
              <w:rPr>
                <w:rFonts w:ascii="Arial" w:hAnsi="Arial" w:cs="Arial"/>
                <w:b/>
                <w:color w:val="C00000"/>
                <w:sz w:val="18"/>
                <w:szCs w:val="18"/>
                <w:lang w:val="ro-RO"/>
              </w:rPr>
              <w:t>Tip habitat</w:t>
            </w:r>
          </w:p>
        </w:tc>
        <w:tc>
          <w:tcPr>
            <w:tcW w:w="720" w:type="dxa"/>
            <w:shd w:val="clear" w:color="auto" w:fill="DBE5F1"/>
          </w:tcPr>
          <w:p w:rsidR="006E0B47" w:rsidRPr="00920939" w:rsidRDefault="006E0B47" w:rsidP="000239DA">
            <w:pPr>
              <w:ind w:right="72"/>
              <w:jc w:val="center"/>
              <w:rPr>
                <w:rFonts w:ascii="Arial" w:hAnsi="Arial" w:cs="Arial"/>
                <w:b/>
                <w:color w:val="C00000"/>
                <w:sz w:val="18"/>
                <w:szCs w:val="18"/>
                <w:lang w:val="ro-RO"/>
              </w:rPr>
            </w:pPr>
            <w:r w:rsidRPr="00920939">
              <w:rPr>
                <w:rFonts w:ascii="Arial" w:hAnsi="Arial" w:cs="Arial"/>
                <w:b/>
                <w:color w:val="C00000"/>
                <w:sz w:val="18"/>
                <w:szCs w:val="18"/>
                <w:lang w:val="ro-RO"/>
              </w:rPr>
              <w:t>%</w:t>
            </w:r>
          </w:p>
        </w:tc>
        <w:tc>
          <w:tcPr>
            <w:tcW w:w="1082" w:type="dxa"/>
            <w:shd w:val="clear" w:color="auto" w:fill="DBE5F1"/>
          </w:tcPr>
          <w:p w:rsidR="006E0B47" w:rsidRPr="00920939" w:rsidRDefault="006E0B47" w:rsidP="000239DA">
            <w:pPr>
              <w:ind w:right="72"/>
              <w:jc w:val="center"/>
              <w:rPr>
                <w:rFonts w:ascii="Arial" w:hAnsi="Arial" w:cs="Arial"/>
                <w:b/>
                <w:color w:val="C00000"/>
                <w:sz w:val="18"/>
                <w:szCs w:val="18"/>
                <w:lang w:val="ro-RO"/>
              </w:rPr>
            </w:pPr>
            <w:r w:rsidRPr="00920939">
              <w:rPr>
                <w:rFonts w:ascii="Arial" w:hAnsi="Arial" w:cs="Arial"/>
                <w:b/>
                <w:color w:val="C00000"/>
                <w:sz w:val="18"/>
                <w:szCs w:val="18"/>
                <w:lang w:val="ro-RO"/>
              </w:rPr>
              <w:t>Reprez.</w:t>
            </w:r>
          </w:p>
        </w:tc>
        <w:tc>
          <w:tcPr>
            <w:tcW w:w="1278" w:type="dxa"/>
            <w:shd w:val="clear" w:color="auto" w:fill="DBE5F1"/>
          </w:tcPr>
          <w:p w:rsidR="006E0B47" w:rsidRPr="00920939" w:rsidRDefault="006E0B47" w:rsidP="000239DA">
            <w:pPr>
              <w:ind w:right="72"/>
              <w:jc w:val="center"/>
              <w:rPr>
                <w:rFonts w:ascii="Arial" w:hAnsi="Arial" w:cs="Arial"/>
                <w:b/>
                <w:color w:val="C00000"/>
                <w:sz w:val="18"/>
                <w:szCs w:val="18"/>
                <w:lang w:val="ro-RO"/>
              </w:rPr>
            </w:pPr>
            <w:r w:rsidRPr="00920939">
              <w:rPr>
                <w:rFonts w:ascii="Arial" w:hAnsi="Arial" w:cs="Arial"/>
                <w:b/>
                <w:color w:val="C00000"/>
                <w:sz w:val="18"/>
                <w:szCs w:val="18"/>
                <w:lang w:val="ro-RO"/>
              </w:rPr>
              <w:t>Supr. Rel.</w:t>
            </w:r>
          </w:p>
        </w:tc>
        <w:tc>
          <w:tcPr>
            <w:tcW w:w="1600" w:type="dxa"/>
            <w:shd w:val="clear" w:color="auto" w:fill="DBE5F1"/>
          </w:tcPr>
          <w:p w:rsidR="006E0B47" w:rsidRPr="00920939" w:rsidRDefault="006E0B47" w:rsidP="000239DA">
            <w:pPr>
              <w:ind w:right="72"/>
              <w:jc w:val="center"/>
              <w:rPr>
                <w:rFonts w:ascii="Arial" w:hAnsi="Arial" w:cs="Arial"/>
                <w:b/>
                <w:color w:val="C00000"/>
                <w:sz w:val="18"/>
                <w:szCs w:val="18"/>
                <w:lang w:val="ro-RO"/>
              </w:rPr>
            </w:pPr>
            <w:r w:rsidRPr="00920939">
              <w:rPr>
                <w:rFonts w:ascii="Arial" w:hAnsi="Arial" w:cs="Arial"/>
                <w:b/>
                <w:color w:val="C00000"/>
                <w:sz w:val="18"/>
                <w:szCs w:val="18"/>
                <w:lang w:val="ro-RO"/>
              </w:rPr>
              <w:t>Conservare</w:t>
            </w:r>
          </w:p>
        </w:tc>
        <w:tc>
          <w:tcPr>
            <w:tcW w:w="1080" w:type="dxa"/>
            <w:shd w:val="clear" w:color="auto" w:fill="DBE5F1"/>
          </w:tcPr>
          <w:p w:rsidR="006E0B47" w:rsidRPr="00920939" w:rsidRDefault="006E0B47" w:rsidP="000239DA">
            <w:pPr>
              <w:ind w:right="72"/>
              <w:jc w:val="center"/>
              <w:rPr>
                <w:rFonts w:ascii="Arial" w:hAnsi="Arial" w:cs="Arial"/>
                <w:b/>
                <w:color w:val="C00000"/>
                <w:sz w:val="18"/>
                <w:szCs w:val="18"/>
                <w:lang w:val="ro-RO"/>
              </w:rPr>
            </w:pPr>
            <w:r w:rsidRPr="00920939">
              <w:rPr>
                <w:rFonts w:ascii="Arial" w:hAnsi="Arial" w:cs="Arial"/>
                <w:b/>
                <w:color w:val="C00000"/>
                <w:sz w:val="18"/>
                <w:szCs w:val="18"/>
                <w:lang w:val="ro-RO"/>
              </w:rPr>
              <w:t>Global</w:t>
            </w:r>
          </w:p>
        </w:tc>
      </w:tr>
      <w:tr w:rsidR="006E0B47" w:rsidRPr="00920939" w:rsidTr="00B31AE4">
        <w:trPr>
          <w:jc w:val="center"/>
        </w:trPr>
        <w:tc>
          <w:tcPr>
            <w:tcW w:w="648" w:type="dxa"/>
            <w:vAlign w:val="center"/>
          </w:tcPr>
          <w:p w:rsidR="006E0B47" w:rsidRPr="00920939" w:rsidRDefault="006E0B47" w:rsidP="001F09B6">
            <w:pPr>
              <w:numPr>
                <w:ilvl w:val="0"/>
                <w:numId w:val="50"/>
              </w:numPr>
              <w:spacing w:line="360" w:lineRule="auto"/>
              <w:ind w:right="-309"/>
              <w:jc w:val="center"/>
              <w:rPr>
                <w:rFonts w:ascii="Arial" w:hAnsi="Arial" w:cs="Arial"/>
                <w:color w:val="C00000"/>
                <w:sz w:val="18"/>
                <w:szCs w:val="18"/>
                <w:lang w:val="ro-RO"/>
              </w:rPr>
            </w:pPr>
          </w:p>
        </w:tc>
        <w:tc>
          <w:tcPr>
            <w:tcW w:w="3762" w:type="dxa"/>
            <w:vAlign w:val="center"/>
          </w:tcPr>
          <w:p w:rsidR="006E0B47" w:rsidRPr="00920939" w:rsidRDefault="006E0B47" w:rsidP="00B31AE4">
            <w:pPr>
              <w:autoSpaceDE w:val="0"/>
              <w:autoSpaceDN w:val="0"/>
              <w:adjustRightInd w:val="0"/>
              <w:rPr>
                <w:rFonts w:ascii="Arial" w:eastAsia="SimSun" w:hAnsi="Arial" w:cs="Arial"/>
                <w:color w:val="C00000"/>
                <w:sz w:val="18"/>
                <w:szCs w:val="18"/>
                <w:lang w:val="ro-RO" w:eastAsia="zh-CN"/>
              </w:rPr>
            </w:pPr>
            <w:r w:rsidRPr="00920939">
              <w:rPr>
                <w:rFonts w:ascii="Arial" w:eastAsia="SimSun" w:hAnsi="Arial" w:cs="Arial"/>
                <w:color w:val="C00000"/>
                <w:sz w:val="18"/>
                <w:szCs w:val="18"/>
                <w:lang w:val="ro-RO" w:eastAsia="zh-CN"/>
              </w:rPr>
              <w:t xml:space="preserve">3260 Cursuri de apă din zonele de câmpie, până la cele montane, cu vegetaţie din </w:t>
            </w:r>
            <w:r w:rsidRPr="00920939">
              <w:rPr>
                <w:rFonts w:ascii="Arial" w:eastAsia="SimSun" w:hAnsi="Arial" w:cs="Arial"/>
                <w:i/>
                <w:color w:val="C00000"/>
                <w:sz w:val="18"/>
                <w:szCs w:val="18"/>
                <w:lang w:val="ro-RO" w:eastAsia="zh-CN"/>
              </w:rPr>
              <w:t>Ranunculion fluitantis</w:t>
            </w:r>
            <w:r w:rsidRPr="00920939">
              <w:rPr>
                <w:rFonts w:ascii="Arial" w:eastAsia="SimSun" w:hAnsi="Arial" w:cs="Arial"/>
                <w:color w:val="C00000"/>
                <w:sz w:val="18"/>
                <w:szCs w:val="18"/>
                <w:lang w:val="ro-RO" w:eastAsia="zh-CN"/>
              </w:rPr>
              <w:t xml:space="preserve"> şi Callitricho-Batrachion</w:t>
            </w:r>
          </w:p>
        </w:tc>
        <w:tc>
          <w:tcPr>
            <w:tcW w:w="720" w:type="dxa"/>
            <w:vAlign w:val="center"/>
          </w:tcPr>
          <w:p w:rsidR="006E0B47" w:rsidRPr="00920939" w:rsidRDefault="006E0B47" w:rsidP="00B31AE4">
            <w:pPr>
              <w:spacing w:line="360" w:lineRule="auto"/>
              <w:ind w:right="72"/>
              <w:jc w:val="center"/>
              <w:rPr>
                <w:rFonts w:ascii="Arial" w:hAnsi="Arial" w:cs="Arial"/>
                <w:color w:val="C00000"/>
                <w:sz w:val="18"/>
                <w:szCs w:val="18"/>
                <w:lang w:val="ro-RO"/>
              </w:rPr>
            </w:pPr>
            <w:r w:rsidRPr="00920939">
              <w:rPr>
                <w:rFonts w:ascii="Arial" w:hAnsi="Arial" w:cs="Arial"/>
                <w:color w:val="C00000"/>
                <w:sz w:val="18"/>
                <w:szCs w:val="18"/>
                <w:lang w:val="ro-RO"/>
              </w:rPr>
              <w:t>20</w:t>
            </w:r>
          </w:p>
        </w:tc>
        <w:tc>
          <w:tcPr>
            <w:tcW w:w="1082"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B</w:t>
            </w:r>
          </w:p>
        </w:tc>
        <w:tc>
          <w:tcPr>
            <w:tcW w:w="1278"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C</w:t>
            </w:r>
          </w:p>
        </w:tc>
        <w:tc>
          <w:tcPr>
            <w:tcW w:w="1600"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C</w:t>
            </w:r>
          </w:p>
        </w:tc>
        <w:tc>
          <w:tcPr>
            <w:tcW w:w="1080"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B</w:t>
            </w:r>
          </w:p>
        </w:tc>
      </w:tr>
      <w:tr w:rsidR="006E0B47" w:rsidRPr="00920939" w:rsidTr="00B31AE4">
        <w:trPr>
          <w:jc w:val="center"/>
        </w:trPr>
        <w:tc>
          <w:tcPr>
            <w:tcW w:w="648" w:type="dxa"/>
            <w:vAlign w:val="center"/>
          </w:tcPr>
          <w:p w:rsidR="006E0B47" w:rsidRPr="00920939" w:rsidRDefault="006E0B47" w:rsidP="001F09B6">
            <w:pPr>
              <w:numPr>
                <w:ilvl w:val="0"/>
                <w:numId w:val="50"/>
              </w:numPr>
              <w:spacing w:line="360" w:lineRule="auto"/>
              <w:ind w:right="-309"/>
              <w:rPr>
                <w:rFonts w:ascii="Arial" w:hAnsi="Arial" w:cs="Arial"/>
                <w:color w:val="C00000"/>
                <w:sz w:val="18"/>
                <w:szCs w:val="18"/>
                <w:lang w:val="ro-RO"/>
              </w:rPr>
            </w:pPr>
          </w:p>
        </w:tc>
        <w:tc>
          <w:tcPr>
            <w:tcW w:w="3762" w:type="dxa"/>
            <w:vAlign w:val="center"/>
          </w:tcPr>
          <w:p w:rsidR="006E0B47" w:rsidRPr="00920939" w:rsidRDefault="006E0B47" w:rsidP="00B31AE4">
            <w:pPr>
              <w:autoSpaceDE w:val="0"/>
              <w:autoSpaceDN w:val="0"/>
              <w:adjustRightInd w:val="0"/>
              <w:rPr>
                <w:rFonts w:ascii="Arial" w:eastAsia="SimSun" w:hAnsi="Arial" w:cs="Arial"/>
                <w:color w:val="C00000"/>
                <w:sz w:val="18"/>
                <w:szCs w:val="18"/>
                <w:lang w:val="ro-RO" w:eastAsia="zh-CN"/>
              </w:rPr>
            </w:pPr>
            <w:r w:rsidRPr="00920939">
              <w:rPr>
                <w:rFonts w:ascii="Arial" w:eastAsia="SimSun" w:hAnsi="Arial" w:cs="Arial"/>
                <w:color w:val="C00000"/>
                <w:sz w:val="18"/>
                <w:szCs w:val="18"/>
                <w:lang w:val="ro-RO" w:eastAsia="zh-CN"/>
              </w:rPr>
              <w:t xml:space="preserve">6440 Pajişti aluviale din </w:t>
            </w:r>
            <w:r w:rsidRPr="00920939">
              <w:rPr>
                <w:rFonts w:ascii="Arial" w:eastAsia="SimSun" w:hAnsi="Arial" w:cs="Arial"/>
                <w:i/>
                <w:color w:val="C00000"/>
                <w:sz w:val="18"/>
                <w:szCs w:val="18"/>
                <w:lang w:val="ro-RO" w:eastAsia="zh-CN"/>
              </w:rPr>
              <w:t>Cnidion dubii</w:t>
            </w:r>
          </w:p>
        </w:tc>
        <w:tc>
          <w:tcPr>
            <w:tcW w:w="720" w:type="dxa"/>
            <w:vAlign w:val="center"/>
          </w:tcPr>
          <w:p w:rsidR="006E0B47" w:rsidRPr="00920939" w:rsidRDefault="006E0B47" w:rsidP="00B31AE4">
            <w:pPr>
              <w:spacing w:line="360" w:lineRule="auto"/>
              <w:ind w:right="72"/>
              <w:jc w:val="center"/>
              <w:rPr>
                <w:rFonts w:ascii="Arial" w:hAnsi="Arial" w:cs="Arial"/>
                <w:color w:val="C00000"/>
                <w:sz w:val="18"/>
                <w:szCs w:val="18"/>
                <w:lang w:val="ro-RO"/>
              </w:rPr>
            </w:pPr>
            <w:r w:rsidRPr="00920939">
              <w:rPr>
                <w:rFonts w:ascii="Arial" w:hAnsi="Arial" w:cs="Arial"/>
                <w:color w:val="C00000"/>
                <w:sz w:val="18"/>
                <w:szCs w:val="18"/>
                <w:lang w:val="ro-RO"/>
              </w:rPr>
              <w:t>5</w:t>
            </w:r>
          </w:p>
        </w:tc>
        <w:tc>
          <w:tcPr>
            <w:tcW w:w="1082"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B</w:t>
            </w:r>
          </w:p>
        </w:tc>
        <w:tc>
          <w:tcPr>
            <w:tcW w:w="1278"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C</w:t>
            </w:r>
          </w:p>
        </w:tc>
        <w:tc>
          <w:tcPr>
            <w:tcW w:w="1600"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C</w:t>
            </w:r>
          </w:p>
        </w:tc>
        <w:tc>
          <w:tcPr>
            <w:tcW w:w="1080"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B</w:t>
            </w:r>
          </w:p>
        </w:tc>
      </w:tr>
      <w:tr w:rsidR="006E0B47" w:rsidRPr="00920939" w:rsidTr="00B31AE4">
        <w:trPr>
          <w:jc w:val="center"/>
        </w:trPr>
        <w:tc>
          <w:tcPr>
            <w:tcW w:w="648" w:type="dxa"/>
            <w:vAlign w:val="center"/>
          </w:tcPr>
          <w:p w:rsidR="006E0B47" w:rsidRPr="00920939" w:rsidRDefault="006E0B47" w:rsidP="001F09B6">
            <w:pPr>
              <w:numPr>
                <w:ilvl w:val="0"/>
                <w:numId w:val="50"/>
              </w:numPr>
              <w:spacing w:line="360" w:lineRule="auto"/>
              <w:ind w:right="-309"/>
              <w:rPr>
                <w:rFonts w:ascii="Arial" w:hAnsi="Arial" w:cs="Arial"/>
                <w:color w:val="C00000"/>
                <w:sz w:val="18"/>
                <w:szCs w:val="18"/>
                <w:lang w:val="ro-RO"/>
              </w:rPr>
            </w:pPr>
          </w:p>
        </w:tc>
        <w:tc>
          <w:tcPr>
            <w:tcW w:w="3762" w:type="dxa"/>
            <w:vAlign w:val="center"/>
          </w:tcPr>
          <w:p w:rsidR="006E0B47" w:rsidRPr="00920939" w:rsidRDefault="006E0B47" w:rsidP="00B31AE4">
            <w:pPr>
              <w:autoSpaceDE w:val="0"/>
              <w:autoSpaceDN w:val="0"/>
              <w:adjustRightInd w:val="0"/>
              <w:rPr>
                <w:rFonts w:ascii="Arial" w:eastAsia="SimSun" w:hAnsi="Arial" w:cs="Arial"/>
                <w:color w:val="C00000"/>
                <w:sz w:val="18"/>
                <w:szCs w:val="18"/>
                <w:lang w:val="ro-RO" w:eastAsia="zh-CN"/>
              </w:rPr>
            </w:pPr>
            <w:r w:rsidRPr="00920939">
              <w:rPr>
                <w:rFonts w:ascii="Arial" w:eastAsia="SimSun" w:hAnsi="Arial" w:cs="Arial"/>
                <w:color w:val="C00000"/>
                <w:sz w:val="18"/>
                <w:szCs w:val="18"/>
                <w:lang w:val="ro-RO" w:eastAsia="zh-CN"/>
              </w:rPr>
              <w:t xml:space="preserve">91F0 Păduri ripariene mixte cu </w:t>
            </w:r>
            <w:r w:rsidRPr="00920939">
              <w:rPr>
                <w:rFonts w:ascii="Arial" w:eastAsia="SimSun" w:hAnsi="Arial" w:cs="Arial"/>
                <w:i/>
                <w:color w:val="C00000"/>
                <w:sz w:val="18"/>
                <w:szCs w:val="18"/>
                <w:lang w:val="ro-RO" w:eastAsia="zh-CN"/>
              </w:rPr>
              <w:t>Quercus robur, Ulmus laevis, Fraxinus excelsior</w:t>
            </w:r>
            <w:r w:rsidRPr="00920939">
              <w:rPr>
                <w:rFonts w:ascii="Arial" w:eastAsia="SimSun" w:hAnsi="Arial" w:cs="Arial"/>
                <w:color w:val="C00000"/>
                <w:sz w:val="18"/>
                <w:szCs w:val="18"/>
                <w:lang w:val="ro-RO" w:eastAsia="zh-CN"/>
              </w:rPr>
              <w:t xml:space="preserve"> sau </w:t>
            </w:r>
            <w:r w:rsidRPr="00920939">
              <w:rPr>
                <w:rFonts w:ascii="Arial" w:eastAsia="SimSun" w:hAnsi="Arial" w:cs="Arial"/>
                <w:i/>
                <w:color w:val="C00000"/>
                <w:sz w:val="18"/>
                <w:szCs w:val="18"/>
                <w:lang w:val="ro-RO" w:eastAsia="zh-CN"/>
              </w:rPr>
              <w:t>Fraxinusangustifolia</w:t>
            </w:r>
            <w:r w:rsidRPr="00920939">
              <w:rPr>
                <w:rFonts w:ascii="Arial" w:eastAsia="SimSun" w:hAnsi="Arial" w:cs="Arial"/>
                <w:color w:val="C00000"/>
                <w:sz w:val="18"/>
                <w:szCs w:val="18"/>
                <w:lang w:val="ro-RO" w:eastAsia="zh-CN"/>
              </w:rPr>
              <w:t>, din lungul malurilor râurilor (Ulmenion minoris)</w:t>
            </w:r>
          </w:p>
        </w:tc>
        <w:tc>
          <w:tcPr>
            <w:tcW w:w="720" w:type="dxa"/>
            <w:vAlign w:val="center"/>
          </w:tcPr>
          <w:p w:rsidR="006E0B47" w:rsidRPr="00920939" w:rsidRDefault="006E0B47" w:rsidP="00B31AE4">
            <w:pPr>
              <w:spacing w:line="360" w:lineRule="auto"/>
              <w:ind w:right="72"/>
              <w:jc w:val="center"/>
              <w:rPr>
                <w:rFonts w:ascii="Arial" w:hAnsi="Arial" w:cs="Arial"/>
                <w:color w:val="C00000"/>
                <w:sz w:val="18"/>
                <w:szCs w:val="18"/>
                <w:lang w:val="ro-RO"/>
              </w:rPr>
            </w:pPr>
            <w:r w:rsidRPr="00920939">
              <w:rPr>
                <w:rFonts w:ascii="Arial" w:hAnsi="Arial" w:cs="Arial"/>
                <w:color w:val="C00000"/>
                <w:sz w:val="18"/>
                <w:szCs w:val="18"/>
                <w:lang w:val="ro-RO"/>
              </w:rPr>
              <w:t>0,5</w:t>
            </w:r>
          </w:p>
        </w:tc>
        <w:tc>
          <w:tcPr>
            <w:tcW w:w="1082"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B</w:t>
            </w:r>
          </w:p>
        </w:tc>
        <w:tc>
          <w:tcPr>
            <w:tcW w:w="1278"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C</w:t>
            </w:r>
          </w:p>
        </w:tc>
        <w:tc>
          <w:tcPr>
            <w:tcW w:w="1600"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B</w:t>
            </w:r>
          </w:p>
        </w:tc>
        <w:tc>
          <w:tcPr>
            <w:tcW w:w="1080"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B</w:t>
            </w:r>
          </w:p>
        </w:tc>
      </w:tr>
      <w:tr w:rsidR="006E0B47" w:rsidRPr="00920939" w:rsidTr="00B31AE4">
        <w:trPr>
          <w:jc w:val="center"/>
        </w:trPr>
        <w:tc>
          <w:tcPr>
            <w:tcW w:w="648" w:type="dxa"/>
            <w:vAlign w:val="center"/>
          </w:tcPr>
          <w:p w:rsidR="006E0B47" w:rsidRPr="00920939" w:rsidRDefault="006E0B47" w:rsidP="001F09B6">
            <w:pPr>
              <w:numPr>
                <w:ilvl w:val="0"/>
                <w:numId w:val="50"/>
              </w:numPr>
              <w:spacing w:line="360" w:lineRule="auto"/>
              <w:ind w:right="-309"/>
              <w:rPr>
                <w:rFonts w:ascii="Arial" w:hAnsi="Arial" w:cs="Arial"/>
                <w:color w:val="C00000"/>
                <w:sz w:val="18"/>
                <w:szCs w:val="18"/>
                <w:lang w:val="ro-RO"/>
              </w:rPr>
            </w:pPr>
          </w:p>
        </w:tc>
        <w:tc>
          <w:tcPr>
            <w:tcW w:w="3762" w:type="dxa"/>
            <w:vAlign w:val="center"/>
          </w:tcPr>
          <w:p w:rsidR="006E0B47" w:rsidRPr="00920939" w:rsidRDefault="006E0B47" w:rsidP="00B31AE4">
            <w:pPr>
              <w:autoSpaceDE w:val="0"/>
              <w:autoSpaceDN w:val="0"/>
              <w:adjustRightInd w:val="0"/>
              <w:rPr>
                <w:rFonts w:ascii="Arial" w:eastAsia="SimSun" w:hAnsi="Arial" w:cs="Arial"/>
                <w:color w:val="C00000"/>
                <w:sz w:val="18"/>
                <w:szCs w:val="18"/>
                <w:lang w:val="ro-RO" w:eastAsia="zh-CN"/>
              </w:rPr>
            </w:pPr>
            <w:r w:rsidRPr="00920939">
              <w:rPr>
                <w:rFonts w:ascii="Arial" w:eastAsia="SimSun" w:hAnsi="Arial" w:cs="Arial"/>
                <w:color w:val="C00000"/>
                <w:sz w:val="18"/>
                <w:szCs w:val="18"/>
                <w:lang w:val="ro-RO" w:eastAsia="zh-CN"/>
              </w:rPr>
              <w:t xml:space="preserve">3270 Râuri cu maluri nămoloase cu vegetaţie de </w:t>
            </w:r>
            <w:r w:rsidRPr="00920939">
              <w:rPr>
                <w:rFonts w:ascii="Arial" w:eastAsia="SimSun" w:hAnsi="Arial" w:cs="Arial"/>
                <w:i/>
                <w:color w:val="C00000"/>
                <w:sz w:val="18"/>
                <w:szCs w:val="18"/>
                <w:lang w:val="ro-RO" w:eastAsia="zh-CN"/>
              </w:rPr>
              <w:t>Chenopodion rubri</w:t>
            </w:r>
            <w:r w:rsidRPr="00920939">
              <w:rPr>
                <w:rFonts w:ascii="Arial" w:eastAsia="SimSun" w:hAnsi="Arial" w:cs="Arial"/>
                <w:color w:val="C00000"/>
                <w:sz w:val="18"/>
                <w:szCs w:val="18"/>
                <w:lang w:val="ro-RO" w:eastAsia="zh-CN"/>
              </w:rPr>
              <w:t xml:space="preserve"> şi Bidention</w:t>
            </w:r>
          </w:p>
        </w:tc>
        <w:tc>
          <w:tcPr>
            <w:tcW w:w="720" w:type="dxa"/>
            <w:vAlign w:val="center"/>
          </w:tcPr>
          <w:p w:rsidR="006E0B47" w:rsidRPr="00920939" w:rsidRDefault="006E0B47" w:rsidP="00B31AE4">
            <w:pPr>
              <w:spacing w:line="360" w:lineRule="auto"/>
              <w:ind w:right="72"/>
              <w:jc w:val="center"/>
              <w:rPr>
                <w:rFonts w:ascii="Arial" w:hAnsi="Arial" w:cs="Arial"/>
                <w:color w:val="C00000"/>
                <w:sz w:val="18"/>
                <w:szCs w:val="18"/>
                <w:lang w:val="ro-RO"/>
              </w:rPr>
            </w:pPr>
            <w:r w:rsidRPr="00920939">
              <w:rPr>
                <w:rFonts w:ascii="Arial" w:hAnsi="Arial" w:cs="Arial"/>
                <w:color w:val="C00000"/>
                <w:sz w:val="18"/>
                <w:szCs w:val="18"/>
                <w:lang w:val="ro-RO"/>
              </w:rPr>
              <w:t>0,5</w:t>
            </w:r>
          </w:p>
        </w:tc>
        <w:tc>
          <w:tcPr>
            <w:tcW w:w="1082"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B</w:t>
            </w:r>
          </w:p>
        </w:tc>
        <w:tc>
          <w:tcPr>
            <w:tcW w:w="1278"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C</w:t>
            </w:r>
          </w:p>
        </w:tc>
        <w:tc>
          <w:tcPr>
            <w:tcW w:w="1600"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B</w:t>
            </w:r>
          </w:p>
        </w:tc>
        <w:tc>
          <w:tcPr>
            <w:tcW w:w="1080"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B</w:t>
            </w:r>
          </w:p>
        </w:tc>
      </w:tr>
      <w:tr w:rsidR="006E0B47" w:rsidRPr="00920939" w:rsidTr="00B31AE4">
        <w:trPr>
          <w:jc w:val="center"/>
        </w:trPr>
        <w:tc>
          <w:tcPr>
            <w:tcW w:w="648" w:type="dxa"/>
            <w:vAlign w:val="center"/>
          </w:tcPr>
          <w:p w:rsidR="006E0B47" w:rsidRPr="00920939" w:rsidRDefault="006E0B47" w:rsidP="001F09B6">
            <w:pPr>
              <w:numPr>
                <w:ilvl w:val="0"/>
                <w:numId w:val="50"/>
              </w:numPr>
              <w:spacing w:line="360" w:lineRule="auto"/>
              <w:ind w:right="-309"/>
              <w:rPr>
                <w:rFonts w:ascii="Arial" w:hAnsi="Arial" w:cs="Arial"/>
                <w:color w:val="C00000"/>
                <w:sz w:val="18"/>
                <w:szCs w:val="18"/>
                <w:lang w:val="ro-RO"/>
              </w:rPr>
            </w:pPr>
          </w:p>
        </w:tc>
        <w:tc>
          <w:tcPr>
            <w:tcW w:w="3762" w:type="dxa"/>
            <w:vAlign w:val="center"/>
          </w:tcPr>
          <w:p w:rsidR="006E0B47" w:rsidRPr="00920939" w:rsidRDefault="006E0B47" w:rsidP="00B31AE4">
            <w:pPr>
              <w:ind w:right="72"/>
              <w:rPr>
                <w:rFonts w:ascii="Arial" w:hAnsi="Arial" w:cs="Arial"/>
                <w:color w:val="C00000"/>
                <w:sz w:val="18"/>
                <w:szCs w:val="18"/>
                <w:lang w:val="ro-RO"/>
              </w:rPr>
            </w:pPr>
            <w:r w:rsidRPr="00920939">
              <w:rPr>
                <w:rFonts w:ascii="Arial" w:eastAsia="SimSun" w:hAnsi="Arial" w:cs="Arial"/>
                <w:color w:val="C00000"/>
                <w:sz w:val="18"/>
                <w:szCs w:val="18"/>
                <w:lang w:val="ro-RO" w:eastAsia="zh-CN"/>
              </w:rPr>
              <w:t>92A0 Zăvoaie cu Salix alba şi Populus alba</w:t>
            </w:r>
          </w:p>
        </w:tc>
        <w:tc>
          <w:tcPr>
            <w:tcW w:w="720" w:type="dxa"/>
            <w:vAlign w:val="center"/>
          </w:tcPr>
          <w:p w:rsidR="006E0B47" w:rsidRPr="00920939" w:rsidRDefault="006E0B47" w:rsidP="00B31AE4">
            <w:pPr>
              <w:spacing w:line="360" w:lineRule="auto"/>
              <w:ind w:right="72"/>
              <w:jc w:val="center"/>
              <w:rPr>
                <w:rFonts w:ascii="Arial" w:hAnsi="Arial" w:cs="Arial"/>
                <w:color w:val="C00000"/>
                <w:sz w:val="18"/>
                <w:szCs w:val="18"/>
                <w:lang w:val="ro-RO"/>
              </w:rPr>
            </w:pPr>
            <w:r w:rsidRPr="00920939">
              <w:rPr>
                <w:rFonts w:ascii="Arial" w:hAnsi="Arial" w:cs="Arial"/>
                <w:color w:val="C00000"/>
                <w:sz w:val="18"/>
                <w:szCs w:val="18"/>
                <w:lang w:val="ro-RO"/>
              </w:rPr>
              <w:t>9</w:t>
            </w:r>
          </w:p>
        </w:tc>
        <w:tc>
          <w:tcPr>
            <w:tcW w:w="1082"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A</w:t>
            </w:r>
          </w:p>
        </w:tc>
        <w:tc>
          <w:tcPr>
            <w:tcW w:w="1278"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C</w:t>
            </w:r>
          </w:p>
        </w:tc>
        <w:tc>
          <w:tcPr>
            <w:tcW w:w="1600"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B</w:t>
            </w:r>
          </w:p>
        </w:tc>
        <w:tc>
          <w:tcPr>
            <w:tcW w:w="1080"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B</w:t>
            </w:r>
          </w:p>
        </w:tc>
      </w:tr>
      <w:tr w:rsidR="006E0B47" w:rsidRPr="00920939" w:rsidTr="00B31AE4">
        <w:trPr>
          <w:jc w:val="center"/>
        </w:trPr>
        <w:tc>
          <w:tcPr>
            <w:tcW w:w="648" w:type="dxa"/>
            <w:vAlign w:val="center"/>
          </w:tcPr>
          <w:p w:rsidR="006E0B47" w:rsidRPr="00920939" w:rsidRDefault="006E0B47" w:rsidP="001F09B6">
            <w:pPr>
              <w:numPr>
                <w:ilvl w:val="0"/>
                <w:numId w:val="50"/>
              </w:numPr>
              <w:spacing w:line="360" w:lineRule="auto"/>
              <w:ind w:right="-309"/>
              <w:rPr>
                <w:rFonts w:ascii="Arial" w:hAnsi="Arial" w:cs="Arial"/>
                <w:color w:val="C00000"/>
                <w:sz w:val="18"/>
                <w:szCs w:val="18"/>
                <w:lang w:val="ro-RO"/>
              </w:rPr>
            </w:pPr>
          </w:p>
        </w:tc>
        <w:tc>
          <w:tcPr>
            <w:tcW w:w="3762" w:type="dxa"/>
            <w:vAlign w:val="center"/>
          </w:tcPr>
          <w:p w:rsidR="006E0B47" w:rsidRPr="00920939" w:rsidRDefault="006E0B47" w:rsidP="00B31AE4">
            <w:pPr>
              <w:autoSpaceDE w:val="0"/>
              <w:autoSpaceDN w:val="0"/>
              <w:adjustRightInd w:val="0"/>
              <w:rPr>
                <w:rFonts w:ascii="Arial" w:eastAsia="SimSun" w:hAnsi="Arial" w:cs="Arial"/>
                <w:color w:val="C00000"/>
                <w:sz w:val="18"/>
                <w:szCs w:val="18"/>
                <w:lang w:val="ro-RO" w:eastAsia="zh-CN"/>
              </w:rPr>
            </w:pPr>
            <w:r w:rsidRPr="00920939">
              <w:rPr>
                <w:rFonts w:ascii="Arial" w:eastAsia="SimSun" w:hAnsi="Arial" w:cs="Arial"/>
                <w:color w:val="C00000"/>
                <w:sz w:val="18"/>
                <w:szCs w:val="18"/>
                <w:lang w:val="ro-RO" w:eastAsia="zh-CN"/>
              </w:rPr>
              <w:t xml:space="preserve">91I0 * Vegetaţie de silvostepă eurosiberiană cu </w:t>
            </w:r>
            <w:r w:rsidRPr="00920939">
              <w:rPr>
                <w:rFonts w:ascii="Arial" w:eastAsia="SimSun" w:hAnsi="Arial" w:cs="Arial"/>
                <w:i/>
                <w:color w:val="C00000"/>
                <w:sz w:val="18"/>
                <w:szCs w:val="18"/>
                <w:lang w:val="ro-RO" w:eastAsia="zh-CN"/>
              </w:rPr>
              <w:t>Quercus</w:t>
            </w:r>
            <w:r w:rsidRPr="00920939">
              <w:rPr>
                <w:rFonts w:ascii="Arial" w:eastAsia="SimSun" w:hAnsi="Arial" w:cs="Arial"/>
                <w:color w:val="C00000"/>
                <w:sz w:val="18"/>
                <w:szCs w:val="18"/>
                <w:lang w:val="ro-RO" w:eastAsia="zh-CN"/>
              </w:rPr>
              <w:t xml:space="preserve"> spp.</w:t>
            </w:r>
          </w:p>
        </w:tc>
        <w:tc>
          <w:tcPr>
            <w:tcW w:w="720" w:type="dxa"/>
            <w:vAlign w:val="center"/>
          </w:tcPr>
          <w:p w:rsidR="006E0B47" w:rsidRPr="00920939" w:rsidRDefault="006E0B47" w:rsidP="00B31AE4">
            <w:pPr>
              <w:spacing w:line="360" w:lineRule="auto"/>
              <w:ind w:right="72"/>
              <w:jc w:val="center"/>
              <w:rPr>
                <w:rFonts w:ascii="Arial" w:hAnsi="Arial" w:cs="Arial"/>
                <w:color w:val="C00000"/>
                <w:sz w:val="18"/>
                <w:szCs w:val="18"/>
                <w:lang w:val="ro-RO"/>
              </w:rPr>
            </w:pPr>
            <w:r w:rsidRPr="00920939">
              <w:rPr>
                <w:rFonts w:ascii="Arial" w:hAnsi="Arial" w:cs="Arial"/>
                <w:color w:val="C00000"/>
                <w:sz w:val="18"/>
                <w:szCs w:val="18"/>
                <w:lang w:val="ro-RO"/>
              </w:rPr>
              <w:t>0,2</w:t>
            </w:r>
          </w:p>
        </w:tc>
        <w:tc>
          <w:tcPr>
            <w:tcW w:w="1082"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C</w:t>
            </w:r>
          </w:p>
        </w:tc>
        <w:tc>
          <w:tcPr>
            <w:tcW w:w="1278"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C</w:t>
            </w:r>
          </w:p>
        </w:tc>
        <w:tc>
          <w:tcPr>
            <w:tcW w:w="1600"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B</w:t>
            </w:r>
          </w:p>
        </w:tc>
        <w:tc>
          <w:tcPr>
            <w:tcW w:w="1080"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C</w:t>
            </w:r>
          </w:p>
        </w:tc>
      </w:tr>
      <w:tr w:rsidR="006E0B47" w:rsidRPr="00920939" w:rsidTr="00B31AE4">
        <w:trPr>
          <w:jc w:val="center"/>
        </w:trPr>
        <w:tc>
          <w:tcPr>
            <w:tcW w:w="648" w:type="dxa"/>
            <w:vAlign w:val="center"/>
          </w:tcPr>
          <w:p w:rsidR="006E0B47" w:rsidRPr="00920939" w:rsidRDefault="006E0B47" w:rsidP="001F09B6">
            <w:pPr>
              <w:numPr>
                <w:ilvl w:val="0"/>
                <w:numId w:val="50"/>
              </w:numPr>
              <w:spacing w:line="360" w:lineRule="auto"/>
              <w:ind w:right="-309"/>
              <w:rPr>
                <w:rFonts w:ascii="Arial" w:hAnsi="Arial" w:cs="Arial"/>
                <w:color w:val="C00000"/>
                <w:sz w:val="18"/>
                <w:szCs w:val="18"/>
                <w:lang w:val="ro-RO"/>
              </w:rPr>
            </w:pPr>
          </w:p>
        </w:tc>
        <w:tc>
          <w:tcPr>
            <w:tcW w:w="3762" w:type="dxa"/>
            <w:vAlign w:val="center"/>
          </w:tcPr>
          <w:p w:rsidR="006E0B47" w:rsidRPr="00920939" w:rsidRDefault="006E0B47" w:rsidP="00B31AE4">
            <w:pPr>
              <w:autoSpaceDE w:val="0"/>
              <w:autoSpaceDN w:val="0"/>
              <w:adjustRightInd w:val="0"/>
              <w:rPr>
                <w:rFonts w:ascii="Arial" w:eastAsia="SimSun" w:hAnsi="Arial" w:cs="Arial"/>
                <w:color w:val="C00000"/>
                <w:sz w:val="18"/>
                <w:szCs w:val="18"/>
                <w:lang w:val="ro-RO" w:eastAsia="zh-CN"/>
              </w:rPr>
            </w:pPr>
            <w:r w:rsidRPr="00920939">
              <w:rPr>
                <w:rFonts w:ascii="Arial" w:eastAsia="SimSun" w:hAnsi="Arial" w:cs="Arial"/>
                <w:color w:val="C00000"/>
                <w:sz w:val="18"/>
                <w:szCs w:val="18"/>
                <w:lang w:val="ro-RO" w:eastAsia="zh-CN"/>
              </w:rPr>
              <w:t xml:space="preserve">91E0 * Păduri aluviale cu </w:t>
            </w:r>
            <w:r w:rsidRPr="00920939">
              <w:rPr>
                <w:rFonts w:ascii="Arial" w:eastAsia="SimSun" w:hAnsi="Arial" w:cs="Arial"/>
                <w:i/>
                <w:color w:val="C00000"/>
                <w:sz w:val="18"/>
                <w:szCs w:val="18"/>
                <w:lang w:val="ro-RO" w:eastAsia="zh-CN"/>
              </w:rPr>
              <w:t>Alnus glutinosa</w:t>
            </w:r>
            <w:r w:rsidRPr="00920939">
              <w:rPr>
                <w:rFonts w:ascii="Arial" w:eastAsia="SimSun" w:hAnsi="Arial" w:cs="Arial"/>
                <w:color w:val="C00000"/>
                <w:sz w:val="18"/>
                <w:szCs w:val="18"/>
                <w:lang w:val="ro-RO" w:eastAsia="zh-CN"/>
              </w:rPr>
              <w:t xml:space="preserve"> şi </w:t>
            </w:r>
            <w:r w:rsidRPr="00920939">
              <w:rPr>
                <w:rFonts w:ascii="Arial" w:eastAsia="SimSun" w:hAnsi="Arial" w:cs="Arial"/>
                <w:i/>
                <w:color w:val="C00000"/>
                <w:sz w:val="18"/>
                <w:szCs w:val="18"/>
                <w:lang w:val="ro-RO" w:eastAsia="zh-CN"/>
              </w:rPr>
              <w:t>Fraxinus excelsior</w:t>
            </w:r>
            <w:r w:rsidRPr="00920939">
              <w:rPr>
                <w:rFonts w:ascii="Arial" w:eastAsia="SimSun" w:hAnsi="Arial" w:cs="Arial"/>
                <w:color w:val="C00000"/>
                <w:sz w:val="18"/>
                <w:szCs w:val="18"/>
                <w:lang w:val="ro-RO" w:eastAsia="zh-CN"/>
              </w:rPr>
              <w:t xml:space="preserve"> (Alno-Padion, Alnion incanae, Salicion albae)</w:t>
            </w:r>
          </w:p>
        </w:tc>
        <w:tc>
          <w:tcPr>
            <w:tcW w:w="720" w:type="dxa"/>
            <w:vAlign w:val="center"/>
          </w:tcPr>
          <w:p w:rsidR="006E0B47" w:rsidRPr="00920939" w:rsidRDefault="006E0B47" w:rsidP="00B31AE4">
            <w:pPr>
              <w:spacing w:line="360" w:lineRule="auto"/>
              <w:ind w:right="72"/>
              <w:jc w:val="center"/>
              <w:rPr>
                <w:rFonts w:ascii="Arial" w:hAnsi="Arial" w:cs="Arial"/>
                <w:color w:val="C00000"/>
                <w:sz w:val="18"/>
                <w:szCs w:val="18"/>
                <w:lang w:val="ro-RO"/>
              </w:rPr>
            </w:pPr>
            <w:r w:rsidRPr="00920939">
              <w:rPr>
                <w:rFonts w:ascii="Arial" w:hAnsi="Arial" w:cs="Arial"/>
                <w:color w:val="C00000"/>
                <w:sz w:val="18"/>
                <w:szCs w:val="18"/>
                <w:lang w:val="ro-RO"/>
              </w:rPr>
              <w:t>0,3</w:t>
            </w:r>
          </w:p>
        </w:tc>
        <w:tc>
          <w:tcPr>
            <w:tcW w:w="1082"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B</w:t>
            </w:r>
          </w:p>
        </w:tc>
        <w:tc>
          <w:tcPr>
            <w:tcW w:w="1278"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C</w:t>
            </w:r>
          </w:p>
        </w:tc>
        <w:tc>
          <w:tcPr>
            <w:tcW w:w="1600"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B</w:t>
            </w:r>
          </w:p>
        </w:tc>
        <w:tc>
          <w:tcPr>
            <w:tcW w:w="1080" w:type="dxa"/>
            <w:vAlign w:val="center"/>
          </w:tcPr>
          <w:p w:rsidR="006E0B47" w:rsidRPr="00920939" w:rsidRDefault="006E0B47" w:rsidP="00B31AE4">
            <w:pPr>
              <w:spacing w:line="360" w:lineRule="auto"/>
              <w:ind w:right="-26"/>
              <w:jc w:val="center"/>
              <w:rPr>
                <w:rFonts w:ascii="Arial" w:hAnsi="Arial" w:cs="Arial"/>
                <w:color w:val="C00000"/>
                <w:sz w:val="18"/>
                <w:szCs w:val="18"/>
                <w:lang w:val="ro-RO"/>
              </w:rPr>
            </w:pPr>
            <w:r w:rsidRPr="00920939">
              <w:rPr>
                <w:rFonts w:ascii="Arial" w:hAnsi="Arial" w:cs="Arial"/>
                <w:color w:val="C00000"/>
                <w:sz w:val="18"/>
                <w:szCs w:val="18"/>
                <w:lang w:val="ro-RO"/>
              </w:rPr>
              <w:t>B</w:t>
            </w:r>
          </w:p>
        </w:tc>
      </w:tr>
    </w:tbl>
    <w:p w:rsidR="006E0B47" w:rsidRPr="00920939" w:rsidRDefault="006E0B47" w:rsidP="000239DA">
      <w:pPr>
        <w:ind w:firstLine="720"/>
        <w:jc w:val="both"/>
        <w:rPr>
          <w:rFonts w:ascii="Arial" w:hAnsi="Arial" w:cs="Arial"/>
          <w:color w:val="C00000"/>
          <w:sz w:val="22"/>
          <w:szCs w:val="22"/>
          <w:lang w:val="it-IT"/>
        </w:rPr>
      </w:pPr>
    </w:p>
    <w:p w:rsidR="006E0B47" w:rsidRPr="00170FBD" w:rsidRDefault="006E0B47" w:rsidP="004B2732">
      <w:pPr>
        <w:ind w:left="57" w:right="-57" w:firstLine="663"/>
        <w:jc w:val="both"/>
        <w:rPr>
          <w:rFonts w:ascii="Arial" w:hAnsi="Arial" w:cs="Arial"/>
          <w:color w:val="C00000"/>
          <w:sz w:val="22"/>
          <w:szCs w:val="22"/>
          <w:lang w:val="it-IT"/>
        </w:rPr>
      </w:pPr>
      <w:r w:rsidRPr="00920939">
        <w:rPr>
          <w:rFonts w:ascii="Arial" w:hAnsi="Arial" w:cs="Arial"/>
          <w:color w:val="C00000"/>
          <w:sz w:val="22"/>
          <w:szCs w:val="22"/>
          <w:lang w:val="it-IT"/>
        </w:rPr>
        <w:t xml:space="preserve">Specificam, ca tipurile de habitate mentionate pentru </w:t>
      </w:r>
      <w:r w:rsidRPr="00170FBD">
        <w:rPr>
          <w:rFonts w:ascii="Arial" w:hAnsi="Arial" w:cs="Arial"/>
          <w:color w:val="C00000"/>
          <w:sz w:val="22"/>
          <w:szCs w:val="22"/>
          <w:lang w:val="it-IT"/>
        </w:rPr>
        <w:t xml:space="preserve">ROSCI0162 Lunca Siretului Inferior </w:t>
      </w:r>
      <w:r w:rsidRPr="00920939">
        <w:rPr>
          <w:rFonts w:ascii="Arial" w:hAnsi="Arial" w:cs="Arial"/>
          <w:color w:val="C00000"/>
          <w:sz w:val="22"/>
          <w:szCs w:val="22"/>
          <w:u w:val="single"/>
          <w:lang w:val="it-IT"/>
        </w:rPr>
        <w:t>nu au fost  identificate</w:t>
      </w:r>
      <w:r w:rsidRPr="00920939">
        <w:rPr>
          <w:rFonts w:ascii="Arial" w:hAnsi="Arial" w:cs="Arial"/>
          <w:color w:val="C00000"/>
          <w:sz w:val="22"/>
          <w:szCs w:val="22"/>
          <w:lang w:val="it-IT"/>
        </w:rPr>
        <w:t xml:space="preserve"> in zona </w:t>
      </w:r>
      <w:r w:rsidRPr="00170FBD">
        <w:rPr>
          <w:rFonts w:ascii="Arial" w:hAnsi="Arial" w:cs="Arial"/>
          <w:color w:val="C00000"/>
          <w:sz w:val="22"/>
          <w:szCs w:val="22"/>
          <w:lang w:val="it-IT"/>
        </w:rPr>
        <w:t>Planului de Amenajare a Teritoriului Zonal (P.A.T.Z.) Zona Periurbana Braila.</w:t>
      </w:r>
    </w:p>
    <w:p w:rsidR="006E0B47" w:rsidRPr="00170FBD" w:rsidRDefault="006E0B47" w:rsidP="004B2732">
      <w:pPr>
        <w:ind w:left="57" w:right="-57" w:firstLine="663"/>
        <w:jc w:val="both"/>
        <w:rPr>
          <w:rFonts w:ascii="Arial" w:hAnsi="Arial" w:cs="Arial"/>
          <w:color w:val="C00000"/>
          <w:sz w:val="22"/>
          <w:szCs w:val="22"/>
          <w:lang w:val="it-IT"/>
        </w:rPr>
      </w:pPr>
    </w:p>
    <w:p w:rsidR="006E0B47" w:rsidRPr="00170FBD" w:rsidRDefault="006E0B47" w:rsidP="004B2732">
      <w:pPr>
        <w:ind w:left="57" w:right="-57" w:firstLine="663"/>
        <w:jc w:val="both"/>
        <w:rPr>
          <w:rFonts w:ascii="Arial" w:hAnsi="Arial" w:cs="Arial"/>
          <w:b/>
          <w:bCs/>
          <w:color w:val="C00000"/>
          <w:sz w:val="22"/>
          <w:szCs w:val="22"/>
          <w:lang w:val="it-IT"/>
        </w:rPr>
      </w:pPr>
      <w:r w:rsidRPr="00170FBD">
        <w:rPr>
          <w:rFonts w:ascii="Arial" w:hAnsi="Arial" w:cs="Arial"/>
          <w:b/>
          <w:color w:val="C00000"/>
          <w:sz w:val="22"/>
          <w:szCs w:val="22"/>
          <w:lang w:val="it-IT"/>
        </w:rPr>
        <w:t xml:space="preserve">Specii de fauna desemnate pentru situl de importanta comunitara ROSCI0162 Lunca Siretului Inferior </w:t>
      </w:r>
      <w:r w:rsidRPr="00170FBD">
        <w:rPr>
          <w:rFonts w:ascii="Arial" w:hAnsi="Arial" w:cs="Arial"/>
          <w:b/>
          <w:bCs/>
          <w:color w:val="C00000"/>
          <w:sz w:val="22"/>
          <w:szCs w:val="22"/>
          <w:lang w:val="it-IT"/>
        </w:rPr>
        <w:t>şi efectele anticipate ale implementarii planului</w:t>
      </w:r>
    </w:p>
    <w:p w:rsidR="006E0B47" w:rsidRPr="00170FBD" w:rsidRDefault="006E0B47" w:rsidP="004B2732">
      <w:pPr>
        <w:ind w:left="57" w:right="-57" w:firstLine="663"/>
        <w:jc w:val="both"/>
        <w:rPr>
          <w:rFonts w:ascii="Arial" w:hAnsi="Arial" w:cs="Arial"/>
          <w:b/>
          <w:color w:val="C00000"/>
          <w:sz w:val="22"/>
          <w:szCs w:val="22"/>
          <w:lang w:val="it-IT"/>
        </w:rPr>
      </w:pPr>
    </w:p>
    <w:p w:rsidR="006E0B47" w:rsidRPr="00170FBD" w:rsidRDefault="006E0B47" w:rsidP="004B2732">
      <w:pPr>
        <w:ind w:left="57" w:right="-57" w:firstLine="663"/>
        <w:jc w:val="both"/>
        <w:rPr>
          <w:rFonts w:ascii="Arial" w:hAnsi="Arial" w:cs="Arial"/>
          <w:bCs/>
          <w:color w:val="C00000"/>
          <w:sz w:val="22"/>
          <w:szCs w:val="22"/>
          <w:u w:val="single"/>
          <w:lang w:val="it-IT"/>
        </w:rPr>
      </w:pPr>
      <w:r w:rsidRPr="00170FBD">
        <w:rPr>
          <w:rFonts w:ascii="Arial" w:hAnsi="Arial" w:cs="Arial"/>
          <w:bCs/>
          <w:color w:val="C00000"/>
          <w:sz w:val="22"/>
          <w:szCs w:val="22"/>
          <w:u w:val="single"/>
          <w:lang w:val="it-IT"/>
        </w:rPr>
        <w:t xml:space="preserve">Specii de mamifere enumerate în anexa II a Directivei Consiliului 92/43/CEE  </w:t>
      </w:r>
    </w:p>
    <w:p w:rsidR="006E0B47" w:rsidRPr="00170FBD" w:rsidRDefault="006E0B47" w:rsidP="004B2732">
      <w:pPr>
        <w:ind w:left="57" w:right="-57" w:firstLine="663"/>
        <w:jc w:val="both"/>
        <w:rPr>
          <w:rFonts w:ascii="Arial" w:hAnsi="Arial" w:cs="Arial"/>
          <w:bCs/>
          <w:color w:val="C00000"/>
          <w:sz w:val="22"/>
          <w:szCs w:val="22"/>
          <w:u w:val="single"/>
          <w:lang w:val="it-IT"/>
        </w:rPr>
      </w:pPr>
    </w:p>
    <w:p w:rsidR="006E0B47" w:rsidRPr="00170FBD" w:rsidRDefault="006E0B47" w:rsidP="004B2732">
      <w:pPr>
        <w:ind w:left="57" w:right="-57" w:firstLine="663"/>
        <w:jc w:val="both"/>
        <w:rPr>
          <w:rFonts w:ascii="Arial" w:hAnsi="Arial" w:cs="Arial"/>
          <w:color w:val="C00000"/>
          <w:sz w:val="22"/>
          <w:szCs w:val="22"/>
          <w:lang w:val="it-IT"/>
        </w:rPr>
      </w:pPr>
      <w:r w:rsidRPr="00170FBD">
        <w:rPr>
          <w:rFonts w:ascii="Arial" w:hAnsi="Arial" w:cs="Arial"/>
          <w:bCs/>
          <w:color w:val="C00000"/>
          <w:sz w:val="22"/>
          <w:szCs w:val="22"/>
          <w:u w:val="single"/>
          <w:lang w:val="it-IT"/>
        </w:rPr>
        <w:t>Vidra (</w:t>
      </w:r>
      <w:r w:rsidRPr="00170FBD">
        <w:rPr>
          <w:rFonts w:ascii="Arial" w:hAnsi="Arial" w:cs="Arial"/>
          <w:i/>
          <w:color w:val="C00000"/>
          <w:sz w:val="22"/>
          <w:szCs w:val="22"/>
          <w:u w:val="single"/>
          <w:lang w:val="it-IT"/>
        </w:rPr>
        <w:t>Lutra lutra</w:t>
      </w:r>
      <w:r w:rsidRPr="00170FBD">
        <w:rPr>
          <w:rFonts w:ascii="Arial" w:hAnsi="Arial" w:cs="Arial"/>
          <w:b/>
          <w:color w:val="C00000"/>
          <w:sz w:val="22"/>
          <w:szCs w:val="22"/>
          <w:lang w:val="it-IT"/>
        </w:rPr>
        <w:t xml:space="preserve">). </w:t>
      </w:r>
      <w:r w:rsidRPr="00170FBD">
        <w:rPr>
          <w:rFonts w:ascii="Arial" w:eastAsia="TTE2BC68D0t00" w:hAnsi="Arial" w:cs="Arial"/>
          <w:b/>
          <w:color w:val="C00000"/>
          <w:sz w:val="22"/>
          <w:szCs w:val="22"/>
          <w:lang w:val="it-IT"/>
        </w:rPr>
        <w:t xml:space="preserve"> </w:t>
      </w:r>
      <w:r w:rsidRPr="00170FBD">
        <w:rPr>
          <w:rFonts w:ascii="Arial" w:eastAsia="TTE2BC68D0t00" w:hAnsi="Arial" w:cs="Arial"/>
          <w:color w:val="C00000"/>
          <w:sz w:val="22"/>
          <w:szCs w:val="22"/>
          <w:u w:val="single"/>
          <w:lang w:val="it-IT"/>
        </w:rPr>
        <w:t>Habitat</w:t>
      </w:r>
      <w:r w:rsidRPr="00170FBD">
        <w:rPr>
          <w:rFonts w:ascii="Arial" w:eastAsia="TTE2BC68D0t00" w:hAnsi="Arial" w:cs="Arial"/>
          <w:b/>
          <w:color w:val="C00000"/>
          <w:sz w:val="22"/>
          <w:szCs w:val="22"/>
          <w:lang w:val="it-IT"/>
        </w:rPr>
        <w:t>.</w:t>
      </w:r>
      <w:r w:rsidRPr="00170FBD">
        <w:rPr>
          <w:rFonts w:ascii="Arial" w:eastAsia="TTE2BC68D0t00" w:hAnsi="Arial" w:cs="Arial"/>
          <w:color w:val="C00000"/>
          <w:sz w:val="22"/>
          <w:szCs w:val="22"/>
          <w:lang w:val="it-IT"/>
        </w:rPr>
        <w:t xml:space="preserve"> Nu are preferinte pentru anumite tipuri de habitat, traind pe malurile apelor putin poluate, in imediata vecinatate a luciului de apa. </w:t>
      </w:r>
      <w:r w:rsidRPr="00170FBD">
        <w:rPr>
          <w:rFonts w:ascii="Arial" w:hAnsi="Arial" w:cs="Arial"/>
          <w:color w:val="C00000"/>
          <w:sz w:val="22"/>
          <w:szCs w:val="22"/>
          <w:u w:val="single"/>
          <w:lang w:val="it-IT"/>
        </w:rPr>
        <w:t>Distributie</w:t>
      </w:r>
      <w:r w:rsidRPr="00170FBD">
        <w:rPr>
          <w:rFonts w:ascii="Arial" w:hAnsi="Arial" w:cs="Arial"/>
          <w:b/>
          <w:color w:val="C00000"/>
          <w:sz w:val="22"/>
          <w:szCs w:val="22"/>
          <w:lang w:val="it-IT"/>
        </w:rPr>
        <w:t>.</w:t>
      </w:r>
      <w:r w:rsidRPr="00170FBD">
        <w:rPr>
          <w:rFonts w:ascii="Arial" w:eastAsia="TTE2BC68D0t00" w:hAnsi="Arial" w:cs="Arial"/>
          <w:color w:val="C00000"/>
          <w:sz w:val="22"/>
          <w:szCs w:val="22"/>
          <w:lang w:val="it-IT"/>
        </w:rPr>
        <w:t xml:space="preserve"> Vidra traieste pe malurile apelor curgatoare si statatoare, prezenta ei fiind un indicator al apelor curate, specia fiind sensibila la poluare.</w:t>
      </w:r>
      <w:r w:rsidRPr="00170FBD">
        <w:rPr>
          <w:rFonts w:ascii="Arial" w:hAnsi="Arial" w:cs="Arial"/>
          <w:b/>
          <w:color w:val="C00000"/>
          <w:sz w:val="22"/>
          <w:szCs w:val="22"/>
          <w:lang w:val="it-IT"/>
        </w:rPr>
        <w:t xml:space="preserve"> </w:t>
      </w:r>
      <w:r w:rsidRPr="00170FBD">
        <w:rPr>
          <w:rFonts w:ascii="Arial" w:hAnsi="Arial" w:cs="Arial"/>
          <w:color w:val="C00000"/>
          <w:sz w:val="22"/>
          <w:szCs w:val="22"/>
          <w:u w:val="single"/>
          <w:lang w:val="it-IT"/>
        </w:rPr>
        <w:t>Relevanţa sitului pentru specie</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 xml:space="preserve">Specia nu a fost identificata in perimetrul </w:t>
      </w:r>
      <w:r w:rsidRPr="00920939">
        <w:rPr>
          <w:rFonts w:ascii="Arial" w:hAnsi="Arial" w:cs="Arial"/>
          <w:color w:val="C00000"/>
          <w:sz w:val="22"/>
          <w:szCs w:val="22"/>
          <w:lang w:val="it-IT"/>
        </w:rPr>
        <w:t xml:space="preserve">studiat. </w:t>
      </w:r>
      <w:r w:rsidRPr="00170FBD">
        <w:rPr>
          <w:rFonts w:ascii="Arial" w:hAnsi="Arial" w:cs="Arial"/>
          <w:bCs/>
          <w:color w:val="C00000"/>
          <w:sz w:val="22"/>
          <w:szCs w:val="22"/>
          <w:u w:val="single"/>
          <w:lang w:val="it-IT"/>
        </w:rPr>
        <w:t>Impactul estimat</w:t>
      </w:r>
      <w:r w:rsidRPr="00170FBD">
        <w:rPr>
          <w:rFonts w:ascii="Arial" w:hAnsi="Arial" w:cs="Arial"/>
          <w:b/>
          <w:bCs/>
          <w:color w:val="C00000"/>
          <w:sz w:val="22"/>
          <w:szCs w:val="22"/>
          <w:lang w:val="it-IT"/>
        </w:rPr>
        <w:t xml:space="preserve">: </w:t>
      </w:r>
      <w:r w:rsidRPr="00170FBD">
        <w:rPr>
          <w:rFonts w:ascii="Arial" w:hAnsi="Arial" w:cs="Arial"/>
          <w:color w:val="C00000"/>
          <w:sz w:val="22"/>
          <w:szCs w:val="22"/>
          <w:lang w:val="it-IT"/>
        </w:rPr>
        <w:t>Nu anticipăm un impact semnificativ asupra populatiei speciei urmare a realizarii investitiei</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(P.A.T.Z.) – Zona Periurbana Braila.</w:t>
      </w:r>
    </w:p>
    <w:p w:rsidR="006E0B47" w:rsidRPr="00170FBD" w:rsidRDefault="006E0B47" w:rsidP="004B2732">
      <w:pPr>
        <w:ind w:left="57" w:right="-57" w:firstLine="663"/>
        <w:jc w:val="both"/>
        <w:rPr>
          <w:rFonts w:ascii="Arial" w:hAnsi="Arial" w:cs="Arial"/>
          <w:color w:val="C00000"/>
          <w:sz w:val="22"/>
          <w:szCs w:val="22"/>
          <w:lang w:val="it-IT"/>
        </w:rPr>
      </w:pPr>
      <w:r w:rsidRPr="00170FBD">
        <w:rPr>
          <w:rFonts w:ascii="Arial" w:hAnsi="Arial" w:cs="Arial"/>
          <w:color w:val="C00000"/>
          <w:sz w:val="22"/>
          <w:szCs w:val="22"/>
          <w:u w:val="single"/>
          <w:lang w:val="fr-FR"/>
        </w:rPr>
        <w:t>Popandău comun (</w:t>
      </w:r>
      <w:r w:rsidRPr="00170FBD">
        <w:rPr>
          <w:rFonts w:ascii="Arial" w:hAnsi="Arial" w:cs="Arial"/>
          <w:i/>
          <w:color w:val="C00000"/>
          <w:sz w:val="22"/>
          <w:szCs w:val="22"/>
          <w:u w:val="single"/>
          <w:lang w:val="fr-FR"/>
        </w:rPr>
        <w:t>Spermophilus citellus</w:t>
      </w:r>
      <w:r w:rsidRPr="00170FBD">
        <w:rPr>
          <w:rFonts w:ascii="Arial" w:hAnsi="Arial" w:cs="Arial"/>
          <w:color w:val="C00000"/>
          <w:sz w:val="22"/>
          <w:szCs w:val="22"/>
          <w:u w:val="single"/>
          <w:lang w:val="fr-FR"/>
        </w:rPr>
        <w:t>)</w:t>
      </w:r>
      <w:r w:rsidRPr="00170FBD">
        <w:rPr>
          <w:rFonts w:ascii="Arial" w:hAnsi="Arial" w:cs="Arial"/>
          <w:b/>
          <w:color w:val="C00000"/>
          <w:sz w:val="22"/>
          <w:szCs w:val="22"/>
          <w:lang w:val="fr-FR"/>
        </w:rPr>
        <w:t xml:space="preserve">. </w:t>
      </w:r>
      <w:r w:rsidRPr="00170FBD">
        <w:rPr>
          <w:rFonts w:ascii="Arial" w:hAnsi="Arial" w:cs="Arial"/>
          <w:color w:val="C00000"/>
          <w:sz w:val="22"/>
          <w:szCs w:val="22"/>
          <w:u w:val="single"/>
          <w:lang w:val="fr-FR"/>
        </w:rPr>
        <w:t>Habitat</w:t>
      </w:r>
      <w:r w:rsidRPr="00170FBD">
        <w:rPr>
          <w:rFonts w:ascii="Arial" w:hAnsi="Arial" w:cs="Arial"/>
          <w:b/>
          <w:color w:val="C00000"/>
          <w:sz w:val="22"/>
          <w:szCs w:val="22"/>
          <w:lang w:val="fr-FR"/>
        </w:rPr>
        <w:t xml:space="preserve">. </w:t>
      </w:r>
      <w:r w:rsidRPr="00170FBD">
        <w:rPr>
          <w:rFonts w:ascii="Arial" w:hAnsi="Arial" w:cs="Arial"/>
          <w:color w:val="C00000"/>
          <w:sz w:val="22"/>
          <w:szCs w:val="22"/>
          <w:lang w:val="it-IT"/>
        </w:rPr>
        <w:t xml:space="preserve">Specie tipica zonei de stepa si silvostepa. Intalnita pe ogoare, izlazuri, santuri, diguri, marginea drumurilor, nedepasind altitudinea de 300 m. </w:t>
      </w:r>
      <w:r w:rsidRPr="00170FBD">
        <w:rPr>
          <w:rFonts w:ascii="Arial" w:hAnsi="Arial" w:cs="Arial"/>
          <w:color w:val="C00000"/>
          <w:sz w:val="22"/>
          <w:szCs w:val="22"/>
          <w:u w:val="single"/>
          <w:lang w:val="it-IT"/>
        </w:rPr>
        <w:t>Distributie</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De</w:t>
      </w:r>
      <w:r w:rsidRPr="00170FBD">
        <w:rPr>
          <w:rFonts w:ascii="Arial" w:hAnsi="Arial" w:cs="Arial"/>
          <w:color w:val="C00000"/>
          <w:sz w:val="22"/>
          <w:szCs w:val="22"/>
          <w:lang w:val="it-IT"/>
        </w:rPr>
        <w:softHyphen/>
        <w:t xml:space="preserve">osebit de numeros in Dobrogea, sudul Olteniei, Muntenia si Moldova. </w:t>
      </w:r>
      <w:r w:rsidRPr="00170FBD">
        <w:rPr>
          <w:rFonts w:ascii="Arial" w:hAnsi="Arial" w:cs="Arial"/>
          <w:color w:val="C00000"/>
          <w:sz w:val="22"/>
          <w:szCs w:val="22"/>
          <w:u w:val="single"/>
          <w:lang w:val="it-IT"/>
        </w:rPr>
        <w:t>Relevanţa sitului pentru specie</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 xml:space="preserve">În formularul Natura 2000 populaţia speciei nu are calificativ. Specia nu a fost identificata in perimetrul </w:t>
      </w:r>
      <w:r w:rsidRPr="00920939">
        <w:rPr>
          <w:rFonts w:ascii="Arial" w:hAnsi="Arial" w:cs="Arial"/>
          <w:color w:val="C00000"/>
          <w:sz w:val="22"/>
          <w:szCs w:val="22"/>
          <w:lang w:val="it-IT"/>
        </w:rPr>
        <w:t xml:space="preserve">studiat. </w:t>
      </w:r>
      <w:r w:rsidRPr="00170FBD">
        <w:rPr>
          <w:rFonts w:ascii="Arial" w:hAnsi="Arial" w:cs="Arial"/>
          <w:bCs/>
          <w:color w:val="C00000"/>
          <w:sz w:val="22"/>
          <w:szCs w:val="22"/>
          <w:lang w:val="it-IT"/>
        </w:rPr>
        <w:t xml:space="preserve">Impactul estimat: </w:t>
      </w:r>
      <w:r w:rsidRPr="00170FBD">
        <w:rPr>
          <w:rFonts w:ascii="Arial" w:hAnsi="Arial" w:cs="Arial"/>
          <w:color w:val="C00000"/>
          <w:sz w:val="22"/>
          <w:szCs w:val="22"/>
          <w:lang w:val="it-IT"/>
        </w:rPr>
        <w:t>Nu anticipăm un impact semnificativ asupra populatiei speciei urmare a realizarii investitiei</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(P.A.T.Z.) – Zona Periurbana Braila.</w:t>
      </w:r>
    </w:p>
    <w:p w:rsidR="006E0B47" w:rsidRPr="00170FBD" w:rsidRDefault="006E0B47" w:rsidP="004B2732">
      <w:pPr>
        <w:ind w:left="57" w:right="-57" w:firstLine="663"/>
        <w:jc w:val="both"/>
        <w:rPr>
          <w:rFonts w:ascii="Arial" w:hAnsi="Arial" w:cs="Arial"/>
          <w:color w:val="C00000"/>
          <w:sz w:val="22"/>
          <w:szCs w:val="22"/>
          <w:lang w:val="it-IT"/>
        </w:rPr>
      </w:pPr>
    </w:p>
    <w:p w:rsidR="006E0B47" w:rsidRPr="00170FBD" w:rsidRDefault="006E0B47" w:rsidP="000239DA">
      <w:pPr>
        <w:ind w:firstLine="720"/>
        <w:rPr>
          <w:rFonts w:ascii="Arial" w:hAnsi="Arial" w:cs="Arial"/>
          <w:b/>
          <w:bCs/>
          <w:color w:val="C00000"/>
          <w:sz w:val="22"/>
          <w:szCs w:val="22"/>
          <w:lang w:val="it-IT"/>
        </w:rPr>
      </w:pPr>
      <w:r w:rsidRPr="00170FBD">
        <w:rPr>
          <w:rFonts w:ascii="Arial" w:hAnsi="Arial" w:cs="Arial"/>
          <w:b/>
          <w:bCs/>
          <w:color w:val="C00000"/>
          <w:sz w:val="22"/>
          <w:szCs w:val="22"/>
          <w:lang w:val="it-IT"/>
        </w:rPr>
        <w:t>Specii de amfibieni/reptile enumerate în anexa II a Directivei Consiliului 92/43/CEE</w:t>
      </w:r>
    </w:p>
    <w:p w:rsidR="006E0B47" w:rsidRPr="00170FBD" w:rsidRDefault="006E0B47" w:rsidP="004B2732">
      <w:pPr>
        <w:jc w:val="both"/>
        <w:rPr>
          <w:rFonts w:ascii="Arial" w:hAnsi="Arial" w:cs="Arial"/>
          <w:color w:val="C00000"/>
          <w:sz w:val="22"/>
          <w:szCs w:val="22"/>
          <w:lang w:val="it-IT"/>
        </w:rPr>
      </w:pPr>
      <w:r w:rsidRPr="00170FBD">
        <w:rPr>
          <w:rFonts w:ascii="Arial" w:hAnsi="Arial" w:cs="Arial"/>
          <w:b/>
          <w:bCs/>
          <w:color w:val="C00000"/>
          <w:sz w:val="22"/>
          <w:szCs w:val="22"/>
          <w:lang w:val="it-IT"/>
        </w:rPr>
        <w:t xml:space="preserve"> </w:t>
      </w:r>
      <w:r w:rsidRPr="00170FBD">
        <w:rPr>
          <w:rFonts w:ascii="Arial" w:hAnsi="Arial" w:cs="Arial"/>
          <w:b/>
          <w:bCs/>
          <w:color w:val="C00000"/>
          <w:sz w:val="22"/>
          <w:szCs w:val="22"/>
          <w:lang w:val="it-IT"/>
        </w:rPr>
        <w:tab/>
      </w:r>
      <w:r w:rsidRPr="00170FBD">
        <w:rPr>
          <w:rFonts w:ascii="Arial" w:eastAsia="TTE2BC68D0t00" w:hAnsi="Arial" w:cs="Arial"/>
          <w:color w:val="C00000"/>
          <w:sz w:val="22"/>
          <w:szCs w:val="22"/>
          <w:u w:val="single"/>
          <w:lang w:val="pt-BR"/>
        </w:rPr>
        <w:t xml:space="preserve">Broasca testoasa de apa </w:t>
      </w:r>
      <w:r w:rsidRPr="00170FBD">
        <w:rPr>
          <w:rFonts w:ascii="Arial" w:eastAsia="TTE2BC68D0t00" w:hAnsi="Arial" w:cs="Arial"/>
          <w:i/>
          <w:color w:val="C00000"/>
          <w:sz w:val="22"/>
          <w:szCs w:val="22"/>
          <w:u w:val="single"/>
          <w:lang w:val="pt-BR"/>
        </w:rPr>
        <w:t>(Emys orbicularis</w:t>
      </w:r>
      <w:r w:rsidRPr="00170FBD">
        <w:rPr>
          <w:rFonts w:ascii="Arial" w:eastAsia="TTE2BC68D0t00" w:hAnsi="Arial" w:cs="Arial"/>
          <w:b/>
          <w:i/>
          <w:color w:val="C00000"/>
          <w:sz w:val="22"/>
          <w:szCs w:val="22"/>
          <w:lang w:val="pt-BR"/>
        </w:rPr>
        <w:t>)</w:t>
      </w:r>
      <w:r w:rsidRPr="00170FBD">
        <w:rPr>
          <w:rFonts w:ascii="Arial" w:eastAsia="TTE2BC68D0t00" w:hAnsi="Arial" w:cs="Arial"/>
          <w:color w:val="C00000"/>
          <w:sz w:val="22"/>
          <w:szCs w:val="22"/>
          <w:lang w:val="pt-BR"/>
        </w:rPr>
        <w:t xml:space="preserve">. </w:t>
      </w:r>
      <w:r w:rsidRPr="00170FBD">
        <w:rPr>
          <w:rFonts w:ascii="Arial" w:hAnsi="Arial" w:cs="Arial"/>
          <w:bCs/>
          <w:color w:val="C00000"/>
          <w:sz w:val="22"/>
          <w:szCs w:val="22"/>
          <w:u w:val="single"/>
          <w:lang w:val="it-IT"/>
        </w:rPr>
        <w:t>Habitat.</w:t>
      </w:r>
      <w:r w:rsidRPr="00170FBD">
        <w:rPr>
          <w:rFonts w:ascii="Arial" w:hAnsi="Arial" w:cs="Arial"/>
          <w:b/>
          <w:bCs/>
          <w:color w:val="C00000"/>
          <w:sz w:val="22"/>
          <w:szCs w:val="22"/>
          <w:lang w:val="it-IT"/>
        </w:rPr>
        <w:t xml:space="preserve"> </w:t>
      </w:r>
      <w:r w:rsidRPr="00170FBD">
        <w:rPr>
          <w:rFonts w:ascii="Arial" w:eastAsia="TTE2BC68D0t00" w:hAnsi="Arial" w:cs="Arial"/>
          <w:color w:val="C00000"/>
          <w:sz w:val="22"/>
          <w:szCs w:val="22"/>
          <w:lang w:val="it-IT"/>
        </w:rPr>
        <w:t xml:space="preserve">Traieste in ape dulci, lin curgatoare si statatoare, mai ales iazuri, lacuri, cu malurile acoperite de vegetatie. </w:t>
      </w:r>
      <w:r w:rsidRPr="00170FBD">
        <w:rPr>
          <w:rFonts w:ascii="Arial" w:hAnsi="Arial" w:cs="Arial"/>
          <w:color w:val="C00000"/>
          <w:sz w:val="22"/>
          <w:szCs w:val="22"/>
          <w:u w:val="single"/>
          <w:lang w:val="it-IT"/>
        </w:rPr>
        <w:t>Distributie</w:t>
      </w:r>
      <w:r w:rsidRPr="00170FBD">
        <w:rPr>
          <w:rFonts w:ascii="Arial" w:hAnsi="Arial" w:cs="Arial"/>
          <w:b/>
          <w:color w:val="C00000"/>
          <w:sz w:val="22"/>
          <w:szCs w:val="22"/>
          <w:lang w:val="it-IT"/>
        </w:rPr>
        <w:t>.</w:t>
      </w:r>
      <w:r w:rsidRPr="00170FBD">
        <w:rPr>
          <w:rFonts w:ascii="Arial" w:hAnsi="Arial" w:cs="Arial"/>
          <w:color w:val="C00000"/>
          <w:sz w:val="22"/>
          <w:szCs w:val="22"/>
          <w:lang w:val="it-IT"/>
        </w:rPr>
        <w:t xml:space="preserve"> </w:t>
      </w:r>
      <w:r w:rsidRPr="00170FBD">
        <w:rPr>
          <w:rFonts w:ascii="Arial" w:eastAsia="TTE2BC68D0t00" w:hAnsi="Arial" w:cs="Arial"/>
          <w:color w:val="C00000"/>
          <w:sz w:val="22"/>
          <w:szCs w:val="22"/>
          <w:lang w:val="it-IT"/>
        </w:rPr>
        <w:t xml:space="preserve">Este comuna in aproape toata Europa (cu exceptia Scandinaviei si Arhipelagului Britanic). In unele parti ale Europei populatiile initiale au disparut, insa specia a fost reintrodusa. </w:t>
      </w:r>
      <w:r w:rsidRPr="00170FBD">
        <w:rPr>
          <w:rFonts w:ascii="Arial" w:hAnsi="Arial" w:cs="Arial"/>
          <w:color w:val="C00000"/>
          <w:sz w:val="22"/>
          <w:szCs w:val="22"/>
          <w:u w:val="single"/>
          <w:lang w:val="it-IT"/>
        </w:rPr>
        <w:t>Relevanţa sitului pentru specie.</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 xml:space="preserve">Specia nu a fost identificata in perimetrul </w:t>
      </w:r>
      <w:r w:rsidRPr="00920939">
        <w:rPr>
          <w:rFonts w:ascii="Arial" w:hAnsi="Arial" w:cs="Arial"/>
          <w:color w:val="C00000"/>
          <w:sz w:val="22"/>
          <w:szCs w:val="22"/>
          <w:lang w:val="it-IT"/>
        </w:rPr>
        <w:t xml:space="preserve">studiat. </w:t>
      </w:r>
      <w:r w:rsidRPr="00170FBD">
        <w:rPr>
          <w:rFonts w:ascii="Arial" w:hAnsi="Arial" w:cs="Arial"/>
          <w:bCs/>
          <w:color w:val="C00000"/>
          <w:sz w:val="22"/>
          <w:szCs w:val="22"/>
          <w:u w:val="single"/>
          <w:lang w:val="it-IT"/>
        </w:rPr>
        <w:t>Impactul estimat</w:t>
      </w:r>
      <w:r w:rsidRPr="00170FBD">
        <w:rPr>
          <w:rFonts w:ascii="Arial" w:hAnsi="Arial" w:cs="Arial"/>
          <w:b/>
          <w:bCs/>
          <w:color w:val="C00000"/>
          <w:sz w:val="22"/>
          <w:szCs w:val="22"/>
          <w:lang w:val="it-IT"/>
        </w:rPr>
        <w:t xml:space="preserve">: </w:t>
      </w:r>
      <w:r w:rsidRPr="00170FBD">
        <w:rPr>
          <w:rFonts w:ascii="Arial" w:hAnsi="Arial" w:cs="Arial"/>
          <w:color w:val="C00000"/>
          <w:sz w:val="22"/>
          <w:szCs w:val="22"/>
          <w:lang w:val="it-IT"/>
        </w:rPr>
        <w:t>Nu anticipăm un impact semnificativ asupra populatiei speciei urmare a realizarii investitiei</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(P.A.T.Z.) – Zona Periurbana Braila.</w:t>
      </w:r>
    </w:p>
    <w:p w:rsidR="006E0B47" w:rsidRPr="00170FBD" w:rsidRDefault="006E0B47" w:rsidP="004B2732">
      <w:pPr>
        <w:ind w:firstLine="720"/>
        <w:jc w:val="both"/>
        <w:rPr>
          <w:rFonts w:ascii="Arial" w:hAnsi="Arial" w:cs="Arial"/>
          <w:color w:val="C00000"/>
          <w:sz w:val="22"/>
          <w:szCs w:val="22"/>
          <w:lang w:val="it-IT"/>
        </w:rPr>
      </w:pPr>
      <w:r w:rsidRPr="00170FBD">
        <w:rPr>
          <w:rFonts w:ascii="Arial" w:hAnsi="Arial" w:cs="Arial"/>
          <w:bCs/>
          <w:color w:val="C00000"/>
          <w:sz w:val="22"/>
          <w:szCs w:val="22"/>
          <w:u w:val="single"/>
          <w:lang w:val="it-IT"/>
        </w:rPr>
        <w:t>Triton cu creastă</w:t>
      </w:r>
      <w:r w:rsidRPr="00170FBD">
        <w:rPr>
          <w:rFonts w:ascii="Arial" w:hAnsi="Arial" w:cs="Arial"/>
          <w:bCs/>
          <w:iCs/>
          <w:color w:val="C00000"/>
          <w:sz w:val="22"/>
          <w:szCs w:val="22"/>
          <w:u w:val="single"/>
          <w:lang w:val="it-IT"/>
        </w:rPr>
        <w:t xml:space="preserve"> (</w:t>
      </w:r>
      <w:r w:rsidRPr="00170FBD">
        <w:rPr>
          <w:rFonts w:ascii="Arial" w:hAnsi="Arial" w:cs="Arial"/>
          <w:bCs/>
          <w:i/>
          <w:iCs/>
          <w:color w:val="C00000"/>
          <w:sz w:val="22"/>
          <w:szCs w:val="22"/>
          <w:u w:val="single"/>
          <w:lang w:val="it-IT"/>
        </w:rPr>
        <w:t>Triturus cristatus</w:t>
      </w:r>
      <w:r w:rsidRPr="00170FBD">
        <w:rPr>
          <w:rFonts w:ascii="Arial" w:hAnsi="Arial" w:cs="Arial"/>
          <w:b/>
          <w:bCs/>
          <w:iCs/>
          <w:color w:val="C00000"/>
          <w:sz w:val="22"/>
          <w:szCs w:val="22"/>
          <w:lang w:val="it-IT"/>
        </w:rPr>
        <w:t xml:space="preserve">). </w:t>
      </w:r>
      <w:r w:rsidRPr="00170FBD">
        <w:rPr>
          <w:rFonts w:ascii="Arial" w:hAnsi="Arial" w:cs="Arial"/>
          <w:bCs/>
          <w:color w:val="C00000"/>
          <w:sz w:val="22"/>
          <w:szCs w:val="22"/>
          <w:u w:val="single"/>
          <w:lang w:val="it-IT"/>
        </w:rPr>
        <w:t>Habitat.</w:t>
      </w:r>
      <w:r w:rsidRPr="00170FBD">
        <w:rPr>
          <w:rFonts w:ascii="Arial" w:hAnsi="Arial" w:cs="Arial"/>
          <w:b/>
          <w:bCs/>
          <w:color w:val="C00000"/>
          <w:sz w:val="22"/>
          <w:szCs w:val="22"/>
          <w:lang w:val="it-IT"/>
        </w:rPr>
        <w:t xml:space="preserve"> </w:t>
      </w:r>
      <w:r w:rsidRPr="00170FBD">
        <w:rPr>
          <w:rFonts w:ascii="Arial" w:hAnsi="Arial" w:cs="Arial"/>
          <w:color w:val="C00000"/>
          <w:sz w:val="22"/>
          <w:szCs w:val="22"/>
          <w:lang w:val="it-IT"/>
        </w:rPr>
        <w:t xml:space="preserve">Este o specie predominat acvatică, preferând ape stagnante mari, cu vegetaţie palustră. Deseori poate fi întâlnită în bazine artificiale (locuri de adăpat, iazuri, piscine). </w:t>
      </w:r>
      <w:r w:rsidRPr="00170FBD">
        <w:rPr>
          <w:rFonts w:ascii="Arial" w:hAnsi="Arial" w:cs="Arial"/>
          <w:color w:val="C00000"/>
          <w:sz w:val="22"/>
          <w:szCs w:val="22"/>
          <w:u w:val="single"/>
          <w:lang w:val="it-IT"/>
        </w:rPr>
        <w:t>Distributie.</w:t>
      </w:r>
      <w:r w:rsidRPr="00170FBD">
        <w:rPr>
          <w:rFonts w:ascii="Arial" w:hAnsi="Arial" w:cs="Arial"/>
          <w:color w:val="C00000"/>
          <w:sz w:val="22"/>
          <w:szCs w:val="22"/>
          <w:lang w:val="it-IT"/>
        </w:rPr>
        <w:t xml:space="preserve"> Este întâlnit la altitudini cuprinse între 100-1000 m. Este răspândit în mare parte din Europa, din nordul Franţei şi Marea Britanie până în munţii Urali. În România este intalnit aproape pretutindeni. Lipseşte din Dobrogea şi lunca Dunării, unde este înlocuit de </w:t>
      </w:r>
      <w:r w:rsidRPr="00170FBD">
        <w:rPr>
          <w:rFonts w:ascii="Arial" w:hAnsi="Arial" w:cs="Arial"/>
          <w:i/>
          <w:iCs/>
          <w:color w:val="C00000"/>
          <w:sz w:val="22"/>
          <w:szCs w:val="22"/>
          <w:lang w:val="it-IT"/>
        </w:rPr>
        <w:t>Triturus dobrogicus.</w:t>
      </w:r>
      <w:r w:rsidRPr="00170FBD">
        <w:rPr>
          <w:rFonts w:ascii="Arial" w:hAnsi="Arial" w:cs="Arial"/>
          <w:color w:val="C00000"/>
          <w:sz w:val="22"/>
          <w:szCs w:val="22"/>
          <w:lang w:val="it-IT"/>
        </w:rPr>
        <w:t xml:space="preserve"> </w:t>
      </w:r>
      <w:r w:rsidRPr="00170FBD">
        <w:rPr>
          <w:rFonts w:ascii="Arial" w:hAnsi="Arial" w:cs="Arial"/>
          <w:color w:val="C00000"/>
          <w:sz w:val="22"/>
          <w:szCs w:val="22"/>
          <w:u w:val="single"/>
          <w:lang w:val="it-IT"/>
        </w:rPr>
        <w:t>Relevanţa sitului pentru specie.</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 xml:space="preserve">Specia nu a fost identificata in perimetrul </w:t>
      </w:r>
      <w:r w:rsidRPr="00920939">
        <w:rPr>
          <w:rFonts w:ascii="Arial" w:hAnsi="Arial" w:cs="Arial"/>
          <w:color w:val="C00000"/>
          <w:sz w:val="22"/>
          <w:szCs w:val="22"/>
          <w:lang w:val="it-IT"/>
        </w:rPr>
        <w:t xml:space="preserve">studiat. </w:t>
      </w:r>
      <w:r w:rsidRPr="00170FBD">
        <w:rPr>
          <w:rFonts w:ascii="Arial" w:hAnsi="Arial" w:cs="Arial"/>
          <w:bCs/>
          <w:color w:val="C00000"/>
          <w:sz w:val="22"/>
          <w:szCs w:val="22"/>
          <w:u w:val="single"/>
          <w:lang w:val="it-IT"/>
        </w:rPr>
        <w:t>Impactul estimat:</w:t>
      </w:r>
      <w:r w:rsidRPr="00170FBD">
        <w:rPr>
          <w:rFonts w:ascii="Arial" w:hAnsi="Arial" w:cs="Arial"/>
          <w:b/>
          <w:bCs/>
          <w:color w:val="C00000"/>
          <w:sz w:val="22"/>
          <w:szCs w:val="22"/>
          <w:lang w:val="it-IT"/>
        </w:rPr>
        <w:t xml:space="preserve"> </w:t>
      </w:r>
      <w:r w:rsidRPr="00170FBD">
        <w:rPr>
          <w:rFonts w:ascii="Arial" w:hAnsi="Arial" w:cs="Arial"/>
          <w:color w:val="C00000"/>
          <w:sz w:val="22"/>
          <w:szCs w:val="22"/>
          <w:lang w:val="it-IT"/>
        </w:rPr>
        <w:t>Nu anticipăm un impact semnificativ asupra populatiei speciei urmare a realizarii investitiei</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(P.A.T.Z.) – Zona Periurbana Braila.</w:t>
      </w:r>
    </w:p>
    <w:p w:rsidR="006E0B47" w:rsidRPr="00170FBD" w:rsidRDefault="006E0B47" w:rsidP="004B2732">
      <w:pPr>
        <w:ind w:firstLine="720"/>
        <w:jc w:val="both"/>
        <w:rPr>
          <w:rFonts w:ascii="Arial" w:hAnsi="Arial" w:cs="Arial"/>
          <w:color w:val="C00000"/>
          <w:sz w:val="22"/>
          <w:szCs w:val="22"/>
          <w:lang w:val="it-IT"/>
        </w:rPr>
      </w:pPr>
      <w:r w:rsidRPr="00170FBD">
        <w:rPr>
          <w:rFonts w:ascii="Arial" w:hAnsi="Arial" w:cs="Arial"/>
          <w:color w:val="C00000"/>
          <w:sz w:val="22"/>
          <w:szCs w:val="22"/>
          <w:u w:val="single"/>
          <w:lang w:val="it-IT"/>
        </w:rPr>
        <w:t>Buhai de baltă cu burta roşie (</w:t>
      </w:r>
      <w:r w:rsidRPr="00170FBD">
        <w:rPr>
          <w:rFonts w:ascii="Arial" w:hAnsi="Arial" w:cs="Arial"/>
          <w:i/>
          <w:color w:val="C00000"/>
          <w:sz w:val="22"/>
          <w:szCs w:val="22"/>
          <w:u w:val="single"/>
          <w:lang w:val="it-IT"/>
        </w:rPr>
        <w:t>Bombina bombina</w:t>
      </w:r>
      <w:r w:rsidRPr="00170FBD">
        <w:rPr>
          <w:rFonts w:ascii="Arial" w:hAnsi="Arial" w:cs="Arial"/>
          <w:color w:val="C00000"/>
          <w:sz w:val="22"/>
          <w:szCs w:val="22"/>
          <w:u w:val="single"/>
          <w:lang w:val="it-IT"/>
        </w:rPr>
        <w:t>).</w:t>
      </w:r>
      <w:r w:rsidRPr="00170FBD">
        <w:rPr>
          <w:rFonts w:ascii="Arial" w:hAnsi="Arial" w:cs="Arial"/>
          <w:b/>
          <w:color w:val="C00000"/>
          <w:sz w:val="22"/>
          <w:szCs w:val="22"/>
          <w:lang w:val="it-IT"/>
        </w:rPr>
        <w:t xml:space="preserve"> </w:t>
      </w:r>
      <w:r w:rsidRPr="00170FBD">
        <w:rPr>
          <w:rFonts w:ascii="Arial" w:hAnsi="Arial" w:cs="Arial"/>
          <w:color w:val="C00000"/>
          <w:sz w:val="22"/>
          <w:szCs w:val="22"/>
          <w:u w:val="single"/>
          <w:lang w:val="it-IT"/>
        </w:rPr>
        <w:t>Habitat.</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 xml:space="preserve">Specie nepretenţioasă, populează ochiurile de apă permanente sau temporare, ajungând în regiunea deluroasă până la altitudini de 400 m. Preferă bălţile temporare. </w:t>
      </w:r>
      <w:r w:rsidRPr="00170FBD">
        <w:rPr>
          <w:rFonts w:ascii="Arial" w:hAnsi="Arial" w:cs="Arial"/>
          <w:color w:val="C00000"/>
          <w:sz w:val="22"/>
          <w:szCs w:val="22"/>
          <w:u w:val="single"/>
          <w:lang w:val="it-IT"/>
        </w:rPr>
        <w:t>Distributie.</w:t>
      </w:r>
      <w:r w:rsidRPr="00170FBD">
        <w:rPr>
          <w:rFonts w:ascii="Arial" w:hAnsi="Arial" w:cs="Arial"/>
          <w:color w:val="C00000"/>
          <w:sz w:val="22"/>
          <w:szCs w:val="22"/>
          <w:lang w:val="it-IT"/>
        </w:rPr>
        <w:t xml:space="preserve"> În România este răspândită în Câmpia Română, Dobrogea, Delta Dunării, Podişul Transilvaniei, Crişana şi Podişul Moldovei. </w:t>
      </w:r>
      <w:r w:rsidRPr="00170FBD">
        <w:rPr>
          <w:rFonts w:ascii="Arial" w:hAnsi="Arial" w:cs="Arial"/>
          <w:color w:val="C00000"/>
          <w:sz w:val="22"/>
          <w:szCs w:val="22"/>
          <w:u w:val="single"/>
          <w:lang w:val="it-IT"/>
        </w:rPr>
        <w:t>Relevanţa sitului pentru specie.</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 xml:space="preserve">Specia nu a fost identificata in perimetrul </w:t>
      </w:r>
      <w:r w:rsidRPr="00920939">
        <w:rPr>
          <w:rFonts w:ascii="Arial" w:hAnsi="Arial" w:cs="Arial"/>
          <w:color w:val="C00000"/>
          <w:sz w:val="22"/>
          <w:szCs w:val="22"/>
          <w:lang w:val="it-IT"/>
        </w:rPr>
        <w:t xml:space="preserve">studiat. </w:t>
      </w:r>
      <w:r w:rsidRPr="00170FBD">
        <w:rPr>
          <w:rFonts w:ascii="Arial" w:hAnsi="Arial" w:cs="Arial"/>
          <w:bCs/>
          <w:color w:val="C00000"/>
          <w:sz w:val="22"/>
          <w:szCs w:val="22"/>
          <w:u w:val="single"/>
          <w:lang w:val="it-IT"/>
        </w:rPr>
        <w:t>Impactul estimat:</w:t>
      </w:r>
      <w:r w:rsidRPr="00170FBD">
        <w:rPr>
          <w:rFonts w:ascii="Arial" w:hAnsi="Arial" w:cs="Arial"/>
          <w:b/>
          <w:bCs/>
          <w:color w:val="C00000"/>
          <w:sz w:val="22"/>
          <w:szCs w:val="22"/>
          <w:lang w:val="it-IT"/>
        </w:rPr>
        <w:t xml:space="preserve"> </w:t>
      </w:r>
      <w:r w:rsidRPr="00170FBD">
        <w:rPr>
          <w:rFonts w:ascii="Arial" w:hAnsi="Arial" w:cs="Arial"/>
          <w:color w:val="C00000"/>
          <w:sz w:val="22"/>
          <w:szCs w:val="22"/>
          <w:lang w:val="it-IT"/>
        </w:rPr>
        <w:t>Nu anticipăm un impact semnificativ asupra populatiei speciei urmare a realizarii investitiei</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(P.A.T.Z.) – Zona Periurbana Braila.</w:t>
      </w:r>
    </w:p>
    <w:p w:rsidR="006E0B47" w:rsidRPr="00170FBD" w:rsidRDefault="006E0B47" w:rsidP="000239DA">
      <w:pPr>
        <w:ind w:firstLine="720"/>
        <w:jc w:val="both"/>
        <w:rPr>
          <w:rFonts w:ascii="Arial" w:hAnsi="Arial" w:cs="Arial"/>
          <w:b/>
          <w:color w:val="C00000"/>
          <w:sz w:val="22"/>
          <w:szCs w:val="22"/>
          <w:lang w:val="it-IT"/>
        </w:rPr>
      </w:pPr>
    </w:p>
    <w:p w:rsidR="006E0B47" w:rsidRPr="00170FBD" w:rsidRDefault="006E0B47" w:rsidP="000239DA">
      <w:pPr>
        <w:autoSpaceDE w:val="0"/>
        <w:autoSpaceDN w:val="0"/>
        <w:adjustRightInd w:val="0"/>
        <w:ind w:firstLine="720"/>
        <w:rPr>
          <w:rFonts w:ascii="Arial" w:hAnsi="Arial" w:cs="Arial"/>
          <w:b/>
          <w:bCs/>
          <w:color w:val="C00000"/>
          <w:sz w:val="22"/>
          <w:szCs w:val="22"/>
          <w:lang w:val="it-IT"/>
        </w:rPr>
      </w:pPr>
    </w:p>
    <w:p w:rsidR="006E0B47" w:rsidRPr="00170FBD" w:rsidRDefault="006E0B47" w:rsidP="004B2732">
      <w:pPr>
        <w:autoSpaceDE w:val="0"/>
        <w:autoSpaceDN w:val="0"/>
        <w:adjustRightInd w:val="0"/>
        <w:ind w:firstLine="720"/>
        <w:jc w:val="both"/>
        <w:rPr>
          <w:rFonts w:ascii="Arial" w:hAnsi="Arial" w:cs="Arial"/>
          <w:b/>
          <w:bCs/>
          <w:color w:val="C00000"/>
          <w:sz w:val="22"/>
          <w:szCs w:val="22"/>
          <w:lang w:val="it-IT"/>
        </w:rPr>
      </w:pPr>
      <w:r w:rsidRPr="00170FBD">
        <w:rPr>
          <w:rFonts w:ascii="Arial" w:hAnsi="Arial" w:cs="Arial"/>
          <w:b/>
          <w:bCs/>
          <w:color w:val="C00000"/>
          <w:sz w:val="22"/>
          <w:szCs w:val="22"/>
          <w:lang w:val="it-IT"/>
        </w:rPr>
        <w:t xml:space="preserve">Specii de peşti enumerate în anexa II a Directivei Consiliului 92/43/CEE   </w:t>
      </w:r>
    </w:p>
    <w:p w:rsidR="006E0B47" w:rsidRPr="00170FBD" w:rsidRDefault="006E0B47" w:rsidP="004B2732">
      <w:pPr>
        <w:ind w:firstLine="720"/>
        <w:jc w:val="both"/>
        <w:rPr>
          <w:rFonts w:ascii="Arial" w:hAnsi="Arial" w:cs="Arial"/>
          <w:color w:val="C00000"/>
          <w:sz w:val="22"/>
          <w:szCs w:val="22"/>
          <w:lang w:val="it-IT"/>
        </w:rPr>
      </w:pPr>
      <w:r w:rsidRPr="00170FBD">
        <w:rPr>
          <w:rFonts w:ascii="Arial" w:eastAsia="TTE2BC68D0t00" w:hAnsi="Arial" w:cs="Arial"/>
          <w:color w:val="C00000"/>
          <w:sz w:val="22"/>
          <w:szCs w:val="22"/>
          <w:u w:val="single"/>
          <w:lang w:val="it-IT"/>
        </w:rPr>
        <w:t>Avatul (</w:t>
      </w:r>
      <w:r w:rsidRPr="00170FBD">
        <w:rPr>
          <w:rFonts w:ascii="Arial" w:eastAsia="TTE2BC68D0t00" w:hAnsi="Arial" w:cs="Arial"/>
          <w:i/>
          <w:color w:val="C00000"/>
          <w:sz w:val="22"/>
          <w:szCs w:val="22"/>
          <w:u w:val="single"/>
          <w:lang w:val="it-IT"/>
        </w:rPr>
        <w:t>Aspius aspius</w:t>
      </w:r>
      <w:r w:rsidRPr="00170FBD">
        <w:rPr>
          <w:rFonts w:ascii="Arial" w:eastAsia="TTE2BC68D0t00" w:hAnsi="Arial" w:cs="Arial"/>
          <w:color w:val="C00000"/>
          <w:sz w:val="22"/>
          <w:szCs w:val="22"/>
          <w:u w:val="single"/>
          <w:lang w:val="it-IT"/>
        </w:rPr>
        <w:t>).</w:t>
      </w:r>
      <w:r w:rsidRPr="00170FBD">
        <w:rPr>
          <w:rFonts w:ascii="Arial" w:eastAsia="TTE2BC68D0t00" w:hAnsi="Arial" w:cs="Arial"/>
          <w:b/>
          <w:color w:val="C00000"/>
          <w:sz w:val="22"/>
          <w:szCs w:val="22"/>
          <w:lang w:val="it-IT"/>
        </w:rPr>
        <w:t xml:space="preserve"> </w:t>
      </w:r>
      <w:r w:rsidRPr="00170FBD">
        <w:rPr>
          <w:rFonts w:ascii="Arial" w:hAnsi="Arial" w:cs="Arial"/>
          <w:bCs/>
          <w:color w:val="C00000"/>
          <w:sz w:val="22"/>
          <w:szCs w:val="22"/>
          <w:u w:val="single"/>
          <w:lang w:val="it-IT"/>
        </w:rPr>
        <w:t>Habitat.</w:t>
      </w:r>
      <w:r w:rsidRPr="00170FBD">
        <w:rPr>
          <w:rFonts w:ascii="Arial" w:hAnsi="Arial" w:cs="Arial"/>
          <w:b/>
          <w:bCs/>
          <w:color w:val="C00000"/>
          <w:sz w:val="22"/>
          <w:szCs w:val="22"/>
          <w:lang w:val="it-IT"/>
        </w:rPr>
        <w:t xml:space="preserve"> </w:t>
      </w:r>
      <w:r w:rsidRPr="00170FBD">
        <w:rPr>
          <w:rFonts w:ascii="Arial" w:eastAsia="TTE2BC68D0t00" w:hAnsi="Arial" w:cs="Arial"/>
          <w:color w:val="C00000"/>
          <w:sz w:val="22"/>
          <w:szCs w:val="22"/>
          <w:lang w:val="it-IT"/>
        </w:rPr>
        <w:t xml:space="preserve">Traieste in Dunare si raurile de ses pana in zona colinara, cat si in balti mari si lacuri dulci sau salmastre, mai rar in partile indulcite ale marii. </w:t>
      </w:r>
      <w:r w:rsidRPr="00170FBD">
        <w:rPr>
          <w:rFonts w:ascii="Arial" w:hAnsi="Arial" w:cs="Arial"/>
          <w:color w:val="C00000"/>
          <w:sz w:val="22"/>
          <w:szCs w:val="22"/>
          <w:u w:val="single"/>
          <w:lang w:val="it-IT"/>
        </w:rPr>
        <w:t>Distributie.</w:t>
      </w:r>
      <w:r w:rsidRPr="00170FBD">
        <w:rPr>
          <w:rFonts w:ascii="Arial" w:hAnsi="Arial" w:cs="Arial"/>
          <w:color w:val="C00000"/>
          <w:sz w:val="22"/>
          <w:szCs w:val="22"/>
          <w:lang w:val="it-IT"/>
        </w:rPr>
        <w:t xml:space="preserve"> </w:t>
      </w:r>
      <w:r w:rsidRPr="00170FBD">
        <w:rPr>
          <w:rFonts w:ascii="Arial" w:eastAsia="TTE2BC68D0t00" w:hAnsi="Arial" w:cs="Arial"/>
          <w:color w:val="C00000"/>
          <w:sz w:val="22"/>
          <w:szCs w:val="22"/>
          <w:lang w:val="it-IT"/>
        </w:rPr>
        <w:t xml:space="preserve">Avatul este o specie cu o raspandire relativ redusa pe teritoriul Romaniei.  </w:t>
      </w:r>
      <w:r w:rsidRPr="00170FBD">
        <w:rPr>
          <w:rFonts w:ascii="Arial" w:hAnsi="Arial" w:cs="Arial"/>
          <w:color w:val="C00000"/>
          <w:sz w:val="22"/>
          <w:szCs w:val="22"/>
          <w:u w:val="single"/>
          <w:lang w:val="it-IT"/>
        </w:rPr>
        <w:t>Relevanţa sitului pentru specie.</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 xml:space="preserve">În formularul Natura 2000 populaţia speciei este notată cu „C” ceea ce semnifică faptul că la nivelul sitului există o populaţie cu densitate redusă faţă de media la nivel naţional (nesemnificativă la nivel naţional) aflată într-o stare de conservare bună. Specia nu a fost identificata in perimetrul </w:t>
      </w:r>
      <w:r w:rsidRPr="00920939">
        <w:rPr>
          <w:rFonts w:ascii="Arial" w:hAnsi="Arial" w:cs="Arial"/>
          <w:color w:val="C00000"/>
          <w:sz w:val="22"/>
          <w:szCs w:val="22"/>
          <w:lang w:val="it-IT"/>
        </w:rPr>
        <w:t xml:space="preserve">studiat. </w:t>
      </w:r>
      <w:r w:rsidRPr="00170FBD">
        <w:rPr>
          <w:rFonts w:ascii="Arial" w:hAnsi="Arial" w:cs="Arial"/>
          <w:bCs/>
          <w:color w:val="C00000"/>
          <w:sz w:val="22"/>
          <w:szCs w:val="22"/>
          <w:u w:val="single"/>
          <w:lang w:val="it-IT"/>
        </w:rPr>
        <w:t>Impactul estimat:</w:t>
      </w:r>
      <w:r w:rsidRPr="00170FBD">
        <w:rPr>
          <w:rFonts w:ascii="Arial" w:hAnsi="Arial" w:cs="Arial"/>
          <w:b/>
          <w:bCs/>
          <w:color w:val="C00000"/>
          <w:sz w:val="22"/>
          <w:szCs w:val="22"/>
          <w:lang w:val="it-IT"/>
        </w:rPr>
        <w:t xml:space="preserve"> </w:t>
      </w:r>
      <w:r w:rsidRPr="00170FBD">
        <w:rPr>
          <w:rFonts w:ascii="Arial" w:hAnsi="Arial" w:cs="Arial"/>
          <w:color w:val="C00000"/>
          <w:sz w:val="22"/>
          <w:szCs w:val="22"/>
          <w:lang w:val="it-IT"/>
        </w:rPr>
        <w:t>Nu anticipăm un impact semnificativ asupra populatiei speciei urmare a realizarii investitiei</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(P.A.T.Z.) – Zona Periurbana Braila.</w:t>
      </w:r>
    </w:p>
    <w:p w:rsidR="006E0B47" w:rsidRPr="00170FBD" w:rsidRDefault="006E0B47" w:rsidP="004B2732">
      <w:pPr>
        <w:ind w:firstLine="720"/>
        <w:jc w:val="both"/>
        <w:rPr>
          <w:rFonts w:ascii="Arial" w:hAnsi="Arial" w:cs="Arial"/>
          <w:color w:val="C00000"/>
          <w:sz w:val="22"/>
          <w:szCs w:val="22"/>
          <w:lang w:val="it-IT"/>
        </w:rPr>
      </w:pPr>
      <w:r w:rsidRPr="00170FBD">
        <w:rPr>
          <w:rFonts w:ascii="Arial" w:eastAsia="TTE2BC68D0t00" w:hAnsi="Arial" w:cs="Arial"/>
          <w:color w:val="C00000"/>
          <w:sz w:val="22"/>
          <w:szCs w:val="22"/>
          <w:u w:val="single"/>
          <w:lang w:val="it-IT"/>
        </w:rPr>
        <w:t>Zvarluga (</w:t>
      </w:r>
      <w:r w:rsidRPr="00170FBD">
        <w:rPr>
          <w:rFonts w:ascii="Arial" w:eastAsia="TTE2BC68D0t00" w:hAnsi="Arial" w:cs="Arial"/>
          <w:i/>
          <w:color w:val="C00000"/>
          <w:sz w:val="22"/>
          <w:szCs w:val="22"/>
          <w:u w:val="single"/>
          <w:lang w:val="it-IT"/>
        </w:rPr>
        <w:t>Cobitis taenia</w:t>
      </w:r>
      <w:r w:rsidRPr="00170FBD">
        <w:rPr>
          <w:rFonts w:ascii="Arial" w:eastAsia="TTE2BC68D0t00" w:hAnsi="Arial" w:cs="Arial"/>
          <w:color w:val="C00000"/>
          <w:sz w:val="22"/>
          <w:szCs w:val="22"/>
          <w:u w:val="single"/>
          <w:lang w:val="it-IT"/>
        </w:rPr>
        <w:t>).</w:t>
      </w:r>
      <w:r w:rsidRPr="00170FBD">
        <w:rPr>
          <w:rFonts w:ascii="Arial" w:eastAsia="TTE2BC68D0t00" w:hAnsi="Arial" w:cs="Arial"/>
          <w:b/>
          <w:color w:val="C00000"/>
          <w:sz w:val="22"/>
          <w:szCs w:val="22"/>
          <w:lang w:val="it-IT"/>
        </w:rPr>
        <w:t xml:space="preserve"> </w:t>
      </w:r>
      <w:r w:rsidRPr="00170FBD">
        <w:rPr>
          <w:rFonts w:ascii="Arial" w:hAnsi="Arial" w:cs="Arial"/>
          <w:bCs/>
          <w:color w:val="C00000"/>
          <w:sz w:val="22"/>
          <w:szCs w:val="22"/>
          <w:u w:val="single"/>
          <w:lang w:val="it-IT"/>
        </w:rPr>
        <w:t>Habitat.</w:t>
      </w:r>
      <w:r w:rsidRPr="00170FBD">
        <w:rPr>
          <w:rFonts w:ascii="Arial" w:hAnsi="Arial" w:cs="Arial"/>
          <w:b/>
          <w:bCs/>
          <w:color w:val="C00000"/>
          <w:sz w:val="22"/>
          <w:szCs w:val="22"/>
          <w:lang w:val="it-IT"/>
        </w:rPr>
        <w:t xml:space="preserve"> </w:t>
      </w:r>
      <w:r w:rsidRPr="00170FBD">
        <w:rPr>
          <w:rFonts w:ascii="Arial" w:eastAsia="TTE2BC68D0t00" w:hAnsi="Arial" w:cs="Arial"/>
          <w:color w:val="C00000"/>
          <w:sz w:val="22"/>
          <w:szCs w:val="22"/>
          <w:lang w:val="it-IT"/>
        </w:rPr>
        <w:t xml:space="preserve">Traieste in ape lent curgatoare, cu fund nisipos, argilos, malos, mai rar pietros, cat si in ape statatoare, evitand insa in general pe cele cu mult mal; in balti se intalneste mai ales pe fund tare, nisipos sau argilos. </w:t>
      </w:r>
      <w:r w:rsidRPr="00170FBD">
        <w:rPr>
          <w:rFonts w:ascii="Arial" w:hAnsi="Arial" w:cs="Arial"/>
          <w:color w:val="C00000"/>
          <w:sz w:val="22"/>
          <w:szCs w:val="22"/>
          <w:u w:val="single"/>
          <w:lang w:val="it-IT"/>
        </w:rPr>
        <w:t>Distributie.</w:t>
      </w:r>
      <w:r w:rsidRPr="00170FBD">
        <w:rPr>
          <w:rFonts w:ascii="Arial" w:hAnsi="Arial" w:cs="Arial"/>
          <w:color w:val="C00000"/>
          <w:sz w:val="22"/>
          <w:szCs w:val="22"/>
          <w:lang w:val="it-IT"/>
        </w:rPr>
        <w:t xml:space="preserve"> </w:t>
      </w:r>
      <w:r w:rsidRPr="00170FBD">
        <w:rPr>
          <w:rFonts w:ascii="Arial" w:eastAsia="TTE2BC68D0t00" w:hAnsi="Arial" w:cs="Arial"/>
          <w:color w:val="C00000"/>
          <w:sz w:val="22"/>
          <w:szCs w:val="22"/>
          <w:lang w:val="it-IT"/>
        </w:rPr>
        <w:t xml:space="preserve">Zvarluga are o raspandire larga pe teritoriul Romaniei. </w:t>
      </w:r>
      <w:r w:rsidRPr="00170FBD">
        <w:rPr>
          <w:rFonts w:ascii="Arial" w:hAnsi="Arial" w:cs="Arial"/>
          <w:color w:val="C00000"/>
          <w:sz w:val="22"/>
          <w:szCs w:val="22"/>
          <w:u w:val="single"/>
          <w:lang w:val="it-IT"/>
        </w:rPr>
        <w:t>Relevanţa sitului pentru specie.</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 xml:space="preserve">Specia nu a fost identificata in perimetrul </w:t>
      </w:r>
      <w:r w:rsidRPr="00920939">
        <w:rPr>
          <w:rFonts w:ascii="Arial" w:hAnsi="Arial" w:cs="Arial"/>
          <w:color w:val="C00000"/>
          <w:sz w:val="22"/>
          <w:szCs w:val="22"/>
          <w:lang w:val="it-IT"/>
        </w:rPr>
        <w:t xml:space="preserve">studiat. </w:t>
      </w:r>
      <w:r w:rsidRPr="00170FBD">
        <w:rPr>
          <w:rFonts w:ascii="Arial" w:hAnsi="Arial" w:cs="Arial"/>
          <w:bCs/>
          <w:color w:val="C00000"/>
          <w:sz w:val="22"/>
          <w:szCs w:val="22"/>
          <w:u w:val="single"/>
          <w:lang w:val="it-IT"/>
        </w:rPr>
        <w:t>Impactul estimat:</w:t>
      </w:r>
      <w:r w:rsidRPr="00170FBD">
        <w:rPr>
          <w:rFonts w:ascii="Arial" w:hAnsi="Arial" w:cs="Arial"/>
          <w:b/>
          <w:bCs/>
          <w:color w:val="C00000"/>
          <w:sz w:val="22"/>
          <w:szCs w:val="22"/>
          <w:lang w:val="it-IT"/>
        </w:rPr>
        <w:t xml:space="preserve"> </w:t>
      </w:r>
      <w:r w:rsidRPr="00170FBD">
        <w:rPr>
          <w:rFonts w:ascii="Arial" w:hAnsi="Arial" w:cs="Arial"/>
          <w:color w:val="C00000"/>
          <w:sz w:val="22"/>
          <w:szCs w:val="22"/>
          <w:lang w:val="it-IT"/>
        </w:rPr>
        <w:t>Nu anticipăm un impact semnificativ asupra populatiei speciei urmare a realizarii investitiei</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(P.A.T.Z.) – Zona Periurbana Braila.</w:t>
      </w:r>
    </w:p>
    <w:p w:rsidR="006E0B47" w:rsidRPr="00170FBD" w:rsidRDefault="006E0B47" w:rsidP="004B2732">
      <w:pPr>
        <w:ind w:firstLine="720"/>
        <w:jc w:val="both"/>
        <w:rPr>
          <w:rFonts w:ascii="Arial" w:hAnsi="Arial" w:cs="Arial"/>
          <w:color w:val="C00000"/>
          <w:sz w:val="22"/>
          <w:szCs w:val="22"/>
          <w:lang w:val="it-IT"/>
        </w:rPr>
      </w:pPr>
      <w:r w:rsidRPr="00170FBD">
        <w:rPr>
          <w:rFonts w:ascii="Arial" w:eastAsia="TTE2BC68D0t00" w:hAnsi="Arial" w:cs="Arial"/>
          <w:color w:val="C00000"/>
          <w:sz w:val="22"/>
          <w:szCs w:val="22"/>
          <w:u w:val="single"/>
          <w:lang w:val="it-IT"/>
        </w:rPr>
        <w:t>Porcusorul de nisip (</w:t>
      </w:r>
      <w:r w:rsidRPr="00170FBD">
        <w:rPr>
          <w:rFonts w:ascii="Arial" w:eastAsia="TTE2BC68D0t00" w:hAnsi="Arial" w:cs="Arial"/>
          <w:i/>
          <w:color w:val="C00000"/>
          <w:sz w:val="22"/>
          <w:szCs w:val="22"/>
          <w:u w:val="single"/>
          <w:lang w:val="it-IT"/>
        </w:rPr>
        <w:t>Gobio kessleri</w:t>
      </w:r>
      <w:r w:rsidRPr="00170FBD">
        <w:rPr>
          <w:rFonts w:ascii="Arial" w:eastAsia="TTE2BC68D0t00" w:hAnsi="Arial" w:cs="Arial"/>
          <w:color w:val="C00000"/>
          <w:sz w:val="22"/>
          <w:szCs w:val="22"/>
          <w:u w:val="single"/>
          <w:lang w:val="it-IT"/>
        </w:rPr>
        <w:t>).</w:t>
      </w:r>
      <w:r w:rsidRPr="00170FBD">
        <w:rPr>
          <w:rFonts w:ascii="Arial" w:eastAsia="TTE2BC68D0t00" w:hAnsi="Arial" w:cs="Arial"/>
          <w:b/>
          <w:color w:val="C00000"/>
          <w:sz w:val="22"/>
          <w:szCs w:val="22"/>
          <w:lang w:val="it-IT"/>
        </w:rPr>
        <w:t xml:space="preserve"> </w:t>
      </w:r>
      <w:r w:rsidRPr="00170FBD">
        <w:rPr>
          <w:rFonts w:ascii="Arial" w:hAnsi="Arial" w:cs="Arial"/>
          <w:bCs/>
          <w:color w:val="C00000"/>
          <w:sz w:val="22"/>
          <w:szCs w:val="22"/>
          <w:u w:val="single"/>
          <w:lang w:val="it-IT"/>
        </w:rPr>
        <w:t>Habitat.</w:t>
      </w:r>
      <w:r w:rsidRPr="00170FBD">
        <w:rPr>
          <w:rFonts w:ascii="Arial" w:hAnsi="Arial" w:cs="Arial"/>
          <w:b/>
          <w:bCs/>
          <w:color w:val="C00000"/>
          <w:sz w:val="22"/>
          <w:szCs w:val="22"/>
          <w:lang w:val="it-IT"/>
        </w:rPr>
        <w:t xml:space="preserve"> </w:t>
      </w:r>
      <w:r w:rsidRPr="00170FBD">
        <w:rPr>
          <w:rFonts w:ascii="Arial" w:eastAsia="TTE2BC68D0t00" w:hAnsi="Arial" w:cs="Arial"/>
          <w:color w:val="C00000"/>
          <w:sz w:val="22"/>
          <w:szCs w:val="22"/>
          <w:lang w:val="it-IT"/>
        </w:rPr>
        <w:t xml:space="preserve">Traieste in cursul mijlociu al raurilor mari din partea inferioara a zonei scobarului pana in zona crapului; in unele rauri mici de ses traieste in zona cleanului. </w:t>
      </w:r>
      <w:r w:rsidRPr="00170FBD">
        <w:rPr>
          <w:rFonts w:ascii="Arial" w:hAnsi="Arial" w:cs="Arial"/>
          <w:color w:val="C00000"/>
          <w:sz w:val="22"/>
          <w:szCs w:val="22"/>
          <w:u w:val="single"/>
          <w:lang w:val="it-IT"/>
        </w:rPr>
        <w:t>Distributie.</w:t>
      </w:r>
      <w:r w:rsidRPr="00170FBD">
        <w:rPr>
          <w:rFonts w:ascii="Arial" w:hAnsi="Arial" w:cs="Arial"/>
          <w:color w:val="C00000"/>
          <w:sz w:val="22"/>
          <w:szCs w:val="22"/>
          <w:lang w:val="it-IT"/>
        </w:rPr>
        <w:t xml:space="preserve"> </w:t>
      </w:r>
      <w:r w:rsidRPr="00170FBD">
        <w:rPr>
          <w:rFonts w:ascii="Arial" w:eastAsia="TTE2BC68D0t00" w:hAnsi="Arial" w:cs="Arial"/>
          <w:color w:val="C00000"/>
          <w:sz w:val="22"/>
          <w:szCs w:val="22"/>
          <w:lang w:val="it-IT"/>
        </w:rPr>
        <w:t xml:space="preserve">Porcusorul de nisip este o specie relativ raspandita pe teritoriul Romaniei.  </w:t>
      </w:r>
      <w:r w:rsidRPr="00170FBD">
        <w:rPr>
          <w:rFonts w:ascii="Arial" w:hAnsi="Arial" w:cs="Arial"/>
          <w:color w:val="C00000"/>
          <w:sz w:val="22"/>
          <w:szCs w:val="22"/>
          <w:u w:val="single"/>
          <w:lang w:val="it-IT"/>
        </w:rPr>
        <w:t>Relevanţa sitului pentru specie.</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În formularul Natura 2000 populaţia speciei este notată cu „B” ceea ce semnifică faptul că la nivelul site-ului există o populaţie mai mare decât 2% din media la nivel naţional, aflata intr-o stare de conservare buna.</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 xml:space="preserve">Specia nu a fost identificata in perimetrul </w:t>
      </w:r>
      <w:r w:rsidRPr="00920939">
        <w:rPr>
          <w:rFonts w:ascii="Arial" w:hAnsi="Arial" w:cs="Arial"/>
          <w:color w:val="C00000"/>
          <w:sz w:val="22"/>
          <w:szCs w:val="22"/>
          <w:lang w:val="it-IT"/>
        </w:rPr>
        <w:t xml:space="preserve">studiat. </w:t>
      </w:r>
      <w:r w:rsidRPr="00170FBD">
        <w:rPr>
          <w:rFonts w:ascii="Arial" w:hAnsi="Arial" w:cs="Arial"/>
          <w:bCs/>
          <w:color w:val="C00000"/>
          <w:sz w:val="22"/>
          <w:szCs w:val="22"/>
          <w:u w:val="single"/>
          <w:lang w:val="it-IT"/>
        </w:rPr>
        <w:t>Impactul estimat:</w:t>
      </w:r>
      <w:r w:rsidRPr="00170FBD">
        <w:rPr>
          <w:rFonts w:ascii="Arial" w:hAnsi="Arial" w:cs="Arial"/>
          <w:b/>
          <w:bCs/>
          <w:color w:val="C00000"/>
          <w:sz w:val="22"/>
          <w:szCs w:val="22"/>
          <w:lang w:val="it-IT"/>
        </w:rPr>
        <w:t xml:space="preserve"> </w:t>
      </w:r>
      <w:r w:rsidRPr="00170FBD">
        <w:rPr>
          <w:rFonts w:ascii="Arial" w:hAnsi="Arial" w:cs="Arial"/>
          <w:color w:val="C00000"/>
          <w:sz w:val="22"/>
          <w:szCs w:val="22"/>
          <w:lang w:val="it-IT"/>
        </w:rPr>
        <w:t>Nu anticipăm un impact semnificativ asupra populatiei speciei urmare a realizarii investitiei</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(P.A.T.Z.) – Zona Periurbana Braila.</w:t>
      </w:r>
    </w:p>
    <w:p w:rsidR="006E0B47" w:rsidRPr="00170FBD" w:rsidRDefault="006E0B47" w:rsidP="004B2732">
      <w:pPr>
        <w:ind w:firstLine="720"/>
        <w:jc w:val="both"/>
        <w:rPr>
          <w:rFonts w:ascii="Arial" w:hAnsi="Arial" w:cs="Arial"/>
          <w:color w:val="C00000"/>
          <w:sz w:val="22"/>
          <w:szCs w:val="22"/>
          <w:lang w:val="it-IT"/>
        </w:rPr>
      </w:pPr>
      <w:r w:rsidRPr="00170FBD">
        <w:rPr>
          <w:rFonts w:ascii="Arial" w:eastAsia="TTE2BC68D0t00" w:hAnsi="Arial" w:cs="Arial"/>
          <w:color w:val="C00000"/>
          <w:sz w:val="22"/>
          <w:szCs w:val="22"/>
          <w:u w:val="single"/>
          <w:lang w:val="it-IT"/>
        </w:rPr>
        <w:t>Porcusorul de ses (</w:t>
      </w:r>
      <w:r w:rsidRPr="00170FBD">
        <w:rPr>
          <w:rFonts w:ascii="Arial" w:eastAsia="TTE2BC68D0t00" w:hAnsi="Arial" w:cs="Arial"/>
          <w:i/>
          <w:color w:val="C00000"/>
          <w:sz w:val="22"/>
          <w:szCs w:val="22"/>
          <w:u w:val="single"/>
          <w:lang w:val="it-IT"/>
        </w:rPr>
        <w:t>Gobio albipinnatus</w:t>
      </w:r>
      <w:r w:rsidRPr="00170FBD">
        <w:rPr>
          <w:rFonts w:ascii="Arial" w:eastAsia="TTE2BC68D0t00" w:hAnsi="Arial" w:cs="Arial"/>
          <w:color w:val="C00000"/>
          <w:sz w:val="22"/>
          <w:szCs w:val="22"/>
          <w:u w:val="single"/>
          <w:lang w:val="it-IT"/>
        </w:rPr>
        <w:t>).</w:t>
      </w:r>
      <w:r w:rsidRPr="00170FBD">
        <w:rPr>
          <w:rFonts w:ascii="Arial" w:eastAsia="TTE2BC68D0t00" w:hAnsi="Arial" w:cs="Arial"/>
          <w:color w:val="C00000"/>
          <w:sz w:val="22"/>
          <w:szCs w:val="22"/>
          <w:lang w:val="it-IT"/>
        </w:rPr>
        <w:t xml:space="preserve"> </w:t>
      </w:r>
      <w:r w:rsidRPr="00170FBD">
        <w:rPr>
          <w:rFonts w:ascii="Arial" w:hAnsi="Arial" w:cs="Arial"/>
          <w:bCs/>
          <w:color w:val="C00000"/>
          <w:sz w:val="22"/>
          <w:szCs w:val="22"/>
          <w:u w:val="single"/>
          <w:lang w:val="it-IT"/>
        </w:rPr>
        <w:t>Habitat.</w:t>
      </w:r>
      <w:r w:rsidRPr="00170FBD">
        <w:rPr>
          <w:rFonts w:ascii="Arial" w:hAnsi="Arial" w:cs="Arial"/>
          <w:b/>
          <w:bCs/>
          <w:color w:val="C00000"/>
          <w:sz w:val="22"/>
          <w:szCs w:val="22"/>
          <w:lang w:val="it-IT"/>
        </w:rPr>
        <w:t xml:space="preserve"> </w:t>
      </w:r>
      <w:r w:rsidRPr="00170FBD">
        <w:rPr>
          <w:rFonts w:ascii="Arial" w:eastAsia="TTE2BC68D0t00" w:hAnsi="Arial" w:cs="Arial"/>
          <w:color w:val="C00000"/>
          <w:sz w:val="22"/>
          <w:szCs w:val="22"/>
          <w:lang w:val="it-IT"/>
        </w:rPr>
        <w:t xml:space="preserve">Traieste in Dunare si in cursul inferior al raurilor de ses cu substrat de nisip fin sau argila. Prefera locuri cu apa ceva mai adanca si curent slab. Evita sectoarele cu apa mai rapida sau statatoare si fund malos. </w:t>
      </w:r>
      <w:r w:rsidRPr="00170FBD">
        <w:rPr>
          <w:rFonts w:ascii="Arial" w:hAnsi="Arial" w:cs="Arial"/>
          <w:color w:val="C00000"/>
          <w:sz w:val="22"/>
          <w:szCs w:val="22"/>
          <w:u w:val="single"/>
          <w:lang w:val="it-IT"/>
        </w:rPr>
        <w:t>Distributie.</w:t>
      </w:r>
      <w:r w:rsidRPr="00170FBD">
        <w:rPr>
          <w:rFonts w:ascii="Arial" w:hAnsi="Arial" w:cs="Arial"/>
          <w:color w:val="C00000"/>
          <w:sz w:val="22"/>
          <w:szCs w:val="22"/>
          <w:lang w:val="it-IT"/>
        </w:rPr>
        <w:t xml:space="preserve"> </w:t>
      </w:r>
      <w:r w:rsidRPr="00170FBD">
        <w:rPr>
          <w:rFonts w:ascii="Arial" w:eastAsia="TTE2BC68D0t00" w:hAnsi="Arial" w:cs="Arial"/>
          <w:color w:val="C00000"/>
          <w:sz w:val="22"/>
          <w:szCs w:val="22"/>
          <w:lang w:val="it-IT"/>
        </w:rPr>
        <w:t xml:space="preserve">Porcusorul de ses are o raspandire sub media speciilor de pe teritoriul Romaniei. </w:t>
      </w:r>
      <w:r w:rsidRPr="00170FBD">
        <w:rPr>
          <w:rFonts w:ascii="Arial" w:hAnsi="Arial" w:cs="Arial"/>
          <w:color w:val="C00000"/>
          <w:sz w:val="22"/>
          <w:szCs w:val="22"/>
          <w:u w:val="single"/>
          <w:lang w:val="it-IT"/>
        </w:rPr>
        <w:t>Relevanţa sitului pentru specie.</w:t>
      </w:r>
      <w:r w:rsidRPr="00170FBD">
        <w:rPr>
          <w:rFonts w:ascii="Arial" w:hAnsi="Arial" w:cs="Arial"/>
          <w:color w:val="C00000"/>
          <w:sz w:val="22"/>
          <w:szCs w:val="22"/>
          <w:lang w:val="it-IT"/>
        </w:rPr>
        <w:t xml:space="preserve"> 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 xml:space="preserve">Specia nu a fost identificata in perimetrul </w:t>
      </w:r>
      <w:r w:rsidRPr="00920939">
        <w:rPr>
          <w:rFonts w:ascii="Arial" w:hAnsi="Arial" w:cs="Arial"/>
          <w:color w:val="C00000"/>
          <w:sz w:val="22"/>
          <w:szCs w:val="22"/>
          <w:lang w:val="it-IT"/>
        </w:rPr>
        <w:t xml:space="preserve">studiat. </w:t>
      </w:r>
      <w:r w:rsidRPr="00170FBD">
        <w:rPr>
          <w:rFonts w:ascii="Arial" w:hAnsi="Arial" w:cs="Arial"/>
          <w:bCs/>
          <w:color w:val="C00000"/>
          <w:sz w:val="22"/>
          <w:szCs w:val="22"/>
          <w:u w:val="single"/>
          <w:lang w:val="it-IT"/>
        </w:rPr>
        <w:t>Impactul estimat:</w:t>
      </w:r>
      <w:r w:rsidRPr="00170FBD">
        <w:rPr>
          <w:rFonts w:ascii="Arial" w:hAnsi="Arial" w:cs="Arial"/>
          <w:b/>
          <w:bCs/>
          <w:color w:val="C00000"/>
          <w:sz w:val="22"/>
          <w:szCs w:val="22"/>
          <w:lang w:val="it-IT"/>
        </w:rPr>
        <w:t xml:space="preserve"> </w:t>
      </w:r>
      <w:r w:rsidRPr="00170FBD">
        <w:rPr>
          <w:rFonts w:ascii="Arial" w:hAnsi="Arial" w:cs="Arial"/>
          <w:color w:val="C00000"/>
          <w:sz w:val="22"/>
          <w:szCs w:val="22"/>
          <w:lang w:val="it-IT"/>
        </w:rPr>
        <w:t>Nu anticipăm un impact semnificativ asupra populatiei speciei urmare a realizarii investitiei</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(P.A.T.Z.) – Zona Periurbana Braila.</w:t>
      </w:r>
    </w:p>
    <w:p w:rsidR="006E0B47" w:rsidRPr="00170FBD" w:rsidRDefault="006E0B47" w:rsidP="004B2732">
      <w:pPr>
        <w:ind w:firstLine="720"/>
        <w:jc w:val="both"/>
        <w:rPr>
          <w:rFonts w:ascii="Arial" w:hAnsi="Arial" w:cs="Arial"/>
          <w:color w:val="C00000"/>
          <w:sz w:val="22"/>
          <w:szCs w:val="22"/>
          <w:lang w:val="it-IT"/>
        </w:rPr>
      </w:pPr>
      <w:r w:rsidRPr="00170FBD">
        <w:rPr>
          <w:rFonts w:ascii="Arial" w:eastAsia="TTE2BC68D0t00" w:hAnsi="Arial" w:cs="Arial"/>
          <w:color w:val="C00000"/>
          <w:sz w:val="22"/>
          <w:szCs w:val="22"/>
          <w:u w:val="single"/>
          <w:lang w:val="it-IT"/>
        </w:rPr>
        <w:t>Raspar (</w:t>
      </w:r>
      <w:r w:rsidRPr="00170FBD">
        <w:rPr>
          <w:rFonts w:ascii="Arial" w:eastAsia="TTE2BC68D0t00" w:hAnsi="Arial" w:cs="Arial"/>
          <w:i/>
          <w:color w:val="C00000"/>
          <w:sz w:val="22"/>
          <w:szCs w:val="22"/>
          <w:u w:val="single"/>
          <w:lang w:val="it-IT"/>
        </w:rPr>
        <w:t>Gymnocephalus schraetser</w:t>
      </w:r>
      <w:r w:rsidRPr="00170FBD">
        <w:rPr>
          <w:rFonts w:ascii="Arial" w:eastAsia="TTE2BC68D0t00" w:hAnsi="Arial" w:cs="Arial"/>
          <w:color w:val="C00000"/>
          <w:sz w:val="22"/>
          <w:szCs w:val="22"/>
          <w:u w:val="single"/>
          <w:lang w:val="it-IT"/>
        </w:rPr>
        <w:t>).</w:t>
      </w:r>
      <w:r w:rsidRPr="00170FBD">
        <w:rPr>
          <w:rFonts w:ascii="Arial" w:eastAsia="TTE2BC68D0t00" w:hAnsi="Arial" w:cs="Arial"/>
          <w:b/>
          <w:color w:val="C00000"/>
          <w:sz w:val="22"/>
          <w:szCs w:val="22"/>
          <w:lang w:val="it-IT"/>
        </w:rPr>
        <w:t xml:space="preserve"> </w:t>
      </w:r>
      <w:r w:rsidRPr="00170FBD">
        <w:rPr>
          <w:rFonts w:ascii="Arial" w:hAnsi="Arial" w:cs="Arial"/>
          <w:bCs/>
          <w:color w:val="C00000"/>
          <w:sz w:val="22"/>
          <w:szCs w:val="22"/>
          <w:u w:val="single"/>
          <w:lang w:val="it-IT"/>
        </w:rPr>
        <w:t>Habitat.</w:t>
      </w:r>
      <w:r w:rsidRPr="00170FBD">
        <w:rPr>
          <w:rFonts w:ascii="Arial" w:hAnsi="Arial" w:cs="Arial"/>
          <w:b/>
          <w:bCs/>
          <w:color w:val="C00000"/>
          <w:sz w:val="22"/>
          <w:szCs w:val="22"/>
          <w:lang w:val="it-IT"/>
        </w:rPr>
        <w:t xml:space="preserve"> </w:t>
      </w:r>
      <w:r w:rsidRPr="00170FBD">
        <w:rPr>
          <w:rFonts w:ascii="Arial" w:eastAsia="TTE2BC68D0t00" w:hAnsi="Arial" w:cs="Arial"/>
          <w:color w:val="C00000"/>
          <w:sz w:val="22"/>
          <w:szCs w:val="22"/>
          <w:lang w:val="it-IT"/>
        </w:rPr>
        <w:t xml:space="preserve">Traieste excusiv in ape curgatoare cu o viteza moderata a apei, in zone cu substrat de nisip, ocazional de pietris. </w:t>
      </w:r>
      <w:r w:rsidRPr="00170FBD">
        <w:rPr>
          <w:rFonts w:ascii="Arial" w:hAnsi="Arial" w:cs="Arial"/>
          <w:color w:val="C00000"/>
          <w:sz w:val="22"/>
          <w:szCs w:val="22"/>
          <w:u w:val="single"/>
          <w:lang w:val="it-IT"/>
        </w:rPr>
        <w:t>Distributie.</w:t>
      </w:r>
      <w:r w:rsidRPr="00170FBD">
        <w:rPr>
          <w:rFonts w:ascii="Arial" w:hAnsi="Arial" w:cs="Arial"/>
          <w:color w:val="C00000"/>
          <w:sz w:val="22"/>
          <w:szCs w:val="22"/>
          <w:lang w:val="it-IT"/>
        </w:rPr>
        <w:t xml:space="preserve"> </w:t>
      </w:r>
      <w:r w:rsidRPr="00170FBD">
        <w:rPr>
          <w:rFonts w:ascii="Arial" w:eastAsia="TTE2BC68D0t00" w:hAnsi="Arial" w:cs="Arial"/>
          <w:color w:val="C00000"/>
          <w:sz w:val="22"/>
          <w:szCs w:val="22"/>
          <w:lang w:val="it-IT"/>
        </w:rPr>
        <w:t xml:space="preserve">Rasparul este o specie cu o raspandire relativ redusa pe teritoriul Romaniei. </w:t>
      </w:r>
      <w:r w:rsidRPr="00170FBD">
        <w:rPr>
          <w:rFonts w:ascii="Arial" w:hAnsi="Arial" w:cs="Arial"/>
          <w:color w:val="C00000"/>
          <w:sz w:val="22"/>
          <w:szCs w:val="22"/>
          <w:lang w:val="it-IT"/>
        </w:rPr>
        <w:t xml:space="preserve"> </w:t>
      </w:r>
      <w:r w:rsidRPr="00170FBD">
        <w:rPr>
          <w:rFonts w:ascii="Arial" w:hAnsi="Arial" w:cs="Arial"/>
          <w:color w:val="C00000"/>
          <w:sz w:val="22"/>
          <w:szCs w:val="22"/>
          <w:u w:val="single"/>
          <w:lang w:val="it-IT"/>
        </w:rPr>
        <w:t>Relevanţa sitului pentru specie.</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 xml:space="preserve">Specia nu a fost identificata in perimetrul </w:t>
      </w:r>
      <w:r w:rsidRPr="00920939">
        <w:rPr>
          <w:rFonts w:ascii="Arial" w:hAnsi="Arial" w:cs="Arial"/>
          <w:color w:val="C00000"/>
          <w:sz w:val="22"/>
          <w:szCs w:val="22"/>
          <w:lang w:val="it-IT"/>
        </w:rPr>
        <w:t xml:space="preserve">studiat. </w:t>
      </w:r>
      <w:r w:rsidRPr="00170FBD">
        <w:rPr>
          <w:rFonts w:ascii="Arial" w:hAnsi="Arial" w:cs="Arial"/>
          <w:bCs/>
          <w:color w:val="C00000"/>
          <w:sz w:val="22"/>
          <w:szCs w:val="22"/>
          <w:u w:val="single"/>
          <w:lang w:val="it-IT"/>
        </w:rPr>
        <w:t>Impactul estimat:</w:t>
      </w:r>
      <w:r w:rsidRPr="00170FBD">
        <w:rPr>
          <w:rFonts w:ascii="Arial" w:hAnsi="Arial" w:cs="Arial"/>
          <w:b/>
          <w:bCs/>
          <w:color w:val="C00000"/>
          <w:sz w:val="22"/>
          <w:szCs w:val="22"/>
          <w:lang w:val="it-IT"/>
        </w:rPr>
        <w:t xml:space="preserve"> </w:t>
      </w:r>
      <w:r w:rsidRPr="00170FBD">
        <w:rPr>
          <w:rFonts w:ascii="Arial" w:hAnsi="Arial" w:cs="Arial"/>
          <w:color w:val="C00000"/>
          <w:sz w:val="22"/>
          <w:szCs w:val="22"/>
          <w:lang w:val="it-IT"/>
        </w:rPr>
        <w:t>Nu anticipăm un impact semnificativ asupra populatiei speciei urmare a realizarii investitiei</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(P.A.T.Z.) – Zona Periurbana Braila.</w:t>
      </w:r>
    </w:p>
    <w:p w:rsidR="006E0B47" w:rsidRPr="00170FBD" w:rsidRDefault="006E0B47" w:rsidP="004B2732">
      <w:pPr>
        <w:ind w:firstLine="720"/>
        <w:jc w:val="both"/>
        <w:rPr>
          <w:rFonts w:ascii="Arial" w:hAnsi="Arial" w:cs="Arial"/>
          <w:color w:val="C00000"/>
          <w:sz w:val="22"/>
          <w:szCs w:val="22"/>
          <w:lang w:val="it-IT"/>
        </w:rPr>
      </w:pPr>
      <w:r w:rsidRPr="00170FBD">
        <w:rPr>
          <w:rFonts w:ascii="Arial" w:eastAsia="TTE2BC68D0t00" w:hAnsi="Arial" w:cs="Arial"/>
          <w:color w:val="C00000"/>
          <w:sz w:val="22"/>
          <w:szCs w:val="22"/>
          <w:u w:val="single"/>
          <w:lang w:val="it-IT"/>
        </w:rPr>
        <w:t>Tiparul (</w:t>
      </w:r>
      <w:r w:rsidRPr="00170FBD">
        <w:rPr>
          <w:rFonts w:ascii="Arial" w:eastAsia="TTE2BC68D0t00" w:hAnsi="Arial" w:cs="Arial"/>
          <w:i/>
          <w:color w:val="C00000"/>
          <w:sz w:val="22"/>
          <w:szCs w:val="22"/>
          <w:u w:val="single"/>
          <w:lang w:val="it-IT"/>
        </w:rPr>
        <w:t>Misgurnus fossilis</w:t>
      </w:r>
      <w:r w:rsidRPr="00170FBD">
        <w:rPr>
          <w:rFonts w:ascii="Arial" w:eastAsia="TTE2BC68D0t00" w:hAnsi="Arial" w:cs="Arial"/>
          <w:color w:val="C00000"/>
          <w:sz w:val="22"/>
          <w:szCs w:val="22"/>
          <w:u w:val="single"/>
          <w:lang w:val="it-IT"/>
        </w:rPr>
        <w:t>).</w:t>
      </w:r>
      <w:r w:rsidRPr="00170FBD">
        <w:rPr>
          <w:rFonts w:ascii="Arial" w:eastAsia="TTE2BC68D0t00" w:hAnsi="Arial" w:cs="Arial"/>
          <w:b/>
          <w:color w:val="C00000"/>
          <w:sz w:val="22"/>
          <w:szCs w:val="22"/>
          <w:lang w:val="it-IT"/>
        </w:rPr>
        <w:t xml:space="preserve"> </w:t>
      </w:r>
      <w:r w:rsidRPr="00170FBD">
        <w:rPr>
          <w:rFonts w:ascii="Arial" w:hAnsi="Arial" w:cs="Arial"/>
          <w:bCs/>
          <w:color w:val="C00000"/>
          <w:sz w:val="22"/>
          <w:szCs w:val="22"/>
          <w:u w:val="single"/>
          <w:lang w:val="it-IT"/>
        </w:rPr>
        <w:t>Habitat.</w:t>
      </w:r>
      <w:r w:rsidRPr="00170FBD">
        <w:rPr>
          <w:rFonts w:ascii="Arial" w:hAnsi="Arial" w:cs="Arial"/>
          <w:b/>
          <w:bCs/>
          <w:color w:val="C00000"/>
          <w:sz w:val="22"/>
          <w:szCs w:val="22"/>
          <w:lang w:val="it-IT"/>
        </w:rPr>
        <w:t xml:space="preserve"> </w:t>
      </w:r>
      <w:r w:rsidRPr="00170FBD">
        <w:rPr>
          <w:rFonts w:ascii="Arial" w:eastAsia="TTE2BC68D0t00" w:hAnsi="Arial" w:cs="Arial"/>
          <w:color w:val="C00000"/>
          <w:sz w:val="22"/>
          <w:szCs w:val="22"/>
          <w:lang w:val="it-IT"/>
        </w:rPr>
        <w:t xml:space="preserve">Specia este dulcicola de apa statatoare sau lent curgatoare, raspandita in balti pana in zona de coline mai rara in raurile de ses. In rauri se localizeaza in portiunile maloase si in bratele laterale. Prefera substratul malos si cu vegetatie. </w:t>
      </w:r>
      <w:r w:rsidRPr="00170FBD">
        <w:rPr>
          <w:rFonts w:ascii="Arial" w:hAnsi="Arial" w:cs="Arial"/>
          <w:color w:val="C00000"/>
          <w:sz w:val="22"/>
          <w:szCs w:val="22"/>
          <w:u w:val="single"/>
          <w:lang w:val="it-IT"/>
        </w:rPr>
        <w:t>Distributie.</w:t>
      </w:r>
      <w:r w:rsidRPr="00170FBD">
        <w:rPr>
          <w:rFonts w:ascii="Arial" w:hAnsi="Arial" w:cs="Arial"/>
          <w:color w:val="C00000"/>
          <w:sz w:val="22"/>
          <w:szCs w:val="22"/>
          <w:lang w:val="it-IT"/>
        </w:rPr>
        <w:t xml:space="preserve"> </w:t>
      </w:r>
      <w:r w:rsidRPr="00170FBD">
        <w:rPr>
          <w:rFonts w:ascii="Arial" w:eastAsia="TTE2BC68D0t00" w:hAnsi="Arial" w:cs="Arial"/>
          <w:color w:val="C00000"/>
          <w:sz w:val="22"/>
          <w:szCs w:val="22"/>
          <w:lang w:val="it-IT"/>
        </w:rPr>
        <w:t xml:space="preserve">Tiparul are o raspandire relativ intinsa pe teritoriul Romaniei.  </w:t>
      </w:r>
      <w:r w:rsidRPr="00170FBD">
        <w:rPr>
          <w:rFonts w:ascii="Arial" w:hAnsi="Arial" w:cs="Arial"/>
          <w:color w:val="C00000"/>
          <w:sz w:val="22"/>
          <w:szCs w:val="22"/>
          <w:u w:val="single"/>
          <w:lang w:val="it-IT"/>
        </w:rPr>
        <w:t>Relevanţa sitului pentru specie.</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 xml:space="preserve">În formularul Natura 2000 populaţia speciei este notată cu „C” ceea ce semnifică faptul că la nivelul sitului există o populaţie cu densitate redusă faţă de media la nivel naţional (nesemnificativă la nivel naţional) aflată într-o stare de conservare bună. Specia nu a fost identificata in perimetrul </w:t>
      </w:r>
      <w:r w:rsidRPr="00920939">
        <w:rPr>
          <w:rFonts w:ascii="Arial" w:hAnsi="Arial" w:cs="Arial"/>
          <w:color w:val="C00000"/>
          <w:sz w:val="22"/>
          <w:szCs w:val="22"/>
          <w:lang w:val="it-IT"/>
        </w:rPr>
        <w:t xml:space="preserve">studiat. </w:t>
      </w:r>
      <w:r w:rsidRPr="00170FBD">
        <w:rPr>
          <w:rFonts w:ascii="Arial" w:hAnsi="Arial" w:cs="Arial"/>
          <w:bCs/>
          <w:color w:val="C00000"/>
          <w:sz w:val="22"/>
          <w:szCs w:val="22"/>
          <w:u w:val="single"/>
          <w:lang w:val="it-IT"/>
        </w:rPr>
        <w:t>Impactul estimat:</w:t>
      </w:r>
      <w:r w:rsidRPr="00170FBD">
        <w:rPr>
          <w:rFonts w:ascii="Arial" w:hAnsi="Arial" w:cs="Arial"/>
          <w:b/>
          <w:bCs/>
          <w:color w:val="C00000"/>
          <w:sz w:val="22"/>
          <w:szCs w:val="22"/>
          <w:lang w:val="it-IT"/>
        </w:rPr>
        <w:t xml:space="preserve"> </w:t>
      </w:r>
      <w:r w:rsidRPr="00170FBD">
        <w:rPr>
          <w:rFonts w:ascii="Arial" w:hAnsi="Arial" w:cs="Arial"/>
          <w:color w:val="C00000"/>
          <w:sz w:val="22"/>
          <w:szCs w:val="22"/>
          <w:lang w:val="it-IT"/>
        </w:rPr>
        <w:t>Nu anticipăm un impact semnificativ asupra populatiei speciei urmare a realizarii investitiei</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(P.A.T.Z.) – Zona Periurbana Braila.</w:t>
      </w:r>
    </w:p>
    <w:p w:rsidR="006E0B47" w:rsidRPr="00170FBD" w:rsidRDefault="006E0B47" w:rsidP="004B2732">
      <w:pPr>
        <w:ind w:firstLine="720"/>
        <w:jc w:val="both"/>
        <w:rPr>
          <w:rFonts w:ascii="Arial" w:hAnsi="Arial" w:cs="Arial"/>
          <w:color w:val="C00000"/>
          <w:sz w:val="22"/>
          <w:szCs w:val="22"/>
          <w:lang w:val="it-IT"/>
        </w:rPr>
      </w:pPr>
      <w:r w:rsidRPr="00170FBD">
        <w:rPr>
          <w:rFonts w:ascii="Arial" w:eastAsia="TTE2BC68D0t00" w:hAnsi="Arial" w:cs="Arial"/>
          <w:color w:val="C00000"/>
          <w:sz w:val="22"/>
          <w:szCs w:val="22"/>
          <w:u w:val="single"/>
          <w:lang w:val="it-IT"/>
        </w:rPr>
        <w:t>Sabita (</w:t>
      </w:r>
      <w:r w:rsidRPr="00170FBD">
        <w:rPr>
          <w:rFonts w:ascii="Arial" w:eastAsia="TTE2BC68D0t00" w:hAnsi="Arial" w:cs="Arial"/>
          <w:i/>
          <w:color w:val="C00000"/>
          <w:sz w:val="22"/>
          <w:szCs w:val="22"/>
          <w:u w:val="single"/>
          <w:lang w:val="it-IT"/>
        </w:rPr>
        <w:t>Pelecus cultratus</w:t>
      </w:r>
      <w:r w:rsidRPr="00170FBD">
        <w:rPr>
          <w:rFonts w:ascii="Arial" w:eastAsia="TTE2BC68D0t00" w:hAnsi="Arial" w:cs="Arial"/>
          <w:color w:val="C00000"/>
          <w:sz w:val="22"/>
          <w:szCs w:val="22"/>
          <w:u w:val="single"/>
          <w:lang w:val="it-IT"/>
        </w:rPr>
        <w:t>).</w:t>
      </w:r>
      <w:r w:rsidRPr="00170FBD">
        <w:rPr>
          <w:rFonts w:ascii="Arial" w:eastAsia="TTE2BC68D0t00" w:hAnsi="Arial" w:cs="Arial"/>
          <w:b/>
          <w:color w:val="C00000"/>
          <w:sz w:val="22"/>
          <w:szCs w:val="22"/>
          <w:lang w:val="it-IT"/>
        </w:rPr>
        <w:t xml:space="preserve"> </w:t>
      </w:r>
      <w:r w:rsidRPr="00170FBD">
        <w:rPr>
          <w:rFonts w:ascii="Arial" w:hAnsi="Arial" w:cs="Arial"/>
          <w:bCs/>
          <w:color w:val="C00000"/>
          <w:sz w:val="22"/>
          <w:szCs w:val="22"/>
          <w:u w:val="single"/>
          <w:lang w:val="it-IT"/>
        </w:rPr>
        <w:t>Habitat.</w:t>
      </w:r>
      <w:r w:rsidRPr="00170FBD">
        <w:rPr>
          <w:rFonts w:ascii="Arial" w:hAnsi="Arial" w:cs="Arial"/>
          <w:b/>
          <w:bCs/>
          <w:color w:val="C00000"/>
          <w:sz w:val="22"/>
          <w:szCs w:val="22"/>
          <w:lang w:val="it-IT"/>
        </w:rPr>
        <w:t xml:space="preserve"> </w:t>
      </w:r>
      <w:r w:rsidRPr="00170FBD">
        <w:rPr>
          <w:rFonts w:ascii="Arial" w:eastAsia="TTE2BC68D0t00" w:hAnsi="Arial" w:cs="Arial"/>
          <w:color w:val="C00000"/>
          <w:sz w:val="22"/>
          <w:szCs w:val="22"/>
          <w:lang w:val="it-IT"/>
        </w:rPr>
        <w:t xml:space="preserve">Traieste in fluvii si rauri de ses, precum si in multe lacuri mari interioare; frecvent si in limanurile si lacurile litorale, precum si in partile indulcite ale marilor. </w:t>
      </w:r>
      <w:r w:rsidRPr="00170FBD">
        <w:rPr>
          <w:rFonts w:ascii="Arial" w:hAnsi="Arial" w:cs="Arial"/>
          <w:color w:val="C00000"/>
          <w:sz w:val="22"/>
          <w:szCs w:val="22"/>
          <w:u w:val="single"/>
          <w:lang w:val="it-IT"/>
        </w:rPr>
        <w:t>Distributie.</w:t>
      </w:r>
      <w:r w:rsidRPr="00170FBD">
        <w:rPr>
          <w:rFonts w:ascii="Arial" w:hAnsi="Arial" w:cs="Arial"/>
          <w:color w:val="C00000"/>
          <w:sz w:val="22"/>
          <w:szCs w:val="22"/>
          <w:lang w:val="it-IT"/>
        </w:rPr>
        <w:t xml:space="preserve"> </w:t>
      </w:r>
      <w:r w:rsidRPr="00170FBD">
        <w:rPr>
          <w:rFonts w:ascii="Arial" w:eastAsia="TTE2BC68D0t00" w:hAnsi="Arial" w:cs="Arial"/>
          <w:color w:val="C00000"/>
          <w:sz w:val="22"/>
          <w:szCs w:val="22"/>
          <w:lang w:val="it-IT"/>
        </w:rPr>
        <w:t xml:space="preserve">Sabita are o raspandire relativ redusa pe teritoriul Romaniei, in comparatie cu alte specii de pesti. </w:t>
      </w:r>
      <w:r w:rsidRPr="00170FBD">
        <w:rPr>
          <w:rFonts w:ascii="Arial" w:hAnsi="Arial" w:cs="Arial"/>
          <w:color w:val="C00000"/>
          <w:sz w:val="22"/>
          <w:szCs w:val="22"/>
          <w:lang w:val="it-IT"/>
        </w:rPr>
        <w:t xml:space="preserve"> </w:t>
      </w:r>
      <w:r w:rsidRPr="00170FBD">
        <w:rPr>
          <w:rFonts w:ascii="Arial" w:hAnsi="Arial" w:cs="Arial"/>
          <w:color w:val="C00000"/>
          <w:sz w:val="22"/>
          <w:szCs w:val="22"/>
          <w:u w:val="single"/>
          <w:lang w:val="it-IT"/>
        </w:rPr>
        <w:t>Relevanţa sitului pentru specie.</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 xml:space="preserve">Specia nu a fost identificata in perimetrul </w:t>
      </w:r>
      <w:r w:rsidRPr="00920939">
        <w:rPr>
          <w:rFonts w:ascii="Arial" w:hAnsi="Arial" w:cs="Arial"/>
          <w:color w:val="C00000"/>
          <w:sz w:val="22"/>
          <w:szCs w:val="22"/>
          <w:lang w:val="it-IT"/>
        </w:rPr>
        <w:t xml:space="preserve">studiat. </w:t>
      </w:r>
      <w:r w:rsidRPr="00170FBD">
        <w:rPr>
          <w:rFonts w:ascii="Arial" w:hAnsi="Arial" w:cs="Arial"/>
          <w:bCs/>
          <w:color w:val="C00000"/>
          <w:sz w:val="22"/>
          <w:szCs w:val="22"/>
          <w:u w:val="single"/>
          <w:lang w:val="it-IT"/>
        </w:rPr>
        <w:t>Impactul estimat:</w:t>
      </w:r>
      <w:r w:rsidRPr="00170FBD">
        <w:rPr>
          <w:rFonts w:ascii="Arial" w:hAnsi="Arial" w:cs="Arial"/>
          <w:b/>
          <w:bCs/>
          <w:color w:val="C00000"/>
          <w:sz w:val="22"/>
          <w:szCs w:val="22"/>
          <w:lang w:val="it-IT"/>
        </w:rPr>
        <w:t xml:space="preserve"> </w:t>
      </w:r>
      <w:r w:rsidRPr="00170FBD">
        <w:rPr>
          <w:rFonts w:ascii="Arial" w:hAnsi="Arial" w:cs="Arial"/>
          <w:color w:val="C00000"/>
          <w:sz w:val="22"/>
          <w:szCs w:val="22"/>
          <w:lang w:val="it-IT"/>
        </w:rPr>
        <w:t>Nu anticipăm un impact semnificativ asupra populatiei speciei urmare a realizarii investitiei</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(P.A.T.Z.) – Zona Periurbana Braila.</w:t>
      </w:r>
    </w:p>
    <w:p w:rsidR="006E0B47" w:rsidRPr="00170FBD" w:rsidRDefault="006E0B47" w:rsidP="004B2732">
      <w:pPr>
        <w:ind w:firstLine="720"/>
        <w:jc w:val="both"/>
        <w:rPr>
          <w:rFonts w:ascii="Arial" w:hAnsi="Arial" w:cs="Arial"/>
          <w:color w:val="C00000"/>
          <w:sz w:val="22"/>
          <w:szCs w:val="22"/>
          <w:lang w:val="it-IT"/>
        </w:rPr>
      </w:pPr>
      <w:r w:rsidRPr="00170FBD">
        <w:rPr>
          <w:rFonts w:ascii="Arial" w:eastAsia="TTE2BC68D0t00" w:hAnsi="Arial" w:cs="Arial"/>
          <w:color w:val="C00000"/>
          <w:sz w:val="22"/>
          <w:szCs w:val="22"/>
          <w:u w:val="single"/>
          <w:lang w:val="pt-BR"/>
        </w:rPr>
        <w:t>Boarta (</w:t>
      </w:r>
      <w:r w:rsidRPr="00170FBD">
        <w:rPr>
          <w:rFonts w:ascii="Arial" w:eastAsia="TTE2BC68D0t00" w:hAnsi="Arial" w:cs="Arial"/>
          <w:i/>
          <w:color w:val="C00000"/>
          <w:sz w:val="22"/>
          <w:szCs w:val="22"/>
          <w:u w:val="single"/>
          <w:lang w:val="pt-BR"/>
        </w:rPr>
        <w:t>Rhodeus sericeus amarus</w:t>
      </w:r>
      <w:r w:rsidRPr="00170FBD">
        <w:rPr>
          <w:rFonts w:ascii="Arial" w:eastAsia="TTE2BC68D0t00" w:hAnsi="Arial" w:cs="Arial"/>
          <w:color w:val="C00000"/>
          <w:sz w:val="22"/>
          <w:szCs w:val="22"/>
          <w:u w:val="single"/>
          <w:lang w:val="pt-BR"/>
        </w:rPr>
        <w:t>).</w:t>
      </w:r>
      <w:r w:rsidRPr="00170FBD">
        <w:rPr>
          <w:rFonts w:ascii="Arial" w:eastAsia="TTE2BC68D0t00" w:hAnsi="Arial" w:cs="Arial"/>
          <w:b/>
          <w:color w:val="C00000"/>
          <w:sz w:val="22"/>
          <w:szCs w:val="22"/>
          <w:lang w:val="pt-BR"/>
        </w:rPr>
        <w:t xml:space="preserve"> </w:t>
      </w:r>
      <w:r w:rsidRPr="00170FBD">
        <w:rPr>
          <w:rFonts w:ascii="Arial" w:hAnsi="Arial" w:cs="Arial"/>
          <w:bCs/>
          <w:color w:val="C00000"/>
          <w:sz w:val="22"/>
          <w:szCs w:val="22"/>
          <w:u w:val="single"/>
          <w:lang w:val="pt-BR"/>
        </w:rPr>
        <w:t>Habitat.</w:t>
      </w:r>
      <w:r w:rsidRPr="00170FBD">
        <w:rPr>
          <w:rFonts w:ascii="Arial" w:hAnsi="Arial" w:cs="Arial"/>
          <w:b/>
          <w:bCs/>
          <w:color w:val="C00000"/>
          <w:sz w:val="22"/>
          <w:szCs w:val="22"/>
          <w:lang w:val="pt-BR"/>
        </w:rPr>
        <w:t xml:space="preserve"> </w:t>
      </w:r>
      <w:r w:rsidRPr="00170FBD">
        <w:rPr>
          <w:rFonts w:ascii="Arial" w:eastAsia="TTE2BC68D0t00" w:hAnsi="Arial" w:cs="Arial"/>
          <w:color w:val="C00000"/>
          <w:sz w:val="22"/>
          <w:szCs w:val="22"/>
          <w:lang w:val="it-IT"/>
        </w:rPr>
        <w:t xml:space="preserve">Traieste exclusiv in ape dulci. Prefera apele statatoare sau incete, de aceea in rauri se intalneste mai ales in bratele laterale, dar este destul de frecvent si in plin curent, pana aproape de zona montana a raurilor. </w:t>
      </w:r>
      <w:r w:rsidRPr="00170FBD">
        <w:rPr>
          <w:rFonts w:ascii="Arial" w:hAnsi="Arial" w:cs="Arial"/>
          <w:color w:val="C00000"/>
          <w:sz w:val="22"/>
          <w:szCs w:val="22"/>
          <w:u w:val="single"/>
          <w:lang w:val="it-IT"/>
        </w:rPr>
        <w:t>Distributie.</w:t>
      </w:r>
      <w:r w:rsidRPr="00170FBD">
        <w:rPr>
          <w:rFonts w:ascii="Arial" w:hAnsi="Arial" w:cs="Arial"/>
          <w:color w:val="C00000"/>
          <w:sz w:val="22"/>
          <w:szCs w:val="22"/>
          <w:lang w:val="it-IT"/>
        </w:rPr>
        <w:t xml:space="preserve"> </w:t>
      </w:r>
      <w:r w:rsidRPr="00170FBD">
        <w:rPr>
          <w:rFonts w:ascii="Arial" w:eastAsia="TTE2BC68D0t00" w:hAnsi="Arial" w:cs="Arial"/>
          <w:color w:val="C00000"/>
          <w:sz w:val="22"/>
          <w:szCs w:val="22"/>
          <w:lang w:val="it-IT"/>
        </w:rPr>
        <w:t xml:space="preserve">Boarta are o raspandire relativ mare pe teritoriul Romaniei.  </w:t>
      </w:r>
      <w:r w:rsidRPr="00170FBD">
        <w:rPr>
          <w:rFonts w:ascii="Arial" w:hAnsi="Arial" w:cs="Arial"/>
          <w:color w:val="C00000"/>
          <w:sz w:val="22"/>
          <w:szCs w:val="22"/>
          <w:u w:val="single"/>
          <w:lang w:val="it-IT"/>
        </w:rPr>
        <w:t>Relevanţa sitului pentru specie</w:t>
      </w:r>
      <w:r w:rsidRPr="00170FBD">
        <w:rPr>
          <w:rFonts w:ascii="Arial" w:hAnsi="Arial" w:cs="Arial"/>
          <w:color w:val="C00000"/>
          <w:sz w:val="22"/>
          <w:szCs w:val="22"/>
          <w:lang w:val="it-IT"/>
        </w:rPr>
        <w:t>. 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 xml:space="preserve">Specia nu a fost identificata in perimetrul </w:t>
      </w:r>
      <w:r w:rsidRPr="00920939">
        <w:rPr>
          <w:rFonts w:ascii="Arial" w:hAnsi="Arial" w:cs="Arial"/>
          <w:color w:val="C00000"/>
          <w:sz w:val="22"/>
          <w:szCs w:val="22"/>
          <w:lang w:val="it-IT"/>
        </w:rPr>
        <w:t xml:space="preserve">studiat. </w:t>
      </w:r>
      <w:r w:rsidRPr="00170FBD">
        <w:rPr>
          <w:rFonts w:ascii="Arial" w:hAnsi="Arial" w:cs="Arial"/>
          <w:bCs/>
          <w:color w:val="C00000"/>
          <w:sz w:val="22"/>
          <w:szCs w:val="22"/>
          <w:u w:val="single"/>
          <w:lang w:val="it-IT"/>
        </w:rPr>
        <w:t>Impactul estimat:</w:t>
      </w:r>
      <w:r w:rsidRPr="00170FBD">
        <w:rPr>
          <w:rFonts w:ascii="Arial" w:hAnsi="Arial" w:cs="Arial"/>
          <w:b/>
          <w:bCs/>
          <w:color w:val="C00000"/>
          <w:sz w:val="22"/>
          <w:szCs w:val="22"/>
          <w:lang w:val="it-IT"/>
        </w:rPr>
        <w:t xml:space="preserve"> </w:t>
      </w:r>
      <w:r w:rsidRPr="00170FBD">
        <w:rPr>
          <w:rFonts w:ascii="Arial" w:hAnsi="Arial" w:cs="Arial"/>
          <w:color w:val="C00000"/>
          <w:sz w:val="22"/>
          <w:szCs w:val="22"/>
          <w:lang w:val="it-IT"/>
        </w:rPr>
        <w:t>Nu anticipăm un impact semnificativ asupra populatiei speciei urmare a realizarii investitiei</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(P.A.T.Z.) – Zona Periurbana Braila.</w:t>
      </w:r>
    </w:p>
    <w:p w:rsidR="006E0B47" w:rsidRPr="00170FBD" w:rsidRDefault="006E0B47" w:rsidP="004B2732">
      <w:pPr>
        <w:ind w:firstLine="720"/>
        <w:jc w:val="both"/>
        <w:rPr>
          <w:rFonts w:ascii="Arial" w:hAnsi="Arial" w:cs="Arial"/>
          <w:color w:val="C00000"/>
          <w:sz w:val="22"/>
          <w:szCs w:val="22"/>
          <w:lang w:val="it-IT"/>
        </w:rPr>
      </w:pPr>
      <w:r w:rsidRPr="00170FBD">
        <w:rPr>
          <w:rStyle w:val="st"/>
          <w:rFonts w:ascii="Arial" w:hAnsi="Arial" w:cs="Arial"/>
          <w:color w:val="C00000"/>
          <w:sz w:val="22"/>
          <w:szCs w:val="22"/>
          <w:u w:val="single"/>
          <w:lang w:val="it-IT"/>
        </w:rPr>
        <w:t>Dunarita</w:t>
      </w:r>
      <w:r w:rsidRPr="00170FBD">
        <w:rPr>
          <w:rFonts w:ascii="Arial" w:eastAsia="TTE2BC68D0t00" w:hAnsi="Arial" w:cs="Arial"/>
          <w:color w:val="C00000"/>
          <w:sz w:val="22"/>
          <w:szCs w:val="22"/>
          <w:u w:val="single"/>
          <w:lang w:val="it-IT"/>
        </w:rPr>
        <w:t xml:space="preserve"> (</w:t>
      </w:r>
      <w:r w:rsidRPr="00170FBD">
        <w:rPr>
          <w:rFonts w:ascii="Arial" w:eastAsia="TTE2BC68D0t00" w:hAnsi="Arial" w:cs="Arial"/>
          <w:i/>
          <w:color w:val="C00000"/>
          <w:sz w:val="22"/>
          <w:szCs w:val="22"/>
          <w:u w:val="single"/>
          <w:lang w:val="it-IT"/>
        </w:rPr>
        <w:t>Sabanejewia aurata</w:t>
      </w:r>
      <w:r w:rsidRPr="00170FBD">
        <w:rPr>
          <w:rFonts w:ascii="Arial" w:eastAsia="TTE2BC68D0t00" w:hAnsi="Arial" w:cs="Arial"/>
          <w:color w:val="C00000"/>
          <w:sz w:val="22"/>
          <w:szCs w:val="22"/>
          <w:u w:val="single"/>
          <w:lang w:val="it-IT"/>
        </w:rPr>
        <w:t xml:space="preserve">). </w:t>
      </w:r>
      <w:r w:rsidRPr="00170FBD">
        <w:rPr>
          <w:rFonts w:ascii="Arial" w:hAnsi="Arial" w:cs="Arial"/>
          <w:bCs/>
          <w:color w:val="C00000"/>
          <w:sz w:val="22"/>
          <w:szCs w:val="22"/>
          <w:u w:val="single"/>
          <w:lang w:val="it-IT"/>
        </w:rPr>
        <w:t>Habitat.</w:t>
      </w:r>
      <w:r w:rsidRPr="00170FBD">
        <w:rPr>
          <w:rFonts w:ascii="Arial" w:hAnsi="Arial" w:cs="Arial"/>
          <w:b/>
          <w:bCs/>
          <w:color w:val="C00000"/>
          <w:sz w:val="22"/>
          <w:szCs w:val="22"/>
          <w:lang w:val="it-IT"/>
        </w:rPr>
        <w:t xml:space="preserve"> </w:t>
      </w:r>
      <w:r w:rsidRPr="00170FBD">
        <w:rPr>
          <w:rFonts w:ascii="Arial" w:eastAsia="TTE2BC68D0t00" w:hAnsi="Arial" w:cs="Arial"/>
          <w:color w:val="C00000"/>
          <w:sz w:val="22"/>
          <w:szCs w:val="22"/>
          <w:lang w:val="it-IT"/>
        </w:rPr>
        <w:t xml:space="preserve">Traieste in ape dulci curgatoare din zona montana pana la ses. Prefera substratul de pietris cu nisip dar se intalneste si in portiunile exclusiv nisipoase. </w:t>
      </w:r>
      <w:r w:rsidRPr="00170FBD">
        <w:rPr>
          <w:rFonts w:ascii="Arial" w:hAnsi="Arial" w:cs="Arial"/>
          <w:color w:val="C00000"/>
          <w:sz w:val="22"/>
          <w:szCs w:val="22"/>
          <w:u w:val="single"/>
          <w:lang w:val="it-IT"/>
        </w:rPr>
        <w:t>Distributie.</w:t>
      </w:r>
      <w:r w:rsidRPr="00170FBD">
        <w:rPr>
          <w:rFonts w:ascii="Arial" w:hAnsi="Arial" w:cs="Arial"/>
          <w:color w:val="C00000"/>
          <w:sz w:val="22"/>
          <w:szCs w:val="22"/>
          <w:lang w:val="it-IT"/>
        </w:rPr>
        <w:t xml:space="preserve"> </w:t>
      </w:r>
      <w:r w:rsidRPr="00170FBD">
        <w:rPr>
          <w:rFonts w:ascii="Arial" w:eastAsia="TTE2BC68D0t00" w:hAnsi="Arial" w:cs="Arial"/>
          <w:color w:val="C00000"/>
          <w:sz w:val="22"/>
          <w:szCs w:val="22"/>
          <w:lang w:val="it-IT"/>
        </w:rPr>
        <w:t xml:space="preserve">Boarta are o raspandire foarte mare pe teritoriul Romaniei.  </w:t>
      </w:r>
      <w:r w:rsidRPr="00170FBD">
        <w:rPr>
          <w:rFonts w:ascii="Arial" w:hAnsi="Arial" w:cs="Arial"/>
          <w:color w:val="C00000"/>
          <w:sz w:val="22"/>
          <w:szCs w:val="22"/>
          <w:u w:val="single"/>
          <w:lang w:val="it-IT"/>
        </w:rPr>
        <w:t>Relevanţa sitului pentru specie.</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 xml:space="preserve">În formularul Natura 2000 populaţia speciei este notată cu „C” ceea ce semnifică faptul că la nivelul sitului există o populaţie cu densitate redusă faţă de media la nivel naţional (nesemnificativă la nivel naţional) aflată într-o stare de conservare bună. Specia nu a fost identificata in perimetrul </w:t>
      </w:r>
      <w:r w:rsidRPr="00920939">
        <w:rPr>
          <w:rFonts w:ascii="Arial" w:hAnsi="Arial" w:cs="Arial"/>
          <w:color w:val="C00000"/>
          <w:sz w:val="22"/>
          <w:szCs w:val="22"/>
          <w:lang w:val="it-IT"/>
        </w:rPr>
        <w:t xml:space="preserve">studiat. </w:t>
      </w:r>
      <w:r w:rsidRPr="00170FBD">
        <w:rPr>
          <w:rFonts w:ascii="Arial" w:hAnsi="Arial" w:cs="Arial"/>
          <w:bCs/>
          <w:color w:val="C00000"/>
          <w:sz w:val="22"/>
          <w:szCs w:val="22"/>
          <w:u w:val="single"/>
          <w:lang w:val="it-IT"/>
        </w:rPr>
        <w:t>Impactul estimat:</w:t>
      </w:r>
      <w:r w:rsidRPr="00170FBD">
        <w:rPr>
          <w:rFonts w:ascii="Arial" w:hAnsi="Arial" w:cs="Arial"/>
          <w:b/>
          <w:bCs/>
          <w:color w:val="C00000"/>
          <w:sz w:val="22"/>
          <w:szCs w:val="22"/>
          <w:lang w:val="it-IT"/>
        </w:rPr>
        <w:t xml:space="preserve"> </w:t>
      </w:r>
      <w:r w:rsidRPr="00170FBD">
        <w:rPr>
          <w:rFonts w:ascii="Arial" w:hAnsi="Arial" w:cs="Arial"/>
          <w:color w:val="C00000"/>
          <w:sz w:val="22"/>
          <w:szCs w:val="22"/>
          <w:lang w:val="it-IT"/>
        </w:rPr>
        <w:t>Nu anticipăm un impact semnificativ asupra populatiei speciei urmare a realizarii investitiei</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(P.A.T.Z.) – Zona Periurbana Braila.</w:t>
      </w:r>
    </w:p>
    <w:p w:rsidR="006E0B47" w:rsidRPr="00170FBD" w:rsidRDefault="006E0B47" w:rsidP="004B2732">
      <w:pPr>
        <w:ind w:firstLine="720"/>
        <w:jc w:val="both"/>
        <w:rPr>
          <w:rFonts w:ascii="Arial" w:hAnsi="Arial" w:cs="Arial"/>
          <w:color w:val="C00000"/>
          <w:sz w:val="22"/>
          <w:szCs w:val="22"/>
          <w:lang w:val="it-IT"/>
        </w:rPr>
      </w:pPr>
      <w:r w:rsidRPr="00920939">
        <w:rPr>
          <w:rFonts w:ascii="Arial" w:eastAsia="TTE2BC68D0t00" w:hAnsi="Arial" w:cs="Arial"/>
          <w:color w:val="C00000"/>
          <w:sz w:val="22"/>
          <w:szCs w:val="22"/>
          <w:u w:val="single"/>
          <w:lang w:val="it-IT"/>
        </w:rPr>
        <w:t>Fusar (</w:t>
      </w:r>
      <w:r w:rsidRPr="00920939">
        <w:rPr>
          <w:rFonts w:ascii="Arial" w:eastAsia="TTE2BC68D0t00" w:hAnsi="Arial" w:cs="Arial"/>
          <w:i/>
          <w:color w:val="C00000"/>
          <w:sz w:val="22"/>
          <w:szCs w:val="22"/>
          <w:u w:val="single"/>
          <w:lang w:val="it-IT"/>
        </w:rPr>
        <w:t>Zingel streber</w:t>
      </w:r>
      <w:r w:rsidRPr="00920939">
        <w:rPr>
          <w:rFonts w:ascii="Arial" w:eastAsia="TTE2BC68D0t00" w:hAnsi="Arial" w:cs="Arial"/>
          <w:color w:val="C00000"/>
          <w:sz w:val="22"/>
          <w:szCs w:val="22"/>
          <w:u w:val="single"/>
          <w:lang w:val="it-IT"/>
        </w:rPr>
        <w:t>).</w:t>
      </w:r>
      <w:r w:rsidRPr="00920939">
        <w:rPr>
          <w:rFonts w:ascii="Arial" w:eastAsia="TTE2BC68D0t00" w:hAnsi="Arial" w:cs="Arial"/>
          <w:b/>
          <w:color w:val="C00000"/>
          <w:sz w:val="22"/>
          <w:szCs w:val="22"/>
          <w:lang w:val="it-IT"/>
        </w:rPr>
        <w:t xml:space="preserve"> </w:t>
      </w:r>
      <w:r w:rsidRPr="00920939">
        <w:rPr>
          <w:rFonts w:ascii="Arial" w:hAnsi="Arial" w:cs="Arial"/>
          <w:bCs/>
          <w:color w:val="C00000"/>
          <w:sz w:val="22"/>
          <w:szCs w:val="22"/>
          <w:u w:val="single"/>
          <w:lang w:val="it-IT"/>
        </w:rPr>
        <w:t>Habitat.</w:t>
      </w:r>
      <w:r w:rsidRPr="00920939">
        <w:rPr>
          <w:rFonts w:ascii="Arial" w:hAnsi="Arial" w:cs="Arial"/>
          <w:b/>
          <w:bCs/>
          <w:color w:val="C00000"/>
          <w:sz w:val="22"/>
          <w:szCs w:val="22"/>
          <w:lang w:val="it-IT"/>
        </w:rPr>
        <w:t xml:space="preserve"> </w:t>
      </w:r>
      <w:r w:rsidRPr="00920939">
        <w:rPr>
          <w:rFonts w:ascii="Arial" w:eastAsia="TTE2BC68D0t00" w:hAnsi="Arial" w:cs="Arial"/>
          <w:color w:val="C00000"/>
          <w:sz w:val="22"/>
          <w:szCs w:val="22"/>
          <w:lang w:val="it-IT"/>
        </w:rPr>
        <w:t xml:space="preserve">Traieste in Dunare si raurile de deal si ses, exclusiv in locurile cu curent, pe fund de pietris, nisip sau argila. </w:t>
      </w:r>
      <w:r w:rsidRPr="00170FBD">
        <w:rPr>
          <w:rFonts w:ascii="Arial" w:hAnsi="Arial" w:cs="Arial"/>
          <w:color w:val="C00000"/>
          <w:sz w:val="22"/>
          <w:szCs w:val="22"/>
          <w:u w:val="single"/>
          <w:lang w:val="it-IT"/>
        </w:rPr>
        <w:t>Distributie.</w:t>
      </w:r>
      <w:r w:rsidRPr="00170FBD">
        <w:rPr>
          <w:rFonts w:ascii="Arial" w:hAnsi="Arial" w:cs="Arial"/>
          <w:color w:val="C00000"/>
          <w:sz w:val="22"/>
          <w:szCs w:val="22"/>
          <w:lang w:val="it-IT"/>
        </w:rPr>
        <w:t xml:space="preserve"> </w:t>
      </w:r>
      <w:r w:rsidRPr="00170FBD">
        <w:rPr>
          <w:rFonts w:ascii="Arial" w:eastAsia="TTE2BC68D0t00" w:hAnsi="Arial" w:cs="Arial"/>
          <w:color w:val="C00000"/>
          <w:sz w:val="22"/>
          <w:szCs w:val="22"/>
          <w:lang w:val="it-IT"/>
        </w:rPr>
        <w:t xml:space="preserve">Fusarul este o specie cu o raspandire medie pe teritoriul Romaniei. </w:t>
      </w:r>
      <w:r w:rsidRPr="00170FBD">
        <w:rPr>
          <w:rFonts w:ascii="Arial" w:hAnsi="Arial" w:cs="Arial"/>
          <w:color w:val="C00000"/>
          <w:sz w:val="22"/>
          <w:szCs w:val="22"/>
          <w:lang w:val="it-IT"/>
        </w:rPr>
        <w:t xml:space="preserve"> </w:t>
      </w:r>
      <w:r w:rsidRPr="00170FBD">
        <w:rPr>
          <w:rFonts w:ascii="Arial" w:hAnsi="Arial" w:cs="Arial"/>
          <w:color w:val="C00000"/>
          <w:sz w:val="22"/>
          <w:szCs w:val="22"/>
          <w:u w:val="single"/>
          <w:lang w:val="it-IT"/>
        </w:rPr>
        <w:t>Relevanţa sitului pentru specie.</w:t>
      </w:r>
      <w:r w:rsidRPr="00170FBD">
        <w:rPr>
          <w:rFonts w:ascii="Arial" w:hAnsi="Arial" w:cs="Arial"/>
          <w:color w:val="C00000"/>
          <w:sz w:val="22"/>
          <w:szCs w:val="22"/>
          <w:lang w:val="it-IT"/>
        </w:rPr>
        <w:t xml:space="preserve"> 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 xml:space="preserve">Specia nu a fost identificata in perimetrul </w:t>
      </w:r>
      <w:r w:rsidRPr="00920939">
        <w:rPr>
          <w:rFonts w:ascii="Arial" w:hAnsi="Arial" w:cs="Arial"/>
          <w:color w:val="C00000"/>
          <w:sz w:val="22"/>
          <w:szCs w:val="22"/>
          <w:lang w:val="it-IT"/>
        </w:rPr>
        <w:t xml:space="preserve">studiat. </w:t>
      </w:r>
      <w:r w:rsidRPr="00170FBD">
        <w:rPr>
          <w:rFonts w:ascii="Arial" w:hAnsi="Arial" w:cs="Arial"/>
          <w:bCs/>
          <w:color w:val="C00000"/>
          <w:sz w:val="22"/>
          <w:szCs w:val="22"/>
          <w:u w:val="single"/>
          <w:lang w:val="it-IT"/>
        </w:rPr>
        <w:t>Impactul estimat:</w:t>
      </w:r>
      <w:r w:rsidRPr="00170FBD">
        <w:rPr>
          <w:rFonts w:ascii="Arial" w:hAnsi="Arial" w:cs="Arial"/>
          <w:b/>
          <w:bCs/>
          <w:color w:val="C00000"/>
          <w:sz w:val="22"/>
          <w:szCs w:val="22"/>
          <w:lang w:val="it-IT"/>
        </w:rPr>
        <w:t xml:space="preserve"> </w:t>
      </w:r>
      <w:r w:rsidRPr="00170FBD">
        <w:rPr>
          <w:rFonts w:ascii="Arial" w:hAnsi="Arial" w:cs="Arial"/>
          <w:color w:val="C00000"/>
          <w:sz w:val="22"/>
          <w:szCs w:val="22"/>
          <w:lang w:val="it-IT"/>
        </w:rPr>
        <w:t>Nu anticipăm un impact semnificativ asupra populatiei speciei urmare a realizarii investitiei</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(P.A.T.Z.) – Zona Periurbana Braila.</w:t>
      </w:r>
    </w:p>
    <w:p w:rsidR="006E0B47" w:rsidRPr="00170FBD" w:rsidRDefault="006E0B47" w:rsidP="004B2732">
      <w:pPr>
        <w:ind w:firstLine="720"/>
        <w:jc w:val="both"/>
        <w:rPr>
          <w:rFonts w:ascii="Arial" w:hAnsi="Arial" w:cs="Arial"/>
          <w:color w:val="C00000"/>
          <w:sz w:val="22"/>
          <w:szCs w:val="22"/>
          <w:lang w:val="it-IT"/>
        </w:rPr>
      </w:pPr>
      <w:r w:rsidRPr="00170FBD">
        <w:rPr>
          <w:rFonts w:ascii="Arial" w:eastAsia="TTE2BC68D0t00" w:hAnsi="Arial" w:cs="Arial"/>
          <w:color w:val="C00000"/>
          <w:sz w:val="22"/>
          <w:szCs w:val="22"/>
          <w:u w:val="single"/>
          <w:lang w:val="it-IT"/>
        </w:rPr>
        <w:t>Fusar mare (</w:t>
      </w:r>
      <w:r w:rsidRPr="00170FBD">
        <w:rPr>
          <w:rFonts w:ascii="Arial" w:eastAsia="TTE2BC68D0t00" w:hAnsi="Arial" w:cs="Arial"/>
          <w:i/>
          <w:color w:val="C00000"/>
          <w:sz w:val="22"/>
          <w:szCs w:val="22"/>
          <w:u w:val="single"/>
          <w:lang w:val="it-IT"/>
        </w:rPr>
        <w:t>Zingel zingel</w:t>
      </w:r>
      <w:r w:rsidRPr="00170FBD">
        <w:rPr>
          <w:rFonts w:ascii="Arial" w:eastAsia="TTE2BC68D0t00" w:hAnsi="Arial" w:cs="Arial"/>
          <w:color w:val="C00000"/>
          <w:sz w:val="22"/>
          <w:szCs w:val="22"/>
          <w:u w:val="single"/>
          <w:lang w:val="it-IT"/>
        </w:rPr>
        <w:t>).</w:t>
      </w:r>
      <w:r w:rsidRPr="00170FBD">
        <w:rPr>
          <w:rFonts w:ascii="Arial" w:eastAsia="TTE2BC68D0t00" w:hAnsi="Arial" w:cs="Arial"/>
          <w:b/>
          <w:color w:val="C00000"/>
          <w:sz w:val="22"/>
          <w:szCs w:val="22"/>
          <w:lang w:val="it-IT"/>
        </w:rPr>
        <w:t xml:space="preserve"> </w:t>
      </w:r>
      <w:r w:rsidRPr="00170FBD">
        <w:rPr>
          <w:rFonts w:ascii="Arial" w:hAnsi="Arial" w:cs="Arial"/>
          <w:bCs/>
          <w:color w:val="C00000"/>
          <w:sz w:val="22"/>
          <w:szCs w:val="22"/>
          <w:u w:val="single"/>
          <w:lang w:val="it-IT"/>
        </w:rPr>
        <w:t>Habitat.</w:t>
      </w:r>
      <w:r w:rsidRPr="00170FBD">
        <w:rPr>
          <w:rFonts w:ascii="Arial" w:hAnsi="Arial" w:cs="Arial"/>
          <w:b/>
          <w:bCs/>
          <w:color w:val="C00000"/>
          <w:sz w:val="22"/>
          <w:szCs w:val="22"/>
          <w:lang w:val="it-IT"/>
        </w:rPr>
        <w:t xml:space="preserve"> </w:t>
      </w:r>
      <w:r w:rsidRPr="00170FBD">
        <w:rPr>
          <w:rFonts w:ascii="Arial" w:eastAsia="TTE2BC68D0t00" w:hAnsi="Arial" w:cs="Arial"/>
          <w:color w:val="C00000"/>
          <w:sz w:val="22"/>
          <w:szCs w:val="22"/>
          <w:lang w:val="it-IT"/>
        </w:rPr>
        <w:t xml:space="preserve">Traieste in Dunare si in raurile mari si relativ adanci, pe fund de nisip, pietris sau argila. In baltile Dunarii ajunge rar. </w:t>
      </w:r>
      <w:r w:rsidRPr="00170FBD">
        <w:rPr>
          <w:rFonts w:ascii="Arial" w:hAnsi="Arial" w:cs="Arial"/>
          <w:color w:val="C00000"/>
          <w:sz w:val="22"/>
          <w:szCs w:val="22"/>
          <w:u w:val="single"/>
          <w:lang w:val="it-IT"/>
        </w:rPr>
        <w:t>Distributie.</w:t>
      </w:r>
      <w:r w:rsidRPr="00170FBD">
        <w:rPr>
          <w:rFonts w:ascii="Arial" w:hAnsi="Arial" w:cs="Arial"/>
          <w:color w:val="C00000"/>
          <w:sz w:val="22"/>
          <w:szCs w:val="22"/>
          <w:lang w:val="it-IT"/>
        </w:rPr>
        <w:t xml:space="preserve"> </w:t>
      </w:r>
      <w:r w:rsidRPr="00170FBD">
        <w:rPr>
          <w:rFonts w:ascii="Arial" w:eastAsia="TTE2BC68D0t00" w:hAnsi="Arial" w:cs="Arial"/>
          <w:color w:val="C00000"/>
          <w:sz w:val="22"/>
          <w:szCs w:val="22"/>
          <w:lang w:val="it-IT"/>
        </w:rPr>
        <w:t xml:space="preserve">Fusarul mare este o specie cu o raspandire medie redusa pe teritoriul Romaniei. </w:t>
      </w:r>
      <w:r w:rsidRPr="00170FBD">
        <w:rPr>
          <w:rFonts w:ascii="Arial" w:hAnsi="Arial" w:cs="Arial"/>
          <w:color w:val="C00000"/>
          <w:sz w:val="22"/>
          <w:szCs w:val="22"/>
          <w:u w:val="single"/>
          <w:lang w:val="it-IT"/>
        </w:rPr>
        <w:t>Relevanţa sitului pentru specie</w:t>
      </w:r>
      <w:r w:rsidRPr="00170FBD">
        <w:rPr>
          <w:rFonts w:ascii="Arial" w:hAnsi="Arial" w:cs="Arial"/>
          <w:color w:val="C00000"/>
          <w:sz w:val="22"/>
          <w:szCs w:val="22"/>
          <w:lang w:val="it-IT"/>
        </w:rPr>
        <w:t xml:space="preserve">. În formularul Natura 2000 populaţia speciei este notată cu „C” ceea ce semnifică faptul că la nivelul sitului există o populaţie cu densitate redusă faţă de media la nivel naţional (nesemnificativă la nivel naţional) aflată într-o stare de conservare bună. Specia nu a fost identificata in perimetrul </w:t>
      </w:r>
      <w:r w:rsidRPr="00920939">
        <w:rPr>
          <w:rFonts w:ascii="Arial" w:hAnsi="Arial" w:cs="Arial"/>
          <w:color w:val="C00000"/>
          <w:sz w:val="22"/>
          <w:szCs w:val="22"/>
          <w:lang w:val="it-IT"/>
        </w:rPr>
        <w:t xml:space="preserve">studiat. </w:t>
      </w:r>
      <w:r w:rsidRPr="00170FBD">
        <w:rPr>
          <w:rFonts w:ascii="Arial" w:hAnsi="Arial" w:cs="Arial"/>
          <w:bCs/>
          <w:color w:val="C00000"/>
          <w:sz w:val="22"/>
          <w:szCs w:val="22"/>
          <w:u w:val="single"/>
          <w:lang w:val="it-IT"/>
        </w:rPr>
        <w:t>Impactul estimat:</w:t>
      </w:r>
      <w:r w:rsidRPr="00170FBD">
        <w:rPr>
          <w:rFonts w:ascii="Arial" w:hAnsi="Arial" w:cs="Arial"/>
          <w:b/>
          <w:bCs/>
          <w:color w:val="C00000"/>
          <w:sz w:val="22"/>
          <w:szCs w:val="22"/>
          <w:lang w:val="it-IT"/>
        </w:rPr>
        <w:t xml:space="preserve"> </w:t>
      </w:r>
      <w:r w:rsidRPr="00170FBD">
        <w:rPr>
          <w:rFonts w:ascii="Arial" w:hAnsi="Arial" w:cs="Arial"/>
          <w:color w:val="C00000"/>
          <w:sz w:val="22"/>
          <w:szCs w:val="22"/>
          <w:lang w:val="it-IT"/>
        </w:rPr>
        <w:t>Nu anticipăm un impact semnificativ asupra populatiei speciei urmare a realizarii investitiei</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(P.A.T.Z.) – Zona Periurbana Braila.</w:t>
      </w:r>
    </w:p>
    <w:p w:rsidR="006E0B47" w:rsidRPr="00170FBD" w:rsidRDefault="006E0B47" w:rsidP="004B2732">
      <w:pPr>
        <w:ind w:firstLine="720"/>
        <w:jc w:val="both"/>
        <w:rPr>
          <w:rFonts w:ascii="Arial" w:hAnsi="Arial" w:cs="Arial"/>
          <w:b/>
          <w:color w:val="C00000"/>
          <w:sz w:val="22"/>
          <w:szCs w:val="22"/>
          <w:lang w:val="it-IT"/>
        </w:rPr>
      </w:pPr>
    </w:p>
    <w:p w:rsidR="006E0B47" w:rsidRPr="00170FBD" w:rsidRDefault="006E0B47" w:rsidP="004B2732">
      <w:pPr>
        <w:ind w:firstLine="720"/>
        <w:jc w:val="both"/>
        <w:rPr>
          <w:rFonts w:ascii="Arial" w:hAnsi="Arial" w:cs="Arial"/>
          <w:b/>
          <w:color w:val="C00000"/>
          <w:sz w:val="22"/>
          <w:szCs w:val="22"/>
          <w:lang w:val="it-IT"/>
        </w:rPr>
      </w:pPr>
      <w:r w:rsidRPr="00170FBD">
        <w:rPr>
          <w:rFonts w:ascii="Arial" w:hAnsi="Arial" w:cs="Arial"/>
          <w:b/>
          <w:color w:val="C00000"/>
          <w:sz w:val="22"/>
          <w:szCs w:val="22"/>
          <w:lang w:val="it-IT"/>
        </w:rPr>
        <w:t>Specii de nevertebrate</w:t>
      </w:r>
      <w:r w:rsidRPr="00170FBD">
        <w:rPr>
          <w:rFonts w:ascii="Arial" w:hAnsi="Arial" w:cs="Arial"/>
          <w:b/>
          <w:bCs/>
          <w:color w:val="C00000"/>
          <w:sz w:val="22"/>
          <w:szCs w:val="22"/>
          <w:lang w:val="it-IT"/>
        </w:rPr>
        <w:t xml:space="preserve"> enumerate în anexa II a Directivei Consiliului 92/43/CEE   </w:t>
      </w:r>
    </w:p>
    <w:p w:rsidR="006E0B47" w:rsidRPr="00170FBD" w:rsidRDefault="006E0B47" w:rsidP="004B2732">
      <w:pPr>
        <w:ind w:firstLine="720"/>
        <w:jc w:val="both"/>
        <w:rPr>
          <w:rFonts w:ascii="Arial" w:hAnsi="Arial" w:cs="Arial"/>
          <w:color w:val="C00000"/>
          <w:sz w:val="22"/>
          <w:szCs w:val="22"/>
          <w:lang w:val="it-IT"/>
        </w:rPr>
      </w:pPr>
      <w:r w:rsidRPr="00920939">
        <w:rPr>
          <w:rFonts w:ascii="Arial" w:hAnsi="Arial" w:cs="Arial"/>
          <w:color w:val="C00000"/>
          <w:sz w:val="22"/>
          <w:szCs w:val="22"/>
          <w:u w:val="single"/>
          <w:lang w:val="ro-RO"/>
        </w:rPr>
        <w:t>Radasca (</w:t>
      </w:r>
      <w:r w:rsidRPr="00920939">
        <w:rPr>
          <w:rFonts w:ascii="Arial" w:hAnsi="Arial" w:cs="Arial"/>
          <w:i/>
          <w:color w:val="C00000"/>
          <w:sz w:val="22"/>
          <w:szCs w:val="22"/>
          <w:u w:val="single"/>
          <w:lang w:val="ro-RO"/>
        </w:rPr>
        <w:t>Lucanus cervus</w:t>
      </w:r>
      <w:r w:rsidRPr="00920939">
        <w:rPr>
          <w:rFonts w:ascii="Arial" w:hAnsi="Arial" w:cs="Arial"/>
          <w:color w:val="C00000"/>
          <w:sz w:val="22"/>
          <w:szCs w:val="22"/>
          <w:u w:val="single"/>
          <w:lang w:val="ro-RO"/>
        </w:rPr>
        <w:t>).</w:t>
      </w:r>
      <w:r w:rsidRPr="00920939">
        <w:rPr>
          <w:rFonts w:ascii="Arial" w:hAnsi="Arial" w:cs="Arial"/>
          <w:b/>
          <w:color w:val="C00000"/>
          <w:sz w:val="22"/>
          <w:szCs w:val="22"/>
          <w:lang w:val="ro-RO"/>
        </w:rPr>
        <w:t xml:space="preserve"> </w:t>
      </w:r>
      <w:r w:rsidRPr="00170FBD">
        <w:rPr>
          <w:rFonts w:ascii="Arial" w:hAnsi="Arial" w:cs="Arial"/>
          <w:bCs/>
          <w:color w:val="C00000"/>
          <w:sz w:val="22"/>
          <w:szCs w:val="22"/>
          <w:u w:val="single"/>
          <w:lang w:val="it-IT"/>
        </w:rPr>
        <w:t>Habitat.</w:t>
      </w:r>
      <w:r w:rsidRPr="00170FBD">
        <w:rPr>
          <w:rFonts w:ascii="Arial" w:hAnsi="Arial" w:cs="Arial"/>
          <w:b/>
          <w:bCs/>
          <w:color w:val="C00000"/>
          <w:sz w:val="22"/>
          <w:szCs w:val="22"/>
          <w:lang w:val="it-IT"/>
        </w:rPr>
        <w:t xml:space="preserve"> </w:t>
      </w:r>
      <w:r w:rsidRPr="00170FBD">
        <w:rPr>
          <w:rFonts w:ascii="Arial" w:hAnsi="Arial" w:cs="Arial"/>
          <w:bCs/>
          <w:color w:val="C00000"/>
          <w:sz w:val="22"/>
          <w:szCs w:val="22"/>
          <w:lang w:val="it-IT"/>
        </w:rPr>
        <w:t>Padurile batrane de stejar sau gorun.</w:t>
      </w:r>
      <w:r w:rsidRPr="00170FBD">
        <w:rPr>
          <w:rFonts w:ascii="Arial" w:hAnsi="Arial" w:cs="Arial"/>
          <w:b/>
          <w:bCs/>
          <w:color w:val="C00000"/>
          <w:sz w:val="22"/>
          <w:szCs w:val="22"/>
          <w:lang w:val="it-IT"/>
        </w:rPr>
        <w:t xml:space="preserve"> </w:t>
      </w:r>
      <w:r w:rsidRPr="00170FBD">
        <w:rPr>
          <w:rFonts w:ascii="Arial" w:hAnsi="Arial" w:cs="Arial"/>
          <w:color w:val="C00000"/>
          <w:sz w:val="22"/>
          <w:szCs w:val="22"/>
          <w:u w:val="single"/>
          <w:lang w:val="it-IT"/>
        </w:rPr>
        <w:t>Distributie.</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Europa si Asia exceptand nordul insulelor britanice si al tarilor nordice. Specia comuna in Romania, se intalneste in taote zonele cu paduri de stejar sau gorun.</w:t>
      </w:r>
      <w:r w:rsidRPr="00170FBD">
        <w:rPr>
          <w:rFonts w:ascii="Arial" w:hAnsi="Arial" w:cs="Arial"/>
          <w:b/>
          <w:color w:val="C00000"/>
          <w:sz w:val="22"/>
          <w:szCs w:val="22"/>
          <w:lang w:val="it-IT"/>
        </w:rPr>
        <w:t xml:space="preserve"> </w:t>
      </w:r>
      <w:r w:rsidRPr="00170FBD">
        <w:rPr>
          <w:rFonts w:ascii="Arial" w:hAnsi="Arial" w:cs="Arial"/>
          <w:color w:val="C00000"/>
          <w:sz w:val="22"/>
          <w:szCs w:val="22"/>
          <w:u w:val="single"/>
          <w:lang w:val="it-IT"/>
        </w:rPr>
        <w:t>Relevanţa sitului pentru specie</w:t>
      </w:r>
      <w:r w:rsidRPr="00170FBD">
        <w:rPr>
          <w:rFonts w:ascii="Arial" w:hAnsi="Arial" w:cs="Arial"/>
          <w:color w:val="C00000"/>
          <w:sz w:val="22"/>
          <w:szCs w:val="22"/>
          <w:lang w:val="it-IT"/>
        </w:rPr>
        <w:t>. 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 xml:space="preserve">Specia nu a fost identificata in perimetrul </w:t>
      </w:r>
      <w:r w:rsidRPr="00920939">
        <w:rPr>
          <w:rFonts w:ascii="Arial" w:hAnsi="Arial" w:cs="Arial"/>
          <w:color w:val="C00000"/>
          <w:sz w:val="22"/>
          <w:szCs w:val="22"/>
          <w:lang w:val="it-IT"/>
        </w:rPr>
        <w:t xml:space="preserve">studiat. </w:t>
      </w:r>
      <w:r w:rsidRPr="00170FBD">
        <w:rPr>
          <w:rFonts w:ascii="Arial" w:hAnsi="Arial" w:cs="Arial"/>
          <w:bCs/>
          <w:color w:val="C00000"/>
          <w:sz w:val="22"/>
          <w:szCs w:val="22"/>
          <w:u w:val="single"/>
          <w:lang w:val="it-IT"/>
        </w:rPr>
        <w:t>Impactul estimat:</w:t>
      </w:r>
      <w:r w:rsidRPr="00170FBD">
        <w:rPr>
          <w:rFonts w:ascii="Arial" w:hAnsi="Arial" w:cs="Arial"/>
          <w:b/>
          <w:bCs/>
          <w:color w:val="C00000"/>
          <w:sz w:val="22"/>
          <w:szCs w:val="22"/>
          <w:lang w:val="it-IT"/>
        </w:rPr>
        <w:t xml:space="preserve"> </w:t>
      </w:r>
      <w:r w:rsidRPr="00170FBD">
        <w:rPr>
          <w:rFonts w:ascii="Arial" w:hAnsi="Arial" w:cs="Arial"/>
          <w:color w:val="C00000"/>
          <w:sz w:val="22"/>
          <w:szCs w:val="22"/>
          <w:lang w:val="it-IT"/>
        </w:rPr>
        <w:t>Nu anticipăm un impact semnificativ asupra populatiei speciei urmare a realizarii investitiei</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(P.A.T.Z.) – Zona Periurbana Braila.</w:t>
      </w:r>
    </w:p>
    <w:p w:rsidR="006E0B47" w:rsidRPr="00170FBD" w:rsidRDefault="006E0B47" w:rsidP="004B2732">
      <w:pPr>
        <w:ind w:firstLine="720"/>
        <w:jc w:val="both"/>
        <w:rPr>
          <w:rFonts w:ascii="Arial" w:hAnsi="Arial" w:cs="Arial"/>
          <w:b/>
          <w:color w:val="C00000"/>
          <w:sz w:val="22"/>
          <w:szCs w:val="22"/>
          <w:lang w:val="it-IT"/>
        </w:rPr>
      </w:pPr>
    </w:p>
    <w:p w:rsidR="006E0B47" w:rsidRPr="00170FBD" w:rsidRDefault="006E0B47" w:rsidP="004B2732">
      <w:pPr>
        <w:ind w:firstLine="720"/>
        <w:jc w:val="both"/>
        <w:rPr>
          <w:rFonts w:ascii="Arial" w:hAnsi="Arial" w:cs="Arial"/>
          <w:color w:val="C00000"/>
          <w:sz w:val="22"/>
          <w:szCs w:val="22"/>
          <w:lang w:val="it-IT"/>
        </w:rPr>
      </w:pPr>
      <w:r w:rsidRPr="00170FBD">
        <w:rPr>
          <w:rFonts w:ascii="Arial" w:hAnsi="Arial" w:cs="Arial"/>
          <w:b/>
          <w:i/>
          <w:color w:val="C00000"/>
          <w:sz w:val="22"/>
          <w:szCs w:val="22"/>
          <w:lang w:val="it-IT"/>
        </w:rPr>
        <w:t xml:space="preserve">Vertigo angustior. </w:t>
      </w:r>
      <w:r w:rsidRPr="00170FBD">
        <w:rPr>
          <w:rFonts w:ascii="Arial" w:hAnsi="Arial" w:cs="Arial"/>
          <w:b/>
          <w:bCs/>
          <w:color w:val="C00000"/>
          <w:sz w:val="22"/>
          <w:szCs w:val="22"/>
          <w:lang w:val="it-IT"/>
        </w:rPr>
        <w:t xml:space="preserve">Habitat. </w:t>
      </w:r>
      <w:r w:rsidRPr="00170FBD">
        <w:rPr>
          <w:rFonts w:ascii="Arial" w:hAnsi="Arial" w:cs="Arial"/>
          <w:bCs/>
          <w:color w:val="C00000"/>
          <w:sz w:val="22"/>
          <w:szCs w:val="22"/>
          <w:lang w:val="it-IT"/>
        </w:rPr>
        <w:t xml:space="preserve">Specie higrofila, apropae palustra; traieste in locuri umede, sub pietre, printer muschi, sub busteni, la marginea apelor sub detritus, in campile umede si mlastinoase, printre crapaturile arborilor batrani etc. In Romanaia este o specie de campie, dar paote ajunge pana la altitudini de 1000 m. </w:t>
      </w:r>
      <w:r w:rsidRPr="00170FBD">
        <w:rPr>
          <w:rFonts w:ascii="Arial" w:hAnsi="Arial" w:cs="Arial"/>
          <w:color w:val="C00000"/>
          <w:sz w:val="22"/>
          <w:szCs w:val="22"/>
          <w:u w:val="single"/>
          <w:lang w:val="it-IT"/>
        </w:rPr>
        <w:t>Distributie.</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 xml:space="preserve">Este o specie europeana, cu aeal din Irlanda pana la Marea caspica, identificata  si in Turcia, Iran. In Europa  intalnita mai cu seama in partea centarla si de est. Statutul speciei in Romanaia este necunoscut, posibil vulnerabila din cauza reducerii si degradarii habitatelor specifice (zone umede). </w:t>
      </w:r>
      <w:r w:rsidRPr="00170FBD">
        <w:rPr>
          <w:rFonts w:ascii="Arial" w:hAnsi="Arial" w:cs="Arial"/>
          <w:color w:val="C00000"/>
          <w:sz w:val="22"/>
          <w:szCs w:val="22"/>
          <w:u w:val="single"/>
          <w:lang w:val="it-IT"/>
        </w:rPr>
        <w:t>Relevanţa sitului pentru specie</w:t>
      </w:r>
      <w:r w:rsidRPr="00170FBD">
        <w:rPr>
          <w:rFonts w:ascii="Arial" w:hAnsi="Arial" w:cs="Arial"/>
          <w:color w:val="C00000"/>
          <w:sz w:val="22"/>
          <w:szCs w:val="22"/>
          <w:lang w:val="it-IT"/>
        </w:rPr>
        <w:t xml:space="preserve">. În formularul Natura 2000 populaţia speciei nu are calificativ. Specia nu a fost identificata in perimetrul </w:t>
      </w:r>
      <w:r w:rsidRPr="00920939">
        <w:rPr>
          <w:rFonts w:ascii="Arial" w:hAnsi="Arial" w:cs="Arial"/>
          <w:color w:val="C00000"/>
          <w:sz w:val="22"/>
          <w:szCs w:val="22"/>
          <w:lang w:val="it-IT"/>
        </w:rPr>
        <w:t xml:space="preserve">studiat. </w:t>
      </w:r>
      <w:r w:rsidRPr="00170FBD">
        <w:rPr>
          <w:rFonts w:ascii="Arial" w:hAnsi="Arial" w:cs="Arial"/>
          <w:bCs/>
          <w:color w:val="C00000"/>
          <w:sz w:val="22"/>
          <w:szCs w:val="22"/>
          <w:u w:val="single"/>
          <w:lang w:val="it-IT"/>
        </w:rPr>
        <w:t>Impactul estimat:</w:t>
      </w:r>
      <w:r w:rsidRPr="00170FBD">
        <w:rPr>
          <w:rFonts w:ascii="Arial" w:hAnsi="Arial" w:cs="Arial"/>
          <w:b/>
          <w:bCs/>
          <w:color w:val="C00000"/>
          <w:sz w:val="22"/>
          <w:szCs w:val="22"/>
          <w:lang w:val="it-IT"/>
        </w:rPr>
        <w:t xml:space="preserve"> </w:t>
      </w:r>
      <w:r w:rsidRPr="00170FBD">
        <w:rPr>
          <w:rFonts w:ascii="Arial" w:hAnsi="Arial" w:cs="Arial"/>
          <w:color w:val="C00000"/>
          <w:sz w:val="22"/>
          <w:szCs w:val="22"/>
          <w:lang w:val="it-IT"/>
        </w:rPr>
        <w:t>Nu anticipăm un impact semnificativ asupra populatiei speciei urmare a realizarii investitiei</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(P.A.T.Z.) – Zona Periurbana Braila.</w:t>
      </w:r>
    </w:p>
    <w:p w:rsidR="006E0B47" w:rsidRPr="00170FBD" w:rsidRDefault="006E0B47" w:rsidP="004B2732">
      <w:pPr>
        <w:ind w:firstLine="720"/>
        <w:jc w:val="both"/>
        <w:rPr>
          <w:rFonts w:ascii="Arial" w:hAnsi="Arial" w:cs="Arial"/>
          <w:color w:val="C00000"/>
          <w:sz w:val="22"/>
          <w:szCs w:val="22"/>
          <w:lang w:val="it-IT"/>
        </w:rPr>
      </w:pPr>
      <w:r w:rsidRPr="00170FBD">
        <w:rPr>
          <w:rFonts w:ascii="Arial" w:hAnsi="Arial" w:cs="Arial"/>
          <w:bCs/>
          <w:color w:val="C00000"/>
          <w:sz w:val="22"/>
          <w:szCs w:val="22"/>
          <w:lang w:val="it-IT"/>
        </w:rPr>
        <w:t xml:space="preserve">În concluzie menţionăm ca </w:t>
      </w:r>
      <w:r w:rsidRPr="00170FBD">
        <w:rPr>
          <w:rFonts w:ascii="Arial" w:hAnsi="Arial" w:cs="Arial"/>
          <w:bCs/>
          <w:color w:val="C00000"/>
          <w:sz w:val="22"/>
          <w:szCs w:val="22"/>
          <w:u w:val="single"/>
          <w:lang w:val="it-IT"/>
        </w:rPr>
        <w:t>tipurile de habitate, speciile de nevertebrate şi vertebrate enumerate în anexa II a Directivei Consiliului 92/43/CEE,</w:t>
      </w:r>
      <w:r w:rsidRPr="00170FBD">
        <w:rPr>
          <w:rFonts w:ascii="Arial" w:hAnsi="Arial" w:cs="Arial"/>
          <w:bCs/>
          <w:color w:val="C00000"/>
          <w:sz w:val="22"/>
          <w:szCs w:val="22"/>
          <w:lang w:val="it-IT"/>
        </w:rPr>
        <w:t xml:space="preserve"> la fel şi alte </w:t>
      </w:r>
      <w:r w:rsidRPr="00170FBD">
        <w:rPr>
          <w:rFonts w:ascii="Arial" w:hAnsi="Arial" w:cs="Arial"/>
          <w:bCs/>
          <w:color w:val="C00000"/>
          <w:sz w:val="22"/>
          <w:szCs w:val="22"/>
          <w:u w:val="single"/>
          <w:lang w:val="it-IT"/>
        </w:rPr>
        <w:t>specii importante de floră şi faună</w:t>
      </w:r>
      <w:r w:rsidRPr="00170FBD">
        <w:rPr>
          <w:rFonts w:ascii="Arial" w:hAnsi="Arial" w:cs="Arial"/>
          <w:bCs/>
          <w:color w:val="C00000"/>
          <w:sz w:val="22"/>
          <w:szCs w:val="22"/>
          <w:lang w:val="it-IT"/>
        </w:rPr>
        <w:t xml:space="preserve">, prezente în situl de importanţă comunitară </w:t>
      </w:r>
      <w:r w:rsidRPr="00170FBD">
        <w:rPr>
          <w:rFonts w:ascii="Arial" w:hAnsi="Arial" w:cs="Arial"/>
          <w:color w:val="C00000"/>
          <w:sz w:val="22"/>
          <w:szCs w:val="22"/>
          <w:lang w:val="it-IT"/>
        </w:rPr>
        <w:t>ROSCI0162 Lunca Siretului Inferior</w:t>
      </w:r>
      <w:r w:rsidRPr="00170FBD">
        <w:rPr>
          <w:rFonts w:ascii="Arial" w:hAnsi="Arial" w:cs="Arial"/>
          <w:bCs/>
          <w:iCs/>
          <w:color w:val="C00000"/>
          <w:sz w:val="22"/>
          <w:szCs w:val="22"/>
          <w:lang w:val="it-IT"/>
        </w:rPr>
        <w:t xml:space="preserve"> </w:t>
      </w:r>
      <w:r w:rsidRPr="00170FBD">
        <w:rPr>
          <w:rFonts w:ascii="Arial" w:hAnsi="Arial" w:cs="Arial"/>
          <w:bCs/>
          <w:iCs/>
          <w:color w:val="C00000"/>
          <w:sz w:val="22"/>
          <w:szCs w:val="22"/>
          <w:u w:val="single"/>
          <w:lang w:val="it-IT"/>
        </w:rPr>
        <w:t xml:space="preserve">nu </w:t>
      </w:r>
      <w:r w:rsidRPr="00170FBD">
        <w:rPr>
          <w:rFonts w:ascii="Arial" w:hAnsi="Arial" w:cs="Arial"/>
          <w:bCs/>
          <w:color w:val="C00000"/>
          <w:sz w:val="22"/>
          <w:szCs w:val="22"/>
          <w:u w:val="single"/>
          <w:lang w:val="it-IT"/>
        </w:rPr>
        <w:t>au fost identificate</w:t>
      </w:r>
      <w:r w:rsidRPr="00170FBD">
        <w:rPr>
          <w:rFonts w:ascii="Arial" w:hAnsi="Arial" w:cs="Arial"/>
          <w:bCs/>
          <w:color w:val="C00000"/>
          <w:sz w:val="22"/>
          <w:szCs w:val="22"/>
          <w:lang w:val="it-IT"/>
        </w:rPr>
        <w:t xml:space="preserve"> in zona de amplasament a planului. Astfel, nu se poate vorbi despre existenţa vre-unui impact asupra componentelor de habitat, floră şi faună desemnate pentru aceste arii protejate, urmare a realizării obiectivului de investitie </w:t>
      </w:r>
      <w:r w:rsidRPr="00170FBD">
        <w:rPr>
          <w:rFonts w:ascii="Arial" w:hAnsi="Arial" w:cs="Arial"/>
          <w:color w:val="C00000"/>
          <w:sz w:val="22"/>
          <w:szCs w:val="22"/>
          <w:lang w:val="it-IT"/>
        </w:rPr>
        <w:t>Nu anticipăm un impact semnificativ asupra populatiei speciei urmare a realizarii investitiei</w:t>
      </w:r>
      <w:r w:rsidRPr="00170FBD">
        <w:rPr>
          <w:rFonts w:ascii="Arial" w:hAnsi="Arial" w:cs="Arial"/>
          <w:b/>
          <w:color w:val="C00000"/>
          <w:sz w:val="22"/>
          <w:szCs w:val="22"/>
          <w:lang w:val="it-IT"/>
        </w:rPr>
        <w:t xml:space="preserve"> </w:t>
      </w:r>
      <w:r w:rsidRPr="00170FBD">
        <w:rPr>
          <w:rFonts w:ascii="Arial" w:hAnsi="Arial" w:cs="Arial"/>
          <w:color w:val="C00000"/>
          <w:sz w:val="22"/>
          <w:szCs w:val="22"/>
          <w:lang w:val="it-IT"/>
        </w:rPr>
        <w:t>(P.A.T.Z.) – Zona Periurbana Braila.</w:t>
      </w:r>
    </w:p>
    <w:p w:rsidR="006E0B47" w:rsidRPr="00920939" w:rsidRDefault="006E0B47" w:rsidP="004B2732">
      <w:pPr>
        <w:jc w:val="both"/>
        <w:rPr>
          <w:rFonts w:ascii="Arial" w:hAnsi="Arial" w:cs="Arial"/>
          <w:color w:val="C00000"/>
          <w:sz w:val="22"/>
          <w:szCs w:val="22"/>
          <w:lang w:val="es-ES"/>
        </w:rPr>
      </w:pPr>
      <w:r w:rsidRPr="00920939">
        <w:rPr>
          <w:rFonts w:ascii="Arial" w:hAnsi="Arial" w:cs="Arial"/>
          <w:bCs/>
          <w:color w:val="C00000"/>
          <w:sz w:val="22"/>
          <w:szCs w:val="22"/>
          <w:lang w:val="ro-RO"/>
        </w:rPr>
        <w:t xml:space="preserve">Astfel, prin realizarea planului nu este afectata </w:t>
      </w:r>
      <w:r w:rsidRPr="00920939">
        <w:rPr>
          <w:rFonts w:ascii="Arial" w:hAnsi="Arial" w:cs="Arial"/>
          <w:color w:val="C00000"/>
          <w:sz w:val="22"/>
          <w:szCs w:val="22"/>
          <w:lang w:val="es-ES"/>
        </w:rPr>
        <w:t>integritatea sitului de importan</w:t>
      </w:r>
      <w:r w:rsidRPr="00920939">
        <w:rPr>
          <w:rFonts w:ascii="Tahoma" w:hAnsi="Tahoma" w:cs="Arial"/>
          <w:color w:val="C00000"/>
          <w:sz w:val="22"/>
          <w:szCs w:val="22"/>
          <w:lang w:val="es-ES"/>
        </w:rPr>
        <w:t>t</w:t>
      </w:r>
      <w:r w:rsidRPr="00920939">
        <w:rPr>
          <w:rFonts w:ascii="Arial" w:hAnsi="Arial" w:cs="Arial"/>
          <w:color w:val="C00000"/>
          <w:sz w:val="22"/>
          <w:szCs w:val="22"/>
          <w:lang w:val="es-ES"/>
        </w:rPr>
        <w:t>ă comunitară ROSCI 0162 Lunca Siretului Inferior:</w:t>
      </w:r>
    </w:p>
    <w:p w:rsidR="006E0B47" w:rsidRPr="00920939" w:rsidRDefault="006E0B47" w:rsidP="001F09B6">
      <w:pPr>
        <w:numPr>
          <w:ilvl w:val="0"/>
          <w:numId w:val="52"/>
        </w:numPr>
        <w:autoSpaceDE w:val="0"/>
        <w:autoSpaceDN w:val="0"/>
        <w:adjustRightInd w:val="0"/>
        <w:jc w:val="both"/>
        <w:rPr>
          <w:rFonts w:ascii="Arial" w:hAnsi="Arial" w:cs="Arial"/>
          <w:color w:val="C00000"/>
          <w:sz w:val="22"/>
          <w:szCs w:val="22"/>
          <w:lang w:val="es-ES"/>
        </w:rPr>
      </w:pPr>
      <w:r w:rsidRPr="00920939">
        <w:rPr>
          <w:rFonts w:ascii="Arial" w:hAnsi="Arial" w:cs="Arial"/>
          <w:color w:val="C00000"/>
          <w:sz w:val="22"/>
          <w:szCs w:val="22"/>
          <w:lang w:val="es-ES"/>
        </w:rPr>
        <w:t>suprafaţa habitatelor şi numărul speciilor de importanţă comunitara nu vor suferi reduceri de suprafete si efective;</w:t>
      </w:r>
    </w:p>
    <w:p w:rsidR="006E0B47" w:rsidRPr="00920939" w:rsidRDefault="006E0B47" w:rsidP="001F09B6">
      <w:pPr>
        <w:numPr>
          <w:ilvl w:val="0"/>
          <w:numId w:val="52"/>
        </w:numPr>
        <w:autoSpaceDE w:val="0"/>
        <w:autoSpaceDN w:val="0"/>
        <w:adjustRightInd w:val="0"/>
        <w:jc w:val="both"/>
        <w:rPr>
          <w:rFonts w:ascii="Arial" w:hAnsi="Arial" w:cs="Arial"/>
          <w:color w:val="C00000"/>
          <w:sz w:val="22"/>
          <w:szCs w:val="22"/>
          <w:lang w:val="es-ES"/>
        </w:rPr>
      </w:pPr>
      <w:r w:rsidRPr="00920939">
        <w:rPr>
          <w:rFonts w:ascii="Arial" w:hAnsi="Arial" w:cs="Arial"/>
          <w:color w:val="C00000"/>
          <w:sz w:val="22"/>
          <w:szCs w:val="22"/>
          <w:lang w:val="es-ES"/>
        </w:rPr>
        <w:t xml:space="preserve">nu se va produce fragmentarea sau deteriorarea habitatelor de importanţă comunitară; </w:t>
      </w:r>
    </w:p>
    <w:p w:rsidR="006E0B47" w:rsidRPr="00920939" w:rsidRDefault="006E0B47" w:rsidP="001F09B6">
      <w:pPr>
        <w:numPr>
          <w:ilvl w:val="0"/>
          <w:numId w:val="52"/>
        </w:numPr>
        <w:autoSpaceDE w:val="0"/>
        <w:autoSpaceDN w:val="0"/>
        <w:adjustRightInd w:val="0"/>
        <w:jc w:val="both"/>
        <w:rPr>
          <w:rFonts w:ascii="Arial" w:hAnsi="Arial" w:cs="Arial"/>
          <w:color w:val="C00000"/>
          <w:sz w:val="22"/>
          <w:szCs w:val="22"/>
          <w:lang w:val="es-ES"/>
        </w:rPr>
      </w:pPr>
      <w:r w:rsidRPr="00920939">
        <w:rPr>
          <w:rFonts w:ascii="Arial" w:hAnsi="Arial" w:cs="Arial"/>
          <w:color w:val="C00000"/>
          <w:sz w:val="22"/>
          <w:szCs w:val="22"/>
          <w:lang w:val="es-ES"/>
        </w:rPr>
        <w:t>punerea in aplicare a obiectivelor pentru conservarea ariei naturale protejate de interes comunitar nu va fi afectata;</w:t>
      </w:r>
    </w:p>
    <w:p w:rsidR="006E0B47" w:rsidRPr="00920939" w:rsidRDefault="006E0B47" w:rsidP="001F09B6">
      <w:pPr>
        <w:numPr>
          <w:ilvl w:val="0"/>
          <w:numId w:val="52"/>
        </w:numPr>
        <w:autoSpaceDE w:val="0"/>
        <w:autoSpaceDN w:val="0"/>
        <w:adjustRightInd w:val="0"/>
        <w:jc w:val="both"/>
        <w:rPr>
          <w:rFonts w:ascii="Arial" w:hAnsi="Arial" w:cs="Arial"/>
          <w:color w:val="C00000"/>
          <w:sz w:val="22"/>
          <w:szCs w:val="22"/>
          <w:lang w:val="es-ES"/>
        </w:rPr>
      </w:pPr>
      <w:r w:rsidRPr="00920939">
        <w:rPr>
          <w:rFonts w:ascii="Arial" w:hAnsi="Arial" w:cs="Arial"/>
          <w:color w:val="C00000"/>
          <w:sz w:val="22"/>
          <w:szCs w:val="22"/>
          <w:lang w:val="es-ES"/>
        </w:rPr>
        <w:t xml:space="preserve">factorii care determină menţinerea stării favorabile de conservare a ariei naturale protejate de interes comunitar nu va fi influentat negativ; </w:t>
      </w:r>
    </w:p>
    <w:p w:rsidR="006E0B47" w:rsidRPr="00170FBD" w:rsidRDefault="006E0B47" w:rsidP="001F09B6">
      <w:pPr>
        <w:numPr>
          <w:ilvl w:val="0"/>
          <w:numId w:val="52"/>
        </w:numPr>
        <w:autoSpaceDE w:val="0"/>
        <w:autoSpaceDN w:val="0"/>
        <w:adjustRightInd w:val="0"/>
        <w:jc w:val="both"/>
        <w:rPr>
          <w:rFonts w:ascii="Arial" w:hAnsi="Arial" w:cs="Arial"/>
          <w:color w:val="C00000"/>
          <w:sz w:val="22"/>
          <w:szCs w:val="22"/>
          <w:lang w:val="es-ES"/>
        </w:rPr>
      </w:pPr>
      <w:r w:rsidRPr="00920939">
        <w:rPr>
          <w:rFonts w:ascii="Arial" w:hAnsi="Arial" w:cs="Arial"/>
          <w:color w:val="C00000"/>
          <w:sz w:val="22"/>
          <w:szCs w:val="22"/>
          <w:lang w:val="es-ES"/>
        </w:rPr>
        <w:t>nu vor aparea modificări ale dinamicii relaţiilor dintre componentele de de mediu (sol, apa, aer, flora si fauna), ce constituie structura şi/sau funcţia ariei naturale protejate de interes comunitar.</w:t>
      </w:r>
    </w:p>
    <w:p w:rsidR="006E0B47" w:rsidRPr="000D360B" w:rsidRDefault="006E0B47" w:rsidP="000239DA">
      <w:pPr>
        <w:autoSpaceDE w:val="0"/>
        <w:autoSpaceDN w:val="0"/>
        <w:adjustRightInd w:val="0"/>
        <w:rPr>
          <w:rFonts w:ascii="Arial" w:hAnsi="Arial" w:cs="Arial"/>
          <w:color w:val="4F81BD"/>
          <w:sz w:val="22"/>
          <w:szCs w:val="22"/>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4B2732">
      <w:pPr>
        <w:ind w:firstLine="720"/>
        <w:jc w:val="both"/>
        <w:outlineLvl w:val="2"/>
        <w:rPr>
          <w:rFonts w:ascii="Arial" w:hAnsi="Arial" w:cs="Arial"/>
          <w:b/>
          <w:strike/>
          <w:color w:val="4F81BD"/>
          <w:sz w:val="22"/>
          <w:szCs w:val="22"/>
          <w:highlight w:val="yellow"/>
          <w:lang w:val="es-ES"/>
        </w:rPr>
      </w:pPr>
    </w:p>
    <w:p w:rsidR="006E0B47" w:rsidRDefault="006E0B47" w:rsidP="00F350C5">
      <w:pPr>
        <w:jc w:val="both"/>
        <w:outlineLvl w:val="2"/>
        <w:rPr>
          <w:rFonts w:ascii="Arial" w:hAnsi="Arial" w:cs="Arial"/>
          <w:b/>
          <w:strike/>
          <w:color w:val="4F81BD"/>
          <w:sz w:val="22"/>
          <w:szCs w:val="22"/>
          <w:highlight w:val="yellow"/>
          <w:lang w:val="es-ES"/>
        </w:rPr>
        <w:sectPr w:rsidR="006E0B47" w:rsidSect="006608EB">
          <w:pgSz w:w="12240" w:h="15840"/>
          <w:pgMar w:top="1440" w:right="900" w:bottom="1440" w:left="1440" w:header="720" w:footer="720" w:gutter="0"/>
          <w:cols w:space="720"/>
          <w:docGrid w:linePitch="360"/>
        </w:sectPr>
      </w:pPr>
    </w:p>
    <w:p w:rsidR="006E0B47" w:rsidRPr="00170FBD" w:rsidRDefault="006E0B47" w:rsidP="004B2732">
      <w:pPr>
        <w:ind w:firstLine="720"/>
        <w:jc w:val="both"/>
        <w:outlineLvl w:val="2"/>
        <w:rPr>
          <w:rFonts w:ascii="Arial" w:hAnsi="Arial" w:cs="Arial"/>
          <w:b/>
          <w:color w:val="C00000"/>
          <w:sz w:val="22"/>
          <w:szCs w:val="22"/>
          <w:lang w:val="es-ES"/>
        </w:rPr>
      </w:pPr>
      <w:r w:rsidRPr="00170FBD">
        <w:rPr>
          <w:rFonts w:ascii="Arial" w:hAnsi="Arial" w:cs="Arial"/>
          <w:b/>
          <w:color w:val="C00000"/>
          <w:sz w:val="22"/>
          <w:szCs w:val="22"/>
          <w:lang w:val="es-ES"/>
        </w:rPr>
        <w:t xml:space="preserve">5.4.2. Specii de păsări enumerate în Anexa I a </w:t>
      </w:r>
      <w:r w:rsidRPr="00920939">
        <w:rPr>
          <w:rStyle w:val="FontStyle68"/>
          <w:rFonts w:cs="Arial"/>
          <w:b/>
          <w:bCs/>
          <w:color w:val="C00000"/>
          <w:sz w:val="22"/>
          <w:szCs w:val="22"/>
          <w:lang w:val="ro-RO" w:eastAsia="ro-RO"/>
        </w:rPr>
        <w:t>Directivei Consiliului 2009/147/EC</w:t>
      </w:r>
      <w:r w:rsidRPr="00170FBD">
        <w:rPr>
          <w:rFonts w:ascii="Arial" w:hAnsi="Arial" w:cs="Arial"/>
          <w:b/>
          <w:color w:val="C00000"/>
          <w:sz w:val="22"/>
          <w:szCs w:val="22"/>
          <w:lang w:val="es-ES"/>
        </w:rPr>
        <w:t xml:space="preserve"> desemnate pentru aria de protecţie specială avifaunistică ROSPA0071 – Lunca Siretului Inferior şi relaţia acestora cu planul</w:t>
      </w:r>
    </w:p>
    <w:p w:rsidR="006E0B47" w:rsidRPr="00170FBD" w:rsidRDefault="006E0B47" w:rsidP="004B2732">
      <w:pPr>
        <w:ind w:firstLine="720"/>
        <w:jc w:val="both"/>
        <w:outlineLvl w:val="2"/>
        <w:rPr>
          <w:rFonts w:ascii="Arial" w:hAnsi="Arial" w:cs="Arial"/>
          <w:b/>
          <w:color w:val="C00000"/>
          <w:sz w:val="16"/>
          <w:szCs w:val="16"/>
          <w:lang w:val="es-ES"/>
        </w:rPr>
      </w:pPr>
    </w:p>
    <w:p w:rsidR="006E0B47" w:rsidRPr="00170FBD" w:rsidRDefault="006E0B47" w:rsidP="00F36B85">
      <w:pPr>
        <w:jc w:val="center"/>
        <w:rPr>
          <w:rFonts w:ascii="Arial" w:hAnsi="Arial" w:cs="Arial"/>
          <w:b/>
          <w:bCs/>
          <w:color w:val="C00000"/>
          <w:sz w:val="20"/>
          <w:szCs w:val="20"/>
          <w:lang w:val="it-IT"/>
        </w:rPr>
      </w:pPr>
      <w:r w:rsidRPr="00170FBD">
        <w:rPr>
          <w:rFonts w:ascii="Arial" w:hAnsi="Arial" w:cs="Arial"/>
          <w:b/>
          <w:bCs/>
          <w:color w:val="C00000"/>
          <w:sz w:val="20"/>
          <w:szCs w:val="20"/>
          <w:lang w:val="it-IT"/>
        </w:rPr>
        <w:t xml:space="preserve">Specii de avifauna identificate in </w:t>
      </w:r>
      <w:r w:rsidRPr="00920939">
        <w:rPr>
          <w:rFonts w:ascii="Arial" w:hAnsi="Arial" w:cs="Arial"/>
          <w:b/>
          <w:bCs/>
          <w:color w:val="C00000"/>
          <w:sz w:val="20"/>
          <w:szCs w:val="20"/>
          <w:lang w:val="ro-RO"/>
        </w:rPr>
        <w:t xml:space="preserve">perimetrul </w:t>
      </w:r>
      <w:r w:rsidRPr="00170FBD">
        <w:rPr>
          <w:rFonts w:ascii="Arial" w:hAnsi="Arial" w:cs="Arial"/>
          <w:b/>
          <w:bCs/>
          <w:color w:val="C00000"/>
          <w:sz w:val="20"/>
          <w:szCs w:val="20"/>
          <w:lang w:val="it-IT"/>
        </w:rPr>
        <w:t xml:space="preserve">Zonei Braila Nord                </w:t>
      </w:r>
    </w:p>
    <w:tbl>
      <w:tblPr>
        <w:tblpPr w:leftFromText="180" w:rightFromText="180" w:vertAnchor="text" w:horzAnchor="margin" w:tblpY="107"/>
        <w:tblW w:w="127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558"/>
        <w:gridCol w:w="4410"/>
        <w:gridCol w:w="1890"/>
        <w:gridCol w:w="2340"/>
        <w:gridCol w:w="3510"/>
      </w:tblGrid>
      <w:tr w:rsidR="006E0B47" w:rsidRPr="00920939" w:rsidTr="00F36B85">
        <w:tc>
          <w:tcPr>
            <w:tcW w:w="558" w:type="dxa"/>
            <w:vAlign w:val="center"/>
          </w:tcPr>
          <w:p w:rsidR="006E0B47" w:rsidRPr="00920939" w:rsidRDefault="006E0B47" w:rsidP="00F36B85">
            <w:pPr>
              <w:jc w:val="center"/>
              <w:rPr>
                <w:rFonts w:ascii="Arial" w:hAnsi="Arial" w:cs="Arial"/>
                <w:b/>
                <w:color w:val="C00000"/>
                <w:sz w:val="20"/>
                <w:szCs w:val="20"/>
                <w:lang w:val="ro-RO"/>
              </w:rPr>
            </w:pPr>
            <w:r w:rsidRPr="00920939">
              <w:rPr>
                <w:rFonts w:ascii="Arial" w:hAnsi="Arial" w:cs="Arial"/>
                <w:b/>
                <w:color w:val="C00000"/>
                <w:sz w:val="20"/>
                <w:szCs w:val="20"/>
                <w:lang w:val="ro-RO"/>
              </w:rPr>
              <w:t>Nr. crt</w:t>
            </w:r>
          </w:p>
        </w:tc>
        <w:tc>
          <w:tcPr>
            <w:tcW w:w="4410" w:type="dxa"/>
            <w:vAlign w:val="center"/>
          </w:tcPr>
          <w:p w:rsidR="006E0B47" w:rsidRPr="00920939" w:rsidRDefault="006E0B47" w:rsidP="00F36B85">
            <w:pPr>
              <w:jc w:val="center"/>
              <w:rPr>
                <w:rFonts w:ascii="Arial" w:hAnsi="Arial" w:cs="Arial"/>
                <w:b/>
                <w:color w:val="C00000"/>
                <w:sz w:val="20"/>
                <w:szCs w:val="20"/>
                <w:lang w:val="ro-RO"/>
              </w:rPr>
            </w:pPr>
            <w:r w:rsidRPr="00920939">
              <w:rPr>
                <w:rFonts w:ascii="Arial" w:hAnsi="Arial" w:cs="Arial"/>
                <w:b/>
                <w:color w:val="C00000"/>
                <w:sz w:val="20"/>
                <w:szCs w:val="20"/>
                <w:lang w:val="ro-RO"/>
              </w:rPr>
              <w:t>Denumire ştiinţifică</w:t>
            </w:r>
          </w:p>
        </w:tc>
        <w:tc>
          <w:tcPr>
            <w:tcW w:w="1890" w:type="dxa"/>
            <w:vAlign w:val="center"/>
          </w:tcPr>
          <w:p w:rsidR="006E0B47" w:rsidRPr="00920939" w:rsidRDefault="006E0B47" w:rsidP="00F36B85">
            <w:pPr>
              <w:tabs>
                <w:tab w:val="left" w:pos="252"/>
              </w:tabs>
              <w:jc w:val="center"/>
              <w:rPr>
                <w:rFonts w:ascii="Arial" w:hAnsi="Arial" w:cs="Arial"/>
                <w:b/>
                <w:color w:val="C00000"/>
                <w:sz w:val="20"/>
                <w:szCs w:val="20"/>
                <w:lang w:val="ro-RO"/>
              </w:rPr>
            </w:pPr>
            <w:r w:rsidRPr="00920939">
              <w:rPr>
                <w:rFonts w:ascii="Arial" w:hAnsi="Arial" w:cs="Arial"/>
                <w:b/>
                <w:color w:val="C00000"/>
                <w:sz w:val="20"/>
                <w:szCs w:val="20"/>
                <w:lang w:val="ro-RO"/>
              </w:rPr>
              <w:t>Nr.ex. observate</w:t>
            </w:r>
          </w:p>
        </w:tc>
        <w:tc>
          <w:tcPr>
            <w:tcW w:w="2340" w:type="dxa"/>
            <w:vAlign w:val="center"/>
          </w:tcPr>
          <w:p w:rsidR="006E0B47" w:rsidRPr="00920939" w:rsidRDefault="006E0B47" w:rsidP="00F36B85">
            <w:pPr>
              <w:jc w:val="center"/>
              <w:rPr>
                <w:rFonts w:ascii="Arial" w:hAnsi="Arial" w:cs="Arial"/>
                <w:b/>
                <w:color w:val="C00000"/>
                <w:sz w:val="20"/>
                <w:szCs w:val="20"/>
                <w:lang w:val="ro-RO"/>
              </w:rPr>
            </w:pPr>
            <w:r w:rsidRPr="00920939">
              <w:rPr>
                <w:rFonts w:ascii="Arial" w:hAnsi="Arial" w:cs="Arial"/>
                <w:b/>
                <w:color w:val="C00000"/>
                <w:sz w:val="20"/>
                <w:szCs w:val="20"/>
                <w:lang w:val="ro-RO"/>
              </w:rPr>
              <w:t>Statut fenologic</w:t>
            </w:r>
          </w:p>
        </w:tc>
        <w:tc>
          <w:tcPr>
            <w:tcW w:w="3510" w:type="dxa"/>
            <w:vAlign w:val="center"/>
          </w:tcPr>
          <w:p w:rsidR="006E0B47" w:rsidRPr="00920939" w:rsidRDefault="006E0B47" w:rsidP="00F36B85">
            <w:pPr>
              <w:jc w:val="center"/>
              <w:rPr>
                <w:rFonts w:ascii="Arial" w:hAnsi="Arial" w:cs="Arial"/>
                <w:b/>
                <w:color w:val="C00000"/>
                <w:sz w:val="20"/>
                <w:szCs w:val="20"/>
                <w:lang w:val="ro-RO"/>
              </w:rPr>
            </w:pPr>
            <w:r w:rsidRPr="00920939">
              <w:rPr>
                <w:rFonts w:ascii="Arial" w:hAnsi="Arial" w:cs="Arial"/>
                <w:b/>
                <w:color w:val="C00000"/>
                <w:sz w:val="20"/>
                <w:szCs w:val="20"/>
                <w:lang w:val="ro-RO"/>
              </w:rPr>
              <w:t>Observaţii</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Phalacrocorax  carbo</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25 ex.</w:t>
            </w:r>
          </w:p>
        </w:tc>
        <w:tc>
          <w:tcPr>
            <w:tcW w:w="2340" w:type="dxa"/>
            <w:vAlign w:val="center"/>
          </w:tcPr>
          <w:p w:rsidR="006E0B47" w:rsidRPr="00920939" w:rsidRDefault="006E0B47" w:rsidP="00F36B85">
            <w:pPr>
              <w:rPr>
                <w:rFonts w:ascii="Arial" w:hAnsi="Arial" w:cs="Arial"/>
                <w:color w:val="C00000"/>
                <w:sz w:val="20"/>
                <w:szCs w:val="20"/>
              </w:rPr>
            </w:pPr>
            <w:r w:rsidRPr="00920939">
              <w:rPr>
                <w:rFonts w:ascii="Arial" w:hAnsi="Arial" w:cs="Arial"/>
                <w:color w:val="C00000"/>
                <w:sz w:val="20"/>
                <w:szCs w:val="20"/>
              </w:rPr>
              <w:t>OV</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2.</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Egr</w:t>
            </w:r>
            <w:r w:rsidRPr="00920939">
              <w:rPr>
                <w:rFonts w:ascii="Arial" w:hAnsi="Arial" w:cs="Arial"/>
                <w:color w:val="C00000"/>
                <w:sz w:val="20"/>
                <w:szCs w:val="20"/>
                <w:lang w:val="ro-RO"/>
              </w:rPr>
              <w:t>e</w:t>
            </w:r>
            <w:r w:rsidRPr="00920939">
              <w:rPr>
                <w:rFonts w:ascii="Arial" w:hAnsi="Arial" w:cs="Arial"/>
                <w:iCs/>
                <w:color w:val="C00000"/>
                <w:sz w:val="20"/>
                <w:szCs w:val="20"/>
                <w:lang w:val="ro-RO"/>
              </w:rPr>
              <w:t>tta garz</w:t>
            </w:r>
            <w:r w:rsidRPr="00920939">
              <w:rPr>
                <w:rFonts w:ascii="Arial" w:hAnsi="Arial" w:cs="Arial"/>
                <w:color w:val="C00000"/>
                <w:sz w:val="20"/>
                <w:szCs w:val="20"/>
                <w:lang w:val="ro-RO"/>
              </w:rPr>
              <w:t>e</w:t>
            </w:r>
            <w:r w:rsidRPr="00920939">
              <w:rPr>
                <w:rFonts w:ascii="Arial" w:hAnsi="Arial" w:cs="Arial"/>
                <w:iCs/>
                <w:color w:val="C00000"/>
                <w:sz w:val="20"/>
                <w:szCs w:val="20"/>
                <w:lang w:val="ro-RO"/>
              </w:rPr>
              <w:t>tta</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8 ex.</w:t>
            </w:r>
          </w:p>
        </w:tc>
        <w:tc>
          <w:tcPr>
            <w:tcW w:w="2340" w:type="dxa"/>
            <w:vAlign w:val="center"/>
          </w:tcPr>
          <w:p w:rsidR="006E0B47" w:rsidRPr="00920939" w:rsidRDefault="006E0B47" w:rsidP="00F36B85">
            <w:pPr>
              <w:rPr>
                <w:rFonts w:ascii="Arial" w:hAnsi="Arial" w:cs="Arial"/>
                <w:color w:val="C00000"/>
                <w:sz w:val="20"/>
                <w:szCs w:val="20"/>
              </w:rPr>
            </w:pPr>
            <w:r w:rsidRPr="00920939">
              <w:rPr>
                <w:rFonts w:ascii="Arial" w:hAnsi="Arial" w:cs="Arial"/>
                <w:color w:val="C00000"/>
                <w:sz w:val="20"/>
                <w:szCs w:val="20"/>
              </w:rPr>
              <w:t>OV</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zbor/pe sol</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3.</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Ard</w:t>
            </w:r>
            <w:r w:rsidRPr="00920939">
              <w:rPr>
                <w:rFonts w:ascii="Arial" w:hAnsi="Arial" w:cs="Arial"/>
                <w:color w:val="C00000"/>
                <w:sz w:val="20"/>
                <w:szCs w:val="20"/>
                <w:lang w:val="ro-RO"/>
              </w:rPr>
              <w:t>e</w:t>
            </w:r>
            <w:r w:rsidRPr="00920939">
              <w:rPr>
                <w:rFonts w:ascii="Arial" w:hAnsi="Arial" w:cs="Arial"/>
                <w:iCs/>
                <w:color w:val="C00000"/>
                <w:sz w:val="20"/>
                <w:szCs w:val="20"/>
                <w:lang w:val="ro-RO"/>
              </w:rPr>
              <w:t>a cin</w:t>
            </w:r>
            <w:r w:rsidRPr="00920939">
              <w:rPr>
                <w:rFonts w:ascii="Arial" w:hAnsi="Arial" w:cs="Arial"/>
                <w:color w:val="C00000"/>
                <w:sz w:val="20"/>
                <w:szCs w:val="20"/>
                <w:lang w:val="ro-RO"/>
              </w:rPr>
              <w:t>e</w:t>
            </w:r>
            <w:r w:rsidRPr="00920939">
              <w:rPr>
                <w:rFonts w:ascii="Arial" w:hAnsi="Arial" w:cs="Arial"/>
                <w:iCs/>
                <w:color w:val="C00000"/>
                <w:sz w:val="20"/>
                <w:szCs w:val="20"/>
                <w:lang w:val="ro-RO"/>
              </w:rPr>
              <w:t>r</w:t>
            </w:r>
            <w:r w:rsidRPr="00920939">
              <w:rPr>
                <w:rFonts w:ascii="Arial" w:hAnsi="Arial" w:cs="Arial"/>
                <w:color w:val="C00000"/>
                <w:sz w:val="20"/>
                <w:szCs w:val="20"/>
                <w:lang w:val="ro-RO"/>
              </w:rPr>
              <w:t>e</w:t>
            </w:r>
            <w:r w:rsidRPr="00920939">
              <w:rPr>
                <w:rFonts w:ascii="Arial" w:hAnsi="Arial" w:cs="Arial"/>
                <w:iCs/>
                <w:color w:val="C00000"/>
                <w:sz w:val="20"/>
                <w:szCs w:val="20"/>
                <w:lang w:val="ro-RO"/>
              </w:rPr>
              <w:t>a</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5 ex.</w:t>
            </w:r>
          </w:p>
        </w:tc>
        <w:tc>
          <w:tcPr>
            <w:tcW w:w="2340" w:type="dxa"/>
            <w:vAlign w:val="center"/>
          </w:tcPr>
          <w:p w:rsidR="006E0B47" w:rsidRPr="00920939" w:rsidRDefault="006E0B47" w:rsidP="00F36B85">
            <w:pPr>
              <w:rPr>
                <w:rFonts w:ascii="Arial" w:hAnsi="Arial" w:cs="Arial"/>
                <w:color w:val="C00000"/>
                <w:sz w:val="20"/>
                <w:szCs w:val="20"/>
              </w:rPr>
            </w:pPr>
            <w:r w:rsidRPr="00920939">
              <w:rPr>
                <w:rFonts w:ascii="Arial" w:hAnsi="Arial" w:cs="Arial"/>
                <w:color w:val="C00000"/>
                <w:sz w:val="20"/>
                <w:szCs w:val="20"/>
              </w:rPr>
              <w:t>OV</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4.</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Cygnus olor</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8 ex.</w:t>
            </w:r>
          </w:p>
        </w:tc>
        <w:tc>
          <w:tcPr>
            <w:tcW w:w="2340" w:type="dxa"/>
            <w:vAlign w:val="center"/>
          </w:tcPr>
          <w:p w:rsidR="006E0B47" w:rsidRPr="00920939" w:rsidRDefault="006E0B47" w:rsidP="00F36B85">
            <w:pPr>
              <w:rPr>
                <w:rFonts w:ascii="Arial" w:hAnsi="Arial" w:cs="Arial"/>
                <w:color w:val="C00000"/>
                <w:sz w:val="20"/>
                <w:szCs w:val="20"/>
              </w:rPr>
            </w:pPr>
            <w:r w:rsidRPr="00920939">
              <w:rPr>
                <w:rFonts w:ascii="Arial" w:hAnsi="Arial" w:cs="Arial"/>
                <w:color w:val="C00000"/>
                <w:sz w:val="20"/>
                <w:szCs w:val="20"/>
              </w:rPr>
              <w:t>MP</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5.</w:t>
            </w:r>
          </w:p>
        </w:tc>
        <w:tc>
          <w:tcPr>
            <w:tcW w:w="4410" w:type="dxa"/>
            <w:vAlign w:val="center"/>
          </w:tcPr>
          <w:p w:rsidR="006E0B47" w:rsidRPr="00920939" w:rsidRDefault="006E0B47" w:rsidP="00F36B85">
            <w:pPr>
              <w:autoSpaceDE w:val="0"/>
              <w:autoSpaceDN w:val="0"/>
              <w:adjustRightInd w:val="0"/>
              <w:rPr>
                <w:rFonts w:ascii="Arial" w:hAnsi="Arial" w:cs="Arial"/>
                <w:iCs/>
                <w:color w:val="C00000"/>
                <w:sz w:val="20"/>
                <w:szCs w:val="20"/>
                <w:lang w:val="ro-RO"/>
              </w:rPr>
            </w:pPr>
            <w:r w:rsidRPr="00920939">
              <w:rPr>
                <w:rFonts w:ascii="Arial" w:hAnsi="Arial" w:cs="Arial"/>
                <w:iCs/>
                <w:color w:val="C00000"/>
                <w:sz w:val="20"/>
                <w:szCs w:val="20"/>
                <w:lang w:val="ro-RO"/>
              </w:rPr>
              <w:t>Anas platyrhynchos</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24 ex.</w:t>
            </w:r>
          </w:p>
        </w:tc>
        <w:tc>
          <w:tcPr>
            <w:tcW w:w="2340" w:type="dxa"/>
            <w:vAlign w:val="center"/>
          </w:tcPr>
          <w:p w:rsidR="006E0B47" w:rsidRPr="00920939" w:rsidRDefault="006E0B47" w:rsidP="00F36B85">
            <w:pPr>
              <w:rPr>
                <w:rFonts w:ascii="Arial" w:hAnsi="Arial" w:cs="Arial"/>
                <w:color w:val="C00000"/>
                <w:sz w:val="20"/>
                <w:szCs w:val="20"/>
              </w:rPr>
            </w:pPr>
            <w:r w:rsidRPr="00920939">
              <w:rPr>
                <w:rFonts w:ascii="Arial" w:hAnsi="Arial" w:cs="Arial"/>
                <w:color w:val="C00000"/>
                <w:sz w:val="20"/>
                <w:szCs w:val="20"/>
              </w:rPr>
              <w:t>MP</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6.</w:t>
            </w:r>
          </w:p>
        </w:tc>
        <w:tc>
          <w:tcPr>
            <w:tcW w:w="4410" w:type="dxa"/>
            <w:vAlign w:val="center"/>
          </w:tcPr>
          <w:p w:rsidR="006E0B47" w:rsidRPr="00920939" w:rsidRDefault="006E0B47" w:rsidP="00F36B85">
            <w:pPr>
              <w:autoSpaceDE w:val="0"/>
              <w:autoSpaceDN w:val="0"/>
              <w:adjustRightInd w:val="0"/>
              <w:rPr>
                <w:rFonts w:ascii="Arial" w:hAnsi="Arial" w:cs="Arial"/>
                <w:iCs/>
                <w:color w:val="C00000"/>
                <w:sz w:val="20"/>
                <w:szCs w:val="20"/>
                <w:lang w:val="ro-RO"/>
              </w:rPr>
            </w:pPr>
            <w:r w:rsidRPr="00920939">
              <w:rPr>
                <w:rFonts w:ascii="Arial" w:hAnsi="Arial" w:cs="Arial"/>
                <w:iCs/>
                <w:color w:val="C00000"/>
                <w:sz w:val="20"/>
                <w:szCs w:val="20"/>
                <w:lang w:val="ro-RO"/>
              </w:rPr>
              <w:t>Circus aeruginosus</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2 ex.</w:t>
            </w:r>
          </w:p>
        </w:tc>
        <w:tc>
          <w:tcPr>
            <w:tcW w:w="2340" w:type="dxa"/>
            <w:vAlign w:val="center"/>
          </w:tcPr>
          <w:p w:rsidR="006E0B47" w:rsidRPr="00920939" w:rsidRDefault="006E0B47" w:rsidP="00F36B85">
            <w:pPr>
              <w:rPr>
                <w:rFonts w:ascii="Arial" w:hAnsi="Arial" w:cs="Arial"/>
                <w:color w:val="C00000"/>
                <w:sz w:val="20"/>
                <w:szCs w:val="20"/>
              </w:rPr>
            </w:pPr>
            <w:r w:rsidRPr="00920939">
              <w:rPr>
                <w:rFonts w:ascii="Arial" w:hAnsi="Arial" w:cs="Arial"/>
                <w:color w:val="C00000"/>
                <w:sz w:val="20"/>
                <w:szCs w:val="20"/>
              </w:rPr>
              <w:t>OV</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In zbor</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7.</w:t>
            </w:r>
          </w:p>
        </w:tc>
        <w:tc>
          <w:tcPr>
            <w:tcW w:w="4410" w:type="dxa"/>
            <w:vAlign w:val="center"/>
          </w:tcPr>
          <w:p w:rsidR="006E0B47" w:rsidRPr="00920939" w:rsidRDefault="006E0B47" w:rsidP="00F36B85">
            <w:pPr>
              <w:autoSpaceDE w:val="0"/>
              <w:autoSpaceDN w:val="0"/>
              <w:adjustRightInd w:val="0"/>
              <w:rPr>
                <w:rFonts w:ascii="Arial" w:hAnsi="Arial" w:cs="Arial"/>
                <w:iCs/>
                <w:color w:val="C00000"/>
                <w:sz w:val="20"/>
                <w:szCs w:val="20"/>
                <w:lang w:val="ro-RO"/>
              </w:rPr>
            </w:pPr>
            <w:r w:rsidRPr="00920939">
              <w:rPr>
                <w:rFonts w:ascii="Arial" w:hAnsi="Arial" w:cs="Arial"/>
                <w:iCs/>
                <w:color w:val="C00000"/>
                <w:sz w:val="20"/>
                <w:szCs w:val="20"/>
                <w:lang w:val="ro-RO"/>
              </w:rPr>
              <w:t>Buteo buteo</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12 ex.</w:t>
            </w:r>
          </w:p>
        </w:tc>
        <w:tc>
          <w:tcPr>
            <w:tcW w:w="2340" w:type="dxa"/>
            <w:vAlign w:val="center"/>
          </w:tcPr>
          <w:p w:rsidR="006E0B47" w:rsidRPr="00920939" w:rsidRDefault="006E0B47" w:rsidP="00F36B85">
            <w:pPr>
              <w:rPr>
                <w:rFonts w:ascii="Arial" w:hAnsi="Arial" w:cs="Arial"/>
                <w:color w:val="C00000"/>
                <w:sz w:val="20"/>
                <w:szCs w:val="20"/>
              </w:rPr>
            </w:pPr>
            <w:r w:rsidRPr="00920939">
              <w:rPr>
                <w:rFonts w:ascii="Arial" w:hAnsi="Arial" w:cs="Arial"/>
                <w:color w:val="C00000"/>
                <w:sz w:val="20"/>
                <w:szCs w:val="20"/>
              </w:rPr>
              <w:t>MP</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In zbor</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8.</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Falco tinnunculus</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12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MP</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9.</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Vanellus vanellus</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18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OV</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zbor/pe sol</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10.</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Larus ridibundus</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30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MP</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zbor/pe sol</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11.</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Larus cachinnans</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15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MP</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zbor/pe sol</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12.</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color w:val="C00000"/>
                <w:sz w:val="20"/>
                <w:szCs w:val="20"/>
                <w:lang w:val="ro-RO"/>
              </w:rPr>
              <w:t>Chlidonias hybridus</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12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OV</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13.</w:t>
            </w:r>
          </w:p>
        </w:tc>
        <w:tc>
          <w:tcPr>
            <w:tcW w:w="44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Columba livia domestica</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50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S</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zbor/pe sol</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14.</w:t>
            </w:r>
          </w:p>
        </w:tc>
        <w:tc>
          <w:tcPr>
            <w:tcW w:w="44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Streptopelia decaocto</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15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S</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zbor/pe sol</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15.</w:t>
            </w:r>
          </w:p>
        </w:tc>
        <w:tc>
          <w:tcPr>
            <w:tcW w:w="4410" w:type="dxa"/>
            <w:vAlign w:val="center"/>
          </w:tcPr>
          <w:p w:rsidR="006E0B47" w:rsidRPr="00920939" w:rsidRDefault="006E0B47" w:rsidP="00F36B85">
            <w:pPr>
              <w:rPr>
                <w:rFonts w:ascii="Arial" w:hAnsi="Arial" w:cs="Arial"/>
                <w:bCs/>
                <w:color w:val="C00000"/>
                <w:sz w:val="20"/>
                <w:szCs w:val="20"/>
                <w:lang w:val="ro-RO"/>
              </w:rPr>
            </w:pPr>
            <w:r w:rsidRPr="00920939">
              <w:rPr>
                <w:rFonts w:ascii="Arial" w:hAnsi="Arial" w:cs="Arial"/>
                <w:bCs/>
                <w:color w:val="C00000"/>
                <w:sz w:val="20"/>
                <w:szCs w:val="20"/>
                <w:lang w:val="ro-RO"/>
              </w:rPr>
              <w:t>Merops apiaster</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10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OV</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16.</w:t>
            </w:r>
          </w:p>
        </w:tc>
        <w:tc>
          <w:tcPr>
            <w:tcW w:w="4410" w:type="dxa"/>
            <w:vAlign w:val="center"/>
          </w:tcPr>
          <w:p w:rsidR="006E0B47" w:rsidRPr="00920939" w:rsidRDefault="006E0B47" w:rsidP="00F36B85">
            <w:pPr>
              <w:rPr>
                <w:rFonts w:ascii="Arial" w:hAnsi="Arial" w:cs="Arial"/>
                <w:bCs/>
                <w:color w:val="C00000"/>
                <w:sz w:val="20"/>
                <w:szCs w:val="20"/>
                <w:lang w:val="ro-RO"/>
              </w:rPr>
            </w:pPr>
            <w:r w:rsidRPr="00920939">
              <w:rPr>
                <w:rFonts w:ascii="Arial" w:hAnsi="Arial" w:cs="Arial"/>
                <w:bCs/>
                <w:color w:val="C00000"/>
                <w:sz w:val="20"/>
                <w:szCs w:val="20"/>
                <w:lang w:val="ro-RO"/>
              </w:rPr>
              <w:t>Upupa epops</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5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OV</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zbor/pe sol</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17.</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Hirundo rustica</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35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OV</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18.</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Riparia riparia</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26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OV</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19.</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Motacilla alba</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16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OV</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zbor/pe sol</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20.</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Motacilla flava</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16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OV</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zbor/pe vegetatie</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21.</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Parus coeruleus</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6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OV</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22.</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Parus major</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9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S</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23.</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Lanius collurio</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5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S</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zbor/pe vegetatie</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24.</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Lanius minor</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2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S</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25.</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Pica pica</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14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S</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zbor/pe sol</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26.</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Corvus frugilegus</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70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S</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zbor/pe sol</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27.</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Corvus cornix</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15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S</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zbor/pe sol</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28.</w:t>
            </w:r>
          </w:p>
        </w:tc>
        <w:tc>
          <w:tcPr>
            <w:tcW w:w="4410" w:type="dxa"/>
            <w:vAlign w:val="center"/>
          </w:tcPr>
          <w:p w:rsidR="006E0B47" w:rsidRPr="00920939" w:rsidRDefault="006E0B47" w:rsidP="00F36B85">
            <w:pPr>
              <w:rPr>
                <w:rFonts w:ascii="Arial" w:hAnsi="Arial" w:cs="Arial"/>
                <w:bCs/>
                <w:color w:val="C00000"/>
                <w:sz w:val="20"/>
                <w:szCs w:val="20"/>
                <w:lang w:val="ro-RO"/>
              </w:rPr>
            </w:pPr>
            <w:r w:rsidRPr="00920939">
              <w:rPr>
                <w:rFonts w:ascii="Arial" w:hAnsi="Arial" w:cs="Arial"/>
                <w:bCs/>
                <w:color w:val="C00000"/>
                <w:sz w:val="20"/>
                <w:szCs w:val="20"/>
                <w:lang w:val="ro-RO"/>
              </w:rPr>
              <w:t>Oriolus oriolus</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6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OV</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29.</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Sturnus vulgaris</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120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MP</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zbor/pe sol</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30.</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Passer montanus</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14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S</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 pe vegetatie</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31.</w:t>
            </w:r>
          </w:p>
        </w:tc>
        <w:tc>
          <w:tcPr>
            <w:tcW w:w="4410" w:type="dxa"/>
            <w:vAlign w:val="center"/>
          </w:tcPr>
          <w:p w:rsidR="006E0B47" w:rsidRPr="00920939" w:rsidRDefault="006E0B47" w:rsidP="00F36B85">
            <w:pPr>
              <w:rPr>
                <w:rFonts w:ascii="Arial" w:hAnsi="Arial" w:cs="Arial"/>
                <w:iCs/>
                <w:color w:val="C00000"/>
                <w:sz w:val="20"/>
                <w:szCs w:val="20"/>
                <w:lang w:val="ro-RO"/>
              </w:rPr>
            </w:pPr>
            <w:r w:rsidRPr="00920939">
              <w:rPr>
                <w:rFonts w:ascii="Arial" w:hAnsi="Arial" w:cs="Arial"/>
                <w:iCs/>
                <w:color w:val="C00000"/>
                <w:sz w:val="20"/>
                <w:szCs w:val="20"/>
                <w:lang w:val="ro-RO"/>
              </w:rPr>
              <w:t>Passer domesticus</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27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S</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 pe vegetatie</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32.</w:t>
            </w:r>
          </w:p>
        </w:tc>
        <w:tc>
          <w:tcPr>
            <w:tcW w:w="4410" w:type="dxa"/>
            <w:vAlign w:val="center"/>
          </w:tcPr>
          <w:p w:rsidR="006E0B47" w:rsidRPr="00920939" w:rsidRDefault="006E0B47" w:rsidP="00F36B85">
            <w:pPr>
              <w:rPr>
                <w:rFonts w:ascii="Arial" w:hAnsi="Arial" w:cs="Arial"/>
                <w:i/>
                <w:iCs/>
                <w:color w:val="C00000"/>
                <w:sz w:val="20"/>
                <w:szCs w:val="20"/>
                <w:lang w:val="ro-RO"/>
              </w:rPr>
            </w:pPr>
            <w:r w:rsidRPr="00920939">
              <w:rPr>
                <w:rFonts w:ascii="Arial" w:hAnsi="Arial" w:cs="Arial"/>
                <w:i/>
                <w:iCs/>
                <w:color w:val="C00000"/>
                <w:sz w:val="20"/>
                <w:szCs w:val="20"/>
                <w:lang w:val="ro-RO"/>
              </w:rPr>
              <w:t>Fringilla coelebs</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15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MP</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F36B85">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33.</w:t>
            </w:r>
          </w:p>
        </w:tc>
        <w:tc>
          <w:tcPr>
            <w:tcW w:w="4410" w:type="dxa"/>
            <w:vAlign w:val="center"/>
          </w:tcPr>
          <w:p w:rsidR="006E0B47" w:rsidRPr="00920939" w:rsidRDefault="006E0B47" w:rsidP="00F36B85">
            <w:pPr>
              <w:rPr>
                <w:rFonts w:ascii="Arial" w:hAnsi="Arial" w:cs="Arial"/>
                <w:i/>
                <w:iCs/>
                <w:color w:val="C00000"/>
                <w:sz w:val="20"/>
                <w:szCs w:val="20"/>
                <w:lang w:val="ro-RO"/>
              </w:rPr>
            </w:pPr>
            <w:r w:rsidRPr="00920939">
              <w:rPr>
                <w:rFonts w:ascii="Arial" w:hAnsi="Arial" w:cs="Arial"/>
                <w:i/>
                <w:iCs/>
                <w:color w:val="C00000"/>
                <w:sz w:val="20"/>
                <w:szCs w:val="20"/>
                <w:lang w:val="ro-RO"/>
              </w:rPr>
              <w:t>Carduelis carduelis</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12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S/OI</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F36B85">
        <w:trPr>
          <w:trHeight w:val="70"/>
        </w:trPr>
        <w:tc>
          <w:tcPr>
            <w:tcW w:w="558"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34.</w:t>
            </w:r>
          </w:p>
        </w:tc>
        <w:tc>
          <w:tcPr>
            <w:tcW w:w="4410" w:type="dxa"/>
            <w:vAlign w:val="center"/>
          </w:tcPr>
          <w:p w:rsidR="006E0B47" w:rsidRPr="00920939" w:rsidRDefault="006E0B47" w:rsidP="00F36B85">
            <w:pPr>
              <w:rPr>
                <w:rFonts w:ascii="Arial" w:hAnsi="Arial" w:cs="Arial"/>
                <w:i/>
                <w:iCs/>
                <w:color w:val="C00000"/>
                <w:sz w:val="20"/>
                <w:szCs w:val="20"/>
                <w:lang w:val="ro-RO"/>
              </w:rPr>
            </w:pPr>
            <w:r w:rsidRPr="00920939">
              <w:rPr>
                <w:rFonts w:ascii="Arial" w:hAnsi="Arial" w:cs="Arial"/>
                <w:i/>
                <w:iCs/>
                <w:color w:val="C00000"/>
                <w:sz w:val="20"/>
                <w:szCs w:val="20"/>
                <w:lang w:val="ro-RO"/>
              </w:rPr>
              <w:t>Miliaria calandra</w:t>
            </w:r>
          </w:p>
        </w:tc>
        <w:tc>
          <w:tcPr>
            <w:tcW w:w="189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8 ex.</w:t>
            </w:r>
          </w:p>
        </w:tc>
        <w:tc>
          <w:tcPr>
            <w:tcW w:w="234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MP</w:t>
            </w:r>
          </w:p>
        </w:tc>
        <w:tc>
          <w:tcPr>
            <w:tcW w:w="3510" w:type="dxa"/>
            <w:vAlign w:val="center"/>
          </w:tcPr>
          <w:p w:rsidR="006E0B47" w:rsidRPr="00920939" w:rsidRDefault="006E0B47" w:rsidP="00F36B85">
            <w:pPr>
              <w:rPr>
                <w:rFonts w:ascii="Arial" w:hAnsi="Arial" w:cs="Arial"/>
                <w:color w:val="C00000"/>
                <w:sz w:val="20"/>
                <w:szCs w:val="20"/>
                <w:lang w:val="ro-RO"/>
              </w:rPr>
            </w:pPr>
            <w:r w:rsidRPr="00920939">
              <w:rPr>
                <w:rFonts w:ascii="Arial" w:hAnsi="Arial" w:cs="Arial"/>
                <w:color w:val="C00000"/>
                <w:sz w:val="20"/>
                <w:szCs w:val="20"/>
                <w:lang w:val="ro-RO"/>
              </w:rPr>
              <w:t>în zbor/pe vegetatie</w:t>
            </w:r>
          </w:p>
        </w:tc>
      </w:tr>
    </w:tbl>
    <w:p w:rsidR="006E0B47" w:rsidRPr="00920939" w:rsidRDefault="006E0B47" w:rsidP="00F36B85">
      <w:pPr>
        <w:jc w:val="center"/>
        <w:rPr>
          <w:rFonts w:ascii="Arial" w:hAnsi="Arial" w:cs="Arial"/>
          <w:b/>
          <w:bCs/>
          <w:color w:val="C00000"/>
          <w:sz w:val="20"/>
          <w:szCs w:val="20"/>
          <w:lang w:val="ro-RO"/>
        </w:rPr>
      </w:pPr>
    </w:p>
    <w:p w:rsidR="006E0B47" w:rsidRPr="00920939" w:rsidRDefault="006E0B47" w:rsidP="00F36B85">
      <w:pPr>
        <w:jc w:val="center"/>
        <w:rPr>
          <w:rFonts w:ascii="Arial" w:hAnsi="Arial" w:cs="Arial"/>
          <w:b/>
          <w:bCs/>
          <w:color w:val="C00000"/>
          <w:sz w:val="20"/>
          <w:szCs w:val="20"/>
          <w:lang w:val="ro-RO"/>
        </w:rPr>
      </w:pPr>
    </w:p>
    <w:p w:rsidR="006E0B47" w:rsidRPr="00920939" w:rsidRDefault="006E0B47" w:rsidP="00F36B85">
      <w:pPr>
        <w:jc w:val="center"/>
        <w:rPr>
          <w:rFonts w:ascii="Arial" w:hAnsi="Arial" w:cs="Arial"/>
          <w:b/>
          <w:bCs/>
          <w:color w:val="C00000"/>
          <w:sz w:val="20"/>
          <w:szCs w:val="20"/>
          <w:lang w:val="ro-RO"/>
        </w:rPr>
      </w:pPr>
    </w:p>
    <w:p w:rsidR="006E0B47" w:rsidRPr="00920939" w:rsidRDefault="006E0B47" w:rsidP="00F36B85">
      <w:pPr>
        <w:jc w:val="center"/>
        <w:rPr>
          <w:rFonts w:ascii="Arial" w:hAnsi="Arial" w:cs="Arial"/>
          <w:b/>
          <w:bCs/>
          <w:color w:val="C00000"/>
          <w:sz w:val="20"/>
          <w:szCs w:val="20"/>
          <w:lang w:val="ro-RO"/>
        </w:rPr>
      </w:pPr>
    </w:p>
    <w:p w:rsidR="006E0B47" w:rsidRPr="00920939" w:rsidRDefault="006E0B47" w:rsidP="00F36B85">
      <w:pPr>
        <w:jc w:val="center"/>
        <w:rPr>
          <w:rFonts w:ascii="Arial" w:hAnsi="Arial" w:cs="Arial"/>
          <w:b/>
          <w:bCs/>
          <w:color w:val="C00000"/>
          <w:sz w:val="20"/>
          <w:szCs w:val="20"/>
          <w:lang w:val="ro-RO"/>
        </w:rPr>
      </w:pPr>
      <w:r w:rsidRPr="00920939">
        <w:rPr>
          <w:rFonts w:ascii="Arial" w:hAnsi="Arial" w:cs="Arial"/>
          <w:b/>
          <w:bCs/>
          <w:color w:val="C00000"/>
          <w:sz w:val="20"/>
          <w:szCs w:val="20"/>
          <w:lang w:val="ro-RO"/>
        </w:rPr>
        <w:t xml:space="preserve">Specii de avifauna observate in migratie in zona de dezvoltare Braila Nord (oaspeti de vara/migratori partiali/specii de pasaj)  </w:t>
      </w:r>
    </w:p>
    <w:tbl>
      <w:tblPr>
        <w:tblW w:w="126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1"/>
        <w:gridCol w:w="2329"/>
        <w:gridCol w:w="1530"/>
        <w:gridCol w:w="2412"/>
        <w:gridCol w:w="1278"/>
        <w:gridCol w:w="1350"/>
        <w:gridCol w:w="3060"/>
      </w:tblGrid>
      <w:tr w:rsidR="006E0B47" w:rsidRPr="00920939" w:rsidTr="007A1610">
        <w:trPr>
          <w:trHeight w:val="422"/>
        </w:trPr>
        <w:tc>
          <w:tcPr>
            <w:tcW w:w="641" w:type="dxa"/>
            <w:vAlign w:val="center"/>
          </w:tcPr>
          <w:p w:rsidR="006E0B47" w:rsidRPr="00920939" w:rsidRDefault="006E0B47" w:rsidP="007A1610">
            <w:pPr>
              <w:jc w:val="center"/>
              <w:rPr>
                <w:rFonts w:ascii="Arial" w:hAnsi="Arial" w:cs="Arial"/>
                <w:b/>
                <w:color w:val="C00000"/>
                <w:sz w:val="20"/>
                <w:szCs w:val="20"/>
              </w:rPr>
            </w:pPr>
            <w:r w:rsidRPr="00920939">
              <w:rPr>
                <w:rFonts w:ascii="Arial" w:hAnsi="Arial" w:cs="Arial"/>
                <w:b/>
                <w:color w:val="C00000"/>
                <w:sz w:val="20"/>
                <w:szCs w:val="20"/>
              </w:rPr>
              <w:t>Nr. crt.</w:t>
            </w:r>
          </w:p>
        </w:tc>
        <w:tc>
          <w:tcPr>
            <w:tcW w:w="2329" w:type="dxa"/>
            <w:vAlign w:val="center"/>
          </w:tcPr>
          <w:p w:rsidR="006E0B47" w:rsidRPr="00920939" w:rsidRDefault="006E0B47" w:rsidP="007A1610">
            <w:pPr>
              <w:jc w:val="center"/>
              <w:rPr>
                <w:rFonts w:ascii="Arial" w:hAnsi="Arial" w:cs="Arial"/>
                <w:b/>
                <w:color w:val="C00000"/>
                <w:sz w:val="20"/>
                <w:szCs w:val="20"/>
              </w:rPr>
            </w:pPr>
            <w:r w:rsidRPr="00920939">
              <w:rPr>
                <w:rFonts w:ascii="Arial" w:hAnsi="Arial" w:cs="Arial"/>
                <w:b/>
                <w:color w:val="C00000"/>
                <w:sz w:val="20"/>
                <w:szCs w:val="20"/>
              </w:rPr>
              <w:t>Nume ştiinţific</w:t>
            </w:r>
          </w:p>
        </w:tc>
        <w:tc>
          <w:tcPr>
            <w:tcW w:w="1530" w:type="dxa"/>
            <w:vAlign w:val="center"/>
          </w:tcPr>
          <w:p w:rsidR="006E0B47" w:rsidRPr="00920939" w:rsidRDefault="006E0B47" w:rsidP="007A1610">
            <w:pPr>
              <w:jc w:val="center"/>
              <w:rPr>
                <w:rFonts w:ascii="Arial" w:hAnsi="Arial" w:cs="Arial"/>
                <w:b/>
                <w:color w:val="C00000"/>
                <w:sz w:val="20"/>
                <w:szCs w:val="20"/>
              </w:rPr>
            </w:pPr>
            <w:r w:rsidRPr="00920939">
              <w:rPr>
                <w:rFonts w:ascii="Arial" w:hAnsi="Arial" w:cs="Arial"/>
                <w:b/>
                <w:color w:val="C00000"/>
                <w:sz w:val="20"/>
                <w:szCs w:val="20"/>
              </w:rPr>
              <w:t>Denumire popular</w:t>
            </w:r>
          </w:p>
        </w:tc>
        <w:tc>
          <w:tcPr>
            <w:tcW w:w="2412" w:type="dxa"/>
            <w:vAlign w:val="center"/>
          </w:tcPr>
          <w:p w:rsidR="006E0B47" w:rsidRPr="00920939" w:rsidRDefault="006E0B47" w:rsidP="007A1610">
            <w:pPr>
              <w:jc w:val="center"/>
              <w:rPr>
                <w:rFonts w:ascii="Arial" w:hAnsi="Arial" w:cs="Arial"/>
                <w:b/>
                <w:color w:val="C00000"/>
                <w:sz w:val="20"/>
                <w:szCs w:val="20"/>
              </w:rPr>
            </w:pPr>
            <w:r w:rsidRPr="00920939">
              <w:rPr>
                <w:rFonts w:ascii="Arial" w:hAnsi="Arial" w:cs="Arial"/>
                <w:b/>
                <w:color w:val="C00000"/>
                <w:sz w:val="20"/>
                <w:szCs w:val="20"/>
              </w:rPr>
              <w:t>Data observării</w:t>
            </w:r>
          </w:p>
        </w:tc>
        <w:tc>
          <w:tcPr>
            <w:tcW w:w="1278" w:type="dxa"/>
            <w:vAlign w:val="center"/>
          </w:tcPr>
          <w:p w:rsidR="006E0B47" w:rsidRPr="00920939" w:rsidRDefault="006E0B47" w:rsidP="007A1610">
            <w:pPr>
              <w:jc w:val="center"/>
              <w:rPr>
                <w:rFonts w:ascii="Arial" w:hAnsi="Arial" w:cs="Arial"/>
                <w:b/>
                <w:color w:val="C00000"/>
                <w:sz w:val="20"/>
                <w:szCs w:val="20"/>
              </w:rPr>
            </w:pPr>
            <w:r w:rsidRPr="00920939">
              <w:rPr>
                <w:rFonts w:ascii="Arial" w:hAnsi="Arial" w:cs="Arial"/>
                <w:b/>
                <w:color w:val="C00000"/>
                <w:sz w:val="20"/>
                <w:szCs w:val="20"/>
              </w:rPr>
              <w:t>Număr exemplare</w:t>
            </w:r>
          </w:p>
        </w:tc>
        <w:tc>
          <w:tcPr>
            <w:tcW w:w="1350" w:type="dxa"/>
            <w:vAlign w:val="center"/>
          </w:tcPr>
          <w:p w:rsidR="006E0B47" w:rsidRPr="00920939" w:rsidRDefault="006E0B47" w:rsidP="007A1610">
            <w:pPr>
              <w:jc w:val="center"/>
              <w:rPr>
                <w:rFonts w:ascii="Arial" w:hAnsi="Arial" w:cs="Arial"/>
                <w:b/>
                <w:color w:val="C00000"/>
                <w:sz w:val="20"/>
                <w:szCs w:val="20"/>
              </w:rPr>
            </w:pPr>
            <w:r w:rsidRPr="00920939">
              <w:rPr>
                <w:rFonts w:ascii="Arial" w:hAnsi="Arial" w:cs="Arial"/>
                <w:b/>
                <w:color w:val="C00000"/>
                <w:sz w:val="20"/>
                <w:szCs w:val="20"/>
              </w:rPr>
              <w:t>Fenologie</w:t>
            </w:r>
          </w:p>
        </w:tc>
        <w:tc>
          <w:tcPr>
            <w:tcW w:w="3060" w:type="dxa"/>
            <w:vAlign w:val="center"/>
          </w:tcPr>
          <w:p w:rsidR="006E0B47" w:rsidRPr="00920939" w:rsidRDefault="006E0B47" w:rsidP="007A1610">
            <w:pPr>
              <w:jc w:val="center"/>
              <w:rPr>
                <w:rFonts w:ascii="Arial" w:hAnsi="Arial" w:cs="Arial"/>
                <w:b/>
                <w:color w:val="C00000"/>
                <w:sz w:val="20"/>
                <w:szCs w:val="20"/>
              </w:rPr>
            </w:pPr>
            <w:r w:rsidRPr="00920939">
              <w:rPr>
                <w:rFonts w:ascii="Arial" w:hAnsi="Arial" w:cs="Arial"/>
                <w:b/>
                <w:color w:val="C00000"/>
                <w:sz w:val="20"/>
                <w:szCs w:val="20"/>
              </w:rPr>
              <w:t>Observatii</w:t>
            </w:r>
          </w:p>
        </w:tc>
      </w:tr>
      <w:tr w:rsidR="006E0B47" w:rsidRPr="00CB1891" w:rsidTr="007A1610">
        <w:trPr>
          <w:trHeight w:val="404"/>
        </w:trPr>
        <w:tc>
          <w:tcPr>
            <w:tcW w:w="641" w:type="dxa"/>
            <w:vAlign w:val="center"/>
          </w:tcPr>
          <w:p w:rsidR="006E0B47" w:rsidRPr="00920939" w:rsidRDefault="006E0B47" w:rsidP="00761C7A">
            <w:pPr>
              <w:numPr>
                <w:ilvl w:val="0"/>
                <w:numId w:val="51"/>
              </w:numPr>
              <w:ind w:left="0" w:firstLine="0"/>
              <w:rPr>
                <w:rFonts w:ascii="Arial" w:hAnsi="Arial" w:cs="Arial"/>
                <w:color w:val="C00000"/>
                <w:sz w:val="20"/>
                <w:szCs w:val="20"/>
              </w:rPr>
            </w:pPr>
          </w:p>
        </w:tc>
        <w:tc>
          <w:tcPr>
            <w:tcW w:w="2329" w:type="dxa"/>
            <w:vAlign w:val="center"/>
          </w:tcPr>
          <w:p w:rsidR="006E0B47" w:rsidRPr="00920939" w:rsidRDefault="006E0B47" w:rsidP="007A1610">
            <w:pPr>
              <w:rPr>
                <w:rFonts w:ascii="Arial" w:hAnsi="Arial" w:cs="Arial"/>
                <w:color w:val="C00000"/>
                <w:sz w:val="20"/>
                <w:szCs w:val="20"/>
                <w:lang w:val="ro-RO"/>
              </w:rPr>
            </w:pPr>
            <w:r w:rsidRPr="00920939">
              <w:rPr>
                <w:rFonts w:ascii="Arial" w:hAnsi="Arial" w:cs="Arial"/>
                <w:color w:val="C00000"/>
                <w:sz w:val="20"/>
                <w:szCs w:val="20"/>
                <w:lang w:val="ro-RO"/>
              </w:rPr>
              <w:t>Ciconia ciconia</w:t>
            </w:r>
          </w:p>
        </w:tc>
        <w:tc>
          <w:tcPr>
            <w:tcW w:w="1530" w:type="dxa"/>
            <w:vAlign w:val="center"/>
          </w:tcPr>
          <w:p w:rsidR="006E0B47" w:rsidRPr="00920939" w:rsidRDefault="006E0B47" w:rsidP="007A1610">
            <w:pPr>
              <w:rPr>
                <w:rFonts w:ascii="Arial" w:hAnsi="Arial" w:cs="Arial"/>
                <w:color w:val="C00000"/>
                <w:sz w:val="20"/>
                <w:szCs w:val="20"/>
                <w:lang w:val="ro-RO"/>
              </w:rPr>
            </w:pPr>
            <w:r w:rsidRPr="00920939">
              <w:rPr>
                <w:rFonts w:ascii="Arial" w:hAnsi="Arial" w:cs="Arial"/>
                <w:color w:val="C00000"/>
                <w:sz w:val="20"/>
                <w:szCs w:val="20"/>
                <w:lang w:val="ro-RO"/>
              </w:rPr>
              <w:t>Barza alba</w:t>
            </w:r>
          </w:p>
        </w:tc>
        <w:tc>
          <w:tcPr>
            <w:tcW w:w="2412"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IV.2013/2014;IX.2013, IX.2015</w:t>
            </w:r>
          </w:p>
        </w:tc>
        <w:tc>
          <w:tcPr>
            <w:tcW w:w="1278"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14 ex.</w:t>
            </w:r>
          </w:p>
        </w:tc>
        <w:tc>
          <w:tcPr>
            <w:tcW w:w="135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OV</w:t>
            </w:r>
          </w:p>
        </w:tc>
        <w:tc>
          <w:tcPr>
            <w:tcW w:w="3060" w:type="dxa"/>
            <w:vAlign w:val="center"/>
          </w:tcPr>
          <w:p w:rsidR="006E0B47" w:rsidRPr="00254D38" w:rsidRDefault="006E0B47" w:rsidP="007A1610">
            <w:pPr>
              <w:rPr>
                <w:rFonts w:ascii="Arial" w:hAnsi="Arial" w:cs="Arial"/>
                <w:color w:val="C00000"/>
                <w:sz w:val="20"/>
                <w:szCs w:val="20"/>
                <w:lang w:val="pt-BR"/>
              </w:rPr>
            </w:pPr>
            <w:r w:rsidRPr="00254D38">
              <w:rPr>
                <w:rFonts w:ascii="Arial" w:hAnsi="Arial" w:cs="Arial"/>
                <w:color w:val="C00000"/>
                <w:sz w:val="20"/>
                <w:szCs w:val="20"/>
                <w:lang w:val="pt-BR"/>
              </w:rPr>
              <w:t>grupuri de pasari in zbor; inaltimea de zbor 40-50 m; directia de zbor: S-N-V; N-S-V</w:t>
            </w:r>
          </w:p>
        </w:tc>
      </w:tr>
      <w:tr w:rsidR="006E0B47" w:rsidRPr="00CB1891" w:rsidTr="007A1610">
        <w:trPr>
          <w:trHeight w:val="404"/>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vAlign w:val="center"/>
          </w:tcPr>
          <w:p w:rsidR="006E0B47" w:rsidRPr="00920939" w:rsidRDefault="006E0B47" w:rsidP="007A1610">
            <w:pPr>
              <w:rPr>
                <w:rFonts w:ascii="Arial" w:hAnsi="Arial" w:cs="Arial"/>
                <w:color w:val="C00000"/>
                <w:sz w:val="20"/>
                <w:szCs w:val="20"/>
                <w:lang w:val="ro-RO"/>
              </w:rPr>
            </w:pPr>
            <w:r w:rsidRPr="00920939">
              <w:rPr>
                <w:rFonts w:ascii="Arial" w:hAnsi="Arial" w:cs="Arial"/>
                <w:color w:val="C00000"/>
                <w:sz w:val="20"/>
                <w:szCs w:val="20"/>
                <w:lang w:val="ro-RO"/>
              </w:rPr>
              <w:t>Ciconia nigra</w:t>
            </w:r>
          </w:p>
        </w:tc>
        <w:tc>
          <w:tcPr>
            <w:tcW w:w="1530" w:type="dxa"/>
            <w:vAlign w:val="center"/>
          </w:tcPr>
          <w:p w:rsidR="006E0B47" w:rsidRPr="00920939" w:rsidRDefault="006E0B47" w:rsidP="007A1610">
            <w:pPr>
              <w:rPr>
                <w:rFonts w:ascii="Arial" w:hAnsi="Arial" w:cs="Arial"/>
                <w:color w:val="C00000"/>
                <w:sz w:val="20"/>
                <w:szCs w:val="20"/>
                <w:lang w:val="ro-RO"/>
              </w:rPr>
            </w:pPr>
            <w:r w:rsidRPr="00920939">
              <w:rPr>
                <w:rFonts w:ascii="Arial" w:hAnsi="Arial" w:cs="Arial"/>
                <w:color w:val="C00000"/>
                <w:sz w:val="20"/>
                <w:szCs w:val="20"/>
                <w:lang w:val="ro-RO"/>
              </w:rPr>
              <w:t>Barza neagră</w:t>
            </w:r>
          </w:p>
        </w:tc>
        <w:tc>
          <w:tcPr>
            <w:tcW w:w="2412"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IX.2015</w:t>
            </w:r>
          </w:p>
        </w:tc>
        <w:tc>
          <w:tcPr>
            <w:tcW w:w="1278"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14 ex.</w:t>
            </w:r>
          </w:p>
        </w:tc>
        <w:tc>
          <w:tcPr>
            <w:tcW w:w="135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OV</w:t>
            </w:r>
          </w:p>
        </w:tc>
        <w:tc>
          <w:tcPr>
            <w:tcW w:w="3060" w:type="dxa"/>
            <w:vAlign w:val="center"/>
          </w:tcPr>
          <w:p w:rsidR="006E0B47" w:rsidRPr="00254D38" w:rsidRDefault="006E0B47" w:rsidP="007A1610">
            <w:pPr>
              <w:rPr>
                <w:rFonts w:ascii="Arial" w:hAnsi="Arial" w:cs="Arial"/>
                <w:color w:val="C00000"/>
                <w:sz w:val="20"/>
                <w:szCs w:val="20"/>
                <w:lang w:val="pt-BR"/>
              </w:rPr>
            </w:pPr>
            <w:r w:rsidRPr="00254D38">
              <w:rPr>
                <w:rFonts w:ascii="Arial" w:hAnsi="Arial" w:cs="Arial"/>
                <w:color w:val="C00000"/>
                <w:sz w:val="20"/>
                <w:szCs w:val="20"/>
                <w:lang w:val="pt-BR"/>
              </w:rPr>
              <w:t>grupuri mici de păsări în zbor; înălţimea de zbor 50-70 m; direcţia de zbor: S-N-V; N-S-V</w:t>
            </w:r>
          </w:p>
        </w:tc>
      </w:tr>
      <w:tr w:rsidR="006E0B47" w:rsidRPr="00CB1891" w:rsidTr="007A1610">
        <w:trPr>
          <w:trHeight w:val="404"/>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vAlign w:val="center"/>
          </w:tcPr>
          <w:p w:rsidR="006E0B47" w:rsidRPr="00920939" w:rsidRDefault="006E0B47" w:rsidP="007A1610">
            <w:pPr>
              <w:rPr>
                <w:rFonts w:ascii="Arial" w:hAnsi="Arial" w:cs="Arial"/>
                <w:color w:val="C00000"/>
                <w:sz w:val="20"/>
                <w:szCs w:val="20"/>
                <w:lang w:val="ro-RO"/>
              </w:rPr>
            </w:pPr>
            <w:r w:rsidRPr="00920939">
              <w:rPr>
                <w:rFonts w:ascii="Arial" w:hAnsi="Arial" w:cs="Arial"/>
                <w:color w:val="C00000"/>
                <w:sz w:val="20"/>
                <w:szCs w:val="20"/>
                <w:lang w:val="ro-RO"/>
              </w:rPr>
              <w:t>Phalacrocorax carbo</w:t>
            </w:r>
          </w:p>
        </w:tc>
        <w:tc>
          <w:tcPr>
            <w:tcW w:w="1530" w:type="dxa"/>
            <w:vAlign w:val="center"/>
          </w:tcPr>
          <w:p w:rsidR="006E0B47" w:rsidRPr="00920939" w:rsidRDefault="006E0B47" w:rsidP="007A1610">
            <w:pPr>
              <w:rPr>
                <w:rFonts w:ascii="Arial" w:hAnsi="Arial" w:cs="Arial"/>
                <w:color w:val="C00000"/>
                <w:sz w:val="20"/>
                <w:szCs w:val="20"/>
                <w:lang w:val="ro-RO"/>
              </w:rPr>
            </w:pPr>
            <w:r w:rsidRPr="00920939">
              <w:rPr>
                <w:rFonts w:ascii="Arial" w:hAnsi="Arial" w:cs="Arial"/>
                <w:color w:val="C00000"/>
                <w:sz w:val="20"/>
                <w:szCs w:val="20"/>
                <w:lang w:val="ro-RO"/>
              </w:rPr>
              <w:t>Cormoran mare</w:t>
            </w:r>
          </w:p>
        </w:tc>
        <w:tc>
          <w:tcPr>
            <w:tcW w:w="2412"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 xml:space="preserve">IV.2013/2014; IX-X.2013 </w:t>
            </w:r>
          </w:p>
        </w:tc>
        <w:tc>
          <w:tcPr>
            <w:tcW w:w="1278"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17 ex.</w:t>
            </w:r>
          </w:p>
        </w:tc>
        <w:tc>
          <w:tcPr>
            <w:tcW w:w="135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OV</w:t>
            </w:r>
          </w:p>
        </w:tc>
        <w:tc>
          <w:tcPr>
            <w:tcW w:w="3060" w:type="dxa"/>
            <w:vAlign w:val="center"/>
          </w:tcPr>
          <w:p w:rsidR="006E0B47" w:rsidRPr="00254D38" w:rsidRDefault="006E0B47" w:rsidP="007A1610">
            <w:pPr>
              <w:rPr>
                <w:rFonts w:ascii="Arial" w:hAnsi="Arial" w:cs="Arial"/>
                <w:color w:val="C00000"/>
                <w:sz w:val="20"/>
                <w:szCs w:val="20"/>
                <w:lang w:val="pt-BR"/>
              </w:rPr>
            </w:pPr>
            <w:r w:rsidRPr="00254D38">
              <w:rPr>
                <w:rFonts w:ascii="Arial" w:hAnsi="Arial" w:cs="Arial"/>
                <w:color w:val="C00000"/>
                <w:sz w:val="20"/>
                <w:szCs w:val="20"/>
                <w:lang w:val="pt-BR"/>
              </w:rPr>
              <w:t xml:space="preserve">grupuri de pasari în zbor; inaltimea de zbor 30-40 m; directia de zbor: S-V,E; N-S-E </w:t>
            </w:r>
          </w:p>
        </w:tc>
      </w:tr>
      <w:tr w:rsidR="006E0B47" w:rsidRPr="00CB1891" w:rsidTr="007A1610">
        <w:trPr>
          <w:trHeight w:val="502"/>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lang w:val="ro-RO"/>
              </w:rPr>
              <w:t>Egretta garzetta</w:t>
            </w:r>
          </w:p>
        </w:tc>
        <w:tc>
          <w:tcPr>
            <w:tcW w:w="153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lang w:val="ro-RO"/>
              </w:rPr>
              <w:t>Egreta mică</w:t>
            </w:r>
          </w:p>
        </w:tc>
        <w:tc>
          <w:tcPr>
            <w:tcW w:w="2412"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IV.2013/2014; IX.2013</w:t>
            </w:r>
          </w:p>
        </w:tc>
        <w:tc>
          <w:tcPr>
            <w:tcW w:w="1278"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3 ex.</w:t>
            </w:r>
          </w:p>
        </w:tc>
        <w:tc>
          <w:tcPr>
            <w:tcW w:w="135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OV</w:t>
            </w:r>
          </w:p>
        </w:tc>
        <w:tc>
          <w:tcPr>
            <w:tcW w:w="3060" w:type="dxa"/>
            <w:vAlign w:val="center"/>
          </w:tcPr>
          <w:p w:rsidR="006E0B47" w:rsidRPr="00254D38" w:rsidRDefault="006E0B47" w:rsidP="007A1610">
            <w:pPr>
              <w:rPr>
                <w:rFonts w:ascii="Arial" w:hAnsi="Arial" w:cs="Arial"/>
                <w:color w:val="C00000"/>
                <w:sz w:val="20"/>
                <w:szCs w:val="20"/>
                <w:lang w:val="pt-BR"/>
              </w:rPr>
            </w:pPr>
            <w:r w:rsidRPr="00254D38">
              <w:rPr>
                <w:rFonts w:ascii="Arial" w:hAnsi="Arial" w:cs="Arial"/>
                <w:color w:val="C00000"/>
                <w:sz w:val="20"/>
                <w:szCs w:val="20"/>
                <w:lang w:val="pt-BR"/>
              </w:rPr>
              <w:t xml:space="preserve">exemplare singulare de-a lungul canalelor de irigatie/desecare /grupuri de pasari în zbor; inaltimea de zbor 20-30 m; directia de zbor: S-E,N; </w:t>
            </w:r>
          </w:p>
        </w:tc>
      </w:tr>
      <w:tr w:rsidR="006E0B47" w:rsidRPr="00CB1891" w:rsidTr="007A1610">
        <w:trPr>
          <w:trHeight w:val="502"/>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lang w:val="ro-RO"/>
              </w:rPr>
              <w:t>Egretta alba</w:t>
            </w:r>
          </w:p>
        </w:tc>
        <w:tc>
          <w:tcPr>
            <w:tcW w:w="153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lang w:val="ro-RO"/>
              </w:rPr>
              <w:t>Egreta mare</w:t>
            </w:r>
          </w:p>
        </w:tc>
        <w:tc>
          <w:tcPr>
            <w:tcW w:w="2412"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III-IV.2013/2014; IX.-X.2013</w:t>
            </w:r>
          </w:p>
        </w:tc>
        <w:tc>
          <w:tcPr>
            <w:tcW w:w="1278"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2 ex.</w:t>
            </w:r>
          </w:p>
        </w:tc>
        <w:tc>
          <w:tcPr>
            <w:tcW w:w="135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OV</w:t>
            </w:r>
          </w:p>
        </w:tc>
        <w:tc>
          <w:tcPr>
            <w:tcW w:w="3060" w:type="dxa"/>
            <w:vAlign w:val="center"/>
          </w:tcPr>
          <w:p w:rsidR="006E0B47" w:rsidRPr="00254D38" w:rsidRDefault="006E0B47" w:rsidP="007A1610">
            <w:pPr>
              <w:rPr>
                <w:rFonts w:ascii="Arial" w:hAnsi="Arial" w:cs="Arial"/>
                <w:color w:val="C00000"/>
                <w:sz w:val="20"/>
                <w:szCs w:val="20"/>
                <w:lang w:val="pt-BR"/>
              </w:rPr>
            </w:pPr>
            <w:r w:rsidRPr="00254D38">
              <w:rPr>
                <w:rFonts w:ascii="Arial" w:hAnsi="Arial" w:cs="Arial"/>
                <w:color w:val="C00000"/>
                <w:sz w:val="20"/>
                <w:szCs w:val="20"/>
                <w:lang w:val="pt-BR"/>
              </w:rPr>
              <w:t>exemplare singulare de-a lungul canalelor de irigatie;  inaltimea de zbor 15-20 m; directia de zbor: S-V, N; N-S-V, E</w:t>
            </w:r>
          </w:p>
        </w:tc>
      </w:tr>
      <w:tr w:rsidR="006E0B47" w:rsidRPr="00CB1891" w:rsidTr="007A1610">
        <w:trPr>
          <w:trHeight w:val="737"/>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lang w:val="ro-RO"/>
              </w:rPr>
              <w:t>Ardea cinerea</w:t>
            </w:r>
          </w:p>
        </w:tc>
        <w:tc>
          <w:tcPr>
            <w:tcW w:w="153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Starc cenusiu</w:t>
            </w:r>
          </w:p>
        </w:tc>
        <w:tc>
          <w:tcPr>
            <w:tcW w:w="2412"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IV.2013/2014; IX.2013</w:t>
            </w:r>
          </w:p>
        </w:tc>
        <w:tc>
          <w:tcPr>
            <w:tcW w:w="1278"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14 ex.</w:t>
            </w:r>
          </w:p>
        </w:tc>
        <w:tc>
          <w:tcPr>
            <w:tcW w:w="135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OV</w:t>
            </w:r>
          </w:p>
        </w:tc>
        <w:tc>
          <w:tcPr>
            <w:tcW w:w="3060" w:type="dxa"/>
            <w:vAlign w:val="center"/>
          </w:tcPr>
          <w:p w:rsidR="006E0B47" w:rsidRPr="00254D38" w:rsidRDefault="006E0B47" w:rsidP="007A1610">
            <w:pPr>
              <w:rPr>
                <w:rFonts w:ascii="Arial" w:hAnsi="Arial" w:cs="Arial"/>
                <w:color w:val="C00000"/>
                <w:sz w:val="20"/>
                <w:szCs w:val="20"/>
                <w:lang w:val="pt-BR"/>
              </w:rPr>
            </w:pPr>
            <w:r w:rsidRPr="00254D38">
              <w:rPr>
                <w:rFonts w:ascii="Arial" w:hAnsi="Arial" w:cs="Arial"/>
                <w:color w:val="C00000"/>
                <w:sz w:val="20"/>
                <w:szCs w:val="20"/>
                <w:lang w:val="pt-BR"/>
              </w:rPr>
              <w:t>exemplare singulare/grupuri de păsări  în zbor; inaltimea de zbor 25-30 m; directia de zbor: S-V,N; N-S-V</w:t>
            </w:r>
          </w:p>
        </w:tc>
      </w:tr>
      <w:tr w:rsidR="006E0B47" w:rsidRPr="00CB1891" w:rsidTr="007A1610">
        <w:trPr>
          <w:trHeight w:val="737"/>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tcPr>
          <w:p w:rsidR="006E0B47" w:rsidRPr="00920939" w:rsidRDefault="006E0B47" w:rsidP="007A1610">
            <w:pPr>
              <w:jc w:val="both"/>
              <w:rPr>
                <w:rFonts w:ascii="Arial" w:hAnsi="Arial" w:cs="Arial"/>
                <w:iCs/>
                <w:color w:val="C00000"/>
                <w:sz w:val="20"/>
                <w:szCs w:val="20"/>
                <w:lang w:val="ro-RO"/>
              </w:rPr>
            </w:pPr>
            <w:r w:rsidRPr="00920939">
              <w:rPr>
                <w:rFonts w:ascii="Arial" w:hAnsi="Arial" w:cs="Arial"/>
                <w:iCs/>
                <w:color w:val="C00000"/>
                <w:sz w:val="20"/>
                <w:szCs w:val="20"/>
                <w:lang w:val="ro-RO"/>
              </w:rPr>
              <w:t>Cygnus olor</w:t>
            </w:r>
          </w:p>
        </w:tc>
        <w:tc>
          <w:tcPr>
            <w:tcW w:w="1530" w:type="dxa"/>
          </w:tcPr>
          <w:p w:rsidR="006E0B47" w:rsidRPr="00920939" w:rsidRDefault="006E0B47" w:rsidP="007A1610">
            <w:pPr>
              <w:jc w:val="both"/>
              <w:rPr>
                <w:rFonts w:ascii="Arial" w:hAnsi="Arial" w:cs="Arial"/>
                <w:color w:val="C00000"/>
                <w:sz w:val="20"/>
                <w:szCs w:val="20"/>
                <w:lang w:val="ro-RO"/>
              </w:rPr>
            </w:pPr>
            <w:r w:rsidRPr="00920939">
              <w:rPr>
                <w:rFonts w:ascii="Arial" w:hAnsi="Arial" w:cs="Arial"/>
                <w:color w:val="C00000"/>
                <w:sz w:val="20"/>
                <w:szCs w:val="20"/>
                <w:lang w:val="ro-RO"/>
              </w:rPr>
              <w:t>Lebada de vara</w:t>
            </w:r>
          </w:p>
        </w:tc>
        <w:tc>
          <w:tcPr>
            <w:tcW w:w="2412" w:type="dxa"/>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III-IV.2013/2014;X-XI.2013</w:t>
            </w:r>
          </w:p>
        </w:tc>
        <w:tc>
          <w:tcPr>
            <w:tcW w:w="1278" w:type="dxa"/>
          </w:tcPr>
          <w:p w:rsidR="006E0B47" w:rsidRPr="00920939" w:rsidRDefault="006E0B47" w:rsidP="007A1610">
            <w:pPr>
              <w:jc w:val="both"/>
              <w:rPr>
                <w:rFonts w:ascii="Arial" w:hAnsi="Arial" w:cs="Arial"/>
                <w:color w:val="C00000"/>
                <w:sz w:val="20"/>
                <w:szCs w:val="20"/>
              </w:rPr>
            </w:pPr>
            <w:r w:rsidRPr="00920939">
              <w:rPr>
                <w:rFonts w:ascii="Arial" w:hAnsi="Arial" w:cs="Arial"/>
                <w:color w:val="C00000"/>
                <w:sz w:val="20"/>
                <w:szCs w:val="20"/>
              </w:rPr>
              <w:t>6 ex.</w:t>
            </w:r>
          </w:p>
        </w:tc>
        <w:tc>
          <w:tcPr>
            <w:tcW w:w="1350" w:type="dxa"/>
          </w:tcPr>
          <w:p w:rsidR="006E0B47" w:rsidRPr="00920939" w:rsidRDefault="006E0B47" w:rsidP="007A1610">
            <w:pPr>
              <w:jc w:val="both"/>
              <w:rPr>
                <w:rFonts w:ascii="Arial" w:hAnsi="Arial" w:cs="Arial"/>
                <w:color w:val="C00000"/>
                <w:sz w:val="20"/>
                <w:szCs w:val="20"/>
              </w:rPr>
            </w:pPr>
            <w:r w:rsidRPr="00920939">
              <w:rPr>
                <w:rFonts w:ascii="Arial" w:hAnsi="Arial" w:cs="Arial"/>
                <w:color w:val="C00000"/>
                <w:sz w:val="20"/>
                <w:szCs w:val="20"/>
              </w:rPr>
              <w:t>MP</w:t>
            </w:r>
          </w:p>
        </w:tc>
        <w:tc>
          <w:tcPr>
            <w:tcW w:w="3060" w:type="dxa"/>
          </w:tcPr>
          <w:p w:rsidR="006E0B47" w:rsidRPr="00254D38" w:rsidRDefault="006E0B47" w:rsidP="007A1610">
            <w:pPr>
              <w:jc w:val="both"/>
              <w:rPr>
                <w:rFonts w:ascii="Arial" w:hAnsi="Arial" w:cs="Arial"/>
                <w:color w:val="C00000"/>
                <w:sz w:val="20"/>
                <w:szCs w:val="20"/>
                <w:lang w:val="pt-BR"/>
              </w:rPr>
            </w:pPr>
            <w:r w:rsidRPr="00254D38">
              <w:rPr>
                <w:rFonts w:ascii="Arial" w:hAnsi="Arial" w:cs="Arial"/>
                <w:color w:val="C00000"/>
                <w:sz w:val="20"/>
                <w:szCs w:val="20"/>
                <w:lang w:val="pt-BR"/>
              </w:rPr>
              <w:t>grupuri de păsări; inaltimea de zbor 40-50 m; directia de zbor: S-N-V; N-S-V</w:t>
            </w:r>
          </w:p>
        </w:tc>
      </w:tr>
      <w:tr w:rsidR="006E0B47" w:rsidRPr="00CB1891" w:rsidTr="007A1610">
        <w:trPr>
          <w:trHeight w:val="737"/>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tcPr>
          <w:p w:rsidR="006E0B47" w:rsidRPr="00920939" w:rsidRDefault="006E0B47" w:rsidP="007A1610">
            <w:pPr>
              <w:jc w:val="both"/>
              <w:rPr>
                <w:rFonts w:ascii="Arial" w:hAnsi="Arial" w:cs="Arial"/>
                <w:iCs/>
                <w:color w:val="C00000"/>
                <w:sz w:val="20"/>
                <w:szCs w:val="20"/>
                <w:lang w:val="ro-RO"/>
              </w:rPr>
            </w:pPr>
            <w:r w:rsidRPr="00920939">
              <w:rPr>
                <w:rFonts w:ascii="Arial" w:hAnsi="Arial" w:cs="Arial"/>
                <w:color w:val="C00000"/>
                <w:sz w:val="20"/>
                <w:szCs w:val="20"/>
                <w:lang w:val="es-ES"/>
              </w:rPr>
              <w:t xml:space="preserve">Anas </w:t>
            </w:r>
            <w:r w:rsidRPr="00920939">
              <w:rPr>
                <w:rFonts w:ascii="Arial" w:hAnsi="Arial" w:cs="Arial"/>
                <w:bCs/>
                <w:color w:val="C00000"/>
                <w:sz w:val="20"/>
                <w:szCs w:val="20"/>
                <w:lang w:val="ro-RO"/>
              </w:rPr>
              <w:t>platyrhynchos</w:t>
            </w:r>
          </w:p>
        </w:tc>
        <w:tc>
          <w:tcPr>
            <w:tcW w:w="1530" w:type="dxa"/>
          </w:tcPr>
          <w:p w:rsidR="006E0B47" w:rsidRPr="00920939" w:rsidRDefault="006E0B47" w:rsidP="007A1610">
            <w:pPr>
              <w:jc w:val="both"/>
              <w:rPr>
                <w:rFonts w:ascii="Arial" w:hAnsi="Arial" w:cs="Arial"/>
                <w:color w:val="C00000"/>
                <w:sz w:val="20"/>
                <w:szCs w:val="20"/>
                <w:lang w:val="ro-RO"/>
              </w:rPr>
            </w:pPr>
            <w:r w:rsidRPr="00920939">
              <w:rPr>
                <w:rFonts w:ascii="Arial" w:hAnsi="Arial" w:cs="Arial"/>
                <w:color w:val="C00000"/>
                <w:sz w:val="20"/>
                <w:szCs w:val="20"/>
                <w:lang w:val="ro-RO"/>
              </w:rPr>
              <w:t>Rata mare</w:t>
            </w:r>
          </w:p>
        </w:tc>
        <w:tc>
          <w:tcPr>
            <w:tcW w:w="2412" w:type="dxa"/>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II-XII.2013; IV.2014</w:t>
            </w:r>
          </w:p>
        </w:tc>
        <w:tc>
          <w:tcPr>
            <w:tcW w:w="1278" w:type="dxa"/>
          </w:tcPr>
          <w:p w:rsidR="006E0B47" w:rsidRPr="00920939" w:rsidRDefault="006E0B47" w:rsidP="007A1610">
            <w:pPr>
              <w:jc w:val="both"/>
              <w:rPr>
                <w:rFonts w:ascii="Arial" w:hAnsi="Arial" w:cs="Arial"/>
                <w:color w:val="C00000"/>
                <w:sz w:val="20"/>
                <w:szCs w:val="20"/>
              </w:rPr>
            </w:pPr>
            <w:r w:rsidRPr="00920939">
              <w:rPr>
                <w:rFonts w:ascii="Arial" w:hAnsi="Arial" w:cs="Arial"/>
                <w:color w:val="C00000"/>
                <w:sz w:val="20"/>
                <w:szCs w:val="20"/>
              </w:rPr>
              <w:t>24 ex.</w:t>
            </w:r>
          </w:p>
        </w:tc>
        <w:tc>
          <w:tcPr>
            <w:tcW w:w="1350" w:type="dxa"/>
          </w:tcPr>
          <w:p w:rsidR="006E0B47" w:rsidRPr="00920939" w:rsidRDefault="006E0B47" w:rsidP="007A1610">
            <w:pPr>
              <w:jc w:val="both"/>
              <w:rPr>
                <w:rFonts w:ascii="Arial" w:hAnsi="Arial" w:cs="Arial"/>
                <w:color w:val="C00000"/>
                <w:sz w:val="20"/>
                <w:szCs w:val="20"/>
              </w:rPr>
            </w:pPr>
            <w:r w:rsidRPr="00920939">
              <w:rPr>
                <w:rFonts w:ascii="Arial" w:hAnsi="Arial" w:cs="Arial"/>
                <w:color w:val="C00000"/>
                <w:sz w:val="20"/>
                <w:szCs w:val="20"/>
              </w:rPr>
              <w:t>MP</w:t>
            </w:r>
          </w:p>
        </w:tc>
        <w:tc>
          <w:tcPr>
            <w:tcW w:w="3060" w:type="dxa"/>
          </w:tcPr>
          <w:p w:rsidR="006E0B47" w:rsidRPr="00254D38" w:rsidRDefault="006E0B47" w:rsidP="007A1610">
            <w:pPr>
              <w:jc w:val="both"/>
              <w:rPr>
                <w:rFonts w:ascii="Arial" w:hAnsi="Arial" w:cs="Arial"/>
                <w:color w:val="C00000"/>
                <w:sz w:val="20"/>
                <w:szCs w:val="20"/>
                <w:lang w:val="pt-BR"/>
              </w:rPr>
            </w:pPr>
            <w:r w:rsidRPr="00254D38">
              <w:rPr>
                <w:rFonts w:ascii="Arial" w:hAnsi="Arial" w:cs="Arial"/>
                <w:color w:val="C00000"/>
                <w:sz w:val="20"/>
                <w:szCs w:val="20"/>
                <w:lang w:val="pt-BR"/>
              </w:rPr>
              <w:t>grupuri de păsări; inaltimea de zbor 40-50 m; directia de zbor: S-N-V; S-E-N; N-S-V</w:t>
            </w:r>
          </w:p>
        </w:tc>
      </w:tr>
      <w:tr w:rsidR="006E0B47" w:rsidRPr="00CB1891" w:rsidTr="007A1610">
        <w:trPr>
          <w:trHeight w:val="737"/>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tcPr>
          <w:p w:rsidR="006E0B47" w:rsidRPr="00920939" w:rsidRDefault="006E0B47" w:rsidP="007A1610">
            <w:pPr>
              <w:jc w:val="both"/>
              <w:rPr>
                <w:rFonts w:ascii="Arial" w:hAnsi="Arial" w:cs="Arial"/>
                <w:color w:val="C00000"/>
                <w:sz w:val="20"/>
                <w:szCs w:val="20"/>
                <w:lang w:val="es-ES"/>
              </w:rPr>
            </w:pPr>
            <w:r w:rsidRPr="00920939">
              <w:rPr>
                <w:rFonts w:ascii="Arial" w:hAnsi="Arial" w:cs="Arial"/>
                <w:color w:val="C00000"/>
                <w:sz w:val="20"/>
                <w:szCs w:val="20"/>
                <w:lang w:val="ro-RO"/>
              </w:rPr>
              <w:t>Circus aeruginosus</w:t>
            </w:r>
          </w:p>
        </w:tc>
        <w:tc>
          <w:tcPr>
            <w:tcW w:w="1530" w:type="dxa"/>
          </w:tcPr>
          <w:p w:rsidR="006E0B47" w:rsidRPr="00920939" w:rsidRDefault="006E0B47" w:rsidP="007A1610">
            <w:pPr>
              <w:jc w:val="both"/>
              <w:rPr>
                <w:rFonts w:ascii="Arial" w:hAnsi="Arial" w:cs="Arial"/>
                <w:color w:val="C00000"/>
                <w:sz w:val="20"/>
                <w:szCs w:val="20"/>
                <w:lang w:val="ro-RO"/>
              </w:rPr>
            </w:pPr>
            <w:r w:rsidRPr="00920939">
              <w:rPr>
                <w:rFonts w:ascii="Arial" w:hAnsi="Arial" w:cs="Arial"/>
                <w:color w:val="C00000"/>
                <w:sz w:val="20"/>
                <w:szCs w:val="20"/>
                <w:lang w:val="ro-RO"/>
              </w:rPr>
              <w:t>Erete de stuf</w:t>
            </w:r>
          </w:p>
        </w:tc>
        <w:tc>
          <w:tcPr>
            <w:tcW w:w="2412"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IV.2013/2014; IX.2013</w:t>
            </w:r>
          </w:p>
        </w:tc>
        <w:tc>
          <w:tcPr>
            <w:tcW w:w="1278"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2 ex.</w:t>
            </w:r>
          </w:p>
        </w:tc>
        <w:tc>
          <w:tcPr>
            <w:tcW w:w="135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OV</w:t>
            </w:r>
          </w:p>
        </w:tc>
        <w:tc>
          <w:tcPr>
            <w:tcW w:w="3060" w:type="dxa"/>
            <w:vAlign w:val="center"/>
          </w:tcPr>
          <w:p w:rsidR="006E0B47" w:rsidRPr="00254D38" w:rsidRDefault="006E0B47" w:rsidP="007A1610">
            <w:pPr>
              <w:rPr>
                <w:rFonts w:ascii="Arial" w:hAnsi="Arial" w:cs="Arial"/>
                <w:color w:val="C00000"/>
                <w:sz w:val="20"/>
                <w:szCs w:val="20"/>
                <w:lang w:val="pt-BR"/>
              </w:rPr>
            </w:pPr>
            <w:r w:rsidRPr="00254D38">
              <w:rPr>
                <w:rFonts w:ascii="Arial" w:hAnsi="Arial" w:cs="Arial"/>
                <w:color w:val="C00000"/>
                <w:sz w:val="20"/>
                <w:szCs w:val="20"/>
                <w:lang w:val="pt-BR"/>
              </w:rPr>
              <w:t>exemplare singulare în zbor; inaltimea de zbor 25-30 m; directia de zbor: S-V,N; N-S-V</w:t>
            </w:r>
          </w:p>
        </w:tc>
      </w:tr>
      <w:tr w:rsidR="006E0B47" w:rsidRPr="00CB1891" w:rsidTr="007A1610">
        <w:trPr>
          <w:trHeight w:val="502"/>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Buteo buteo</w:t>
            </w:r>
          </w:p>
        </w:tc>
        <w:tc>
          <w:tcPr>
            <w:tcW w:w="153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Sorecar comun</w:t>
            </w:r>
          </w:p>
        </w:tc>
        <w:tc>
          <w:tcPr>
            <w:tcW w:w="2412" w:type="dxa"/>
            <w:vAlign w:val="center"/>
          </w:tcPr>
          <w:p w:rsidR="006E0B47" w:rsidRPr="00254D38" w:rsidRDefault="006E0B47" w:rsidP="007A1610">
            <w:pPr>
              <w:rPr>
                <w:rFonts w:ascii="Arial" w:hAnsi="Arial" w:cs="Arial"/>
                <w:color w:val="C00000"/>
                <w:sz w:val="20"/>
                <w:szCs w:val="20"/>
                <w:lang w:val="fr-FR"/>
              </w:rPr>
            </w:pPr>
            <w:r w:rsidRPr="00254D38">
              <w:rPr>
                <w:rFonts w:ascii="Arial" w:hAnsi="Arial" w:cs="Arial"/>
                <w:color w:val="C00000"/>
                <w:sz w:val="20"/>
                <w:szCs w:val="20"/>
                <w:lang w:val="fr-FR"/>
              </w:rPr>
              <w:t>III-IV.2013/2014;X.-XI.2013, IX.2015</w:t>
            </w:r>
          </w:p>
        </w:tc>
        <w:tc>
          <w:tcPr>
            <w:tcW w:w="1278"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12 ex.</w:t>
            </w:r>
          </w:p>
        </w:tc>
        <w:tc>
          <w:tcPr>
            <w:tcW w:w="135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MP</w:t>
            </w:r>
          </w:p>
        </w:tc>
        <w:tc>
          <w:tcPr>
            <w:tcW w:w="3060" w:type="dxa"/>
            <w:vAlign w:val="center"/>
          </w:tcPr>
          <w:p w:rsidR="006E0B47" w:rsidRPr="00254D38" w:rsidRDefault="006E0B47" w:rsidP="007A1610">
            <w:pPr>
              <w:rPr>
                <w:rFonts w:ascii="Arial" w:hAnsi="Arial" w:cs="Arial"/>
                <w:color w:val="C00000"/>
                <w:sz w:val="20"/>
                <w:szCs w:val="20"/>
                <w:lang w:val="pt-BR"/>
              </w:rPr>
            </w:pPr>
            <w:r w:rsidRPr="00254D38">
              <w:rPr>
                <w:rFonts w:ascii="Arial" w:hAnsi="Arial" w:cs="Arial"/>
                <w:color w:val="C00000"/>
                <w:sz w:val="20"/>
                <w:szCs w:val="20"/>
                <w:lang w:val="pt-BR"/>
              </w:rPr>
              <w:t xml:space="preserve">exemplare singulare în zbor; inaltimea de zbor 20-50 m; directia de zbor: S-E,N; N-S-E </w:t>
            </w:r>
          </w:p>
        </w:tc>
      </w:tr>
      <w:tr w:rsidR="006E0B47" w:rsidRPr="00CB1891" w:rsidTr="007A1610">
        <w:trPr>
          <w:trHeight w:val="502"/>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vAlign w:val="center"/>
          </w:tcPr>
          <w:p w:rsidR="006E0B47" w:rsidRPr="00920939" w:rsidRDefault="006E0B47" w:rsidP="007A1610">
            <w:pPr>
              <w:rPr>
                <w:rFonts w:ascii="Arial" w:hAnsi="Arial" w:cs="Arial"/>
                <w:color w:val="C00000"/>
                <w:sz w:val="20"/>
                <w:szCs w:val="20"/>
              </w:rPr>
            </w:pPr>
            <w:r w:rsidRPr="00920939">
              <w:rPr>
                <w:rFonts w:ascii="Arial" w:hAnsi="Arial" w:cs="Arial"/>
                <w:iCs/>
                <w:color w:val="C00000"/>
                <w:sz w:val="20"/>
                <w:szCs w:val="20"/>
                <w:lang w:val="ro-RO"/>
              </w:rPr>
              <w:t>Falco tinnunculus</w:t>
            </w:r>
          </w:p>
        </w:tc>
        <w:tc>
          <w:tcPr>
            <w:tcW w:w="153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Vanturel rosu</w:t>
            </w:r>
          </w:p>
        </w:tc>
        <w:tc>
          <w:tcPr>
            <w:tcW w:w="2412" w:type="dxa"/>
          </w:tcPr>
          <w:p w:rsidR="006E0B47" w:rsidRPr="00254D38" w:rsidRDefault="006E0B47" w:rsidP="007A1610">
            <w:pPr>
              <w:rPr>
                <w:rFonts w:ascii="Arial" w:hAnsi="Arial" w:cs="Arial"/>
                <w:color w:val="C00000"/>
                <w:sz w:val="20"/>
                <w:szCs w:val="20"/>
                <w:lang w:val="fr-FR"/>
              </w:rPr>
            </w:pPr>
            <w:r w:rsidRPr="00254D38">
              <w:rPr>
                <w:rFonts w:ascii="Arial" w:hAnsi="Arial" w:cs="Arial"/>
                <w:color w:val="C00000"/>
                <w:sz w:val="20"/>
                <w:szCs w:val="20"/>
                <w:lang w:val="fr-FR"/>
              </w:rPr>
              <w:t>III-IV.2013/2014;X-XI.2013, IX.2015</w:t>
            </w:r>
          </w:p>
        </w:tc>
        <w:tc>
          <w:tcPr>
            <w:tcW w:w="1278" w:type="dxa"/>
          </w:tcPr>
          <w:p w:rsidR="006E0B47" w:rsidRPr="00920939" w:rsidRDefault="006E0B47" w:rsidP="007A1610">
            <w:pPr>
              <w:jc w:val="both"/>
              <w:rPr>
                <w:rFonts w:ascii="Arial" w:hAnsi="Arial" w:cs="Arial"/>
                <w:color w:val="C00000"/>
                <w:sz w:val="20"/>
                <w:szCs w:val="20"/>
              </w:rPr>
            </w:pPr>
            <w:r w:rsidRPr="00920939">
              <w:rPr>
                <w:rFonts w:ascii="Arial" w:hAnsi="Arial" w:cs="Arial"/>
                <w:color w:val="C00000"/>
                <w:sz w:val="20"/>
                <w:szCs w:val="20"/>
              </w:rPr>
              <w:t>18 ex.</w:t>
            </w:r>
          </w:p>
        </w:tc>
        <w:tc>
          <w:tcPr>
            <w:tcW w:w="1350" w:type="dxa"/>
          </w:tcPr>
          <w:p w:rsidR="006E0B47" w:rsidRPr="00920939" w:rsidRDefault="006E0B47" w:rsidP="007A1610">
            <w:pPr>
              <w:jc w:val="both"/>
              <w:rPr>
                <w:rFonts w:ascii="Arial" w:hAnsi="Arial" w:cs="Arial"/>
                <w:color w:val="C00000"/>
                <w:sz w:val="20"/>
                <w:szCs w:val="20"/>
              </w:rPr>
            </w:pPr>
            <w:r w:rsidRPr="00920939">
              <w:rPr>
                <w:rFonts w:ascii="Arial" w:hAnsi="Arial" w:cs="Arial"/>
                <w:color w:val="C00000"/>
                <w:sz w:val="20"/>
                <w:szCs w:val="20"/>
              </w:rPr>
              <w:t>MP</w:t>
            </w:r>
          </w:p>
        </w:tc>
        <w:tc>
          <w:tcPr>
            <w:tcW w:w="3060" w:type="dxa"/>
            <w:vAlign w:val="center"/>
          </w:tcPr>
          <w:p w:rsidR="006E0B47" w:rsidRPr="00254D38" w:rsidRDefault="006E0B47" w:rsidP="007A1610">
            <w:pPr>
              <w:rPr>
                <w:rFonts w:ascii="Arial" w:hAnsi="Arial" w:cs="Arial"/>
                <w:color w:val="C00000"/>
                <w:sz w:val="20"/>
                <w:szCs w:val="20"/>
                <w:lang w:val="pt-BR"/>
              </w:rPr>
            </w:pPr>
            <w:r w:rsidRPr="00254D38">
              <w:rPr>
                <w:rFonts w:ascii="Arial" w:hAnsi="Arial" w:cs="Arial"/>
                <w:color w:val="C00000"/>
                <w:sz w:val="20"/>
                <w:szCs w:val="20"/>
                <w:lang w:val="pt-BR"/>
              </w:rPr>
              <w:t>exemplare singulare în zbor; inaltimea de zbor 15-30 m; directia de zbor: S-V,E; N-S-V</w:t>
            </w:r>
          </w:p>
        </w:tc>
      </w:tr>
      <w:tr w:rsidR="006E0B47" w:rsidRPr="00CB1891" w:rsidTr="007A1610">
        <w:trPr>
          <w:trHeight w:val="502"/>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vAlign w:val="center"/>
          </w:tcPr>
          <w:p w:rsidR="006E0B47" w:rsidRPr="00920939" w:rsidRDefault="006E0B47" w:rsidP="007A1610">
            <w:pPr>
              <w:rPr>
                <w:rFonts w:ascii="Arial" w:hAnsi="Arial" w:cs="Arial"/>
                <w:iCs/>
                <w:color w:val="C00000"/>
                <w:sz w:val="20"/>
                <w:szCs w:val="20"/>
                <w:lang w:val="ro-RO"/>
              </w:rPr>
            </w:pPr>
            <w:r w:rsidRPr="00920939">
              <w:rPr>
                <w:rFonts w:ascii="Arial" w:hAnsi="Arial" w:cs="Arial"/>
                <w:iCs/>
                <w:color w:val="C00000"/>
                <w:sz w:val="20"/>
                <w:szCs w:val="20"/>
                <w:lang w:val="ro-RO"/>
              </w:rPr>
              <w:t>Tringa ochropus</w:t>
            </w:r>
          </w:p>
        </w:tc>
        <w:tc>
          <w:tcPr>
            <w:tcW w:w="153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Fluierar de zavoi</w:t>
            </w:r>
          </w:p>
        </w:tc>
        <w:tc>
          <w:tcPr>
            <w:tcW w:w="2412" w:type="dxa"/>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IV.2013/2014; IX.2013</w:t>
            </w:r>
          </w:p>
        </w:tc>
        <w:tc>
          <w:tcPr>
            <w:tcW w:w="1278" w:type="dxa"/>
          </w:tcPr>
          <w:p w:rsidR="006E0B47" w:rsidRPr="00920939" w:rsidRDefault="006E0B47" w:rsidP="007A1610">
            <w:pPr>
              <w:jc w:val="both"/>
              <w:rPr>
                <w:rFonts w:ascii="Arial" w:hAnsi="Arial" w:cs="Arial"/>
                <w:color w:val="C00000"/>
                <w:sz w:val="20"/>
                <w:szCs w:val="20"/>
              </w:rPr>
            </w:pPr>
            <w:r w:rsidRPr="00920939">
              <w:rPr>
                <w:rFonts w:ascii="Arial" w:hAnsi="Arial" w:cs="Arial"/>
                <w:color w:val="C00000"/>
                <w:sz w:val="20"/>
                <w:szCs w:val="20"/>
              </w:rPr>
              <w:t>8 ex.</w:t>
            </w:r>
          </w:p>
        </w:tc>
        <w:tc>
          <w:tcPr>
            <w:tcW w:w="1350" w:type="dxa"/>
          </w:tcPr>
          <w:p w:rsidR="006E0B47" w:rsidRPr="00920939" w:rsidRDefault="006E0B47" w:rsidP="007A1610">
            <w:pPr>
              <w:jc w:val="both"/>
              <w:rPr>
                <w:rFonts w:ascii="Arial" w:hAnsi="Arial" w:cs="Arial"/>
                <w:color w:val="C00000"/>
                <w:sz w:val="20"/>
                <w:szCs w:val="20"/>
              </w:rPr>
            </w:pPr>
            <w:r w:rsidRPr="00920939">
              <w:rPr>
                <w:rFonts w:ascii="Arial" w:hAnsi="Arial" w:cs="Arial"/>
                <w:color w:val="C00000"/>
                <w:sz w:val="20"/>
                <w:szCs w:val="20"/>
              </w:rPr>
              <w:t>P</w:t>
            </w:r>
          </w:p>
        </w:tc>
        <w:tc>
          <w:tcPr>
            <w:tcW w:w="3060" w:type="dxa"/>
          </w:tcPr>
          <w:p w:rsidR="006E0B47" w:rsidRPr="00254D38" w:rsidRDefault="006E0B47" w:rsidP="007A1610">
            <w:pPr>
              <w:rPr>
                <w:rFonts w:ascii="Arial" w:hAnsi="Arial" w:cs="Arial"/>
                <w:color w:val="C00000"/>
                <w:sz w:val="20"/>
                <w:szCs w:val="20"/>
                <w:lang w:val="pt-BR"/>
              </w:rPr>
            </w:pPr>
            <w:r w:rsidRPr="00254D38">
              <w:rPr>
                <w:rFonts w:ascii="Arial" w:hAnsi="Arial" w:cs="Arial"/>
                <w:color w:val="C00000"/>
                <w:sz w:val="20"/>
                <w:szCs w:val="20"/>
                <w:lang w:val="pt-BR"/>
              </w:rPr>
              <w:t>exemplare singulare în zbor; inaltimea de zbor 10-25 m; directia de zbor: S-N-V; N-S-V</w:t>
            </w:r>
          </w:p>
        </w:tc>
      </w:tr>
      <w:tr w:rsidR="006E0B47" w:rsidRPr="00CB1891" w:rsidTr="007A1610">
        <w:trPr>
          <w:trHeight w:val="502"/>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vAlign w:val="center"/>
          </w:tcPr>
          <w:p w:rsidR="006E0B47" w:rsidRPr="00920939" w:rsidRDefault="006E0B47" w:rsidP="007A1610">
            <w:pPr>
              <w:rPr>
                <w:rFonts w:ascii="Arial" w:hAnsi="Arial" w:cs="Arial"/>
                <w:iCs/>
                <w:color w:val="C00000"/>
                <w:sz w:val="20"/>
                <w:szCs w:val="20"/>
                <w:lang w:val="ro-RO"/>
              </w:rPr>
            </w:pPr>
            <w:r w:rsidRPr="00920939">
              <w:rPr>
                <w:rFonts w:ascii="Arial" w:hAnsi="Arial" w:cs="Arial"/>
                <w:iCs/>
                <w:color w:val="C00000"/>
                <w:sz w:val="20"/>
                <w:szCs w:val="20"/>
                <w:lang w:val="ro-RO"/>
              </w:rPr>
              <w:t>Tringa glareola</w:t>
            </w:r>
          </w:p>
        </w:tc>
        <w:tc>
          <w:tcPr>
            <w:tcW w:w="153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Fluierar de mlastina</w:t>
            </w:r>
          </w:p>
        </w:tc>
        <w:tc>
          <w:tcPr>
            <w:tcW w:w="2412" w:type="dxa"/>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IV.2013/2014; IX.2013</w:t>
            </w:r>
          </w:p>
        </w:tc>
        <w:tc>
          <w:tcPr>
            <w:tcW w:w="1278" w:type="dxa"/>
          </w:tcPr>
          <w:p w:rsidR="006E0B47" w:rsidRPr="00920939" w:rsidRDefault="006E0B47" w:rsidP="007A1610">
            <w:pPr>
              <w:jc w:val="both"/>
              <w:rPr>
                <w:rFonts w:ascii="Arial" w:hAnsi="Arial" w:cs="Arial"/>
                <w:color w:val="C00000"/>
                <w:sz w:val="20"/>
                <w:szCs w:val="20"/>
              </w:rPr>
            </w:pPr>
            <w:r w:rsidRPr="00920939">
              <w:rPr>
                <w:rFonts w:ascii="Arial" w:hAnsi="Arial" w:cs="Arial"/>
                <w:color w:val="C00000"/>
                <w:sz w:val="20"/>
                <w:szCs w:val="20"/>
              </w:rPr>
              <w:t>6 ex.</w:t>
            </w:r>
          </w:p>
        </w:tc>
        <w:tc>
          <w:tcPr>
            <w:tcW w:w="1350" w:type="dxa"/>
          </w:tcPr>
          <w:p w:rsidR="006E0B47" w:rsidRPr="00920939" w:rsidRDefault="006E0B47" w:rsidP="007A1610">
            <w:pPr>
              <w:jc w:val="both"/>
              <w:rPr>
                <w:rFonts w:ascii="Arial" w:hAnsi="Arial" w:cs="Arial"/>
                <w:color w:val="C00000"/>
                <w:sz w:val="20"/>
                <w:szCs w:val="20"/>
              </w:rPr>
            </w:pPr>
            <w:r w:rsidRPr="00920939">
              <w:rPr>
                <w:rFonts w:ascii="Arial" w:hAnsi="Arial" w:cs="Arial"/>
                <w:color w:val="C00000"/>
                <w:sz w:val="20"/>
                <w:szCs w:val="20"/>
              </w:rPr>
              <w:t>P</w:t>
            </w:r>
          </w:p>
        </w:tc>
        <w:tc>
          <w:tcPr>
            <w:tcW w:w="3060" w:type="dxa"/>
          </w:tcPr>
          <w:p w:rsidR="006E0B47" w:rsidRPr="00254D38" w:rsidRDefault="006E0B47" w:rsidP="007A1610">
            <w:pPr>
              <w:rPr>
                <w:rFonts w:ascii="Arial" w:hAnsi="Arial" w:cs="Arial"/>
                <w:color w:val="C00000"/>
                <w:sz w:val="20"/>
                <w:szCs w:val="20"/>
                <w:lang w:val="pt-BR"/>
              </w:rPr>
            </w:pPr>
            <w:r w:rsidRPr="00254D38">
              <w:rPr>
                <w:rFonts w:ascii="Arial" w:hAnsi="Arial" w:cs="Arial"/>
                <w:color w:val="C00000"/>
                <w:sz w:val="20"/>
                <w:szCs w:val="20"/>
                <w:lang w:val="pt-BR"/>
              </w:rPr>
              <w:t>exemplare singulare/grupuri de pasari în zbor; inaltimea de zbor 15-25 m; directia de zbor: S-N-V; N-S-V</w:t>
            </w:r>
          </w:p>
        </w:tc>
      </w:tr>
      <w:tr w:rsidR="006E0B47" w:rsidRPr="00CB1891" w:rsidTr="007A1610">
        <w:trPr>
          <w:trHeight w:val="502"/>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Vanellus vanellus</w:t>
            </w:r>
          </w:p>
        </w:tc>
        <w:tc>
          <w:tcPr>
            <w:tcW w:w="153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Nagat</w:t>
            </w:r>
          </w:p>
        </w:tc>
        <w:tc>
          <w:tcPr>
            <w:tcW w:w="2412"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IV.2013/2014;IX.2013</w:t>
            </w:r>
          </w:p>
        </w:tc>
        <w:tc>
          <w:tcPr>
            <w:tcW w:w="1278"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25 ex.</w:t>
            </w:r>
          </w:p>
        </w:tc>
        <w:tc>
          <w:tcPr>
            <w:tcW w:w="135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OV</w:t>
            </w:r>
          </w:p>
        </w:tc>
        <w:tc>
          <w:tcPr>
            <w:tcW w:w="3060" w:type="dxa"/>
            <w:vAlign w:val="center"/>
          </w:tcPr>
          <w:p w:rsidR="006E0B47" w:rsidRPr="00254D38" w:rsidRDefault="006E0B47" w:rsidP="007A1610">
            <w:pPr>
              <w:rPr>
                <w:rFonts w:ascii="Arial" w:hAnsi="Arial" w:cs="Arial"/>
                <w:color w:val="C00000"/>
                <w:sz w:val="20"/>
                <w:szCs w:val="20"/>
                <w:lang w:val="pt-BR"/>
              </w:rPr>
            </w:pPr>
            <w:r w:rsidRPr="00254D38">
              <w:rPr>
                <w:rFonts w:ascii="Arial" w:hAnsi="Arial" w:cs="Arial"/>
                <w:color w:val="C00000"/>
                <w:sz w:val="20"/>
                <w:szCs w:val="20"/>
                <w:lang w:val="pt-BR"/>
              </w:rPr>
              <w:t>grupuri de pasari in zbor; inaltimea de zbor 10-15 m; directia de zbor: S-N-V; N-S-V</w:t>
            </w:r>
          </w:p>
        </w:tc>
      </w:tr>
      <w:tr w:rsidR="006E0B47" w:rsidRPr="00CB1891" w:rsidTr="007A1610">
        <w:trPr>
          <w:trHeight w:val="502"/>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Larus ridibundus</w:t>
            </w:r>
          </w:p>
        </w:tc>
        <w:tc>
          <w:tcPr>
            <w:tcW w:w="1530"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Pescarus razator</w:t>
            </w:r>
          </w:p>
        </w:tc>
        <w:tc>
          <w:tcPr>
            <w:tcW w:w="2412"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III-IV.2013/2014;X-XI.2013</w:t>
            </w:r>
          </w:p>
        </w:tc>
        <w:tc>
          <w:tcPr>
            <w:tcW w:w="1278"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90 ex.</w:t>
            </w:r>
          </w:p>
        </w:tc>
        <w:tc>
          <w:tcPr>
            <w:tcW w:w="1350"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MP</w:t>
            </w:r>
          </w:p>
        </w:tc>
        <w:tc>
          <w:tcPr>
            <w:tcW w:w="3060" w:type="dxa"/>
            <w:vAlign w:val="center"/>
          </w:tcPr>
          <w:p w:rsidR="006E0B47" w:rsidRPr="00254D38" w:rsidRDefault="006E0B47" w:rsidP="007A1610">
            <w:pPr>
              <w:rPr>
                <w:rFonts w:ascii="Arial" w:hAnsi="Arial" w:cs="Arial"/>
                <w:color w:val="C00000"/>
                <w:sz w:val="20"/>
                <w:szCs w:val="20"/>
                <w:lang w:val="pt-BR"/>
              </w:rPr>
            </w:pPr>
            <w:r w:rsidRPr="00254D38">
              <w:rPr>
                <w:rFonts w:ascii="Arial" w:hAnsi="Arial" w:cs="Arial"/>
                <w:color w:val="C00000"/>
                <w:sz w:val="20"/>
                <w:szCs w:val="20"/>
                <w:lang w:val="pt-BR"/>
              </w:rPr>
              <w:t>grupuri de păsări în zbor; inaltimea de zbor 30-40 m; directia de zbor: S-V,E; N-S-V</w:t>
            </w:r>
          </w:p>
        </w:tc>
      </w:tr>
      <w:tr w:rsidR="006E0B47" w:rsidRPr="00CB1891" w:rsidTr="007A1610">
        <w:trPr>
          <w:trHeight w:val="502"/>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Chlidonias hybridus</w:t>
            </w:r>
          </w:p>
        </w:tc>
        <w:tc>
          <w:tcPr>
            <w:tcW w:w="1530"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Chirighita cu obraji albi</w:t>
            </w:r>
          </w:p>
        </w:tc>
        <w:tc>
          <w:tcPr>
            <w:tcW w:w="2412"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IV.2013/2014; V-IX.2013</w:t>
            </w:r>
          </w:p>
        </w:tc>
        <w:tc>
          <w:tcPr>
            <w:tcW w:w="1278"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7 ex.</w:t>
            </w:r>
          </w:p>
        </w:tc>
        <w:tc>
          <w:tcPr>
            <w:tcW w:w="1350"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OV</w:t>
            </w:r>
          </w:p>
        </w:tc>
        <w:tc>
          <w:tcPr>
            <w:tcW w:w="3060" w:type="dxa"/>
            <w:vAlign w:val="center"/>
          </w:tcPr>
          <w:p w:rsidR="006E0B47" w:rsidRPr="00254D38" w:rsidRDefault="006E0B47" w:rsidP="007A1610">
            <w:pPr>
              <w:rPr>
                <w:rFonts w:ascii="Arial" w:hAnsi="Arial" w:cs="Arial"/>
                <w:color w:val="C00000"/>
                <w:sz w:val="20"/>
                <w:szCs w:val="20"/>
                <w:lang w:val="pt-BR"/>
              </w:rPr>
            </w:pPr>
            <w:r w:rsidRPr="00254D38">
              <w:rPr>
                <w:rFonts w:ascii="Arial" w:hAnsi="Arial" w:cs="Arial"/>
                <w:color w:val="C00000"/>
                <w:sz w:val="20"/>
                <w:szCs w:val="20"/>
                <w:lang w:val="pt-BR"/>
              </w:rPr>
              <w:t>grupuri de păsări în zbor; inaltimea de zbor 20-30 m; directia de zbor: S-V,E; N-S-V</w:t>
            </w:r>
          </w:p>
        </w:tc>
      </w:tr>
      <w:tr w:rsidR="006E0B47" w:rsidRPr="00CB1891" w:rsidTr="007A1610">
        <w:trPr>
          <w:trHeight w:val="502"/>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 xml:space="preserve">Merops apiaster </w:t>
            </w:r>
          </w:p>
        </w:tc>
        <w:tc>
          <w:tcPr>
            <w:tcW w:w="1530"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Prigorie</w:t>
            </w:r>
          </w:p>
        </w:tc>
        <w:tc>
          <w:tcPr>
            <w:tcW w:w="2412"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IV-V.2013/2014; IX.2013</w:t>
            </w:r>
          </w:p>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 xml:space="preserve">IX.2015 </w:t>
            </w:r>
          </w:p>
        </w:tc>
        <w:tc>
          <w:tcPr>
            <w:tcW w:w="1278"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 xml:space="preserve"> 24 ex.</w:t>
            </w:r>
          </w:p>
        </w:tc>
        <w:tc>
          <w:tcPr>
            <w:tcW w:w="1350"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OV</w:t>
            </w:r>
          </w:p>
        </w:tc>
        <w:tc>
          <w:tcPr>
            <w:tcW w:w="3060" w:type="dxa"/>
            <w:vAlign w:val="center"/>
          </w:tcPr>
          <w:p w:rsidR="006E0B47" w:rsidRPr="00254D38" w:rsidRDefault="006E0B47" w:rsidP="007A1610">
            <w:pPr>
              <w:rPr>
                <w:rFonts w:ascii="Arial" w:hAnsi="Arial" w:cs="Arial"/>
                <w:color w:val="C00000"/>
                <w:sz w:val="20"/>
                <w:szCs w:val="20"/>
                <w:lang w:val="pt-BR"/>
              </w:rPr>
            </w:pPr>
            <w:r w:rsidRPr="00254D38">
              <w:rPr>
                <w:rFonts w:ascii="Arial" w:hAnsi="Arial" w:cs="Arial"/>
                <w:color w:val="C00000"/>
                <w:sz w:val="20"/>
                <w:szCs w:val="20"/>
                <w:lang w:val="pt-BR"/>
              </w:rPr>
              <w:t>grupuri de păsări  în zbor; inaltimea de zbor 30-40 m; directia de zbor: S-V,N; N-S-E</w:t>
            </w:r>
          </w:p>
        </w:tc>
      </w:tr>
      <w:tr w:rsidR="006E0B47" w:rsidRPr="00CB1891" w:rsidTr="007A1610">
        <w:trPr>
          <w:trHeight w:val="183"/>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 xml:space="preserve">Hirundo rustica </w:t>
            </w:r>
          </w:p>
        </w:tc>
        <w:tc>
          <w:tcPr>
            <w:tcW w:w="153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Rândunică</w:t>
            </w:r>
          </w:p>
        </w:tc>
        <w:tc>
          <w:tcPr>
            <w:tcW w:w="2412"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IV.2013/2014; IX-X.2013</w:t>
            </w:r>
          </w:p>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IX.2015</w:t>
            </w:r>
          </w:p>
        </w:tc>
        <w:tc>
          <w:tcPr>
            <w:tcW w:w="1278"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50 ex.</w:t>
            </w:r>
          </w:p>
        </w:tc>
        <w:tc>
          <w:tcPr>
            <w:tcW w:w="135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OV</w:t>
            </w:r>
          </w:p>
        </w:tc>
        <w:tc>
          <w:tcPr>
            <w:tcW w:w="3060" w:type="dxa"/>
            <w:vAlign w:val="center"/>
          </w:tcPr>
          <w:p w:rsidR="006E0B47" w:rsidRPr="00254D38" w:rsidRDefault="006E0B47" w:rsidP="007A1610">
            <w:pPr>
              <w:rPr>
                <w:rFonts w:ascii="Arial" w:hAnsi="Arial" w:cs="Arial"/>
                <w:color w:val="C00000"/>
                <w:sz w:val="20"/>
                <w:szCs w:val="20"/>
                <w:lang w:val="pt-BR"/>
              </w:rPr>
            </w:pPr>
            <w:r w:rsidRPr="00254D38">
              <w:rPr>
                <w:rFonts w:ascii="Arial" w:hAnsi="Arial" w:cs="Arial"/>
                <w:color w:val="C00000"/>
                <w:sz w:val="20"/>
                <w:szCs w:val="20"/>
                <w:lang w:val="pt-BR"/>
              </w:rPr>
              <w:t>grupuri de păsări în zbor; inaltimea de zbor 20-30 m; directia de zbor: S-V,E; N-S-E</w:t>
            </w:r>
          </w:p>
        </w:tc>
      </w:tr>
      <w:tr w:rsidR="006E0B47" w:rsidRPr="00CB1891" w:rsidTr="007A1610">
        <w:trPr>
          <w:trHeight w:val="183"/>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 xml:space="preserve">Motacilla alba </w:t>
            </w:r>
          </w:p>
        </w:tc>
        <w:tc>
          <w:tcPr>
            <w:tcW w:w="1530"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Codobatură albă</w:t>
            </w:r>
          </w:p>
        </w:tc>
        <w:tc>
          <w:tcPr>
            <w:tcW w:w="2412"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III.2013/2014; IX-X.2013</w:t>
            </w:r>
          </w:p>
        </w:tc>
        <w:tc>
          <w:tcPr>
            <w:tcW w:w="1278"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18 ex.</w:t>
            </w:r>
          </w:p>
        </w:tc>
        <w:tc>
          <w:tcPr>
            <w:tcW w:w="1350"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OV</w:t>
            </w:r>
          </w:p>
        </w:tc>
        <w:tc>
          <w:tcPr>
            <w:tcW w:w="3060" w:type="dxa"/>
            <w:vAlign w:val="center"/>
          </w:tcPr>
          <w:p w:rsidR="006E0B47" w:rsidRPr="00254D38" w:rsidRDefault="006E0B47" w:rsidP="007A1610">
            <w:pPr>
              <w:rPr>
                <w:rFonts w:ascii="Arial" w:hAnsi="Arial" w:cs="Arial"/>
                <w:color w:val="C00000"/>
                <w:sz w:val="20"/>
                <w:szCs w:val="20"/>
                <w:lang w:val="pt-BR"/>
              </w:rPr>
            </w:pPr>
            <w:r w:rsidRPr="00254D38">
              <w:rPr>
                <w:rFonts w:ascii="Arial" w:hAnsi="Arial" w:cs="Arial"/>
                <w:color w:val="C00000"/>
                <w:sz w:val="20"/>
                <w:szCs w:val="20"/>
                <w:lang w:val="pt-BR"/>
              </w:rPr>
              <w:t>Grupuri de pasari; inaltimea de zbor 15-20 m; directia de zbor: S-V, N; N-S-V, E</w:t>
            </w:r>
          </w:p>
        </w:tc>
      </w:tr>
      <w:tr w:rsidR="006E0B47" w:rsidRPr="00CB1891" w:rsidTr="007A1610">
        <w:trPr>
          <w:trHeight w:val="183"/>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Sturnus vulgaris</w:t>
            </w:r>
          </w:p>
        </w:tc>
        <w:tc>
          <w:tcPr>
            <w:tcW w:w="153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Graur</w:t>
            </w:r>
          </w:p>
        </w:tc>
        <w:tc>
          <w:tcPr>
            <w:tcW w:w="2412"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III.2013/2014; IX-XI.2013, IX.2015</w:t>
            </w:r>
          </w:p>
        </w:tc>
        <w:tc>
          <w:tcPr>
            <w:tcW w:w="1278"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150 ex.</w:t>
            </w:r>
          </w:p>
        </w:tc>
        <w:tc>
          <w:tcPr>
            <w:tcW w:w="1350"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MP</w:t>
            </w:r>
          </w:p>
        </w:tc>
        <w:tc>
          <w:tcPr>
            <w:tcW w:w="3060" w:type="dxa"/>
            <w:vAlign w:val="center"/>
          </w:tcPr>
          <w:p w:rsidR="006E0B47" w:rsidRPr="00254D38" w:rsidRDefault="006E0B47" w:rsidP="007A1610">
            <w:pPr>
              <w:rPr>
                <w:rFonts w:ascii="Arial" w:hAnsi="Arial" w:cs="Arial"/>
                <w:color w:val="C00000"/>
                <w:sz w:val="20"/>
                <w:szCs w:val="20"/>
                <w:lang w:val="pt-BR"/>
              </w:rPr>
            </w:pPr>
            <w:r w:rsidRPr="00254D38">
              <w:rPr>
                <w:rFonts w:ascii="Arial" w:hAnsi="Arial" w:cs="Arial"/>
                <w:color w:val="C00000"/>
                <w:sz w:val="20"/>
                <w:szCs w:val="20"/>
                <w:lang w:val="pt-BR"/>
              </w:rPr>
              <w:t>grupuri de păsări; inaltimea de zbor 30-40 m; &gt;150 m, directia de zbor: S-N-E; N-S-V</w:t>
            </w:r>
          </w:p>
        </w:tc>
      </w:tr>
      <w:tr w:rsidR="006E0B47" w:rsidRPr="00920939" w:rsidTr="007A1610">
        <w:trPr>
          <w:trHeight w:val="183"/>
        </w:trPr>
        <w:tc>
          <w:tcPr>
            <w:tcW w:w="641" w:type="dxa"/>
            <w:vAlign w:val="center"/>
          </w:tcPr>
          <w:p w:rsidR="006E0B47" w:rsidRPr="00254D38" w:rsidRDefault="006E0B47" w:rsidP="00761C7A">
            <w:pPr>
              <w:numPr>
                <w:ilvl w:val="0"/>
                <w:numId w:val="51"/>
              </w:numPr>
              <w:ind w:left="0" w:firstLine="0"/>
              <w:rPr>
                <w:rFonts w:ascii="Arial" w:hAnsi="Arial" w:cs="Arial"/>
                <w:color w:val="C00000"/>
                <w:sz w:val="20"/>
                <w:szCs w:val="20"/>
                <w:lang w:val="pt-BR"/>
              </w:rPr>
            </w:pPr>
          </w:p>
        </w:tc>
        <w:tc>
          <w:tcPr>
            <w:tcW w:w="2329"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 xml:space="preserve">Fringilla coelebs </w:t>
            </w:r>
          </w:p>
        </w:tc>
        <w:tc>
          <w:tcPr>
            <w:tcW w:w="1530"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Cinteză</w:t>
            </w:r>
          </w:p>
        </w:tc>
        <w:tc>
          <w:tcPr>
            <w:tcW w:w="2412"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III.2013/2014; IX-XI.2013, IX.2015</w:t>
            </w:r>
          </w:p>
        </w:tc>
        <w:tc>
          <w:tcPr>
            <w:tcW w:w="1278"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35 ex.</w:t>
            </w:r>
          </w:p>
        </w:tc>
        <w:tc>
          <w:tcPr>
            <w:tcW w:w="1350" w:type="dxa"/>
            <w:vAlign w:val="center"/>
          </w:tcPr>
          <w:p w:rsidR="006E0B47" w:rsidRPr="00920939" w:rsidRDefault="006E0B47" w:rsidP="007A1610">
            <w:pPr>
              <w:rPr>
                <w:rFonts w:ascii="Arial" w:hAnsi="Arial" w:cs="Arial"/>
                <w:color w:val="C00000"/>
                <w:sz w:val="20"/>
                <w:szCs w:val="20"/>
              </w:rPr>
            </w:pPr>
            <w:r w:rsidRPr="00920939">
              <w:rPr>
                <w:rFonts w:ascii="Arial" w:hAnsi="Arial" w:cs="Arial"/>
                <w:color w:val="C00000"/>
                <w:sz w:val="20"/>
                <w:szCs w:val="20"/>
              </w:rPr>
              <w:t>MP</w:t>
            </w:r>
          </w:p>
        </w:tc>
        <w:tc>
          <w:tcPr>
            <w:tcW w:w="3060" w:type="dxa"/>
            <w:vAlign w:val="center"/>
          </w:tcPr>
          <w:p w:rsidR="006E0B47" w:rsidRPr="00920939" w:rsidRDefault="006E0B47" w:rsidP="007A1610">
            <w:pPr>
              <w:rPr>
                <w:rFonts w:ascii="Arial" w:hAnsi="Arial" w:cs="Arial"/>
                <w:color w:val="C00000"/>
                <w:sz w:val="20"/>
                <w:szCs w:val="20"/>
                <w:lang w:val="es-ES"/>
              </w:rPr>
            </w:pPr>
            <w:r w:rsidRPr="00920939">
              <w:rPr>
                <w:rFonts w:ascii="Arial" w:hAnsi="Arial" w:cs="Arial"/>
                <w:color w:val="C00000"/>
                <w:sz w:val="20"/>
                <w:szCs w:val="20"/>
                <w:lang w:val="es-ES"/>
              </w:rPr>
              <w:t xml:space="preserve">grupuri de păsări; inaltimea de zbor 20-30 m; directia de zbor: </w:t>
            </w:r>
          </w:p>
        </w:tc>
      </w:tr>
    </w:tbl>
    <w:p w:rsidR="006E0B47" w:rsidRPr="00920939" w:rsidRDefault="006E0B47" w:rsidP="00EB63B6">
      <w:pPr>
        <w:jc w:val="both"/>
        <w:outlineLvl w:val="2"/>
        <w:rPr>
          <w:rFonts w:ascii="Arial" w:hAnsi="Arial" w:cs="Arial"/>
          <w:b/>
          <w:color w:val="C00000"/>
          <w:sz w:val="22"/>
          <w:szCs w:val="22"/>
          <w:lang w:val="pt-BR"/>
        </w:rPr>
        <w:sectPr w:rsidR="006E0B47" w:rsidRPr="00920939" w:rsidSect="00F36B85">
          <w:pgSz w:w="15840" w:h="12240" w:orient="landscape"/>
          <w:pgMar w:top="1440" w:right="1440" w:bottom="902" w:left="1440" w:header="720" w:footer="720" w:gutter="0"/>
          <w:cols w:space="720"/>
          <w:docGrid w:linePitch="360"/>
        </w:sectPr>
      </w:pPr>
    </w:p>
    <w:p w:rsidR="006E0B47" w:rsidRPr="00920939" w:rsidRDefault="006E0B47" w:rsidP="00EB63B6">
      <w:pPr>
        <w:tabs>
          <w:tab w:val="left" w:pos="270"/>
          <w:tab w:val="left" w:pos="450"/>
        </w:tabs>
        <w:jc w:val="both"/>
        <w:rPr>
          <w:rFonts w:ascii="Arial" w:hAnsi="Arial" w:cs="Arial"/>
          <w:color w:val="C00000"/>
          <w:sz w:val="22"/>
          <w:szCs w:val="22"/>
          <w:lang w:val="ro-RO"/>
        </w:rPr>
      </w:pPr>
      <w:r w:rsidRPr="00254D38">
        <w:rPr>
          <w:rFonts w:ascii="Arial" w:hAnsi="Arial" w:cs="Arial"/>
          <w:color w:val="C00000"/>
          <w:sz w:val="22"/>
          <w:szCs w:val="22"/>
          <w:lang w:val="it-IT"/>
        </w:rPr>
        <w:tab/>
      </w:r>
      <w:r w:rsidRPr="00254D38">
        <w:rPr>
          <w:rFonts w:ascii="Arial" w:hAnsi="Arial" w:cs="Arial"/>
          <w:color w:val="C00000"/>
          <w:sz w:val="22"/>
          <w:szCs w:val="22"/>
          <w:lang w:val="it-IT"/>
        </w:rPr>
        <w:tab/>
        <w:t xml:space="preserve">  </w:t>
      </w:r>
      <w:r w:rsidRPr="00254D38">
        <w:rPr>
          <w:rFonts w:ascii="Arial" w:hAnsi="Arial" w:cs="Arial"/>
          <w:color w:val="C00000"/>
          <w:sz w:val="22"/>
          <w:szCs w:val="22"/>
          <w:lang w:val="it-IT"/>
        </w:rPr>
        <w:tab/>
        <w:t>Specificam, ca urmare s</w:t>
      </w:r>
      <w:r w:rsidRPr="00920939">
        <w:rPr>
          <w:rFonts w:ascii="Arial" w:hAnsi="Arial" w:cs="Arial"/>
          <w:color w:val="C00000"/>
          <w:sz w:val="22"/>
          <w:szCs w:val="22"/>
          <w:lang w:val="ro-RO"/>
        </w:rPr>
        <w:t xml:space="preserve">tudiilor ornitologice realizate in Zona Periurbana Braila </w:t>
      </w:r>
      <w:r w:rsidRPr="00920939">
        <w:rPr>
          <w:rFonts w:ascii="Arial" w:hAnsi="Arial" w:cs="Arial"/>
          <w:color w:val="C00000"/>
          <w:sz w:val="22"/>
          <w:szCs w:val="22"/>
          <w:u w:val="single"/>
          <w:lang w:val="ro-RO"/>
        </w:rPr>
        <w:t>nu s-a inregistrat o migratie intensa a avifaunei</w:t>
      </w:r>
      <w:r w:rsidRPr="00920939">
        <w:rPr>
          <w:rFonts w:ascii="Arial" w:hAnsi="Arial" w:cs="Arial"/>
          <w:color w:val="C00000"/>
          <w:sz w:val="22"/>
          <w:szCs w:val="22"/>
          <w:lang w:val="ro-RO"/>
        </w:rPr>
        <w:t xml:space="preserve">, de asemenea nici pe suprafeţele învecinate. </w:t>
      </w:r>
    </w:p>
    <w:p w:rsidR="006E0B47" w:rsidRPr="00920939" w:rsidRDefault="006E0B47" w:rsidP="00EB63B6">
      <w:pPr>
        <w:tabs>
          <w:tab w:val="left" w:pos="270"/>
          <w:tab w:val="left" w:pos="450"/>
        </w:tabs>
        <w:jc w:val="both"/>
        <w:rPr>
          <w:rFonts w:ascii="Arial" w:hAnsi="Arial" w:cs="Arial"/>
          <w:color w:val="C00000"/>
          <w:sz w:val="22"/>
          <w:szCs w:val="22"/>
          <w:lang w:val="ro-RO"/>
        </w:rPr>
      </w:pPr>
      <w:r w:rsidRPr="00920939">
        <w:rPr>
          <w:rFonts w:ascii="Arial" w:hAnsi="Arial" w:cs="Arial"/>
          <w:color w:val="C00000"/>
          <w:sz w:val="22"/>
          <w:szCs w:val="22"/>
          <w:lang w:val="ro-RO"/>
        </w:rPr>
        <w:tab/>
      </w:r>
      <w:r w:rsidRPr="00920939">
        <w:rPr>
          <w:rFonts w:ascii="Arial" w:hAnsi="Arial" w:cs="Arial"/>
          <w:color w:val="C00000"/>
          <w:sz w:val="22"/>
          <w:szCs w:val="22"/>
          <w:lang w:val="ro-RO"/>
        </w:rPr>
        <w:tab/>
      </w:r>
      <w:r w:rsidRPr="00920939">
        <w:rPr>
          <w:rFonts w:ascii="Arial" w:hAnsi="Arial" w:cs="Arial"/>
          <w:color w:val="C00000"/>
          <w:sz w:val="22"/>
          <w:szCs w:val="22"/>
          <w:lang w:val="ro-RO"/>
        </w:rPr>
        <w:tab/>
        <w:t xml:space="preserve">S-au inregistrat, relativ, putine specii cu statut fenologic de migratori partiali si oaspeti de vara, la fel si efectivele au fost reduse numeric. Migratia propriu-zisa a speciilor de pasari, in special, acvatice, se desfasoara pe suprafete extinse ale bazinului hidrografic al raului Siret si a afluentilor acestuia. </w:t>
      </w:r>
    </w:p>
    <w:p w:rsidR="006E0B47" w:rsidRPr="00920939" w:rsidRDefault="006E0B47" w:rsidP="00EB63B6">
      <w:pPr>
        <w:ind w:firstLine="720"/>
        <w:jc w:val="both"/>
        <w:rPr>
          <w:rFonts w:ascii="Arial" w:hAnsi="Arial" w:cs="Arial"/>
          <w:color w:val="C00000"/>
          <w:sz w:val="22"/>
          <w:szCs w:val="22"/>
          <w:lang w:val="ro-RO"/>
        </w:rPr>
      </w:pPr>
      <w:r w:rsidRPr="00920939">
        <w:rPr>
          <w:rFonts w:ascii="Arial" w:hAnsi="Arial" w:cs="Arial"/>
          <w:color w:val="C00000"/>
          <w:sz w:val="22"/>
          <w:szCs w:val="22"/>
          <w:lang w:val="ro-RO"/>
        </w:rPr>
        <w:t xml:space="preserve">Astfel, aria planului reprezinta o zona mai putin atractiva pentru avifauna, diversitatea redusa a habitatelor, conditiile putin favorabile pentru popas, odihna si hranire. Din alti factori perturbatori amintim de paracticarea agriculturii, a pasunatului, deranjul din partea populatiei locale etc. </w:t>
      </w:r>
    </w:p>
    <w:p w:rsidR="006E0B47" w:rsidRPr="00920939" w:rsidRDefault="006E0B47" w:rsidP="00EB63B6">
      <w:pPr>
        <w:tabs>
          <w:tab w:val="left" w:pos="270"/>
          <w:tab w:val="left" w:pos="450"/>
        </w:tabs>
        <w:jc w:val="both"/>
        <w:rPr>
          <w:rStyle w:val="Emphasis"/>
          <w:rFonts w:ascii="Arial" w:hAnsi="Arial"/>
          <w:i w:val="0"/>
          <w:color w:val="C00000"/>
          <w:sz w:val="22"/>
          <w:szCs w:val="22"/>
          <w:lang w:val="ro-RO"/>
        </w:rPr>
      </w:pPr>
      <w:r w:rsidRPr="00920939">
        <w:rPr>
          <w:rStyle w:val="Emphasis"/>
          <w:color w:val="C00000"/>
          <w:sz w:val="22"/>
          <w:szCs w:val="22"/>
          <w:lang w:val="ro-RO"/>
        </w:rPr>
        <w:tab/>
      </w:r>
      <w:r w:rsidRPr="00920939">
        <w:rPr>
          <w:rStyle w:val="Emphasis"/>
          <w:color w:val="C00000"/>
          <w:sz w:val="22"/>
          <w:szCs w:val="22"/>
          <w:lang w:val="ro-RO"/>
        </w:rPr>
        <w:tab/>
      </w:r>
      <w:r w:rsidRPr="00920939">
        <w:rPr>
          <w:rStyle w:val="Emphasis"/>
          <w:color w:val="C00000"/>
          <w:sz w:val="22"/>
          <w:szCs w:val="22"/>
          <w:lang w:val="ro-RO"/>
        </w:rPr>
        <w:tab/>
      </w:r>
      <w:r w:rsidRPr="00920939">
        <w:rPr>
          <w:rStyle w:val="Emphasis"/>
          <w:rFonts w:ascii="Arial" w:hAnsi="Arial" w:cs="Arial"/>
          <w:color w:val="C00000"/>
          <w:sz w:val="22"/>
          <w:szCs w:val="22"/>
          <w:lang w:val="ro-RO"/>
        </w:rPr>
        <w:t>Se considera ca lucrarile de executie si operare</w:t>
      </w:r>
      <w:r w:rsidRPr="00920939">
        <w:rPr>
          <w:rFonts w:ascii="Arial" w:hAnsi="Arial" w:cs="Arial"/>
          <w:i/>
          <w:color w:val="C00000"/>
          <w:sz w:val="22"/>
          <w:szCs w:val="22"/>
          <w:lang w:val="ro-RO"/>
        </w:rPr>
        <w:t xml:space="preserve"> </w:t>
      </w:r>
      <w:r w:rsidRPr="00920939">
        <w:rPr>
          <w:rFonts w:ascii="Arial" w:hAnsi="Arial" w:cs="Arial"/>
          <w:color w:val="C00000"/>
          <w:sz w:val="22"/>
          <w:szCs w:val="22"/>
          <w:lang w:val="ro-RO"/>
        </w:rPr>
        <w:t xml:space="preserve">din perimetrul </w:t>
      </w:r>
      <w:r w:rsidRPr="00254D38">
        <w:rPr>
          <w:rFonts w:ascii="Arial" w:hAnsi="Arial" w:cs="Arial"/>
          <w:color w:val="C00000"/>
          <w:sz w:val="22"/>
          <w:szCs w:val="22"/>
          <w:lang w:val="ro-RO"/>
        </w:rPr>
        <w:t xml:space="preserve">PATZ - zona periurbana Braila </w:t>
      </w:r>
      <w:r w:rsidRPr="00920939">
        <w:rPr>
          <w:rFonts w:ascii="Arial" w:hAnsi="Arial" w:cs="Arial"/>
          <w:color w:val="C00000"/>
          <w:sz w:val="22"/>
          <w:szCs w:val="22"/>
          <w:lang w:val="ro-RO"/>
        </w:rPr>
        <w:t>nu vor modifica</w:t>
      </w:r>
      <w:r w:rsidRPr="00920939">
        <w:rPr>
          <w:rFonts w:ascii="Arial" w:hAnsi="Arial" w:cs="Arial"/>
          <w:i/>
          <w:color w:val="C00000"/>
          <w:sz w:val="22"/>
          <w:szCs w:val="22"/>
          <w:lang w:val="ro-RO"/>
        </w:rPr>
        <w:t xml:space="preserve"> </w:t>
      </w:r>
      <w:r w:rsidRPr="00920939">
        <w:rPr>
          <w:rStyle w:val="Emphasis"/>
          <w:rFonts w:ascii="Arial" w:hAnsi="Arial" w:cs="Arial"/>
          <w:color w:val="C00000"/>
          <w:sz w:val="22"/>
          <w:szCs w:val="22"/>
          <w:lang w:val="ro-RO"/>
        </w:rPr>
        <w:t>habitatele favorabile de hrănire, odihna sau cuibărit a speciilor de avifauna din zona,  la fel si rutele de migraţie a păsărilor</w:t>
      </w:r>
      <w:r w:rsidRPr="00920939">
        <w:rPr>
          <w:rStyle w:val="Emphasis"/>
          <w:rFonts w:ascii="Arial" w:hAnsi="Arial"/>
          <w:color w:val="C00000"/>
          <w:sz w:val="22"/>
          <w:szCs w:val="22"/>
          <w:lang w:val="ro-RO"/>
        </w:rPr>
        <w:t xml:space="preserve">. </w:t>
      </w:r>
    </w:p>
    <w:p w:rsidR="006E0B47" w:rsidRPr="00920939" w:rsidRDefault="006E0B47" w:rsidP="00EB63B6">
      <w:pPr>
        <w:ind w:firstLine="720"/>
        <w:jc w:val="both"/>
        <w:rPr>
          <w:rFonts w:ascii="Arial" w:hAnsi="Arial" w:cs="Arial"/>
          <w:color w:val="C00000"/>
          <w:sz w:val="22"/>
          <w:szCs w:val="22"/>
          <w:lang w:val="ro-RO"/>
        </w:rPr>
      </w:pPr>
      <w:r w:rsidRPr="00920939">
        <w:rPr>
          <w:rFonts w:ascii="Arial" w:hAnsi="Arial" w:cs="Arial"/>
          <w:color w:val="C00000"/>
          <w:sz w:val="22"/>
          <w:szCs w:val="22"/>
          <w:lang w:val="ro-RO"/>
        </w:rPr>
        <w:t xml:space="preserve">Astfel, prin realizarea acestui planul </w:t>
      </w:r>
      <w:r w:rsidRPr="00920939">
        <w:rPr>
          <w:rFonts w:ascii="Arial" w:hAnsi="Arial" w:cs="Arial"/>
          <w:color w:val="C00000"/>
          <w:sz w:val="22"/>
          <w:szCs w:val="22"/>
          <w:u w:val="single"/>
          <w:lang w:val="ro-RO"/>
        </w:rPr>
        <w:t>speciile migratoare de păsări</w:t>
      </w:r>
      <w:r w:rsidRPr="00920939">
        <w:rPr>
          <w:rFonts w:ascii="Arial" w:hAnsi="Arial" w:cs="Arial"/>
          <w:color w:val="C00000"/>
          <w:sz w:val="22"/>
          <w:szCs w:val="22"/>
          <w:lang w:val="ro-RO"/>
        </w:rPr>
        <w:t xml:space="preserve">, semnalate în zona de studiu, </w:t>
      </w:r>
      <w:r w:rsidRPr="00920939">
        <w:rPr>
          <w:rFonts w:ascii="Arial" w:hAnsi="Arial" w:cs="Arial"/>
          <w:color w:val="C00000"/>
          <w:sz w:val="22"/>
          <w:szCs w:val="22"/>
          <w:u w:val="single"/>
          <w:lang w:val="ro-RO"/>
        </w:rPr>
        <w:t>vor fi afectate  nesemnificativ</w:t>
      </w:r>
      <w:r w:rsidRPr="00920939">
        <w:rPr>
          <w:rFonts w:ascii="Arial" w:hAnsi="Arial" w:cs="Arial"/>
          <w:color w:val="C00000"/>
          <w:sz w:val="22"/>
          <w:szCs w:val="22"/>
          <w:lang w:val="ro-RO"/>
        </w:rPr>
        <w:t>, cu atât mai mult cu cât prezenţa lor în zonă este una tranzitorie, nici una dintre ele nefiind cuibăritoare pe amplasamentul studiat.</w:t>
      </w:r>
    </w:p>
    <w:p w:rsidR="006E0B47" w:rsidRPr="00920939" w:rsidRDefault="006E0B47" w:rsidP="000239DA">
      <w:pPr>
        <w:ind w:firstLine="720"/>
        <w:rPr>
          <w:rFonts w:ascii="Arial" w:hAnsi="Arial" w:cs="Arial"/>
          <w:color w:val="C00000"/>
          <w:sz w:val="22"/>
          <w:szCs w:val="22"/>
          <w:lang w:val="ro-RO"/>
        </w:rPr>
      </w:pPr>
    </w:p>
    <w:p w:rsidR="006E0B47" w:rsidRPr="00920939" w:rsidRDefault="006E0B47" w:rsidP="000239DA">
      <w:pPr>
        <w:ind w:firstLine="720"/>
        <w:rPr>
          <w:rFonts w:ascii="Arial" w:hAnsi="Arial" w:cs="Arial"/>
          <w:color w:val="C00000"/>
          <w:sz w:val="22"/>
          <w:szCs w:val="22"/>
          <w:lang w:val="ro-RO"/>
        </w:rPr>
      </w:pPr>
    </w:p>
    <w:p w:rsidR="006E0B47" w:rsidRPr="00920939" w:rsidRDefault="006E0B47" w:rsidP="000239DA">
      <w:pPr>
        <w:ind w:firstLine="720"/>
        <w:rPr>
          <w:rFonts w:ascii="Arial" w:hAnsi="Arial" w:cs="Arial"/>
          <w:color w:val="C00000"/>
          <w:sz w:val="22"/>
          <w:szCs w:val="22"/>
          <w:lang w:val="ro-RO"/>
        </w:rPr>
      </w:pPr>
    </w:p>
    <w:p w:rsidR="006E0B47" w:rsidRPr="00920939" w:rsidRDefault="006E0B47" w:rsidP="000239DA">
      <w:pPr>
        <w:ind w:firstLine="720"/>
        <w:rPr>
          <w:rFonts w:ascii="Arial" w:hAnsi="Arial" w:cs="Arial"/>
          <w:color w:val="C00000"/>
          <w:sz w:val="22"/>
          <w:szCs w:val="22"/>
          <w:lang w:val="ro-RO"/>
        </w:rPr>
      </w:pPr>
    </w:p>
    <w:p w:rsidR="006E0B47" w:rsidRPr="00920939" w:rsidRDefault="006E0B47" w:rsidP="000239DA">
      <w:pPr>
        <w:ind w:firstLine="720"/>
        <w:rPr>
          <w:rFonts w:ascii="Arial" w:hAnsi="Arial" w:cs="Arial"/>
          <w:color w:val="C00000"/>
          <w:sz w:val="22"/>
          <w:szCs w:val="22"/>
          <w:lang w:val="ro-RO"/>
        </w:rPr>
      </w:pPr>
    </w:p>
    <w:p w:rsidR="006E0B47" w:rsidRPr="00920939" w:rsidRDefault="006E0B47" w:rsidP="000239DA">
      <w:pPr>
        <w:ind w:firstLine="720"/>
        <w:rPr>
          <w:rFonts w:ascii="Arial" w:hAnsi="Arial" w:cs="Arial"/>
          <w:color w:val="C00000"/>
          <w:sz w:val="22"/>
          <w:szCs w:val="22"/>
          <w:lang w:val="ro-RO"/>
        </w:rPr>
      </w:pPr>
    </w:p>
    <w:p w:rsidR="006E0B47" w:rsidRPr="00920939" w:rsidRDefault="006E0B47" w:rsidP="000239DA">
      <w:pPr>
        <w:ind w:firstLine="720"/>
        <w:rPr>
          <w:rFonts w:ascii="Arial" w:hAnsi="Arial" w:cs="Arial"/>
          <w:color w:val="C00000"/>
          <w:sz w:val="22"/>
          <w:szCs w:val="22"/>
          <w:lang w:val="ro-RO"/>
        </w:rPr>
      </w:pPr>
    </w:p>
    <w:p w:rsidR="006E0B47" w:rsidRPr="00920939" w:rsidRDefault="006E0B47" w:rsidP="000239DA">
      <w:pPr>
        <w:ind w:firstLine="720"/>
        <w:rPr>
          <w:rFonts w:ascii="Arial" w:hAnsi="Arial" w:cs="Arial"/>
          <w:color w:val="C00000"/>
          <w:sz w:val="22"/>
          <w:szCs w:val="22"/>
          <w:lang w:val="ro-RO"/>
        </w:rPr>
      </w:pPr>
    </w:p>
    <w:p w:rsidR="006E0B47" w:rsidRPr="00920939" w:rsidRDefault="006E0B47" w:rsidP="000239DA">
      <w:pPr>
        <w:ind w:firstLine="720"/>
        <w:rPr>
          <w:rFonts w:ascii="Arial" w:hAnsi="Arial" w:cs="Arial"/>
          <w:color w:val="C00000"/>
          <w:sz w:val="22"/>
          <w:szCs w:val="22"/>
          <w:lang w:val="ro-RO"/>
        </w:rPr>
      </w:pPr>
    </w:p>
    <w:p w:rsidR="006E0B47" w:rsidRPr="00920939" w:rsidRDefault="006E0B47" w:rsidP="000239DA">
      <w:pPr>
        <w:ind w:firstLine="720"/>
        <w:rPr>
          <w:rFonts w:ascii="Arial" w:hAnsi="Arial" w:cs="Arial"/>
          <w:color w:val="C00000"/>
          <w:sz w:val="22"/>
          <w:szCs w:val="22"/>
          <w:lang w:val="ro-RO"/>
        </w:rPr>
      </w:pPr>
    </w:p>
    <w:p w:rsidR="006E0B47" w:rsidRPr="00920939" w:rsidRDefault="006E0B47" w:rsidP="00E87993">
      <w:pPr>
        <w:rPr>
          <w:rFonts w:ascii="Arial" w:hAnsi="Arial" w:cs="Arial"/>
          <w:b/>
          <w:bCs/>
          <w:color w:val="C00000"/>
          <w:sz w:val="18"/>
          <w:szCs w:val="18"/>
          <w:lang w:val="ro-RO"/>
        </w:rPr>
        <w:sectPr w:rsidR="006E0B47" w:rsidRPr="00920939" w:rsidSect="006608EB">
          <w:pgSz w:w="15840" w:h="12240" w:orient="landscape"/>
          <w:pgMar w:top="720" w:right="900" w:bottom="1440" w:left="1440" w:header="720" w:footer="720" w:gutter="0"/>
          <w:cols w:space="720"/>
          <w:docGrid w:linePitch="360"/>
        </w:sectPr>
      </w:pPr>
    </w:p>
    <w:p w:rsidR="006E0B47" w:rsidRPr="00254D38" w:rsidRDefault="006E0B47" w:rsidP="00E87993">
      <w:pPr>
        <w:autoSpaceDE w:val="0"/>
        <w:autoSpaceDN w:val="0"/>
        <w:adjustRightInd w:val="0"/>
        <w:outlineLvl w:val="0"/>
        <w:rPr>
          <w:rFonts w:ascii="Arial" w:hAnsi="Arial" w:cs="Arial"/>
          <w:b/>
          <w:bCs/>
          <w:color w:val="C00000"/>
          <w:sz w:val="22"/>
          <w:szCs w:val="22"/>
          <w:lang w:val="ro-RO"/>
        </w:rPr>
      </w:pPr>
      <w:r w:rsidRPr="00254D38">
        <w:rPr>
          <w:rFonts w:ascii="Arial" w:hAnsi="Arial" w:cs="Arial"/>
          <w:b/>
          <w:color w:val="C00000"/>
          <w:sz w:val="22"/>
          <w:szCs w:val="22"/>
          <w:lang w:val="ro-RO"/>
        </w:rPr>
        <w:t xml:space="preserve">5.2.1.3 </w:t>
      </w:r>
      <w:r w:rsidRPr="00254D38">
        <w:rPr>
          <w:rFonts w:ascii="Arial" w:hAnsi="Arial" w:cs="Arial"/>
          <w:b/>
          <w:bCs/>
          <w:color w:val="C00000"/>
          <w:sz w:val="22"/>
          <w:szCs w:val="22"/>
          <w:lang w:val="ro-RO"/>
        </w:rPr>
        <w:t>Specii de pasari cu migratie neregulata nementionate in Anexa I a D</w:t>
      </w:r>
      <w:r w:rsidRPr="00920939">
        <w:rPr>
          <w:rStyle w:val="FontStyle68"/>
          <w:rFonts w:cs="Arial"/>
          <w:b/>
          <w:bCs/>
          <w:color w:val="C00000"/>
          <w:sz w:val="22"/>
          <w:szCs w:val="22"/>
          <w:lang w:val="ro-RO" w:eastAsia="ro-RO"/>
        </w:rPr>
        <w:t>irectivei Consiliului 2009/147/EC</w:t>
      </w:r>
      <w:r w:rsidRPr="00254D38">
        <w:rPr>
          <w:rFonts w:ascii="Arial" w:hAnsi="Arial" w:cs="Arial"/>
          <w:b/>
          <w:bCs/>
          <w:color w:val="C00000"/>
          <w:sz w:val="22"/>
          <w:szCs w:val="22"/>
          <w:lang w:val="ro-RO"/>
        </w:rPr>
        <w:t xml:space="preserve"> </w:t>
      </w:r>
      <w:r w:rsidRPr="00254D38">
        <w:rPr>
          <w:rFonts w:ascii="Arial" w:hAnsi="Arial" w:cs="Arial"/>
          <w:b/>
          <w:color w:val="C00000"/>
          <w:sz w:val="22"/>
          <w:szCs w:val="22"/>
          <w:lang w:val="ro-RO"/>
        </w:rPr>
        <w:t>desemnate pentru aria de protecţie specială avifaunistică ROSPA0071 Lunca Siretului Inferior şi relaţia acestora cu planul</w:t>
      </w:r>
    </w:p>
    <w:p w:rsidR="006E0B47" w:rsidRPr="00254D38" w:rsidRDefault="006E0B47" w:rsidP="00E87993">
      <w:pPr>
        <w:autoSpaceDE w:val="0"/>
        <w:autoSpaceDN w:val="0"/>
        <w:adjustRightInd w:val="0"/>
        <w:jc w:val="both"/>
        <w:outlineLvl w:val="0"/>
        <w:rPr>
          <w:rFonts w:ascii="Arial" w:hAnsi="Arial" w:cs="Arial"/>
          <w:b/>
          <w:bCs/>
          <w:color w:val="C00000"/>
          <w:sz w:val="22"/>
          <w:szCs w:val="22"/>
          <w:lang w:val="ro-RO"/>
        </w:rPr>
      </w:pPr>
      <w:r w:rsidRPr="00254D38">
        <w:rPr>
          <w:rFonts w:ascii="Arial" w:hAnsi="Arial" w:cs="Arial"/>
          <w:b/>
          <w:bCs/>
          <w:color w:val="C00000"/>
          <w:sz w:val="22"/>
          <w:szCs w:val="22"/>
          <w:lang w:val="ro-RO"/>
        </w:rPr>
        <w:t xml:space="preserve"> </w:t>
      </w:r>
    </w:p>
    <w:tbl>
      <w:tblPr>
        <w:tblW w:w="100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754"/>
        <w:gridCol w:w="1536"/>
        <w:gridCol w:w="1260"/>
        <w:gridCol w:w="1046"/>
        <w:gridCol w:w="887"/>
        <w:gridCol w:w="1093"/>
        <w:gridCol w:w="723"/>
        <w:gridCol w:w="1021"/>
        <w:gridCol w:w="851"/>
        <w:gridCol w:w="850"/>
      </w:tblGrid>
      <w:tr w:rsidR="006E0B47" w:rsidRPr="00920939" w:rsidTr="00D47C11">
        <w:tc>
          <w:tcPr>
            <w:tcW w:w="754" w:type="dxa"/>
            <w:vAlign w:val="center"/>
          </w:tcPr>
          <w:p w:rsidR="006E0B47" w:rsidRPr="00D47C11" w:rsidRDefault="006E0B47" w:rsidP="00D47C11">
            <w:pPr>
              <w:pStyle w:val="Style17"/>
              <w:widowControl/>
              <w:spacing w:line="240" w:lineRule="auto"/>
              <w:ind w:firstLine="102"/>
              <w:jc w:val="center"/>
              <w:rPr>
                <w:rStyle w:val="FontStyle57"/>
                <w:rFonts w:cs="Arial"/>
                <w:color w:val="C00000"/>
                <w:sz w:val="16"/>
                <w:szCs w:val="16"/>
                <w:lang w:val="ro-RO" w:eastAsia="ro-RO"/>
              </w:rPr>
            </w:pPr>
            <w:r w:rsidRPr="00D47C11">
              <w:rPr>
                <w:rStyle w:val="FontStyle57"/>
                <w:rFonts w:cs="Arial"/>
                <w:bCs/>
                <w:color w:val="C00000"/>
                <w:sz w:val="16"/>
                <w:szCs w:val="16"/>
                <w:lang w:val="ro-RO" w:eastAsia="ro-RO"/>
              </w:rPr>
              <w:t>Cod</w:t>
            </w:r>
          </w:p>
        </w:tc>
        <w:tc>
          <w:tcPr>
            <w:tcW w:w="1536" w:type="dxa"/>
            <w:vAlign w:val="center"/>
          </w:tcPr>
          <w:p w:rsidR="006E0B47" w:rsidRPr="00D47C11" w:rsidRDefault="006E0B47" w:rsidP="00D47C11">
            <w:pPr>
              <w:pStyle w:val="Style17"/>
              <w:widowControl/>
              <w:spacing w:line="240" w:lineRule="auto"/>
              <w:ind w:firstLine="102"/>
              <w:jc w:val="center"/>
              <w:rPr>
                <w:rStyle w:val="FontStyle57"/>
                <w:rFonts w:cs="Arial"/>
                <w:color w:val="C00000"/>
                <w:sz w:val="16"/>
                <w:szCs w:val="16"/>
                <w:lang w:val="ro-RO" w:eastAsia="ro-RO"/>
              </w:rPr>
            </w:pPr>
            <w:r w:rsidRPr="00D47C11">
              <w:rPr>
                <w:rStyle w:val="FontStyle57"/>
                <w:rFonts w:cs="Arial"/>
                <w:bCs/>
                <w:color w:val="C00000"/>
                <w:sz w:val="16"/>
                <w:szCs w:val="16"/>
                <w:lang w:val="ro-RO" w:eastAsia="ro-RO"/>
              </w:rPr>
              <w:t>Specie</w:t>
            </w:r>
          </w:p>
        </w:tc>
        <w:tc>
          <w:tcPr>
            <w:tcW w:w="1260" w:type="dxa"/>
            <w:vAlign w:val="center"/>
          </w:tcPr>
          <w:p w:rsidR="006E0B47" w:rsidRPr="00D47C11" w:rsidRDefault="006E0B47" w:rsidP="00D47C11">
            <w:pPr>
              <w:pStyle w:val="Style17"/>
              <w:widowControl/>
              <w:spacing w:line="240" w:lineRule="auto"/>
              <w:ind w:firstLine="0"/>
              <w:jc w:val="center"/>
              <w:rPr>
                <w:rStyle w:val="FontStyle57"/>
                <w:rFonts w:cs="Arial"/>
                <w:color w:val="C00000"/>
                <w:sz w:val="16"/>
                <w:szCs w:val="16"/>
                <w:lang w:val="ro-RO" w:eastAsia="ro-RO"/>
              </w:rPr>
            </w:pPr>
            <w:r w:rsidRPr="00D47C11">
              <w:rPr>
                <w:rStyle w:val="FontStyle57"/>
                <w:rFonts w:cs="Arial"/>
                <w:bCs/>
                <w:color w:val="C00000"/>
                <w:sz w:val="16"/>
                <w:szCs w:val="16"/>
                <w:lang w:val="ro-RO" w:eastAsia="ro-RO"/>
              </w:rPr>
              <w:t>Populaţie: Rezidentă</w:t>
            </w:r>
          </w:p>
        </w:tc>
        <w:tc>
          <w:tcPr>
            <w:tcW w:w="1046" w:type="dxa"/>
            <w:vAlign w:val="center"/>
          </w:tcPr>
          <w:p w:rsidR="006E0B47" w:rsidRPr="00D47C11" w:rsidRDefault="006E0B47" w:rsidP="00D47C11">
            <w:pPr>
              <w:pStyle w:val="Style17"/>
              <w:widowControl/>
              <w:spacing w:line="240" w:lineRule="auto"/>
              <w:ind w:firstLine="0"/>
              <w:jc w:val="center"/>
              <w:rPr>
                <w:rStyle w:val="FontStyle57"/>
                <w:rFonts w:cs="Arial"/>
                <w:color w:val="C00000"/>
                <w:sz w:val="16"/>
                <w:szCs w:val="16"/>
                <w:lang w:val="ro-RO" w:eastAsia="ro-RO"/>
              </w:rPr>
            </w:pPr>
            <w:r w:rsidRPr="00D47C11">
              <w:rPr>
                <w:rStyle w:val="FontStyle57"/>
                <w:rFonts w:cs="Arial"/>
                <w:bCs/>
                <w:color w:val="C00000"/>
                <w:sz w:val="16"/>
                <w:szCs w:val="16"/>
                <w:lang w:val="ro-RO" w:eastAsia="ro-RO"/>
              </w:rPr>
              <w:t>Cuibărit</w:t>
            </w:r>
          </w:p>
        </w:tc>
        <w:tc>
          <w:tcPr>
            <w:tcW w:w="887" w:type="dxa"/>
            <w:vAlign w:val="center"/>
          </w:tcPr>
          <w:p w:rsidR="006E0B47" w:rsidRPr="00D47C11" w:rsidRDefault="006E0B47" w:rsidP="00D47C11">
            <w:pPr>
              <w:pStyle w:val="Style17"/>
              <w:widowControl/>
              <w:spacing w:line="240" w:lineRule="auto"/>
              <w:ind w:firstLine="0"/>
              <w:jc w:val="center"/>
              <w:rPr>
                <w:rStyle w:val="FontStyle57"/>
                <w:rFonts w:cs="Arial"/>
                <w:color w:val="C00000"/>
                <w:sz w:val="16"/>
                <w:szCs w:val="16"/>
                <w:lang w:val="ro-RO" w:eastAsia="ro-RO"/>
              </w:rPr>
            </w:pPr>
            <w:r w:rsidRPr="00D47C11">
              <w:rPr>
                <w:rStyle w:val="FontStyle57"/>
                <w:rFonts w:cs="Arial"/>
                <w:bCs/>
                <w:color w:val="C00000"/>
                <w:sz w:val="16"/>
                <w:szCs w:val="16"/>
                <w:lang w:val="ro-RO" w:eastAsia="ro-RO"/>
              </w:rPr>
              <w:t>Iernat</w:t>
            </w:r>
          </w:p>
        </w:tc>
        <w:tc>
          <w:tcPr>
            <w:tcW w:w="1093" w:type="dxa"/>
            <w:vAlign w:val="center"/>
          </w:tcPr>
          <w:p w:rsidR="006E0B47" w:rsidRPr="00D47C11" w:rsidRDefault="006E0B47" w:rsidP="00D47C11">
            <w:pPr>
              <w:pStyle w:val="Style17"/>
              <w:widowControl/>
              <w:spacing w:line="240" w:lineRule="auto"/>
              <w:ind w:firstLine="0"/>
              <w:jc w:val="center"/>
              <w:rPr>
                <w:rStyle w:val="FontStyle57"/>
                <w:rFonts w:cs="Arial"/>
                <w:color w:val="C00000"/>
                <w:sz w:val="16"/>
                <w:szCs w:val="16"/>
                <w:lang w:val="ro-RO" w:eastAsia="ro-RO"/>
              </w:rPr>
            </w:pPr>
            <w:r w:rsidRPr="00D47C11">
              <w:rPr>
                <w:rStyle w:val="FontStyle57"/>
                <w:rFonts w:cs="Arial"/>
                <w:bCs/>
                <w:color w:val="C00000"/>
                <w:sz w:val="16"/>
                <w:szCs w:val="16"/>
                <w:lang w:val="ro-RO" w:eastAsia="ro-RO"/>
              </w:rPr>
              <w:t>Pasaj</w:t>
            </w:r>
          </w:p>
        </w:tc>
        <w:tc>
          <w:tcPr>
            <w:tcW w:w="723" w:type="dxa"/>
            <w:vAlign w:val="center"/>
          </w:tcPr>
          <w:p w:rsidR="006E0B47" w:rsidRPr="00D47C11" w:rsidRDefault="006E0B47" w:rsidP="00D47C11">
            <w:pPr>
              <w:pStyle w:val="Style17"/>
              <w:widowControl/>
              <w:spacing w:line="240" w:lineRule="auto"/>
              <w:ind w:firstLine="0"/>
              <w:jc w:val="center"/>
              <w:rPr>
                <w:rStyle w:val="FontStyle57"/>
                <w:rFonts w:cs="Arial"/>
                <w:color w:val="C00000"/>
                <w:sz w:val="16"/>
                <w:szCs w:val="16"/>
                <w:lang w:val="ro-RO"/>
              </w:rPr>
            </w:pPr>
            <w:r w:rsidRPr="00D47C11">
              <w:rPr>
                <w:rStyle w:val="FontStyle57"/>
                <w:rFonts w:cs="Arial"/>
                <w:bCs/>
                <w:color w:val="C00000"/>
                <w:sz w:val="16"/>
                <w:szCs w:val="16"/>
              </w:rPr>
              <w:t xml:space="preserve">Sit </w:t>
            </w:r>
            <w:r w:rsidRPr="00D47C11">
              <w:rPr>
                <w:rStyle w:val="FontStyle57"/>
                <w:rFonts w:cs="Arial"/>
                <w:bCs/>
                <w:color w:val="C00000"/>
                <w:sz w:val="16"/>
                <w:szCs w:val="16"/>
                <w:lang w:val="ro-RO"/>
              </w:rPr>
              <w:t>Pop.</w:t>
            </w:r>
          </w:p>
        </w:tc>
        <w:tc>
          <w:tcPr>
            <w:tcW w:w="1021" w:type="dxa"/>
            <w:vAlign w:val="center"/>
          </w:tcPr>
          <w:p w:rsidR="006E0B47" w:rsidRPr="00D47C11" w:rsidRDefault="006E0B47" w:rsidP="00D47C11">
            <w:pPr>
              <w:pStyle w:val="Style17"/>
              <w:widowControl/>
              <w:spacing w:line="240" w:lineRule="auto"/>
              <w:ind w:firstLine="0"/>
              <w:jc w:val="center"/>
              <w:rPr>
                <w:rStyle w:val="FontStyle57"/>
                <w:rFonts w:cs="Arial"/>
                <w:color w:val="C00000"/>
                <w:sz w:val="16"/>
                <w:szCs w:val="16"/>
                <w:lang w:val="ro-RO" w:eastAsia="ro-RO"/>
              </w:rPr>
            </w:pPr>
            <w:r w:rsidRPr="00D47C11">
              <w:rPr>
                <w:rStyle w:val="FontStyle57"/>
                <w:rFonts w:cs="Arial"/>
                <w:bCs/>
                <w:color w:val="C00000"/>
                <w:sz w:val="16"/>
                <w:szCs w:val="16"/>
                <w:lang w:val="ro-RO" w:eastAsia="ro-RO"/>
              </w:rPr>
              <w:t>Conserv.</w:t>
            </w:r>
          </w:p>
        </w:tc>
        <w:tc>
          <w:tcPr>
            <w:tcW w:w="851" w:type="dxa"/>
            <w:vAlign w:val="center"/>
          </w:tcPr>
          <w:p w:rsidR="006E0B47" w:rsidRPr="00D47C11" w:rsidRDefault="006E0B47" w:rsidP="00D47C11">
            <w:pPr>
              <w:pStyle w:val="Style17"/>
              <w:widowControl/>
              <w:spacing w:line="240" w:lineRule="auto"/>
              <w:ind w:firstLine="0"/>
              <w:jc w:val="center"/>
              <w:rPr>
                <w:rStyle w:val="FontStyle57"/>
                <w:rFonts w:cs="Arial"/>
                <w:color w:val="C00000"/>
                <w:sz w:val="16"/>
                <w:szCs w:val="16"/>
                <w:lang w:val="ro-RO" w:eastAsia="ro-RO"/>
              </w:rPr>
            </w:pPr>
            <w:r w:rsidRPr="00D47C11">
              <w:rPr>
                <w:rStyle w:val="FontStyle57"/>
                <w:rFonts w:cs="Arial"/>
                <w:bCs/>
                <w:color w:val="C00000"/>
                <w:sz w:val="16"/>
                <w:szCs w:val="16"/>
                <w:lang w:val="ro-RO" w:eastAsia="ro-RO"/>
              </w:rPr>
              <w:t>Izolare</w:t>
            </w:r>
          </w:p>
        </w:tc>
        <w:tc>
          <w:tcPr>
            <w:tcW w:w="850" w:type="dxa"/>
            <w:vAlign w:val="center"/>
          </w:tcPr>
          <w:p w:rsidR="006E0B47" w:rsidRPr="00D47C11" w:rsidRDefault="006E0B47" w:rsidP="00D47C11">
            <w:pPr>
              <w:pStyle w:val="Style17"/>
              <w:widowControl/>
              <w:spacing w:line="240" w:lineRule="auto"/>
              <w:ind w:firstLine="0"/>
              <w:jc w:val="center"/>
              <w:rPr>
                <w:rStyle w:val="FontStyle57"/>
                <w:rFonts w:cs="Arial"/>
                <w:color w:val="C00000"/>
                <w:sz w:val="16"/>
                <w:szCs w:val="16"/>
                <w:lang w:val="ro-RO" w:eastAsia="ro-RO"/>
              </w:rPr>
            </w:pPr>
            <w:r w:rsidRPr="00D47C11">
              <w:rPr>
                <w:rStyle w:val="FontStyle57"/>
                <w:rFonts w:cs="Arial"/>
                <w:bCs/>
                <w:color w:val="C00000"/>
                <w:sz w:val="16"/>
                <w:szCs w:val="16"/>
                <w:lang w:val="ro-RO" w:eastAsia="ro-RO"/>
              </w:rPr>
              <w:t>Global</w:t>
            </w: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A054</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Anas acuta</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12"/>
              <w:widowControl/>
              <w:spacing w:line="240" w:lineRule="auto"/>
              <w:rPr>
                <w:color w:val="C00000"/>
                <w:sz w:val="16"/>
                <w:szCs w:val="16"/>
              </w:rPr>
            </w:pPr>
            <w:r w:rsidRPr="00D47C11">
              <w:rPr>
                <w:color w:val="C00000"/>
                <w:sz w:val="16"/>
                <w:szCs w:val="16"/>
              </w:rPr>
              <w:t>20-35 i</w:t>
            </w: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A056</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eastAsia="ro-RO"/>
              </w:rPr>
            </w:pPr>
            <w:r w:rsidRPr="00D47C11">
              <w:rPr>
                <w:rStyle w:val="FontStyle68"/>
                <w:rFonts w:cs="Arial"/>
                <w:color w:val="C00000"/>
                <w:sz w:val="16"/>
                <w:szCs w:val="16"/>
                <w:lang w:eastAsia="ro-RO"/>
              </w:rPr>
              <w:t>Anas clypeata</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12"/>
              <w:widowControl/>
              <w:spacing w:line="240" w:lineRule="auto"/>
              <w:rPr>
                <w:color w:val="C00000"/>
                <w:sz w:val="16"/>
                <w:szCs w:val="16"/>
              </w:rPr>
            </w:pPr>
            <w:r w:rsidRPr="00D47C11">
              <w:rPr>
                <w:color w:val="C00000"/>
                <w:sz w:val="16"/>
                <w:szCs w:val="16"/>
              </w:rPr>
              <w:t>30-60 i</w:t>
            </w: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A052</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Anas crecca</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12"/>
              <w:widowControl/>
              <w:spacing w:line="240" w:lineRule="auto"/>
              <w:rPr>
                <w:color w:val="C00000"/>
                <w:sz w:val="16"/>
                <w:szCs w:val="16"/>
              </w:rPr>
            </w:pPr>
            <w:r w:rsidRPr="00D47C11">
              <w:rPr>
                <w:color w:val="C00000"/>
                <w:sz w:val="16"/>
                <w:szCs w:val="16"/>
              </w:rPr>
              <w:t>50-80 i</w:t>
            </w: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A050</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Anas penelope</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p>
        </w:tc>
        <w:tc>
          <w:tcPr>
            <w:tcW w:w="887" w:type="dxa"/>
          </w:tcPr>
          <w:p w:rsidR="006E0B47" w:rsidRPr="00D47C11" w:rsidRDefault="006E0B47" w:rsidP="00D47C11">
            <w:pPr>
              <w:pStyle w:val="Style12"/>
              <w:widowControl/>
              <w:spacing w:line="240" w:lineRule="auto"/>
              <w:rPr>
                <w:color w:val="C00000"/>
                <w:sz w:val="16"/>
                <w:szCs w:val="16"/>
              </w:rPr>
            </w:pPr>
            <w:r w:rsidRPr="00D47C11">
              <w:rPr>
                <w:rStyle w:val="FontStyle68"/>
                <w:color w:val="C00000"/>
                <w:sz w:val="16"/>
                <w:szCs w:val="16"/>
              </w:rPr>
              <w:t>170</w:t>
            </w:r>
            <w:r w:rsidRPr="00D47C11">
              <w:rPr>
                <w:rStyle w:val="FontStyle68"/>
                <w:color w:val="C00000"/>
                <w:sz w:val="16"/>
                <w:szCs w:val="16"/>
              </w:rPr>
              <w:softHyphen/>
              <w:t xml:space="preserve">-230 </w:t>
            </w:r>
            <w:r w:rsidRPr="00D47C11">
              <w:rPr>
                <w:rStyle w:val="FontStyle68"/>
                <w:color w:val="C00000"/>
                <w:sz w:val="16"/>
                <w:szCs w:val="16"/>
                <w:lang w:val="ro-RO"/>
              </w:rPr>
              <w:t>i</w:t>
            </w: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rPr>
            </w:pP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A053</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Anas platyrtynchos</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10-20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rPr>
            </w:pPr>
            <w:r w:rsidRPr="00D47C11">
              <w:rPr>
                <w:rStyle w:val="FontStyle68"/>
                <w:rFonts w:cs="Arial"/>
                <w:color w:val="C00000"/>
                <w:sz w:val="16"/>
                <w:szCs w:val="16"/>
              </w:rPr>
              <w:t xml:space="preserve">350-500 </w:t>
            </w:r>
            <w:r w:rsidRPr="00D47C11">
              <w:rPr>
                <w:rStyle w:val="FontStyle68"/>
                <w:rFonts w:cs="Arial"/>
                <w:color w:val="C00000"/>
                <w:sz w:val="16"/>
                <w:szCs w:val="16"/>
                <w:lang w:val="ro-RO"/>
              </w:rPr>
              <w:t>i</w:t>
            </w: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A055</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Anas querquedula</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12"/>
              <w:widowControl/>
              <w:spacing w:line="240" w:lineRule="auto"/>
              <w:ind w:firstLine="102"/>
              <w:rPr>
                <w:color w:val="C00000"/>
                <w:sz w:val="16"/>
                <w:szCs w:val="16"/>
              </w:rPr>
            </w:pPr>
            <w:r w:rsidRPr="00D47C11">
              <w:rPr>
                <w:color w:val="C00000"/>
                <w:sz w:val="16"/>
                <w:szCs w:val="16"/>
              </w:rPr>
              <w:t>1-3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rPr>
            </w:pP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A051</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rPr>
            </w:pPr>
            <w:r w:rsidRPr="00D47C11">
              <w:rPr>
                <w:rStyle w:val="FontStyle68"/>
                <w:rFonts w:cs="Arial"/>
                <w:color w:val="C00000"/>
                <w:sz w:val="16"/>
                <w:szCs w:val="16"/>
                <w:lang w:val="ro-RO" w:eastAsia="ro-RO"/>
              </w:rPr>
              <w:t>Anas sterepera</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3-5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12"/>
              <w:widowControl/>
              <w:spacing w:line="240" w:lineRule="auto"/>
              <w:rPr>
                <w:color w:val="C00000"/>
                <w:sz w:val="16"/>
                <w:szCs w:val="16"/>
              </w:rPr>
            </w:pPr>
            <w:r w:rsidRPr="00D47C11">
              <w:rPr>
                <w:color w:val="C00000"/>
                <w:sz w:val="16"/>
                <w:szCs w:val="16"/>
              </w:rPr>
              <w:t>50-80 i</w:t>
            </w: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A043</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Anser anser</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12"/>
              <w:widowControl/>
              <w:spacing w:line="240" w:lineRule="auto"/>
              <w:ind w:firstLine="102"/>
              <w:rPr>
                <w:color w:val="C00000"/>
                <w:sz w:val="16"/>
                <w:szCs w:val="16"/>
              </w:rPr>
            </w:pPr>
          </w:p>
        </w:tc>
        <w:tc>
          <w:tcPr>
            <w:tcW w:w="887"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1093" w:type="dxa"/>
          </w:tcPr>
          <w:p w:rsidR="006E0B47" w:rsidRPr="00D47C11" w:rsidRDefault="006E0B47" w:rsidP="00D47C11">
            <w:pPr>
              <w:pStyle w:val="Style12"/>
              <w:widowControl/>
              <w:spacing w:line="240" w:lineRule="auto"/>
              <w:rPr>
                <w:color w:val="C00000"/>
                <w:sz w:val="16"/>
                <w:szCs w:val="16"/>
              </w:rPr>
            </w:pPr>
            <w:r w:rsidRPr="00D47C11">
              <w:rPr>
                <w:color w:val="C00000"/>
                <w:sz w:val="16"/>
                <w:szCs w:val="16"/>
              </w:rPr>
              <w:t>350-500 i</w:t>
            </w: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A059</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Aythya ferina</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10-20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100-150 i</w:t>
            </w: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A061</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Aythya fuligula</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6-12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B</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B</w:t>
            </w: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C</w:t>
            </w: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C</w:t>
            </w: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A087</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Buteo buteo</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12"/>
              <w:widowControl/>
              <w:spacing w:line="240" w:lineRule="auto"/>
              <w:ind w:firstLine="102"/>
              <w:rPr>
                <w:color w:val="C00000"/>
                <w:sz w:val="16"/>
                <w:szCs w:val="16"/>
              </w:rPr>
            </w:pP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20-35 i</w:t>
            </w: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A198</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Chlidonaris leocopterus</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12"/>
              <w:widowControl/>
              <w:spacing w:line="240" w:lineRule="auto"/>
              <w:ind w:firstLine="102"/>
              <w:rPr>
                <w:color w:val="C00000"/>
                <w:sz w:val="16"/>
                <w:szCs w:val="16"/>
              </w:rPr>
            </w:pPr>
            <w:r w:rsidRPr="00D47C11">
              <w:rPr>
                <w:color w:val="C00000"/>
                <w:sz w:val="16"/>
                <w:szCs w:val="16"/>
              </w:rPr>
              <w:t>5-12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B</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B</w:t>
            </w: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C</w:t>
            </w: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B</w:t>
            </w: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A036</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Cygnus olor</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10-15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12"/>
              <w:widowControl/>
              <w:spacing w:line="240" w:lineRule="auto"/>
              <w:rPr>
                <w:color w:val="C00000"/>
                <w:sz w:val="16"/>
                <w:szCs w:val="16"/>
              </w:rPr>
            </w:pP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C</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B</w:t>
            </w: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C</w:t>
            </w: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C</w:t>
            </w: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A096</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Falco tinnunculus</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10-15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12"/>
              <w:widowControl/>
              <w:spacing w:line="240" w:lineRule="auto"/>
              <w:rPr>
                <w:color w:val="C00000"/>
                <w:sz w:val="16"/>
                <w:szCs w:val="16"/>
              </w:rPr>
            </w:pP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left="-65" w:firstLine="65"/>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left="-65" w:firstLine="65"/>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A125</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Fulica altra</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30-40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12"/>
              <w:widowControl/>
              <w:spacing w:line="240" w:lineRule="auto"/>
              <w:rPr>
                <w:color w:val="C00000"/>
                <w:sz w:val="16"/>
                <w:szCs w:val="16"/>
              </w:rPr>
            </w:pPr>
            <w:r w:rsidRPr="00D47C11">
              <w:rPr>
                <w:color w:val="C00000"/>
                <w:sz w:val="16"/>
                <w:szCs w:val="16"/>
              </w:rPr>
              <w:t>2500-3000 i</w:t>
            </w: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C</w:t>
            </w:r>
          </w:p>
        </w:tc>
        <w:tc>
          <w:tcPr>
            <w:tcW w:w="1021" w:type="dxa"/>
            <w:vAlign w:val="center"/>
          </w:tcPr>
          <w:p w:rsidR="006E0B47" w:rsidRPr="00D47C11" w:rsidRDefault="006E0B47" w:rsidP="00D47C11">
            <w:pPr>
              <w:pStyle w:val="Style8"/>
              <w:widowControl/>
              <w:spacing w:line="240" w:lineRule="auto"/>
              <w:ind w:left="-65" w:firstLine="65"/>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B</w:t>
            </w:r>
          </w:p>
        </w:tc>
        <w:tc>
          <w:tcPr>
            <w:tcW w:w="851" w:type="dxa"/>
            <w:vAlign w:val="center"/>
          </w:tcPr>
          <w:p w:rsidR="006E0B47" w:rsidRPr="00D47C11" w:rsidRDefault="006E0B47" w:rsidP="00D47C11">
            <w:pPr>
              <w:pStyle w:val="Style8"/>
              <w:widowControl/>
              <w:spacing w:line="240" w:lineRule="auto"/>
              <w:ind w:left="-65" w:firstLine="65"/>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C</w:t>
            </w: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B</w:t>
            </w: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A459</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Lanus cachinnans</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12"/>
              <w:widowControl/>
              <w:spacing w:line="240" w:lineRule="auto"/>
              <w:ind w:firstLine="102"/>
              <w:rPr>
                <w:color w:val="C00000"/>
                <w:sz w:val="16"/>
                <w:szCs w:val="16"/>
              </w:rPr>
            </w:pPr>
            <w:r w:rsidRPr="00D47C11">
              <w:rPr>
                <w:color w:val="C00000"/>
                <w:sz w:val="16"/>
                <w:szCs w:val="16"/>
              </w:rPr>
              <w:t>18-25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200-250 i</w:t>
            </w: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A156</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Limosa limosa</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12"/>
              <w:widowControl/>
              <w:spacing w:line="240" w:lineRule="auto"/>
              <w:rPr>
                <w:color w:val="C00000"/>
                <w:sz w:val="16"/>
                <w:szCs w:val="16"/>
              </w:rPr>
            </w:pPr>
            <w:r w:rsidRPr="00D47C11">
              <w:rPr>
                <w:color w:val="C00000"/>
                <w:sz w:val="16"/>
                <w:szCs w:val="16"/>
              </w:rPr>
              <w:t>600-1000 i</w:t>
            </w: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A230</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Merops apiaster</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12"/>
              <w:widowControl/>
              <w:spacing w:line="240" w:lineRule="auto"/>
              <w:ind w:firstLine="102"/>
              <w:rPr>
                <w:color w:val="C00000"/>
                <w:sz w:val="16"/>
                <w:szCs w:val="16"/>
              </w:rPr>
            </w:pPr>
            <w:r w:rsidRPr="00D47C11">
              <w:rPr>
                <w:color w:val="C00000"/>
                <w:sz w:val="16"/>
                <w:szCs w:val="16"/>
              </w:rPr>
              <w:t>30-50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A017</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Phalacrocorax carbo</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12"/>
              <w:widowControl/>
              <w:spacing w:line="240" w:lineRule="auto"/>
              <w:rPr>
                <w:color w:val="C00000"/>
                <w:sz w:val="16"/>
                <w:szCs w:val="16"/>
              </w:rPr>
            </w:pPr>
            <w:r w:rsidRPr="00D47C11">
              <w:rPr>
                <w:color w:val="C00000"/>
                <w:sz w:val="16"/>
                <w:szCs w:val="16"/>
              </w:rPr>
              <w:t>50-120 i</w:t>
            </w: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A005</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Podiceps cristatus</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30-45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A048</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rPr>
            </w:pPr>
            <w:r w:rsidRPr="00D47C11">
              <w:rPr>
                <w:rStyle w:val="FontStyle68"/>
                <w:rFonts w:cs="Arial"/>
                <w:color w:val="C00000"/>
                <w:sz w:val="16"/>
                <w:szCs w:val="16"/>
                <w:lang w:val="ro-RO" w:eastAsia="ro-RO"/>
              </w:rPr>
              <w:t>Tadoma tadoma</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2p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A161</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rPr>
            </w:pPr>
            <w:r w:rsidRPr="00D47C11">
              <w:rPr>
                <w:rStyle w:val="FontStyle68"/>
                <w:rFonts w:cs="Arial"/>
                <w:color w:val="C00000"/>
                <w:sz w:val="16"/>
                <w:szCs w:val="16"/>
                <w:lang w:val="ro-RO"/>
              </w:rPr>
              <w:t>Tringa erythropus</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150-200 i</w:t>
            </w: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A162</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rPr>
            </w:pPr>
            <w:r w:rsidRPr="00D47C11">
              <w:rPr>
                <w:rStyle w:val="FontStyle68"/>
                <w:rFonts w:cs="Arial"/>
                <w:color w:val="C00000"/>
                <w:sz w:val="16"/>
                <w:szCs w:val="16"/>
                <w:lang w:val="ro-RO"/>
              </w:rPr>
              <w:t>Tringa totanus</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A142</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rPr>
            </w:pPr>
            <w:r w:rsidRPr="00D47C11">
              <w:rPr>
                <w:rStyle w:val="FontStyle68"/>
                <w:rFonts w:cs="Arial"/>
                <w:color w:val="C00000"/>
                <w:sz w:val="16"/>
                <w:szCs w:val="16"/>
                <w:lang w:val="ro-RO"/>
              </w:rPr>
              <w:t>Vanellus vanellus</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30-45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500-700 i</w:t>
            </w: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r w:rsidR="006E0B47" w:rsidRPr="00920939" w:rsidTr="00D47C11">
        <w:trPr>
          <w:trHeight w:hRule="exact" w:val="348"/>
        </w:trPr>
        <w:tc>
          <w:tcPr>
            <w:tcW w:w="754" w:type="dxa"/>
            <w:vAlign w:val="center"/>
          </w:tcPr>
          <w:p w:rsidR="006E0B47" w:rsidRPr="00D47C11" w:rsidRDefault="006E0B47" w:rsidP="00D47C11">
            <w:pPr>
              <w:pStyle w:val="Style8"/>
              <w:widowControl/>
              <w:spacing w:line="240" w:lineRule="auto"/>
              <w:ind w:firstLine="102"/>
              <w:jc w:val="left"/>
              <w:rPr>
                <w:rStyle w:val="FontStyle68"/>
                <w:rFonts w:cs="Arial"/>
                <w:color w:val="C00000"/>
                <w:sz w:val="16"/>
                <w:szCs w:val="16"/>
                <w:lang w:val="ro-RO" w:eastAsia="ro-RO"/>
              </w:rPr>
            </w:pPr>
            <w:r w:rsidRPr="00D47C11">
              <w:rPr>
                <w:rStyle w:val="FontStyle68"/>
                <w:rFonts w:cs="Arial"/>
                <w:color w:val="C00000"/>
                <w:sz w:val="16"/>
                <w:szCs w:val="16"/>
                <w:lang w:val="ro-RO" w:eastAsia="ro-RO"/>
              </w:rPr>
              <w:t>A179</w:t>
            </w:r>
          </w:p>
        </w:tc>
        <w:tc>
          <w:tcPr>
            <w:tcW w:w="1536" w:type="dxa"/>
            <w:vAlign w:val="center"/>
          </w:tcPr>
          <w:p w:rsidR="006E0B47" w:rsidRPr="00D47C11" w:rsidRDefault="006E0B47" w:rsidP="00D47C11">
            <w:pPr>
              <w:pStyle w:val="Style8"/>
              <w:widowControl/>
              <w:spacing w:line="240" w:lineRule="auto"/>
              <w:ind w:firstLine="0"/>
              <w:jc w:val="left"/>
              <w:rPr>
                <w:rStyle w:val="FontStyle68"/>
                <w:rFonts w:cs="Arial"/>
                <w:color w:val="C00000"/>
                <w:sz w:val="16"/>
                <w:szCs w:val="16"/>
                <w:lang w:val="ro-RO"/>
              </w:rPr>
            </w:pPr>
            <w:r w:rsidRPr="00D47C11">
              <w:rPr>
                <w:rStyle w:val="FontStyle68"/>
                <w:rFonts w:cs="Arial"/>
                <w:color w:val="C00000"/>
                <w:sz w:val="16"/>
                <w:szCs w:val="16"/>
                <w:lang w:val="ro-RO"/>
              </w:rPr>
              <w:t>Larus ridbundus</w:t>
            </w:r>
          </w:p>
        </w:tc>
        <w:tc>
          <w:tcPr>
            <w:tcW w:w="1260" w:type="dxa"/>
          </w:tcPr>
          <w:p w:rsidR="006E0B47" w:rsidRPr="00D47C11" w:rsidRDefault="006E0B47" w:rsidP="00D47C11">
            <w:pPr>
              <w:pStyle w:val="Style12"/>
              <w:widowControl/>
              <w:spacing w:line="240" w:lineRule="auto"/>
              <w:rPr>
                <w:color w:val="C00000"/>
                <w:sz w:val="16"/>
                <w:szCs w:val="16"/>
              </w:rPr>
            </w:pPr>
          </w:p>
        </w:tc>
        <w:tc>
          <w:tcPr>
            <w:tcW w:w="1046" w:type="dxa"/>
          </w:tcPr>
          <w:p w:rsidR="006E0B47" w:rsidRPr="00D47C11" w:rsidRDefault="006E0B47" w:rsidP="00D47C11">
            <w:pPr>
              <w:pStyle w:val="Style8"/>
              <w:widowControl/>
              <w:spacing w:line="240" w:lineRule="auto"/>
              <w:ind w:firstLine="102"/>
              <w:rPr>
                <w:rStyle w:val="FontStyle68"/>
                <w:rFonts w:cs="Arial"/>
                <w:color w:val="C00000"/>
                <w:sz w:val="16"/>
                <w:szCs w:val="16"/>
                <w:lang w:val="ro-RO" w:eastAsia="ro-RO"/>
              </w:rPr>
            </w:pPr>
            <w:r w:rsidRPr="00D47C11">
              <w:rPr>
                <w:rStyle w:val="FontStyle68"/>
                <w:rFonts w:cs="Arial"/>
                <w:color w:val="C00000"/>
                <w:sz w:val="16"/>
                <w:szCs w:val="16"/>
                <w:lang w:val="ro-RO" w:eastAsia="ro-RO"/>
              </w:rPr>
              <w:t>25-35 p</w:t>
            </w:r>
          </w:p>
        </w:tc>
        <w:tc>
          <w:tcPr>
            <w:tcW w:w="887" w:type="dxa"/>
          </w:tcPr>
          <w:p w:rsidR="006E0B47" w:rsidRPr="00D47C11" w:rsidRDefault="006E0B47" w:rsidP="00D47C11">
            <w:pPr>
              <w:pStyle w:val="Style12"/>
              <w:widowControl/>
              <w:spacing w:line="240" w:lineRule="auto"/>
              <w:rPr>
                <w:color w:val="C00000"/>
                <w:sz w:val="16"/>
                <w:szCs w:val="16"/>
              </w:rPr>
            </w:pPr>
          </w:p>
        </w:tc>
        <w:tc>
          <w:tcPr>
            <w:tcW w:w="1093" w:type="dxa"/>
          </w:tcPr>
          <w:p w:rsidR="006E0B47" w:rsidRPr="00D47C11" w:rsidRDefault="006E0B47" w:rsidP="00D47C11">
            <w:pPr>
              <w:pStyle w:val="Style8"/>
              <w:widowControl/>
              <w:spacing w:line="240" w:lineRule="auto"/>
              <w:ind w:firstLine="0"/>
              <w:rPr>
                <w:rStyle w:val="FontStyle68"/>
                <w:rFonts w:cs="Arial"/>
                <w:color w:val="C00000"/>
                <w:sz w:val="16"/>
                <w:szCs w:val="16"/>
                <w:lang w:val="ro-RO" w:eastAsia="ro-RO"/>
              </w:rPr>
            </w:pPr>
            <w:r w:rsidRPr="00D47C11">
              <w:rPr>
                <w:rStyle w:val="FontStyle68"/>
                <w:rFonts w:cs="Arial"/>
                <w:color w:val="C00000"/>
                <w:sz w:val="16"/>
                <w:szCs w:val="16"/>
                <w:lang w:val="ro-RO" w:eastAsia="ro-RO"/>
              </w:rPr>
              <w:t>80-180 i</w:t>
            </w:r>
          </w:p>
        </w:tc>
        <w:tc>
          <w:tcPr>
            <w:tcW w:w="723"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r w:rsidRPr="00D47C11">
              <w:rPr>
                <w:rStyle w:val="FontStyle68"/>
                <w:rFonts w:cs="Arial"/>
                <w:color w:val="C00000"/>
                <w:sz w:val="16"/>
                <w:szCs w:val="16"/>
                <w:lang w:val="ro-RO" w:eastAsia="ro-RO"/>
              </w:rPr>
              <w:t>D</w:t>
            </w:r>
          </w:p>
        </w:tc>
        <w:tc>
          <w:tcPr>
            <w:tcW w:w="102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1" w:type="dxa"/>
            <w:vAlign w:val="center"/>
          </w:tcPr>
          <w:p w:rsidR="006E0B47" w:rsidRPr="00D47C11" w:rsidRDefault="006E0B47" w:rsidP="00D47C11">
            <w:pPr>
              <w:pStyle w:val="Style8"/>
              <w:widowControl/>
              <w:spacing w:line="240" w:lineRule="auto"/>
              <w:ind w:firstLine="0"/>
              <w:jc w:val="center"/>
              <w:rPr>
                <w:rStyle w:val="FontStyle68"/>
                <w:rFonts w:cs="Arial"/>
                <w:color w:val="C00000"/>
                <w:sz w:val="16"/>
                <w:szCs w:val="16"/>
                <w:lang w:val="ro-RO" w:eastAsia="ro-RO"/>
              </w:rPr>
            </w:pPr>
          </w:p>
        </w:tc>
        <w:tc>
          <w:tcPr>
            <w:tcW w:w="850" w:type="dxa"/>
            <w:vAlign w:val="center"/>
          </w:tcPr>
          <w:p w:rsidR="006E0B47" w:rsidRPr="00D47C11" w:rsidRDefault="006E0B47" w:rsidP="00D47C11">
            <w:pPr>
              <w:pStyle w:val="Style8"/>
              <w:widowControl/>
              <w:spacing w:line="240" w:lineRule="auto"/>
              <w:ind w:firstLine="13"/>
              <w:jc w:val="center"/>
              <w:rPr>
                <w:rStyle w:val="FontStyle68"/>
                <w:rFonts w:cs="Arial"/>
                <w:color w:val="C00000"/>
                <w:sz w:val="16"/>
                <w:szCs w:val="16"/>
                <w:lang w:val="ro-RO" w:eastAsia="ro-RO"/>
              </w:rPr>
            </w:pPr>
          </w:p>
        </w:tc>
      </w:tr>
    </w:tbl>
    <w:p w:rsidR="006E0B47" w:rsidRPr="00920939" w:rsidRDefault="006E0B47" w:rsidP="00E87993">
      <w:pPr>
        <w:pStyle w:val="Style30"/>
        <w:widowControl/>
        <w:spacing w:before="10" w:line="240" w:lineRule="auto"/>
        <w:jc w:val="left"/>
        <w:rPr>
          <w:rStyle w:val="FontStyle68"/>
          <w:color w:val="C00000"/>
          <w:szCs w:val="18"/>
          <w:lang w:val="ro-RO" w:eastAsia="ro-RO"/>
        </w:rPr>
      </w:pPr>
      <w:r w:rsidRPr="00920939">
        <w:rPr>
          <w:rStyle w:val="FontStyle66"/>
          <w:iCs/>
          <w:color w:val="C00000"/>
          <w:szCs w:val="18"/>
          <w:lang w:val="ro-RO" w:eastAsia="ro-RO"/>
        </w:rPr>
        <w:t xml:space="preserve">Notă: </w:t>
      </w:r>
      <w:r w:rsidRPr="00920939">
        <w:rPr>
          <w:rStyle w:val="FontStyle68"/>
          <w:color w:val="C00000"/>
          <w:szCs w:val="18"/>
          <w:lang w:val="ro-RO" w:eastAsia="ro-RO"/>
        </w:rPr>
        <w:t>"A" - specia este foarte bine reprezentată la nivelul sitului; "B "- specia este bine reprezentată la nvelul  sitului; "C" - la nivelul sitului cuibăreşte o populaţie cu densitate care reprezintă mai puţin de 2 % din populaţia la nivel naţional; "D" - la nivelul sitului cuibăreşte o populaţie cu densitate redusă faţă de media, la nivel naţional (nesemnificativă la nivel naţional).</w:t>
      </w:r>
    </w:p>
    <w:p w:rsidR="006E0B47" w:rsidRPr="00254D38" w:rsidRDefault="006E0B47" w:rsidP="00E87993">
      <w:pPr>
        <w:autoSpaceDE w:val="0"/>
        <w:autoSpaceDN w:val="0"/>
        <w:adjustRightInd w:val="0"/>
        <w:ind w:firstLine="720"/>
        <w:outlineLvl w:val="0"/>
        <w:rPr>
          <w:rFonts w:ascii="Arial" w:hAnsi="Arial" w:cs="Arial"/>
          <w:color w:val="C00000"/>
          <w:sz w:val="22"/>
          <w:szCs w:val="22"/>
        </w:rPr>
      </w:pPr>
    </w:p>
    <w:p w:rsidR="006E0B47" w:rsidRPr="00920939" w:rsidRDefault="006E0B47" w:rsidP="003822AD">
      <w:pPr>
        <w:autoSpaceDE w:val="0"/>
        <w:autoSpaceDN w:val="0"/>
        <w:adjustRightInd w:val="0"/>
        <w:ind w:firstLine="720"/>
        <w:jc w:val="both"/>
        <w:outlineLvl w:val="0"/>
        <w:rPr>
          <w:rFonts w:ascii="Arial" w:hAnsi="Arial" w:cs="Arial"/>
          <w:color w:val="C00000"/>
          <w:sz w:val="22"/>
          <w:szCs w:val="22"/>
          <w:lang w:val="ro-RO"/>
        </w:rPr>
      </w:pPr>
      <w:r w:rsidRPr="00254D38">
        <w:rPr>
          <w:rFonts w:ascii="Arial" w:hAnsi="Arial" w:cs="Arial"/>
          <w:color w:val="C00000"/>
          <w:sz w:val="22"/>
          <w:szCs w:val="22"/>
        </w:rPr>
        <w:t xml:space="preserve">Referitor la </w:t>
      </w:r>
      <w:r w:rsidRPr="00254D38">
        <w:rPr>
          <w:rFonts w:ascii="Arial" w:hAnsi="Arial" w:cs="Arial"/>
          <w:color w:val="C00000"/>
          <w:sz w:val="22"/>
          <w:szCs w:val="22"/>
          <w:u w:val="single"/>
        </w:rPr>
        <w:t>migratia</w:t>
      </w:r>
      <w:r w:rsidRPr="00254D38">
        <w:rPr>
          <w:rFonts w:ascii="Arial" w:hAnsi="Arial" w:cs="Arial"/>
          <w:color w:val="C00000"/>
          <w:sz w:val="22"/>
          <w:szCs w:val="22"/>
        </w:rPr>
        <w:t xml:space="preserve"> speciilor de pasari specificam ca</w:t>
      </w:r>
      <w:r w:rsidRPr="00254D38">
        <w:rPr>
          <w:rFonts w:ascii="Arial" w:hAnsi="Arial" w:cs="Arial"/>
          <w:b/>
          <w:color w:val="C00000"/>
          <w:sz w:val="22"/>
          <w:szCs w:val="22"/>
        </w:rPr>
        <w:t xml:space="preserve"> </w:t>
      </w:r>
      <w:r w:rsidRPr="00920939">
        <w:rPr>
          <w:rFonts w:ascii="Arial" w:hAnsi="Arial" w:cs="Arial"/>
          <w:color w:val="C00000"/>
          <w:sz w:val="22"/>
          <w:szCs w:val="22"/>
          <w:lang w:val="ro-RO"/>
        </w:rPr>
        <w:t xml:space="preserve">pentru zona studiata se recunoaşte existanţa unui culoar de migraţie al pasarilor pe cursul inferior ale râului Siret, care este frecventat, in special, de speciile de păsări acvatice. </w:t>
      </w:r>
    </w:p>
    <w:p w:rsidR="006E0B47" w:rsidRPr="00920939" w:rsidRDefault="006E0B47" w:rsidP="003822AD">
      <w:pPr>
        <w:autoSpaceDE w:val="0"/>
        <w:autoSpaceDN w:val="0"/>
        <w:adjustRightInd w:val="0"/>
        <w:ind w:firstLine="720"/>
        <w:jc w:val="both"/>
        <w:outlineLvl w:val="0"/>
        <w:rPr>
          <w:rFonts w:ascii="Arial" w:hAnsi="Arial" w:cs="Arial"/>
          <w:color w:val="C00000"/>
          <w:sz w:val="22"/>
          <w:szCs w:val="22"/>
          <w:lang w:val="ro-RO"/>
        </w:rPr>
      </w:pPr>
      <w:r w:rsidRPr="00920939">
        <w:rPr>
          <w:rFonts w:ascii="Arial" w:hAnsi="Arial" w:cs="Arial"/>
          <w:color w:val="C00000"/>
          <w:sz w:val="22"/>
          <w:szCs w:val="22"/>
          <w:lang w:val="ro-RO"/>
        </w:rPr>
        <w:t xml:space="preserve">Pentru alte grupe de păsări, cum sunt paseriformele, datele acumulate până în prezent asupra migraţiei lor în această zonă sunt insuficiente pentru a trage anumite concluzii în acest sens. </w:t>
      </w:r>
    </w:p>
    <w:p w:rsidR="006E0B47" w:rsidRPr="00254D38" w:rsidRDefault="006E0B47" w:rsidP="003822AD">
      <w:pPr>
        <w:autoSpaceDE w:val="0"/>
        <w:autoSpaceDN w:val="0"/>
        <w:adjustRightInd w:val="0"/>
        <w:ind w:firstLine="720"/>
        <w:jc w:val="both"/>
        <w:outlineLvl w:val="0"/>
        <w:rPr>
          <w:rFonts w:ascii="Arial" w:hAnsi="Arial" w:cs="Arial"/>
          <w:color w:val="C00000"/>
          <w:sz w:val="22"/>
          <w:szCs w:val="22"/>
          <w:lang w:val="ro-RO"/>
        </w:rPr>
      </w:pPr>
      <w:r w:rsidRPr="00254D38">
        <w:rPr>
          <w:rFonts w:ascii="Arial" w:hAnsi="Arial" w:cs="Arial"/>
          <w:color w:val="C00000"/>
          <w:sz w:val="22"/>
          <w:szCs w:val="22"/>
          <w:lang w:val="ro-RO"/>
        </w:rPr>
        <w:t xml:space="preserve">Urmare a studiilor efectuate in teren asupra speciilor de avifauna (pasari), in special, acvatice (Anexa I </w:t>
      </w:r>
      <w:r w:rsidRPr="00920939">
        <w:rPr>
          <w:rStyle w:val="FontStyle68"/>
          <w:rFonts w:cs="Arial"/>
          <w:bCs/>
          <w:color w:val="C00000"/>
          <w:sz w:val="22"/>
          <w:szCs w:val="22"/>
          <w:lang w:val="ro-RO" w:eastAsia="ro-RO"/>
        </w:rPr>
        <w:t>Directiva Consiliului 2009/147/EC</w:t>
      </w:r>
      <w:r w:rsidRPr="00920939">
        <w:rPr>
          <w:rFonts w:ascii="Arial" w:hAnsi="Arial" w:cs="Arial"/>
          <w:bCs/>
          <w:color w:val="C00000"/>
          <w:sz w:val="22"/>
          <w:szCs w:val="22"/>
          <w:lang w:val="ro-RO"/>
        </w:rPr>
        <w:t>)</w:t>
      </w:r>
      <w:r w:rsidRPr="00254D38">
        <w:rPr>
          <w:rFonts w:ascii="Arial" w:hAnsi="Arial" w:cs="Arial"/>
          <w:color w:val="C00000"/>
          <w:sz w:val="22"/>
          <w:szCs w:val="22"/>
          <w:lang w:val="ro-RO"/>
        </w:rPr>
        <w:t xml:space="preserve">, ce au stat la baza desemnarii acestei arii protejate, s-a constatat ca acestea </w:t>
      </w:r>
      <w:r w:rsidRPr="00254D38">
        <w:rPr>
          <w:rFonts w:ascii="Arial" w:hAnsi="Arial" w:cs="Arial"/>
          <w:color w:val="C00000"/>
          <w:sz w:val="22"/>
          <w:szCs w:val="22"/>
          <w:u w:val="single"/>
          <w:lang w:val="ro-RO"/>
        </w:rPr>
        <w:t>nu s-au observat in migratie</w:t>
      </w:r>
      <w:r w:rsidRPr="00254D38">
        <w:rPr>
          <w:rFonts w:ascii="Arial" w:hAnsi="Arial" w:cs="Arial"/>
          <w:color w:val="C00000"/>
          <w:sz w:val="22"/>
          <w:szCs w:val="22"/>
          <w:lang w:val="ro-RO"/>
        </w:rPr>
        <w:t xml:space="preserve"> pe suprafaţa planului studiat.</w:t>
      </w:r>
    </w:p>
    <w:p w:rsidR="006E0B47" w:rsidRPr="00254D38" w:rsidRDefault="006E0B47" w:rsidP="003822AD">
      <w:pPr>
        <w:jc w:val="both"/>
        <w:rPr>
          <w:rFonts w:ascii="Arial" w:hAnsi="Arial" w:cs="Arial"/>
          <w:color w:val="C00000"/>
          <w:sz w:val="22"/>
          <w:szCs w:val="22"/>
          <w:lang w:val="ro-RO"/>
        </w:rPr>
      </w:pPr>
      <w:r w:rsidRPr="00254D38">
        <w:rPr>
          <w:rFonts w:ascii="Arial" w:hAnsi="Arial" w:cs="Arial"/>
          <w:color w:val="C00000"/>
          <w:lang w:val="ro-RO"/>
        </w:rPr>
        <w:t xml:space="preserve"> </w:t>
      </w:r>
      <w:r w:rsidRPr="00254D38">
        <w:rPr>
          <w:rFonts w:ascii="Arial" w:hAnsi="Arial" w:cs="Arial"/>
          <w:color w:val="C00000"/>
          <w:lang w:val="ro-RO"/>
        </w:rPr>
        <w:tab/>
      </w:r>
      <w:r w:rsidRPr="00254D38">
        <w:rPr>
          <w:rFonts w:ascii="Arial" w:hAnsi="Arial" w:cs="Arial"/>
          <w:color w:val="C00000"/>
          <w:sz w:val="22"/>
          <w:szCs w:val="22"/>
          <w:lang w:val="ro-RO"/>
        </w:rPr>
        <w:t>Cat priveste speciile de pasari cu migratie neregulata nementionate in anexa I a Directivei Consiliului 79/409/CEE observate in aceasta zona in perioada migratiei (</w:t>
      </w:r>
      <w:r w:rsidRPr="00920939">
        <w:rPr>
          <w:rStyle w:val="FontStyle68"/>
          <w:rFonts w:cs="Arial"/>
          <w:i/>
          <w:color w:val="C00000"/>
          <w:sz w:val="22"/>
          <w:szCs w:val="22"/>
          <w:lang w:val="ro-RO" w:eastAsia="ro-RO"/>
        </w:rPr>
        <w:t xml:space="preserve">Anas platyrtynchos, </w:t>
      </w:r>
      <w:r w:rsidRPr="00920939">
        <w:rPr>
          <w:rStyle w:val="FontStyle68"/>
          <w:rFonts w:cs="Arial"/>
          <w:i/>
          <w:color w:val="C00000"/>
          <w:sz w:val="22"/>
          <w:szCs w:val="22"/>
          <w:lang w:val="ro-RO"/>
        </w:rPr>
        <w:t xml:space="preserve">Larus ridbundus, </w:t>
      </w:r>
      <w:r w:rsidRPr="00920939">
        <w:rPr>
          <w:rStyle w:val="FontStyle68"/>
          <w:rFonts w:cs="Arial"/>
          <w:i/>
          <w:color w:val="C00000"/>
          <w:sz w:val="22"/>
          <w:szCs w:val="22"/>
          <w:lang w:val="ro-RO" w:eastAsia="ro-RO"/>
        </w:rPr>
        <w:t xml:space="preserve">Cygnus olor, Phalacrocorax carbo, </w:t>
      </w:r>
      <w:r w:rsidRPr="00920939">
        <w:rPr>
          <w:rStyle w:val="FontStyle68"/>
          <w:rFonts w:cs="Arial"/>
          <w:i/>
          <w:color w:val="C00000"/>
          <w:sz w:val="22"/>
          <w:szCs w:val="22"/>
          <w:lang w:val="ro-RO"/>
        </w:rPr>
        <w:t xml:space="preserve">Vanellus vanellus si </w:t>
      </w:r>
      <w:r w:rsidRPr="00920939">
        <w:rPr>
          <w:rStyle w:val="FontStyle68"/>
          <w:rFonts w:cs="Arial"/>
          <w:i/>
          <w:color w:val="C00000"/>
          <w:sz w:val="22"/>
          <w:szCs w:val="22"/>
          <w:lang w:val="ro-RO" w:eastAsia="ro-RO"/>
        </w:rPr>
        <w:t>Buteo buteo</w:t>
      </w:r>
      <w:r w:rsidRPr="00920939">
        <w:rPr>
          <w:rStyle w:val="FontStyle68"/>
          <w:rFonts w:cs="Arial"/>
          <w:color w:val="C00000"/>
          <w:sz w:val="22"/>
          <w:szCs w:val="22"/>
          <w:lang w:val="ro-RO" w:eastAsia="ro-RO"/>
        </w:rPr>
        <w:t>), acestea s-au intalnit prin efective reduse (exemplare singulare si grupuri de pasari).</w:t>
      </w:r>
    </w:p>
    <w:p w:rsidR="006E0B47" w:rsidRPr="00254D38" w:rsidRDefault="006E0B47" w:rsidP="003822AD">
      <w:pPr>
        <w:tabs>
          <w:tab w:val="left" w:pos="270"/>
          <w:tab w:val="left" w:pos="450"/>
        </w:tabs>
        <w:jc w:val="both"/>
        <w:rPr>
          <w:rFonts w:ascii="Arial" w:hAnsi="Arial" w:cs="Arial"/>
          <w:color w:val="C00000"/>
          <w:sz w:val="22"/>
          <w:szCs w:val="22"/>
          <w:lang w:val="it-IT"/>
        </w:rPr>
      </w:pPr>
      <w:r w:rsidRPr="00920939">
        <w:rPr>
          <w:rFonts w:ascii="Arial" w:hAnsi="Arial" w:cs="Arial"/>
          <w:color w:val="C00000"/>
          <w:sz w:val="22"/>
          <w:szCs w:val="22"/>
          <w:lang w:val="ro-RO"/>
        </w:rPr>
        <w:tab/>
      </w:r>
      <w:r w:rsidRPr="00920939">
        <w:rPr>
          <w:rFonts w:ascii="Arial" w:hAnsi="Arial" w:cs="Arial"/>
          <w:color w:val="C00000"/>
          <w:sz w:val="22"/>
          <w:szCs w:val="22"/>
          <w:lang w:val="ro-RO"/>
        </w:rPr>
        <w:tab/>
        <w:t xml:space="preserve">Studiile realizate </w:t>
      </w:r>
      <w:r w:rsidRPr="00920939">
        <w:rPr>
          <w:rFonts w:ascii="Arial" w:hAnsi="Arial" w:cs="Arial"/>
          <w:color w:val="C00000"/>
          <w:sz w:val="22"/>
          <w:szCs w:val="22"/>
          <w:u w:val="single"/>
          <w:lang w:val="ro-RO"/>
        </w:rPr>
        <w:t>nu au indicat prezenţa unei migraţii intense</w:t>
      </w:r>
      <w:r w:rsidRPr="00920939">
        <w:rPr>
          <w:rFonts w:ascii="Arial" w:hAnsi="Arial" w:cs="Arial"/>
          <w:color w:val="C00000"/>
          <w:sz w:val="22"/>
          <w:szCs w:val="22"/>
          <w:lang w:val="ro-RO"/>
        </w:rPr>
        <w:t xml:space="preserve"> in perimetrul Zonei Periurbane Braila.</w:t>
      </w:r>
    </w:p>
    <w:p w:rsidR="006E0B47" w:rsidRPr="00254D38" w:rsidRDefault="006E0B47" w:rsidP="003822AD">
      <w:pPr>
        <w:tabs>
          <w:tab w:val="left" w:pos="270"/>
          <w:tab w:val="left" w:pos="450"/>
        </w:tabs>
        <w:jc w:val="both"/>
        <w:rPr>
          <w:rFonts w:ascii="Arial" w:hAnsi="Arial" w:cs="Arial"/>
          <w:color w:val="C00000"/>
          <w:sz w:val="22"/>
          <w:szCs w:val="22"/>
          <w:lang w:val="ro-RO"/>
        </w:rPr>
      </w:pPr>
      <w:r w:rsidRPr="00254D38">
        <w:rPr>
          <w:rFonts w:ascii="Arial" w:hAnsi="Arial" w:cs="Arial"/>
          <w:color w:val="C00000"/>
          <w:sz w:val="22"/>
          <w:szCs w:val="22"/>
          <w:lang w:val="it-IT"/>
        </w:rPr>
        <w:tab/>
      </w:r>
      <w:r w:rsidRPr="00254D38">
        <w:rPr>
          <w:rFonts w:ascii="Arial" w:hAnsi="Arial" w:cs="Arial"/>
          <w:color w:val="C00000"/>
          <w:sz w:val="22"/>
          <w:szCs w:val="22"/>
          <w:lang w:val="it-IT"/>
        </w:rPr>
        <w:tab/>
      </w:r>
      <w:r w:rsidRPr="00920939">
        <w:rPr>
          <w:rFonts w:ascii="Arial" w:hAnsi="Arial" w:cs="Arial"/>
          <w:color w:val="C00000"/>
          <w:sz w:val="22"/>
          <w:szCs w:val="22"/>
          <w:lang w:val="ro-RO"/>
        </w:rPr>
        <w:t>Se considera, că speciile migratoare semnalate în zona de studiu se găsesc în formă de dispersie, migrand pe suprafete mai intinse. Aria proiectului reprezinta o zona mai putin atractiva pentru avifauna, diversitatea redusa a habitatelor, conditiile mai putin prielnice, ce nu ofera pasarilor conditii favorabile pentru popas, odihna si hranire (zona puternic antropizata, poluare industriala, fonica etc.). La aceste aspecte se adauga practicarea agriculturii, a pasunatului intensiv practicat in zona, deranjul din partea populatiei locale etc.</w:t>
      </w:r>
    </w:p>
    <w:p w:rsidR="006E0B47" w:rsidRPr="00920939" w:rsidRDefault="006E0B47" w:rsidP="003822AD">
      <w:pPr>
        <w:ind w:firstLine="720"/>
        <w:jc w:val="both"/>
        <w:rPr>
          <w:rFonts w:ascii="Arial" w:hAnsi="Arial" w:cs="Arial"/>
          <w:color w:val="C00000"/>
          <w:sz w:val="22"/>
          <w:szCs w:val="22"/>
          <w:lang w:val="ro-RO"/>
        </w:rPr>
      </w:pPr>
      <w:r w:rsidRPr="00920939">
        <w:rPr>
          <w:rFonts w:ascii="Arial" w:hAnsi="Arial" w:cs="Arial"/>
          <w:color w:val="C00000"/>
          <w:sz w:val="22"/>
          <w:szCs w:val="22"/>
          <w:lang w:val="ro-RO"/>
        </w:rPr>
        <w:t xml:space="preserve">Având în vedere cele mentionate specificam că </w:t>
      </w:r>
      <w:r w:rsidRPr="00920939">
        <w:rPr>
          <w:rFonts w:ascii="Arial" w:hAnsi="Arial" w:cs="Arial"/>
          <w:color w:val="C00000"/>
          <w:sz w:val="22"/>
          <w:szCs w:val="22"/>
          <w:u w:val="single"/>
          <w:lang w:val="ro-RO"/>
        </w:rPr>
        <w:t>speciile de păsări migratoare</w:t>
      </w:r>
      <w:r w:rsidRPr="00920939">
        <w:rPr>
          <w:rFonts w:ascii="Arial" w:hAnsi="Arial" w:cs="Arial"/>
          <w:color w:val="C00000"/>
          <w:sz w:val="22"/>
          <w:szCs w:val="22"/>
          <w:lang w:val="ro-RO"/>
        </w:rPr>
        <w:t xml:space="preserve">, semnalate în zona de studiu, </w:t>
      </w:r>
      <w:r w:rsidRPr="00920939">
        <w:rPr>
          <w:rFonts w:ascii="Arial" w:hAnsi="Arial" w:cs="Arial"/>
          <w:color w:val="C00000"/>
          <w:sz w:val="22"/>
          <w:szCs w:val="22"/>
          <w:u w:val="single"/>
          <w:lang w:val="ro-RO"/>
        </w:rPr>
        <w:t>vor fi afectate nesemnificativ</w:t>
      </w:r>
      <w:r w:rsidRPr="00920939">
        <w:rPr>
          <w:rFonts w:ascii="Arial" w:hAnsi="Arial" w:cs="Arial"/>
          <w:color w:val="C00000"/>
          <w:sz w:val="22"/>
          <w:szCs w:val="22"/>
          <w:lang w:val="ro-RO"/>
        </w:rPr>
        <w:t>, cu atât mai mult cu cât prezenţa lor în zonă este una de tranzitare a ariei planului.</w:t>
      </w:r>
    </w:p>
    <w:p w:rsidR="006E0B47" w:rsidRPr="00920939" w:rsidRDefault="006E0B47" w:rsidP="003822AD">
      <w:pPr>
        <w:ind w:firstLine="720"/>
        <w:jc w:val="both"/>
        <w:rPr>
          <w:rFonts w:ascii="Arial" w:hAnsi="Arial" w:cs="Arial"/>
          <w:color w:val="C00000"/>
          <w:sz w:val="22"/>
          <w:szCs w:val="22"/>
          <w:lang w:val="ro-RO"/>
        </w:rPr>
      </w:pPr>
      <w:r w:rsidRPr="00920939">
        <w:rPr>
          <w:rFonts w:ascii="Arial" w:hAnsi="Arial" w:cs="Arial"/>
          <w:color w:val="C00000"/>
          <w:sz w:val="22"/>
          <w:szCs w:val="22"/>
          <w:lang w:val="ro-RO"/>
        </w:rPr>
        <w:t xml:space="preserve">In tabelul 18 sunt prezentate speciile de pasari cu statut de migratori partiali/oaspeti de vara identificate in timpul migratiei in zona de studiu. </w:t>
      </w:r>
    </w:p>
    <w:p w:rsidR="006E0B47" w:rsidRPr="00254D38" w:rsidRDefault="006E0B47" w:rsidP="003822AD">
      <w:pPr>
        <w:ind w:firstLine="720"/>
        <w:jc w:val="both"/>
        <w:rPr>
          <w:rFonts w:ascii="Arial" w:hAnsi="Arial" w:cs="Arial"/>
          <w:color w:val="C00000"/>
          <w:sz w:val="22"/>
          <w:szCs w:val="22"/>
          <w:lang w:val="ro-RO"/>
        </w:rPr>
      </w:pPr>
      <w:r w:rsidRPr="00254D38">
        <w:rPr>
          <w:rFonts w:ascii="Arial" w:hAnsi="Arial" w:cs="Arial"/>
          <w:color w:val="C00000"/>
          <w:sz w:val="22"/>
          <w:szCs w:val="22"/>
          <w:lang w:val="ro-RO"/>
        </w:rPr>
        <w:t>Asadar, in timpul iesirilor in teren au fost observate un număr de 14 de specii de păsări. Este un număr redus de specii, comparativ cu suprafetele impadurite sau cu zonele umede, ceea ce ne determină să afirmăm că diversitatea specifică a avifaunei din zona studiata este redusa.</w:t>
      </w:r>
    </w:p>
    <w:p w:rsidR="006E0B47" w:rsidRPr="00920939" w:rsidRDefault="006E0B47" w:rsidP="003822AD">
      <w:pPr>
        <w:tabs>
          <w:tab w:val="left" w:pos="270"/>
          <w:tab w:val="left" w:pos="450"/>
        </w:tabs>
        <w:jc w:val="both"/>
        <w:rPr>
          <w:rFonts w:ascii="Arial" w:hAnsi="Arial" w:cs="Arial"/>
          <w:color w:val="C00000"/>
          <w:sz w:val="22"/>
          <w:szCs w:val="22"/>
          <w:lang w:val="ro-RO"/>
        </w:rPr>
      </w:pPr>
      <w:r w:rsidRPr="00254D38">
        <w:rPr>
          <w:rFonts w:ascii="Arial" w:hAnsi="Arial" w:cs="Arial"/>
          <w:color w:val="C00000"/>
          <w:sz w:val="22"/>
          <w:szCs w:val="22"/>
          <w:lang w:val="ro-RO"/>
        </w:rPr>
        <w:tab/>
      </w:r>
      <w:r w:rsidRPr="00254D38">
        <w:rPr>
          <w:rFonts w:ascii="Arial" w:hAnsi="Arial" w:cs="Arial"/>
          <w:color w:val="C00000"/>
          <w:sz w:val="22"/>
          <w:szCs w:val="22"/>
          <w:lang w:val="ro-RO"/>
        </w:rPr>
        <w:tab/>
      </w:r>
      <w:r w:rsidRPr="00254D38">
        <w:rPr>
          <w:rFonts w:ascii="Arial" w:hAnsi="Arial" w:cs="Arial"/>
          <w:color w:val="C00000"/>
          <w:sz w:val="22"/>
          <w:szCs w:val="22"/>
          <w:lang w:val="ro-RO"/>
        </w:rPr>
        <w:tab/>
        <w:t xml:space="preserve">Este evident ca suprafetele agricole, terenurile intensiv pasunate, zona puternic antropzata, nu reprezinta un habitat favorabul păsărilor în perioada de migratie. </w:t>
      </w:r>
      <w:r w:rsidRPr="00920939">
        <w:rPr>
          <w:rFonts w:ascii="Arial" w:hAnsi="Arial" w:cs="Arial"/>
          <w:color w:val="C00000"/>
          <w:sz w:val="22"/>
          <w:szCs w:val="22"/>
          <w:lang w:val="it-IT"/>
        </w:rPr>
        <w:t xml:space="preserve">La aceastea se adauga si lipsa tufisurilor, a arborilor si a vegetatiei naturale, ce ar crea conditii prielnice de popas, odihna si hranire pentru pasarile aflate in migratie. </w:t>
      </w:r>
      <w:r w:rsidRPr="00920939">
        <w:rPr>
          <w:rFonts w:ascii="Arial" w:hAnsi="Arial" w:cs="Arial"/>
          <w:color w:val="C00000"/>
          <w:sz w:val="22"/>
          <w:szCs w:val="22"/>
          <w:lang w:val="ro-RO"/>
        </w:rPr>
        <w:t xml:space="preserve">Având în vedere aceste date putem afirma că prin realizarea </w:t>
      </w:r>
      <w:r w:rsidRPr="00254D38">
        <w:rPr>
          <w:rFonts w:ascii="Arial" w:hAnsi="Arial" w:cs="Arial"/>
          <w:color w:val="C00000"/>
          <w:sz w:val="22"/>
          <w:szCs w:val="22"/>
          <w:lang w:val="it-IT"/>
        </w:rPr>
        <w:t xml:space="preserve">obiectivului de investitie </w:t>
      </w:r>
      <w:r w:rsidRPr="00920939">
        <w:rPr>
          <w:rFonts w:ascii="Arial" w:hAnsi="Arial" w:cs="Arial"/>
          <w:color w:val="C00000"/>
          <w:sz w:val="22"/>
          <w:szCs w:val="22"/>
          <w:lang w:val="ro-RO"/>
        </w:rPr>
        <w:t>P.A.T.Z. – Zona Periurbana Braila,</w:t>
      </w:r>
      <w:r w:rsidRPr="00920939">
        <w:rPr>
          <w:rFonts w:ascii="Arial" w:hAnsi="Arial" w:cs="Arial"/>
          <w:color w:val="C00000"/>
          <w:sz w:val="22"/>
          <w:szCs w:val="22"/>
          <w:lang w:val="it-IT"/>
        </w:rPr>
        <w:t xml:space="preserve"> </w:t>
      </w:r>
      <w:r w:rsidRPr="00920939">
        <w:rPr>
          <w:rFonts w:ascii="Arial" w:hAnsi="Arial" w:cs="Arial"/>
          <w:color w:val="C00000"/>
          <w:sz w:val="22"/>
          <w:szCs w:val="22"/>
          <w:u w:val="single"/>
          <w:lang w:val="ro-RO"/>
        </w:rPr>
        <w:t>speciile migratoare de pasari</w:t>
      </w:r>
      <w:r w:rsidRPr="00920939">
        <w:rPr>
          <w:rFonts w:ascii="Arial" w:hAnsi="Arial" w:cs="Arial"/>
          <w:color w:val="C00000"/>
          <w:sz w:val="22"/>
          <w:szCs w:val="22"/>
          <w:lang w:val="ro-RO"/>
        </w:rPr>
        <w:t>, cat si s</w:t>
      </w:r>
      <w:r w:rsidRPr="00920939">
        <w:rPr>
          <w:rFonts w:ascii="Arial" w:hAnsi="Arial" w:cs="Arial"/>
          <w:color w:val="C00000"/>
          <w:sz w:val="22"/>
          <w:szCs w:val="22"/>
          <w:u w:val="single"/>
          <w:lang w:val="ro-RO"/>
        </w:rPr>
        <w:t>peciile cu migratie neregulata</w:t>
      </w:r>
      <w:r w:rsidRPr="00920939">
        <w:rPr>
          <w:rFonts w:ascii="Arial" w:hAnsi="Arial" w:cs="Arial"/>
          <w:color w:val="C00000"/>
          <w:sz w:val="22"/>
          <w:szCs w:val="22"/>
          <w:lang w:val="ro-RO"/>
        </w:rPr>
        <w:t>, din A</w:t>
      </w:r>
      <w:r w:rsidRPr="00920939">
        <w:rPr>
          <w:rFonts w:ascii="Arial" w:hAnsi="Arial" w:cs="Arial"/>
          <w:bCs/>
          <w:color w:val="C00000"/>
          <w:sz w:val="22"/>
          <w:szCs w:val="22"/>
          <w:lang w:val="it-IT"/>
        </w:rPr>
        <w:t xml:space="preserve">nexa I a </w:t>
      </w:r>
      <w:r w:rsidRPr="00920939">
        <w:rPr>
          <w:rStyle w:val="FontStyle68"/>
          <w:rFonts w:cs="Arial"/>
          <w:bCs/>
          <w:color w:val="C00000"/>
          <w:sz w:val="22"/>
          <w:szCs w:val="22"/>
          <w:lang w:val="ro-RO" w:eastAsia="ro-RO"/>
        </w:rPr>
        <w:t>Directivei Consiliului 2009/147/EC</w:t>
      </w:r>
      <w:r w:rsidRPr="00920939">
        <w:rPr>
          <w:rFonts w:ascii="Arial" w:hAnsi="Arial" w:cs="Arial"/>
          <w:bCs/>
          <w:color w:val="C00000"/>
          <w:sz w:val="22"/>
          <w:szCs w:val="22"/>
          <w:lang w:val="it-IT"/>
        </w:rPr>
        <w:t>,</w:t>
      </w:r>
      <w:r w:rsidRPr="00920939">
        <w:rPr>
          <w:rFonts w:ascii="Arial" w:hAnsi="Arial" w:cs="Arial"/>
          <w:color w:val="C00000"/>
          <w:sz w:val="22"/>
          <w:szCs w:val="22"/>
          <w:lang w:val="ro-RO"/>
        </w:rPr>
        <w:t xml:space="preserve"> semnalate în zona de studiu, nu vor fi afectate semnificativ.</w:t>
      </w:r>
    </w:p>
    <w:p w:rsidR="006E0B47" w:rsidRPr="00920939" w:rsidRDefault="006E0B47" w:rsidP="003822AD">
      <w:pPr>
        <w:tabs>
          <w:tab w:val="left" w:pos="270"/>
          <w:tab w:val="left" w:pos="450"/>
        </w:tabs>
        <w:jc w:val="both"/>
        <w:rPr>
          <w:rFonts w:ascii="Arial" w:hAnsi="Arial" w:cs="Arial"/>
          <w:color w:val="C00000"/>
          <w:sz w:val="22"/>
          <w:szCs w:val="22"/>
          <w:lang w:val="ro-RO"/>
        </w:rPr>
      </w:pPr>
    </w:p>
    <w:p w:rsidR="006E0B47" w:rsidRPr="00254D38" w:rsidRDefault="006E0B47" w:rsidP="00E87993">
      <w:pPr>
        <w:tabs>
          <w:tab w:val="left" w:pos="8920"/>
        </w:tabs>
        <w:rPr>
          <w:rFonts w:ascii="Arial" w:hAnsi="Arial" w:cs="Arial"/>
          <w:color w:val="C00000"/>
          <w:sz w:val="22"/>
          <w:szCs w:val="22"/>
          <w:lang w:val="it-IT"/>
        </w:rPr>
      </w:pPr>
    </w:p>
    <w:p w:rsidR="006E0B47" w:rsidRPr="00254D38" w:rsidRDefault="006E0B47" w:rsidP="00E87993">
      <w:pPr>
        <w:tabs>
          <w:tab w:val="left" w:pos="8920"/>
        </w:tabs>
        <w:rPr>
          <w:rFonts w:ascii="Arial" w:hAnsi="Arial" w:cs="Arial"/>
          <w:b/>
          <w:color w:val="C00000"/>
          <w:sz w:val="22"/>
          <w:szCs w:val="22"/>
          <w:lang w:val="it-IT"/>
        </w:rPr>
      </w:pPr>
      <w:r w:rsidRPr="00254D38">
        <w:rPr>
          <w:rFonts w:ascii="Arial" w:hAnsi="Arial" w:cs="Arial"/>
          <w:b/>
          <w:color w:val="C00000"/>
          <w:sz w:val="22"/>
          <w:szCs w:val="22"/>
          <w:lang w:val="it-IT"/>
        </w:rPr>
        <w:t>5.4.</w:t>
      </w:r>
      <w:r w:rsidRPr="00254D38">
        <w:rPr>
          <w:rFonts w:ascii="Arial" w:hAnsi="Arial" w:cs="Arial"/>
          <w:color w:val="C00000"/>
          <w:sz w:val="22"/>
          <w:szCs w:val="22"/>
          <w:lang w:val="it-IT"/>
        </w:rPr>
        <w:t xml:space="preserve"> </w:t>
      </w:r>
      <w:r w:rsidRPr="00254D38">
        <w:rPr>
          <w:rFonts w:ascii="Arial" w:hAnsi="Arial" w:cs="Arial"/>
          <w:b/>
          <w:color w:val="C00000"/>
          <w:sz w:val="22"/>
          <w:szCs w:val="22"/>
          <w:lang w:val="it-IT"/>
        </w:rPr>
        <w:t>Flora Starea actuala a florei, vegetatiei si habitatelor</w:t>
      </w:r>
    </w:p>
    <w:p w:rsidR="006E0B47" w:rsidRPr="00254D38" w:rsidRDefault="006E0B47" w:rsidP="007A1610">
      <w:pPr>
        <w:pStyle w:val="Textnormal"/>
        <w:spacing w:before="0" w:after="0"/>
        <w:ind w:firstLine="0"/>
        <w:rPr>
          <w:rFonts w:ascii="Arial" w:hAnsi="Arial" w:cs="Arial"/>
          <w:color w:val="C00000"/>
          <w:lang w:val="it-IT"/>
        </w:rPr>
      </w:pPr>
    </w:p>
    <w:p w:rsidR="006E0B47" w:rsidRPr="00920939" w:rsidRDefault="006E0B47" w:rsidP="007A1610">
      <w:pPr>
        <w:pStyle w:val="Textnormal"/>
        <w:spacing w:before="0" w:after="0"/>
        <w:ind w:firstLine="0"/>
        <w:rPr>
          <w:rFonts w:ascii="Arial" w:hAnsi="Arial" w:cs="Arial"/>
          <w:color w:val="C00000"/>
        </w:rPr>
      </w:pPr>
      <w:r w:rsidRPr="00254D38">
        <w:rPr>
          <w:rFonts w:ascii="Arial" w:hAnsi="Arial" w:cs="Arial"/>
          <w:color w:val="C00000"/>
          <w:lang w:val="it-IT"/>
        </w:rPr>
        <w:t xml:space="preserve">In conformitate cu ”Habitatele din Romania” (Donita et al. 2005), care prezinta principalele tipuri de habítate intalnite in Romania, corelate cu sistemele de clasificare utilizate la nivel european, in special cel utilizat pentru NATURA 2000, au fost identificate tipurile de habítate din zona de amplasament a </w:t>
      </w:r>
      <w:r w:rsidRPr="00920939">
        <w:rPr>
          <w:rFonts w:ascii="Arial" w:hAnsi="Arial" w:cs="Arial"/>
          <w:color w:val="C00000"/>
          <w:lang w:val="ro-RO"/>
        </w:rPr>
        <w:t>P.A.T.Z. – Zona Periurbana Braila</w:t>
      </w:r>
      <w:r w:rsidRPr="00254D38">
        <w:rPr>
          <w:rFonts w:ascii="Arial" w:hAnsi="Arial" w:cs="Arial"/>
          <w:color w:val="C00000"/>
          <w:lang w:val="it-IT"/>
        </w:rPr>
        <w:t xml:space="preserve">. Astfel, vegetatia zonei a fost incadrata in </w:t>
      </w:r>
      <w:r w:rsidRPr="00254D38">
        <w:rPr>
          <w:rFonts w:ascii="Arial" w:hAnsi="Arial" w:cs="Arial"/>
          <w:color w:val="C00000"/>
          <w:u w:val="single"/>
          <w:lang w:val="it-IT"/>
        </w:rPr>
        <w:t>grupa Terenurilor Agricole si Peisaje Artificiale, Comunitati ruderale</w:t>
      </w:r>
      <w:r w:rsidRPr="00254D38">
        <w:rPr>
          <w:rFonts w:ascii="Arial" w:hAnsi="Arial" w:cs="Arial"/>
          <w:color w:val="C00000"/>
          <w:lang w:val="it-IT"/>
        </w:rPr>
        <w:t xml:space="preserve">. </w:t>
      </w:r>
      <w:r w:rsidRPr="00920939">
        <w:rPr>
          <w:rFonts w:ascii="Arial" w:hAnsi="Arial" w:cs="Arial"/>
          <w:color w:val="C00000"/>
        </w:rPr>
        <w:t>Au fost identificate doua tipuri de habítat:</w:t>
      </w:r>
    </w:p>
    <w:p w:rsidR="006E0B47" w:rsidRPr="00920939" w:rsidRDefault="006E0B47" w:rsidP="001F09B6">
      <w:pPr>
        <w:pStyle w:val="Textnormal"/>
        <w:numPr>
          <w:ilvl w:val="0"/>
          <w:numId w:val="52"/>
        </w:numPr>
        <w:spacing w:before="0" w:after="0"/>
        <w:rPr>
          <w:rFonts w:ascii="Arial" w:hAnsi="Arial" w:cs="Arial"/>
          <w:color w:val="C00000"/>
        </w:rPr>
      </w:pPr>
      <w:r w:rsidRPr="00920939">
        <w:rPr>
          <w:rFonts w:ascii="Arial" w:hAnsi="Arial" w:cs="Arial"/>
          <w:color w:val="C00000"/>
        </w:rPr>
        <w:t xml:space="preserve">Habitatul R8702 – </w:t>
      </w:r>
      <w:r w:rsidRPr="00920939">
        <w:rPr>
          <w:rFonts w:ascii="Arial" w:hAnsi="Arial" w:cs="Arial"/>
          <w:color w:val="C00000"/>
          <w:u w:val="single"/>
        </w:rPr>
        <w:t xml:space="preserve">Comunitati antropice cu </w:t>
      </w:r>
      <w:r w:rsidRPr="00920939">
        <w:rPr>
          <w:rFonts w:ascii="Arial" w:hAnsi="Arial" w:cs="Arial"/>
          <w:i/>
          <w:color w:val="C00000"/>
          <w:u w:val="single"/>
        </w:rPr>
        <w:t xml:space="preserve">Onopordum acanthium, Carduus nutans </w:t>
      </w:r>
      <w:r w:rsidRPr="00920939">
        <w:rPr>
          <w:rFonts w:ascii="Arial" w:hAnsi="Arial" w:cs="Arial"/>
          <w:color w:val="C00000"/>
          <w:u w:val="single"/>
        </w:rPr>
        <w:t xml:space="preserve">şi </w:t>
      </w:r>
      <w:r w:rsidRPr="00920939">
        <w:rPr>
          <w:rFonts w:ascii="Arial" w:hAnsi="Arial" w:cs="Arial"/>
          <w:i/>
          <w:color w:val="C00000"/>
          <w:u w:val="single"/>
        </w:rPr>
        <w:t>Centaurea calcitrapa</w:t>
      </w:r>
      <w:r w:rsidRPr="00920939">
        <w:rPr>
          <w:rFonts w:ascii="Arial" w:hAnsi="Arial" w:cs="Arial"/>
          <w:color w:val="C00000"/>
        </w:rPr>
        <w:t xml:space="preserve"> – tip de habítat prezent ocazional, in terenuri parloaga, margini de drumuri, terenuri agricole;</w:t>
      </w:r>
    </w:p>
    <w:p w:rsidR="006E0B47" w:rsidRPr="00920939" w:rsidRDefault="006E0B47" w:rsidP="001F09B6">
      <w:pPr>
        <w:pStyle w:val="Textnormal"/>
        <w:numPr>
          <w:ilvl w:val="0"/>
          <w:numId w:val="52"/>
        </w:numPr>
        <w:spacing w:before="0" w:after="0"/>
        <w:rPr>
          <w:rFonts w:ascii="Arial" w:hAnsi="Arial" w:cs="Arial"/>
          <w:color w:val="C00000"/>
        </w:rPr>
      </w:pPr>
      <w:r w:rsidRPr="00920939">
        <w:rPr>
          <w:rFonts w:ascii="Arial" w:hAnsi="Arial" w:cs="Arial"/>
          <w:color w:val="C00000"/>
          <w:u w:val="single"/>
        </w:rPr>
        <w:t xml:space="preserve">Habitatul R8703 – Comunitati antropice cu </w:t>
      </w:r>
      <w:r w:rsidRPr="00920939">
        <w:rPr>
          <w:rFonts w:ascii="Arial" w:hAnsi="Arial" w:cs="Arial"/>
          <w:i/>
          <w:color w:val="C00000"/>
          <w:u w:val="single"/>
        </w:rPr>
        <w:t>Agropyron repens, Arctium lappa, Artemisia annua</w:t>
      </w:r>
      <w:r w:rsidRPr="00920939">
        <w:rPr>
          <w:rFonts w:ascii="Arial" w:hAnsi="Arial" w:cs="Arial"/>
          <w:color w:val="C00000"/>
          <w:u w:val="single"/>
        </w:rPr>
        <w:t xml:space="preserve"> si </w:t>
      </w:r>
      <w:r w:rsidRPr="00920939">
        <w:rPr>
          <w:rFonts w:ascii="Arial" w:hAnsi="Arial" w:cs="Arial"/>
          <w:i/>
          <w:color w:val="C00000"/>
          <w:u w:val="single"/>
        </w:rPr>
        <w:t>Ballota nigra</w:t>
      </w:r>
      <w:r w:rsidRPr="00920939">
        <w:rPr>
          <w:rFonts w:ascii="Arial" w:hAnsi="Arial" w:cs="Arial"/>
          <w:color w:val="C00000"/>
        </w:rPr>
        <w:t xml:space="preserve"> – tip de habítat prezent la marginea culturilor, marginea drumurilor, zona localitatilor, pe terenurile nelucrate.</w:t>
      </w:r>
    </w:p>
    <w:p w:rsidR="006E0B47" w:rsidRPr="00254D38" w:rsidRDefault="006E0B47" w:rsidP="007A1610">
      <w:pPr>
        <w:pStyle w:val="Textnormal"/>
        <w:spacing w:before="0" w:after="0"/>
        <w:ind w:firstLine="0"/>
        <w:rPr>
          <w:rFonts w:ascii="Arial" w:hAnsi="Arial" w:cs="Arial"/>
          <w:color w:val="C00000"/>
          <w:lang w:val="it-IT"/>
        </w:rPr>
      </w:pPr>
      <w:r w:rsidRPr="00254D38">
        <w:rPr>
          <w:rFonts w:ascii="Arial" w:hAnsi="Arial" w:cs="Arial"/>
          <w:color w:val="C00000"/>
          <w:lang w:val="it-IT"/>
        </w:rPr>
        <w:t>Dintre comunitatile vegetale identificate in zonele cercetate, mentionam:</w:t>
      </w:r>
    </w:p>
    <w:p w:rsidR="006E0B47" w:rsidRPr="00254D38" w:rsidRDefault="006E0B47" w:rsidP="007A1610">
      <w:pPr>
        <w:pStyle w:val="Textnormal"/>
        <w:spacing w:before="0" w:after="0"/>
        <w:ind w:firstLine="0"/>
        <w:rPr>
          <w:rFonts w:ascii="Arial" w:hAnsi="Arial" w:cs="Arial"/>
          <w:color w:val="C00000"/>
          <w:lang w:val="it-IT"/>
        </w:rPr>
      </w:pPr>
      <w:r w:rsidRPr="00254D38">
        <w:rPr>
          <w:rFonts w:ascii="Arial" w:hAnsi="Arial" w:cs="Arial"/>
          <w:color w:val="C00000"/>
          <w:lang w:val="it-IT"/>
        </w:rPr>
        <w:t xml:space="preserve">In zonele situate in afara albiilor minore, in zonele predominant agricole, se intalnesc terenurile uscate. Aici sunt habítate </w:t>
      </w:r>
      <w:r w:rsidRPr="00254D38">
        <w:rPr>
          <w:rFonts w:ascii="Arial" w:hAnsi="Arial" w:cs="Arial"/>
          <w:color w:val="C00000"/>
          <w:u w:val="single"/>
          <w:lang w:val="it-IT"/>
        </w:rPr>
        <w:t>asociatiile caracteristice pajistilor/ pasunilor xerice, intens pasunate</w:t>
      </w:r>
      <w:r w:rsidRPr="00254D38">
        <w:rPr>
          <w:rFonts w:ascii="Arial" w:hAnsi="Arial" w:cs="Arial"/>
          <w:color w:val="C00000"/>
          <w:lang w:val="it-IT"/>
        </w:rPr>
        <w:t>.</w:t>
      </w:r>
    </w:p>
    <w:p w:rsidR="006E0B47" w:rsidRPr="00254D38" w:rsidRDefault="006E0B47" w:rsidP="007A1610">
      <w:pPr>
        <w:pStyle w:val="ListParagraph"/>
        <w:ind w:left="0"/>
        <w:jc w:val="both"/>
        <w:rPr>
          <w:rFonts w:ascii="Arial" w:hAnsi="Arial" w:cs="Arial"/>
          <w:color w:val="C00000"/>
          <w:sz w:val="22"/>
          <w:szCs w:val="22"/>
          <w:lang w:val="it-IT"/>
        </w:rPr>
      </w:pPr>
      <w:r w:rsidRPr="00254D38">
        <w:rPr>
          <w:rFonts w:ascii="Arial" w:hAnsi="Arial" w:cs="Arial"/>
          <w:i/>
          <w:color w:val="C00000"/>
          <w:sz w:val="22"/>
          <w:szCs w:val="22"/>
          <w:lang w:val="it-IT"/>
        </w:rPr>
        <w:t>Botriochloetum (Andropogonetum) ischaemi (Kristiansen 1937) Pop 1977</w:t>
      </w:r>
      <w:r w:rsidRPr="00254D38">
        <w:rPr>
          <w:rFonts w:ascii="Arial" w:hAnsi="Arial" w:cs="Arial"/>
          <w:color w:val="C00000"/>
          <w:sz w:val="22"/>
          <w:szCs w:val="22"/>
          <w:lang w:val="it-IT"/>
        </w:rPr>
        <w:t xml:space="preserve">: aceasta asociatie prezinta o larga raspandire in toata tara. Se dezvolta pe versantii insoriti si erodati, cu soluri putin evoluate. In structura acestor fitocenoze predomina habítatele eurasiatice. Compozitia habítatelor prezinta specii precum </w:t>
      </w:r>
      <w:r w:rsidRPr="00254D38">
        <w:rPr>
          <w:rFonts w:ascii="Arial" w:hAnsi="Arial" w:cs="Arial"/>
          <w:i/>
          <w:color w:val="C00000"/>
          <w:sz w:val="22"/>
          <w:szCs w:val="22"/>
          <w:lang w:val="it-IT"/>
        </w:rPr>
        <w:t>Scabiosa ochroleuca, Plantago lanceolata, Eryngium campestre, Festuca valesiaca, Hypericum perforatum, Euphorbia virgata, Verbena officinalis, Botriochloa ischaemum</w:t>
      </w:r>
      <w:r w:rsidRPr="00254D38">
        <w:rPr>
          <w:rFonts w:ascii="Arial" w:hAnsi="Arial" w:cs="Arial"/>
          <w:color w:val="C00000"/>
          <w:sz w:val="22"/>
          <w:szCs w:val="22"/>
          <w:lang w:val="it-IT"/>
        </w:rPr>
        <w:t xml:space="preserve"> etc. </w:t>
      </w:r>
    </w:p>
    <w:p w:rsidR="006E0B47" w:rsidRPr="00254D38" w:rsidRDefault="006E0B47" w:rsidP="007A1610">
      <w:pPr>
        <w:jc w:val="both"/>
        <w:rPr>
          <w:rFonts w:ascii="Arial" w:hAnsi="Arial" w:cs="Arial"/>
          <w:color w:val="C00000"/>
          <w:sz w:val="22"/>
          <w:szCs w:val="22"/>
          <w:lang w:val="it-IT"/>
        </w:rPr>
      </w:pPr>
      <w:r w:rsidRPr="00254D38">
        <w:rPr>
          <w:rFonts w:ascii="Arial" w:hAnsi="Arial" w:cs="Arial"/>
          <w:color w:val="C00000"/>
          <w:sz w:val="22"/>
          <w:szCs w:val="22"/>
          <w:lang w:val="it-IT"/>
        </w:rPr>
        <w:t>Referitor la speciile de flora, z</w:t>
      </w:r>
      <w:r w:rsidRPr="00254D38">
        <w:rPr>
          <w:rFonts w:ascii="Arial" w:hAnsi="Arial" w:cs="Arial"/>
          <w:color w:val="C00000"/>
          <w:sz w:val="22"/>
          <w:szCs w:val="22"/>
          <w:u w:val="single"/>
          <w:lang w:val="it-IT"/>
        </w:rPr>
        <w:t>ona analizata nu constituie  un habítat pentru specii conservative</w:t>
      </w:r>
      <w:r w:rsidRPr="00254D38">
        <w:rPr>
          <w:rFonts w:ascii="Arial" w:hAnsi="Arial" w:cs="Arial"/>
          <w:color w:val="C00000"/>
          <w:sz w:val="22"/>
          <w:szCs w:val="22"/>
          <w:lang w:val="it-IT"/>
        </w:rPr>
        <w:t xml:space="preserve">. </w:t>
      </w:r>
    </w:p>
    <w:p w:rsidR="006E0B47" w:rsidRPr="00254D38" w:rsidRDefault="006E0B47" w:rsidP="007A1610">
      <w:pPr>
        <w:jc w:val="both"/>
        <w:rPr>
          <w:rFonts w:ascii="Arial" w:hAnsi="Arial" w:cs="Arial"/>
          <w:color w:val="C00000"/>
          <w:sz w:val="22"/>
          <w:szCs w:val="22"/>
          <w:lang w:val="it-IT"/>
        </w:rPr>
      </w:pPr>
    </w:p>
    <w:p w:rsidR="006E0B47" w:rsidRPr="00254D38" w:rsidRDefault="006E0B47" w:rsidP="007A1610">
      <w:pPr>
        <w:jc w:val="both"/>
        <w:rPr>
          <w:rFonts w:ascii="Arial" w:hAnsi="Arial" w:cs="Arial"/>
          <w:color w:val="C00000"/>
          <w:sz w:val="22"/>
          <w:szCs w:val="22"/>
          <w:lang w:val="it-IT"/>
        </w:rPr>
      </w:pPr>
      <w:r w:rsidRPr="00254D38">
        <w:rPr>
          <w:rFonts w:ascii="Arial" w:hAnsi="Arial" w:cs="Arial"/>
          <w:color w:val="C00000"/>
          <w:sz w:val="22"/>
          <w:szCs w:val="22"/>
          <w:u w:val="single"/>
          <w:lang w:val="it-IT"/>
        </w:rPr>
        <w:t>Nu au fost identificate plante mentionate in Cartea Rosie a plantelor vasculare din Romania</w:t>
      </w:r>
      <w:r w:rsidRPr="00254D38">
        <w:rPr>
          <w:rFonts w:ascii="Arial" w:hAnsi="Arial" w:cs="Arial"/>
          <w:color w:val="C00000"/>
          <w:sz w:val="22"/>
          <w:szCs w:val="22"/>
          <w:lang w:val="it-IT"/>
        </w:rPr>
        <w:t>, Dihoru et Negrean 2009).</w:t>
      </w:r>
    </w:p>
    <w:p w:rsidR="006E0B47" w:rsidRPr="00254D38" w:rsidRDefault="006E0B47" w:rsidP="007A1610">
      <w:pPr>
        <w:jc w:val="both"/>
        <w:rPr>
          <w:rFonts w:ascii="Arial" w:hAnsi="Arial" w:cs="Arial"/>
          <w:color w:val="C00000"/>
          <w:sz w:val="22"/>
          <w:szCs w:val="22"/>
          <w:lang w:val="it-IT"/>
        </w:rPr>
      </w:pPr>
      <w:r w:rsidRPr="00254D38">
        <w:rPr>
          <w:rFonts w:ascii="Arial" w:hAnsi="Arial" w:cs="Arial"/>
          <w:color w:val="C00000"/>
          <w:sz w:val="22"/>
          <w:szCs w:val="22"/>
          <w:lang w:val="it-IT"/>
        </w:rPr>
        <w:t xml:space="preserve">Zona in care se va realiza obiectivul de investitie  </w:t>
      </w:r>
      <w:r w:rsidRPr="00920939">
        <w:rPr>
          <w:rFonts w:ascii="Arial" w:hAnsi="Arial" w:cs="Arial"/>
          <w:color w:val="C00000"/>
          <w:sz w:val="22"/>
          <w:szCs w:val="22"/>
          <w:lang w:val="ro-RO"/>
        </w:rPr>
        <w:t>P.A.T.Z. – Zona Periurbana Braila</w:t>
      </w:r>
      <w:r w:rsidRPr="00254D38">
        <w:rPr>
          <w:rFonts w:ascii="Arial" w:hAnsi="Arial" w:cs="Arial"/>
          <w:color w:val="C00000"/>
          <w:sz w:val="22"/>
          <w:szCs w:val="22"/>
          <w:lang w:val="it-IT"/>
        </w:rPr>
        <w:t xml:space="preserve"> si vecinatatile sale sunt preponderent alcatuite din terenuri cu folosinta agrícola –in care se cultiva plante alimentare (cerealiere si/ sau furajere), buruienisuri si asociatii ruderale (localizate pe marginile drumurilor, cararilor, canalelor de desecare si terenurilor agricole).</w:t>
      </w:r>
    </w:p>
    <w:p w:rsidR="006E0B47" w:rsidRPr="00254D38" w:rsidRDefault="006E0B47" w:rsidP="007A1610">
      <w:pPr>
        <w:jc w:val="both"/>
        <w:rPr>
          <w:rFonts w:ascii="Arial" w:hAnsi="Arial" w:cs="Arial"/>
          <w:color w:val="C00000"/>
          <w:sz w:val="22"/>
          <w:szCs w:val="22"/>
          <w:lang w:val="it-IT"/>
        </w:rPr>
      </w:pPr>
      <w:r w:rsidRPr="00254D38">
        <w:rPr>
          <w:rFonts w:ascii="Arial" w:hAnsi="Arial" w:cs="Arial"/>
          <w:color w:val="C00000"/>
          <w:sz w:val="22"/>
          <w:szCs w:val="22"/>
          <w:u w:val="single"/>
          <w:lang w:val="it-IT"/>
        </w:rPr>
        <w:t>Terenurile agricole cultívate intensiv reprezinta principalul tip de habitat din zona cercetata</w:t>
      </w:r>
      <w:r w:rsidRPr="00254D38">
        <w:rPr>
          <w:rFonts w:ascii="Arial" w:hAnsi="Arial" w:cs="Arial"/>
          <w:color w:val="C00000"/>
          <w:sz w:val="22"/>
          <w:szCs w:val="22"/>
          <w:lang w:val="it-IT"/>
        </w:rPr>
        <w:t>. Pe suprafetele agricole speciile cultívate sunt in general graul (</w:t>
      </w:r>
      <w:r w:rsidRPr="00254D38">
        <w:rPr>
          <w:rFonts w:ascii="Arial" w:hAnsi="Arial" w:cs="Arial"/>
          <w:i/>
          <w:color w:val="C00000"/>
          <w:sz w:val="22"/>
          <w:szCs w:val="22"/>
          <w:lang w:val="it-IT"/>
        </w:rPr>
        <w:t>Triticum aestivum</w:t>
      </w:r>
      <w:r w:rsidRPr="00254D38">
        <w:rPr>
          <w:rFonts w:ascii="Arial" w:hAnsi="Arial" w:cs="Arial"/>
          <w:color w:val="C00000"/>
          <w:sz w:val="22"/>
          <w:szCs w:val="22"/>
          <w:lang w:val="it-IT"/>
        </w:rPr>
        <w:t>), porumbul (</w:t>
      </w:r>
      <w:r w:rsidRPr="00254D38">
        <w:rPr>
          <w:rFonts w:ascii="Arial" w:hAnsi="Arial" w:cs="Arial"/>
          <w:i/>
          <w:color w:val="C00000"/>
          <w:sz w:val="22"/>
          <w:szCs w:val="22"/>
          <w:lang w:val="it-IT"/>
        </w:rPr>
        <w:t>Zea mays</w:t>
      </w:r>
      <w:r w:rsidRPr="00254D38">
        <w:rPr>
          <w:rFonts w:ascii="Arial" w:hAnsi="Arial" w:cs="Arial"/>
          <w:color w:val="C00000"/>
          <w:sz w:val="22"/>
          <w:szCs w:val="22"/>
          <w:lang w:val="it-IT"/>
        </w:rPr>
        <w:t>), floarea-soarelui (</w:t>
      </w:r>
      <w:r w:rsidRPr="00254D38">
        <w:rPr>
          <w:rFonts w:ascii="Arial" w:hAnsi="Arial" w:cs="Arial"/>
          <w:i/>
          <w:color w:val="C00000"/>
          <w:sz w:val="22"/>
          <w:szCs w:val="22"/>
          <w:lang w:val="it-IT"/>
        </w:rPr>
        <w:t>Helianthus annuus</w:t>
      </w:r>
      <w:r w:rsidRPr="00254D38">
        <w:rPr>
          <w:rFonts w:ascii="Arial" w:hAnsi="Arial" w:cs="Arial"/>
          <w:color w:val="C00000"/>
          <w:sz w:val="22"/>
          <w:szCs w:val="22"/>
          <w:lang w:val="it-IT"/>
        </w:rPr>
        <w:t xml:space="preserve">) s.a. Culturile agricole de cele mai multe ori sunt insotite de plante ruderale, care convietuiesc cu plantele </w:t>
      </w:r>
      <w:r w:rsidRPr="00920939">
        <w:rPr>
          <w:rFonts w:ascii="Arial" w:hAnsi="Arial" w:cs="Arial"/>
          <w:color w:val="C00000"/>
          <w:sz w:val="22"/>
          <w:szCs w:val="22"/>
          <w:lang w:val="es-ES"/>
        </w:rPr>
        <w:pgNum/>
      </w:r>
      <w:r w:rsidRPr="00254D38">
        <w:rPr>
          <w:rFonts w:ascii="Arial" w:hAnsi="Arial" w:cs="Arial"/>
          <w:color w:val="C00000"/>
          <w:sz w:val="22"/>
          <w:szCs w:val="22"/>
          <w:lang w:val="it-IT"/>
        </w:rPr>
        <w:t>abítatel profitand de conditiile speciale care se creaza in agroecosisteme (aplicarea ingrasamintelor, prelucrarea solului etc).</w:t>
      </w:r>
    </w:p>
    <w:p w:rsidR="006E0B47" w:rsidRPr="00254D38" w:rsidRDefault="006E0B47" w:rsidP="007A1610">
      <w:pPr>
        <w:jc w:val="both"/>
        <w:rPr>
          <w:rFonts w:ascii="Arial" w:hAnsi="Arial" w:cs="Arial"/>
          <w:color w:val="C00000"/>
          <w:sz w:val="22"/>
          <w:szCs w:val="22"/>
          <w:lang w:val="it-IT"/>
        </w:rPr>
      </w:pPr>
      <w:r w:rsidRPr="00254D38">
        <w:rPr>
          <w:rFonts w:ascii="Arial" w:hAnsi="Arial" w:cs="Arial"/>
          <w:color w:val="C00000"/>
          <w:sz w:val="22"/>
          <w:szCs w:val="22"/>
          <w:lang w:val="it-IT"/>
        </w:rPr>
        <w:t xml:space="preserve">In ceea ce priveste restul terenurilor cercetate, vegetatia naturala erbacee se limiteaza la suprafete de mici dimensiuni situate intre monoculturile agricole, pe mici delusoare si vai. Se remarca portiuni de vegetatie specifica zonei de stepa cu </w:t>
      </w:r>
      <w:r w:rsidRPr="00254D38">
        <w:rPr>
          <w:rFonts w:ascii="Arial" w:hAnsi="Arial" w:cs="Arial"/>
          <w:i/>
          <w:color w:val="C00000"/>
          <w:sz w:val="22"/>
          <w:szCs w:val="22"/>
          <w:lang w:val="it-IT"/>
        </w:rPr>
        <w:t xml:space="preserve">Stipa capillata, Chondrilla juncaea, Eryngium campestre, Achillea setacea, Botriochloa ischemum, Agropyron repens, Bromus </w:t>
      </w:r>
      <w:r w:rsidRPr="00254D38">
        <w:rPr>
          <w:rFonts w:ascii="Arial" w:hAnsi="Arial" w:cs="Arial"/>
          <w:color w:val="C00000"/>
          <w:sz w:val="22"/>
          <w:szCs w:val="22"/>
          <w:lang w:val="it-IT"/>
        </w:rPr>
        <w:t>sp.,</w:t>
      </w:r>
      <w:r w:rsidRPr="00254D38">
        <w:rPr>
          <w:rFonts w:ascii="Arial" w:hAnsi="Arial" w:cs="Arial"/>
          <w:i/>
          <w:color w:val="C00000"/>
          <w:sz w:val="22"/>
          <w:szCs w:val="22"/>
          <w:lang w:val="it-IT"/>
        </w:rPr>
        <w:t xml:space="preserve"> Cichorium intybus, Verbascum </w:t>
      </w:r>
      <w:r w:rsidRPr="00254D38">
        <w:rPr>
          <w:rFonts w:ascii="Arial" w:hAnsi="Arial" w:cs="Arial"/>
          <w:color w:val="C00000"/>
          <w:sz w:val="22"/>
          <w:szCs w:val="22"/>
          <w:lang w:val="it-IT"/>
        </w:rPr>
        <w:t>sp.,</w:t>
      </w:r>
      <w:r w:rsidRPr="00254D38">
        <w:rPr>
          <w:rFonts w:ascii="Arial" w:hAnsi="Arial" w:cs="Arial"/>
          <w:i/>
          <w:color w:val="C00000"/>
          <w:sz w:val="22"/>
          <w:szCs w:val="22"/>
          <w:lang w:val="it-IT"/>
        </w:rPr>
        <w:t xml:space="preserve"> Centaurea </w:t>
      </w:r>
      <w:r w:rsidRPr="00254D38">
        <w:rPr>
          <w:rFonts w:ascii="Arial" w:hAnsi="Arial" w:cs="Arial"/>
          <w:color w:val="C00000"/>
          <w:sz w:val="22"/>
          <w:szCs w:val="22"/>
          <w:lang w:val="it-IT"/>
        </w:rPr>
        <w:t xml:space="preserve">sp., </w:t>
      </w:r>
      <w:r w:rsidRPr="00254D38">
        <w:rPr>
          <w:rFonts w:ascii="Arial" w:hAnsi="Arial" w:cs="Arial"/>
          <w:i/>
          <w:color w:val="C00000"/>
          <w:sz w:val="22"/>
          <w:szCs w:val="22"/>
          <w:lang w:val="it-IT"/>
        </w:rPr>
        <w:t>Poa bulbosa, Artemisia annua, Centaurea diffusa</w:t>
      </w:r>
      <w:r w:rsidRPr="00254D38">
        <w:rPr>
          <w:rFonts w:ascii="Arial" w:hAnsi="Arial" w:cs="Arial"/>
          <w:color w:val="C00000"/>
          <w:sz w:val="22"/>
          <w:szCs w:val="22"/>
          <w:lang w:val="it-IT"/>
        </w:rPr>
        <w:t xml:space="preserve"> etc.</w:t>
      </w:r>
    </w:p>
    <w:p w:rsidR="006E0B47" w:rsidRPr="00254D38" w:rsidRDefault="006E0B47" w:rsidP="007A1610">
      <w:pPr>
        <w:jc w:val="both"/>
        <w:rPr>
          <w:rFonts w:ascii="Arial" w:hAnsi="Arial" w:cs="Arial"/>
          <w:color w:val="C00000"/>
          <w:sz w:val="22"/>
          <w:szCs w:val="22"/>
          <w:lang w:val="it-IT"/>
        </w:rPr>
      </w:pPr>
      <w:r w:rsidRPr="00254D38">
        <w:rPr>
          <w:rFonts w:ascii="Arial" w:hAnsi="Arial" w:cs="Arial"/>
          <w:color w:val="C00000"/>
          <w:sz w:val="22"/>
          <w:szCs w:val="22"/>
          <w:lang w:val="it-IT"/>
        </w:rPr>
        <w:t xml:space="preserve">Suprafete acoperite de pajisti sunt in prezent folosite ca pasuni. Principala </w:t>
      </w:r>
      <w:r w:rsidRPr="00920939">
        <w:rPr>
          <w:rFonts w:ascii="Arial" w:hAnsi="Arial" w:cs="Arial"/>
          <w:color w:val="C00000"/>
          <w:sz w:val="22"/>
          <w:szCs w:val="22"/>
          <w:lang w:val="es-ES"/>
        </w:rPr>
        <w:pgNum/>
      </w:r>
      <w:r w:rsidRPr="00254D38">
        <w:rPr>
          <w:rFonts w:ascii="Arial" w:hAnsi="Arial" w:cs="Arial"/>
          <w:color w:val="C00000"/>
          <w:sz w:val="22"/>
          <w:szCs w:val="22"/>
          <w:lang w:val="it-IT"/>
        </w:rPr>
        <w:t>abít a degrdarii este reprezentata de suprapasunat.</w:t>
      </w:r>
    </w:p>
    <w:p w:rsidR="006E0B47" w:rsidRPr="00254D38" w:rsidRDefault="006E0B47" w:rsidP="007A1610">
      <w:pPr>
        <w:jc w:val="both"/>
        <w:rPr>
          <w:rFonts w:ascii="Arial" w:hAnsi="Arial" w:cs="Arial"/>
          <w:color w:val="C00000"/>
          <w:sz w:val="22"/>
          <w:szCs w:val="22"/>
          <w:lang w:val="it-IT"/>
        </w:rPr>
      </w:pPr>
      <w:r w:rsidRPr="00254D38">
        <w:rPr>
          <w:rFonts w:ascii="Arial" w:hAnsi="Arial" w:cs="Arial"/>
          <w:color w:val="C00000"/>
          <w:sz w:val="22"/>
          <w:szCs w:val="22"/>
          <w:lang w:val="it-IT"/>
        </w:rPr>
        <w:t xml:space="preserve">Sub aspect floristic au fost remárcate specii ruderale, anuale si perene, in principal graminee. </w:t>
      </w:r>
    </w:p>
    <w:p w:rsidR="006E0B47" w:rsidRPr="00254D38" w:rsidRDefault="006E0B47" w:rsidP="007A1610">
      <w:pPr>
        <w:jc w:val="both"/>
        <w:rPr>
          <w:rFonts w:ascii="Arial" w:hAnsi="Arial" w:cs="Arial"/>
          <w:color w:val="C00000"/>
          <w:sz w:val="22"/>
          <w:szCs w:val="22"/>
          <w:lang w:val="it-IT"/>
        </w:rPr>
      </w:pPr>
      <w:r w:rsidRPr="00254D38">
        <w:rPr>
          <w:rFonts w:ascii="Arial" w:hAnsi="Arial" w:cs="Arial"/>
          <w:color w:val="C00000"/>
          <w:sz w:val="22"/>
          <w:szCs w:val="22"/>
          <w:lang w:val="it-IT"/>
        </w:rPr>
        <w:t xml:space="preserve">Astfel, din speciile de plante predominante observate mentionam: </w:t>
      </w:r>
      <w:r w:rsidRPr="00254D38">
        <w:rPr>
          <w:rFonts w:ascii="Arial" w:hAnsi="Arial" w:cs="Arial"/>
          <w:i/>
          <w:color w:val="C00000"/>
          <w:sz w:val="22"/>
          <w:szCs w:val="22"/>
          <w:lang w:val="it-IT"/>
        </w:rPr>
        <w:t xml:space="preserve">Carduus acanthoides, Iva xanthifolia, Matricaria recutita, Arctium lappa, Artemisia vulgaris, Amaranthus retroflexus, Agropyron repens, Cirsium arvense, Conium maculatum, Lolium perenne, Agrostis gigantea, Calamagrostis </w:t>
      </w:r>
      <w:r w:rsidRPr="00254D38">
        <w:rPr>
          <w:rFonts w:ascii="Arial" w:hAnsi="Arial" w:cs="Arial"/>
          <w:color w:val="C00000"/>
          <w:sz w:val="22"/>
          <w:szCs w:val="22"/>
          <w:lang w:val="it-IT"/>
        </w:rPr>
        <w:t>sp.,</w:t>
      </w:r>
      <w:r w:rsidRPr="00254D38">
        <w:rPr>
          <w:rFonts w:ascii="Arial" w:hAnsi="Arial" w:cs="Arial"/>
          <w:i/>
          <w:color w:val="C00000"/>
          <w:sz w:val="22"/>
          <w:szCs w:val="22"/>
          <w:lang w:val="it-IT"/>
        </w:rPr>
        <w:t xml:space="preserve"> Festuca valesiaca, Poa pratensis, Poa supina</w:t>
      </w:r>
      <w:r w:rsidRPr="00254D38">
        <w:rPr>
          <w:rFonts w:ascii="Arial" w:hAnsi="Arial" w:cs="Arial"/>
          <w:color w:val="C00000"/>
          <w:sz w:val="22"/>
          <w:szCs w:val="22"/>
          <w:lang w:val="it-IT"/>
        </w:rPr>
        <w:t xml:space="preserve"> etc. </w:t>
      </w:r>
    </w:p>
    <w:p w:rsidR="006E0B47" w:rsidRPr="00254D38" w:rsidRDefault="006E0B47" w:rsidP="007A1610">
      <w:pPr>
        <w:jc w:val="both"/>
        <w:rPr>
          <w:rFonts w:ascii="Arial" w:hAnsi="Arial" w:cs="Arial"/>
          <w:color w:val="C00000"/>
          <w:sz w:val="22"/>
          <w:szCs w:val="22"/>
          <w:lang w:val="it-IT"/>
        </w:rPr>
      </w:pPr>
      <w:r w:rsidRPr="00254D38">
        <w:rPr>
          <w:rFonts w:ascii="Arial" w:hAnsi="Arial" w:cs="Arial"/>
          <w:color w:val="C00000"/>
          <w:sz w:val="22"/>
          <w:szCs w:val="22"/>
          <w:lang w:val="it-IT"/>
        </w:rPr>
        <w:t>De asemenea, sunt presente canale de desecare si mentinere a apei, pe marginea carora s-a instalat stuful (</w:t>
      </w:r>
      <w:r w:rsidRPr="00254D38">
        <w:rPr>
          <w:rFonts w:ascii="Arial" w:hAnsi="Arial" w:cs="Arial"/>
          <w:i/>
          <w:color w:val="C00000"/>
          <w:sz w:val="22"/>
          <w:szCs w:val="22"/>
          <w:lang w:val="it-IT"/>
        </w:rPr>
        <w:t>Phragmites australis</w:t>
      </w:r>
      <w:r w:rsidRPr="00254D38">
        <w:rPr>
          <w:rFonts w:ascii="Arial" w:hAnsi="Arial" w:cs="Arial"/>
          <w:color w:val="C00000"/>
          <w:sz w:val="22"/>
          <w:szCs w:val="22"/>
          <w:lang w:val="it-IT"/>
        </w:rPr>
        <w:t>), arbusti de corcodus (</w:t>
      </w:r>
      <w:r w:rsidRPr="00254D38">
        <w:rPr>
          <w:rFonts w:ascii="Arial" w:hAnsi="Arial" w:cs="Arial"/>
          <w:i/>
          <w:color w:val="C00000"/>
          <w:sz w:val="22"/>
          <w:szCs w:val="22"/>
          <w:lang w:val="it-IT"/>
        </w:rPr>
        <w:t>Prunus cerasifera</w:t>
      </w:r>
      <w:r w:rsidRPr="00254D38">
        <w:rPr>
          <w:rFonts w:ascii="Arial" w:hAnsi="Arial" w:cs="Arial"/>
          <w:color w:val="C00000"/>
          <w:sz w:val="22"/>
          <w:szCs w:val="22"/>
          <w:lang w:val="it-IT"/>
        </w:rPr>
        <w:t>), maces (</w:t>
      </w:r>
      <w:r w:rsidRPr="00254D38">
        <w:rPr>
          <w:rFonts w:ascii="Arial" w:hAnsi="Arial" w:cs="Arial"/>
          <w:i/>
          <w:color w:val="C00000"/>
          <w:sz w:val="22"/>
          <w:szCs w:val="22"/>
          <w:lang w:val="it-IT"/>
        </w:rPr>
        <w:t>Rosa canina</w:t>
      </w:r>
      <w:r w:rsidRPr="00254D38">
        <w:rPr>
          <w:rFonts w:ascii="Arial" w:hAnsi="Arial" w:cs="Arial"/>
          <w:color w:val="C00000"/>
          <w:sz w:val="22"/>
          <w:szCs w:val="22"/>
          <w:lang w:val="it-IT"/>
        </w:rPr>
        <w:t>) si mur de miriste (</w:t>
      </w:r>
      <w:r w:rsidRPr="00254D38">
        <w:rPr>
          <w:rFonts w:ascii="Arial" w:hAnsi="Arial" w:cs="Arial"/>
          <w:i/>
          <w:color w:val="C00000"/>
          <w:sz w:val="22"/>
          <w:szCs w:val="22"/>
          <w:lang w:val="it-IT"/>
        </w:rPr>
        <w:t>Rubus caesius</w:t>
      </w:r>
      <w:r w:rsidRPr="00254D38">
        <w:rPr>
          <w:rFonts w:ascii="Arial" w:hAnsi="Arial" w:cs="Arial"/>
          <w:color w:val="C00000"/>
          <w:sz w:val="22"/>
          <w:szCs w:val="22"/>
          <w:lang w:val="it-IT"/>
        </w:rPr>
        <w:t xml:space="preserve">). </w:t>
      </w:r>
    </w:p>
    <w:p w:rsidR="006E0B47" w:rsidRPr="00254D38" w:rsidRDefault="006E0B47" w:rsidP="007A1610">
      <w:pPr>
        <w:autoSpaceDE w:val="0"/>
        <w:autoSpaceDN w:val="0"/>
        <w:adjustRightInd w:val="0"/>
        <w:jc w:val="both"/>
        <w:rPr>
          <w:rFonts w:ascii="Arial" w:hAnsi="Arial" w:cs="Arial"/>
          <w:bCs/>
          <w:iCs/>
          <w:color w:val="C00000"/>
          <w:sz w:val="22"/>
          <w:szCs w:val="22"/>
          <w:lang w:val="it-IT"/>
        </w:rPr>
      </w:pPr>
      <w:r w:rsidRPr="00254D38">
        <w:rPr>
          <w:rFonts w:ascii="Arial" w:hAnsi="Arial" w:cs="Arial"/>
          <w:bCs/>
          <w:color w:val="C00000"/>
          <w:sz w:val="22"/>
          <w:szCs w:val="22"/>
          <w:lang w:val="it-IT"/>
        </w:rPr>
        <w:t xml:space="preserve">S-au identificat habitatele acvatice si palustre R5309 Comunităti danubiene cu </w:t>
      </w:r>
      <w:r w:rsidRPr="00254D38">
        <w:rPr>
          <w:rFonts w:ascii="Arial" w:hAnsi="Arial" w:cs="Arial"/>
          <w:bCs/>
          <w:i/>
          <w:iCs/>
          <w:color w:val="C00000"/>
          <w:sz w:val="22"/>
          <w:szCs w:val="22"/>
          <w:lang w:val="it-IT"/>
        </w:rPr>
        <w:t xml:space="preserve">Phragmites australis </w:t>
      </w:r>
      <w:r w:rsidRPr="00254D38">
        <w:rPr>
          <w:rFonts w:ascii="Arial" w:hAnsi="Arial" w:cs="Arial"/>
          <w:bCs/>
          <w:color w:val="C00000"/>
          <w:sz w:val="22"/>
          <w:szCs w:val="22"/>
          <w:lang w:val="it-IT"/>
        </w:rPr>
        <w:t xml:space="preserve">si </w:t>
      </w:r>
      <w:r w:rsidRPr="00254D38">
        <w:rPr>
          <w:rFonts w:ascii="Arial" w:hAnsi="Arial" w:cs="Arial"/>
          <w:bCs/>
          <w:i/>
          <w:iCs/>
          <w:color w:val="C00000"/>
          <w:sz w:val="22"/>
          <w:szCs w:val="22"/>
          <w:lang w:val="it-IT"/>
        </w:rPr>
        <w:t xml:space="preserve">Schoenoplectus lacustris si </w:t>
      </w:r>
      <w:r w:rsidRPr="00254D38">
        <w:rPr>
          <w:rFonts w:ascii="Arial" w:hAnsi="Arial" w:cs="Arial"/>
          <w:bCs/>
          <w:iCs/>
          <w:color w:val="C00000"/>
          <w:sz w:val="22"/>
          <w:szCs w:val="22"/>
          <w:lang w:val="it-IT"/>
        </w:rPr>
        <w:t xml:space="preserve">–R5305 Comunităţi danubiene cu </w:t>
      </w:r>
      <w:r w:rsidRPr="00254D38">
        <w:rPr>
          <w:rFonts w:ascii="Arial" w:hAnsi="Arial" w:cs="Arial"/>
          <w:bCs/>
          <w:i/>
          <w:iCs/>
          <w:color w:val="C00000"/>
          <w:sz w:val="22"/>
          <w:szCs w:val="22"/>
          <w:lang w:val="it-IT"/>
        </w:rPr>
        <w:t>Typha angustifolia</w:t>
      </w:r>
      <w:r w:rsidRPr="00254D38">
        <w:rPr>
          <w:rFonts w:ascii="Arial" w:hAnsi="Arial" w:cs="Arial"/>
          <w:bCs/>
          <w:iCs/>
          <w:color w:val="C00000"/>
          <w:sz w:val="22"/>
          <w:szCs w:val="22"/>
          <w:lang w:val="it-IT"/>
        </w:rPr>
        <w:t xml:space="preserve"> şi </w:t>
      </w:r>
      <w:r w:rsidRPr="00254D38">
        <w:rPr>
          <w:rFonts w:ascii="Arial" w:hAnsi="Arial" w:cs="Arial"/>
          <w:bCs/>
          <w:i/>
          <w:iCs/>
          <w:color w:val="C00000"/>
          <w:sz w:val="22"/>
          <w:szCs w:val="22"/>
          <w:lang w:val="it-IT"/>
        </w:rPr>
        <w:t xml:space="preserve">Typha latifolia, ce </w:t>
      </w:r>
      <w:r w:rsidRPr="00254D38">
        <w:rPr>
          <w:rFonts w:ascii="Arial" w:hAnsi="Arial" w:cs="Arial"/>
          <w:bCs/>
          <w:iCs/>
          <w:color w:val="C00000"/>
          <w:sz w:val="22"/>
          <w:szCs w:val="22"/>
          <w:lang w:val="it-IT"/>
        </w:rPr>
        <w:t xml:space="preserve">sunt slab reprezentate si cantonate </w:t>
      </w:r>
      <w:r w:rsidRPr="00920939">
        <w:rPr>
          <w:rFonts w:ascii="Arial" w:hAnsi="Arial" w:cs="Arial"/>
          <w:bCs/>
          <w:iCs/>
          <w:color w:val="C00000"/>
          <w:sz w:val="22"/>
          <w:szCs w:val="22"/>
        </w:rPr>
        <w:pgNum/>
      </w:r>
      <w:r w:rsidRPr="00254D38">
        <w:rPr>
          <w:rFonts w:ascii="Arial" w:hAnsi="Arial" w:cs="Arial"/>
          <w:bCs/>
          <w:iCs/>
          <w:color w:val="C00000"/>
          <w:sz w:val="22"/>
          <w:szCs w:val="22"/>
          <w:lang w:val="it-IT"/>
        </w:rPr>
        <w:t>abítatele</w:t>
      </w:r>
      <w:r w:rsidRPr="00920939">
        <w:rPr>
          <w:rFonts w:ascii="Arial" w:hAnsi="Arial" w:cs="Arial"/>
          <w:bCs/>
          <w:iCs/>
          <w:color w:val="C00000"/>
          <w:sz w:val="22"/>
          <w:szCs w:val="22"/>
        </w:rPr>
        <w:pgNum/>
      </w:r>
      <w:r w:rsidRPr="00920939">
        <w:rPr>
          <w:rFonts w:ascii="Arial" w:hAnsi="Arial" w:cs="Arial"/>
          <w:bCs/>
          <w:iCs/>
          <w:color w:val="C00000"/>
          <w:sz w:val="22"/>
          <w:szCs w:val="22"/>
        </w:rPr>
        <w:pgNum/>
      </w:r>
      <w:r w:rsidRPr="00254D38">
        <w:rPr>
          <w:rFonts w:ascii="Arial" w:hAnsi="Arial" w:cs="Arial"/>
          <w:bCs/>
          <w:iCs/>
          <w:color w:val="C00000"/>
          <w:sz w:val="22"/>
          <w:szCs w:val="22"/>
          <w:lang w:val="it-IT"/>
        </w:rPr>
        <w:t xml:space="preserve"> pe malul canalelor de irigatie/desecare.</w:t>
      </w:r>
    </w:p>
    <w:p w:rsidR="006E0B47" w:rsidRPr="00254D38" w:rsidRDefault="006E0B47" w:rsidP="00E87993">
      <w:pPr>
        <w:pStyle w:val="Textnormal"/>
        <w:spacing w:before="0" w:after="0"/>
        <w:ind w:firstLine="0"/>
        <w:jc w:val="left"/>
        <w:rPr>
          <w:rFonts w:ascii="Arial" w:hAnsi="Arial" w:cs="Arial"/>
          <w:b/>
          <w:color w:val="C00000"/>
          <w:lang w:val="it-IT"/>
        </w:rPr>
      </w:pPr>
    </w:p>
    <w:p w:rsidR="006E0B47" w:rsidRPr="00254D38" w:rsidRDefault="006E0B47" w:rsidP="00E87993">
      <w:pPr>
        <w:pStyle w:val="Textnormal"/>
        <w:spacing w:before="0" w:after="0"/>
        <w:ind w:firstLine="0"/>
        <w:jc w:val="left"/>
        <w:rPr>
          <w:rFonts w:ascii="Arial" w:hAnsi="Arial" w:cs="Arial"/>
          <w:b/>
          <w:color w:val="C00000"/>
          <w:lang w:val="it-IT"/>
        </w:rPr>
      </w:pPr>
    </w:p>
    <w:p w:rsidR="006E0B47" w:rsidRPr="00920939" w:rsidRDefault="006E0B47" w:rsidP="007A1610">
      <w:pPr>
        <w:rPr>
          <w:rFonts w:ascii="Arial" w:hAnsi="Arial" w:cs="Arial"/>
          <w:color w:val="C00000"/>
          <w:sz w:val="22"/>
          <w:szCs w:val="22"/>
          <w:lang w:val="ro-RO"/>
        </w:rPr>
      </w:pPr>
      <w:r w:rsidRPr="00920939">
        <w:rPr>
          <w:rFonts w:ascii="Arial" w:hAnsi="Arial" w:cs="Arial"/>
          <w:b/>
          <w:color w:val="C00000"/>
          <w:sz w:val="22"/>
          <w:szCs w:val="22"/>
          <w:lang w:val="ro-RO"/>
        </w:rPr>
        <w:t>5.6</w:t>
      </w:r>
      <w:r w:rsidRPr="00920939">
        <w:rPr>
          <w:rFonts w:ascii="Arial" w:hAnsi="Arial" w:cs="Arial"/>
          <w:color w:val="C00000"/>
          <w:sz w:val="22"/>
          <w:szCs w:val="22"/>
          <w:lang w:val="ro-RO"/>
        </w:rPr>
        <w:t xml:space="preserve">. </w:t>
      </w:r>
      <w:r w:rsidRPr="00254D38">
        <w:rPr>
          <w:rFonts w:ascii="Arial" w:hAnsi="Arial" w:cs="Arial"/>
          <w:b/>
          <w:color w:val="C00000"/>
          <w:sz w:val="22"/>
          <w:szCs w:val="22"/>
          <w:lang w:val="it-IT"/>
        </w:rPr>
        <w:t>Fauna Starea actuala a faunei</w:t>
      </w:r>
    </w:p>
    <w:p w:rsidR="006E0B47" w:rsidRPr="00920939" w:rsidRDefault="006E0B47" w:rsidP="00E87993">
      <w:pPr>
        <w:rPr>
          <w:rFonts w:ascii="Arial" w:hAnsi="Arial" w:cs="Arial"/>
          <w:b/>
          <w:bCs/>
          <w:strike/>
          <w:color w:val="C00000"/>
          <w:sz w:val="18"/>
          <w:szCs w:val="18"/>
          <w:lang w:val="ro-RO"/>
        </w:rPr>
      </w:pPr>
    </w:p>
    <w:p w:rsidR="006E0B47" w:rsidRPr="00920939" w:rsidRDefault="006E0B47" w:rsidP="007A1610">
      <w:pPr>
        <w:jc w:val="both"/>
        <w:rPr>
          <w:rFonts w:ascii="Arial" w:hAnsi="Arial" w:cs="Arial"/>
          <w:color w:val="C00000"/>
          <w:sz w:val="22"/>
          <w:szCs w:val="22"/>
          <w:lang w:val="ro-RO"/>
        </w:rPr>
      </w:pPr>
      <w:r w:rsidRPr="00920939">
        <w:rPr>
          <w:rFonts w:ascii="Arial" w:hAnsi="Arial" w:cs="Arial"/>
          <w:color w:val="C00000"/>
          <w:sz w:val="22"/>
          <w:szCs w:val="22"/>
          <w:lang w:val="ro-RO"/>
        </w:rPr>
        <w:t>Fauna din aria amplasamentului P.A.T.Z. – Zona Periurbana Braila</w:t>
      </w:r>
      <w:r w:rsidRPr="00254D38">
        <w:rPr>
          <w:rFonts w:ascii="Arial" w:hAnsi="Arial" w:cs="Arial"/>
          <w:color w:val="C00000"/>
          <w:sz w:val="22"/>
          <w:szCs w:val="22"/>
          <w:lang w:val="it-IT"/>
        </w:rPr>
        <w:t xml:space="preserve"> si vecinatati este</w:t>
      </w:r>
      <w:r w:rsidRPr="00920939">
        <w:rPr>
          <w:rFonts w:ascii="Arial" w:hAnsi="Arial" w:cs="Arial"/>
          <w:color w:val="C00000"/>
          <w:sz w:val="22"/>
          <w:szCs w:val="22"/>
          <w:lang w:val="ro-RO"/>
        </w:rPr>
        <w:t xml:space="preserve"> specifică habitatelor zonelor de luncă cu influenţe antropice.</w:t>
      </w:r>
    </w:p>
    <w:p w:rsidR="006E0B47" w:rsidRPr="00254D38" w:rsidRDefault="006E0B47" w:rsidP="007A1610">
      <w:pPr>
        <w:jc w:val="both"/>
        <w:rPr>
          <w:rFonts w:ascii="Arial" w:hAnsi="Arial" w:cs="Arial"/>
          <w:i/>
          <w:color w:val="C00000"/>
          <w:sz w:val="22"/>
          <w:szCs w:val="22"/>
          <w:lang w:val="ro-RO"/>
        </w:rPr>
      </w:pPr>
      <w:r w:rsidRPr="00254D38">
        <w:rPr>
          <w:rFonts w:ascii="Arial" w:hAnsi="Arial" w:cs="Arial"/>
          <w:color w:val="C00000"/>
          <w:sz w:val="22"/>
          <w:szCs w:val="22"/>
          <w:u w:val="single"/>
          <w:lang w:val="ro-RO"/>
        </w:rPr>
        <w:t>Fauna de nevertebrate</w:t>
      </w:r>
      <w:r w:rsidRPr="00254D38">
        <w:rPr>
          <w:rFonts w:ascii="Arial" w:hAnsi="Arial" w:cs="Arial"/>
          <w:i/>
          <w:color w:val="C00000"/>
          <w:sz w:val="22"/>
          <w:szCs w:val="22"/>
          <w:lang w:val="ro-RO"/>
        </w:rPr>
        <w:t xml:space="preserve"> </w:t>
      </w:r>
      <w:r w:rsidRPr="00254D38">
        <w:rPr>
          <w:rFonts w:ascii="Arial" w:hAnsi="Arial" w:cs="Arial"/>
          <w:color w:val="C00000"/>
          <w:sz w:val="22"/>
          <w:szCs w:val="22"/>
          <w:lang w:val="ro-RO"/>
        </w:rPr>
        <w:t xml:space="preserve"> din zona luncii Siretului inferior este caracterizată de o abundenţă redusă, dar o diversitate taxonomică ridicată</w:t>
      </w:r>
      <w:r w:rsidRPr="00254D38">
        <w:rPr>
          <w:rFonts w:ascii="Arial" w:hAnsi="Arial" w:cs="Arial"/>
          <w:i/>
          <w:color w:val="C00000"/>
          <w:sz w:val="22"/>
          <w:szCs w:val="22"/>
          <w:lang w:val="ro-RO"/>
        </w:rPr>
        <w:t>: viermi, moluste</w:t>
      </w:r>
      <w:r w:rsidRPr="00254D38">
        <w:rPr>
          <w:rFonts w:ascii="Arial" w:hAnsi="Arial" w:cs="Arial"/>
          <w:color w:val="C00000"/>
          <w:sz w:val="22"/>
          <w:szCs w:val="22"/>
          <w:lang w:val="ro-RO"/>
        </w:rPr>
        <w:t xml:space="preserve">, iar dintre artropode: </w:t>
      </w:r>
      <w:r w:rsidRPr="00254D38">
        <w:rPr>
          <w:rFonts w:ascii="Arial" w:hAnsi="Arial" w:cs="Arial"/>
          <w:i/>
          <w:color w:val="C00000"/>
          <w:sz w:val="22"/>
          <w:szCs w:val="22"/>
          <w:lang w:val="ro-RO"/>
        </w:rPr>
        <w:t>arahnide,</w:t>
      </w:r>
      <w:r w:rsidRPr="00254D38">
        <w:rPr>
          <w:rFonts w:ascii="Arial" w:hAnsi="Arial" w:cs="Arial"/>
          <w:color w:val="C00000"/>
          <w:sz w:val="22"/>
          <w:szCs w:val="22"/>
          <w:lang w:val="ro-RO"/>
        </w:rPr>
        <w:t xml:space="preserve"> </w:t>
      </w:r>
      <w:r w:rsidRPr="00254D38">
        <w:rPr>
          <w:rFonts w:ascii="Arial" w:hAnsi="Arial" w:cs="Arial"/>
          <w:i/>
          <w:color w:val="C00000"/>
          <w:sz w:val="22"/>
          <w:szCs w:val="22"/>
          <w:lang w:val="ro-RO"/>
        </w:rPr>
        <w:t>crustacee, miriapode</w:t>
      </w:r>
      <w:r w:rsidRPr="00254D38">
        <w:rPr>
          <w:rFonts w:ascii="Arial" w:hAnsi="Arial" w:cs="Arial"/>
          <w:color w:val="C00000"/>
          <w:sz w:val="22"/>
          <w:szCs w:val="22"/>
          <w:lang w:val="ro-RO"/>
        </w:rPr>
        <w:t xml:space="preserve"> şi </w:t>
      </w:r>
      <w:r w:rsidRPr="00254D38">
        <w:rPr>
          <w:rFonts w:ascii="Arial" w:hAnsi="Arial" w:cs="Arial"/>
          <w:i/>
          <w:color w:val="C00000"/>
          <w:sz w:val="22"/>
          <w:szCs w:val="22"/>
          <w:lang w:val="ro-RO"/>
        </w:rPr>
        <w:t xml:space="preserve">insecte. </w:t>
      </w:r>
    </w:p>
    <w:p w:rsidR="006E0B47" w:rsidRPr="00920939" w:rsidRDefault="006E0B47" w:rsidP="007A1610">
      <w:pPr>
        <w:jc w:val="both"/>
        <w:rPr>
          <w:rFonts w:ascii="Arial" w:hAnsi="Arial" w:cs="Arial"/>
          <w:color w:val="C00000"/>
          <w:sz w:val="22"/>
          <w:szCs w:val="22"/>
          <w:lang w:val="ro-RO"/>
        </w:rPr>
      </w:pPr>
      <w:r w:rsidRPr="00254D38">
        <w:rPr>
          <w:rFonts w:ascii="Arial" w:hAnsi="Arial" w:cs="Arial"/>
          <w:color w:val="C00000"/>
          <w:sz w:val="22"/>
          <w:szCs w:val="22"/>
          <w:lang w:val="ro-RO"/>
        </w:rPr>
        <w:t>Astfel, n</w:t>
      </w:r>
      <w:r w:rsidRPr="00920939">
        <w:rPr>
          <w:rFonts w:ascii="Arial" w:hAnsi="Arial" w:cs="Arial"/>
          <w:color w:val="C00000"/>
          <w:sz w:val="22"/>
          <w:szCs w:val="22"/>
          <w:lang w:val="ro-RO"/>
        </w:rPr>
        <w:t xml:space="preserve">evertebratele sunt reprezentate prin cel mai mare număr de specii, la nivelul tuturor tipurilor de ecosisteme, având o distribuţie relativ uniformă. </w:t>
      </w:r>
    </w:p>
    <w:p w:rsidR="006E0B47" w:rsidRPr="00920939" w:rsidRDefault="006E0B47" w:rsidP="007A1610">
      <w:pPr>
        <w:jc w:val="both"/>
        <w:rPr>
          <w:rFonts w:ascii="Arial" w:hAnsi="Arial" w:cs="Arial"/>
          <w:color w:val="C00000"/>
          <w:sz w:val="22"/>
          <w:szCs w:val="22"/>
          <w:lang w:val="ro-RO"/>
        </w:rPr>
      </w:pPr>
      <w:r w:rsidRPr="00920939">
        <w:rPr>
          <w:rFonts w:ascii="Arial" w:hAnsi="Arial" w:cs="Arial"/>
          <w:color w:val="C00000"/>
          <w:sz w:val="22"/>
          <w:szCs w:val="22"/>
          <w:lang w:val="ro-RO"/>
        </w:rPr>
        <w:t xml:space="preserve">Zoocenoza sectoarelor deschise cu vegetaţie redusă are un efectiv numeric şi specific al organismelor de sol mai redus, aici fiind prezente cu precădere specii de </w:t>
      </w:r>
      <w:r w:rsidRPr="00920939">
        <w:rPr>
          <w:rFonts w:ascii="Arial" w:hAnsi="Arial" w:cs="Arial"/>
          <w:i/>
          <w:color w:val="C00000"/>
          <w:sz w:val="22"/>
          <w:szCs w:val="22"/>
          <w:lang w:val="ro-RO"/>
        </w:rPr>
        <w:t>insecte.</w:t>
      </w:r>
      <w:r w:rsidRPr="00920939">
        <w:rPr>
          <w:rFonts w:ascii="Arial" w:hAnsi="Arial" w:cs="Arial"/>
          <w:color w:val="C00000"/>
          <w:sz w:val="22"/>
          <w:szCs w:val="22"/>
          <w:lang w:val="ro-RO"/>
        </w:rPr>
        <w:t xml:space="preserve"> </w:t>
      </w:r>
    </w:p>
    <w:p w:rsidR="006E0B47" w:rsidRPr="00254D38" w:rsidRDefault="006E0B47" w:rsidP="007A1610">
      <w:pPr>
        <w:jc w:val="both"/>
        <w:rPr>
          <w:rFonts w:ascii="Arial" w:hAnsi="Arial" w:cs="Arial"/>
          <w:color w:val="C00000"/>
          <w:sz w:val="22"/>
          <w:szCs w:val="22"/>
          <w:lang w:val="ro-RO"/>
        </w:rPr>
      </w:pPr>
      <w:r w:rsidRPr="00920939">
        <w:rPr>
          <w:rFonts w:ascii="Arial" w:hAnsi="Arial" w:cs="Arial"/>
          <w:color w:val="C00000"/>
          <w:sz w:val="22"/>
          <w:szCs w:val="22"/>
          <w:lang w:val="ro-RO"/>
        </w:rPr>
        <w:t xml:space="preserve">Fauna de nevertebrate din sol este reprezentată de specii aparţinând clasei  </w:t>
      </w:r>
      <w:r w:rsidRPr="00920939">
        <w:rPr>
          <w:rFonts w:ascii="Arial" w:hAnsi="Arial" w:cs="Arial"/>
          <w:i/>
          <w:color w:val="C00000"/>
          <w:sz w:val="22"/>
          <w:szCs w:val="22"/>
          <w:lang w:val="ro-RO"/>
        </w:rPr>
        <w:t>Miriapoda, Crustacea</w:t>
      </w:r>
      <w:r w:rsidRPr="00920939">
        <w:rPr>
          <w:rFonts w:ascii="Arial" w:hAnsi="Arial" w:cs="Arial"/>
          <w:color w:val="C00000"/>
          <w:sz w:val="22"/>
          <w:szCs w:val="22"/>
          <w:lang w:val="ro-RO"/>
        </w:rPr>
        <w:t xml:space="preserve"> (crustacei tereştri din ordinul </w:t>
      </w:r>
      <w:r w:rsidRPr="00920939">
        <w:rPr>
          <w:rFonts w:ascii="Arial" w:hAnsi="Arial" w:cs="Arial"/>
          <w:i/>
          <w:color w:val="C00000"/>
          <w:sz w:val="22"/>
          <w:szCs w:val="22"/>
          <w:lang w:val="ro-RO"/>
        </w:rPr>
        <w:t>Isopoda</w:t>
      </w:r>
      <w:r w:rsidRPr="00920939">
        <w:rPr>
          <w:rFonts w:ascii="Arial" w:hAnsi="Arial" w:cs="Arial"/>
          <w:color w:val="C00000"/>
          <w:sz w:val="22"/>
          <w:szCs w:val="22"/>
          <w:lang w:val="ro-RO"/>
        </w:rPr>
        <w:t xml:space="preserve">) şi Insecta (în special ordinele </w:t>
      </w:r>
      <w:r w:rsidRPr="00920939">
        <w:rPr>
          <w:rFonts w:ascii="Arial" w:hAnsi="Arial" w:cs="Arial"/>
          <w:i/>
          <w:color w:val="C00000"/>
          <w:sz w:val="22"/>
          <w:szCs w:val="22"/>
          <w:lang w:val="ro-RO"/>
        </w:rPr>
        <w:t>Coleoptera, Diptera</w:t>
      </w:r>
      <w:r w:rsidRPr="00920939">
        <w:rPr>
          <w:rFonts w:ascii="Arial" w:hAnsi="Arial" w:cs="Arial"/>
          <w:color w:val="C00000"/>
          <w:sz w:val="22"/>
          <w:szCs w:val="22"/>
          <w:lang w:val="ro-RO"/>
        </w:rPr>
        <w:t xml:space="preserve"> şi </w:t>
      </w:r>
      <w:r w:rsidRPr="00920939">
        <w:rPr>
          <w:rFonts w:ascii="Arial" w:hAnsi="Arial" w:cs="Arial"/>
          <w:i/>
          <w:color w:val="C00000"/>
          <w:sz w:val="22"/>
          <w:szCs w:val="22"/>
          <w:lang w:val="ro-RO"/>
        </w:rPr>
        <w:t>Lepidoptera</w:t>
      </w:r>
      <w:r w:rsidRPr="00920939">
        <w:rPr>
          <w:rFonts w:ascii="Arial" w:hAnsi="Arial" w:cs="Arial"/>
          <w:color w:val="C00000"/>
          <w:sz w:val="22"/>
          <w:szCs w:val="22"/>
          <w:lang w:val="ro-RO"/>
        </w:rPr>
        <w:t xml:space="preserve">). </w:t>
      </w:r>
    </w:p>
    <w:p w:rsidR="006E0B47" w:rsidRPr="00254D38" w:rsidRDefault="006E0B47" w:rsidP="007A1610">
      <w:pPr>
        <w:tabs>
          <w:tab w:val="left" w:pos="709"/>
        </w:tabs>
        <w:jc w:val="both"/>
        <w:rPr>
          <w:rFonts w:ascii="Arial" w:hAnsi="Arial" w:cs="Arial"/>
          <w:bCs/>
          <w:color w:val="C00000"/>
          <w:sz w:val="22"/>
          <w:szCs w:val="22"/>
          <w:lang w:val="ro-RO"/>
        </w:rPr>
      </w:pPr>
      <w:r w:rsidRPr="00254D38">
        <w:rPr>
          <w:rFonts w:ascii="Arial" w:hAnsi="Arial" w:cs="Arial"/>
          <w:bCs/>
          <w:color w:val="C00000"/>
          <w:sz w:val="22"/>
          <w:szCs w:val="22"/>
          <w:lang w:val="ro-RO"/>
        </w:rPr>
        <w:t xml:space="preserve">Dintre </w:t>
      </w:r>
      <w:r w:rsidRPr="00254D38">
        <w:rPr>
          <w:rFonts w:ascii="Arial" w:hAnsi="Arial" w:cs="Arial"/>
          <w:bCs/>
          <w:color w:val="C00000"/>
          <w:sz w:val="22"/>
          <w:szCs w:val="22"/>
          <w:u w:val="single"/>
          <w:lang w:val="ro-RO"/>
        </w:rPr>
        <w:t>vertebrate</w:t>
      </w:r>
      <w:r w:rsidRPr="00254D38">
        <w:rPr>
          <w:rFonts w:ascii="Arial" w:hAnsi="Arial" w:cs="Arial"/>
          <w:bCs/>
          <w:color w:val="C00000"/>
          <w:sz w:val="22"/>
          <w:szCs w:val="22"/>
          <w:lang w:val="ro-RO"/>
        </w:rPr>
        <w:t xml:space="preserve">, speciile de herpetofauna intalnite au fost: </w:t>
      </w:r>
      <w:r w:rsidRPr="00254D38">
        <w:rPr>
          <w:rFonts w:ascii="Arial" w:hAnsi="Arial" w:cs="Arial"/>
          <w:bCs/>
          <w:i/>
          <w:color w:val="C00000"/>
          <w:sz w:val="22"/>
          <w:szCs w:val="22"/>
          <w:lang w:val="ro-RO"/>
        </w:rPr>
        <w:t>Rana esculenta</w:t>
      </w:r>
      <w:r w:rsidRPr="00254D38">
        <w:rPr>
          <w:rFonts w:ascii="Arial" w:hAnsi="Arial" w:cs="Arial"/>
          <w:bCs/>
          <w:color w:val="C00000"/>
          <w:sz w:val="22"/>
          <w:szCs w:val="22"/>
          <w:lang w:val="ro-RO"/>
        </w:rPr>
        <w:t xml:space="preserve"> – broasca mica de lac, </w:t>
      </w:r>
      <w:r w:rsidRPr="00254D38">
        <w:rPr>
          <w:rFonts w:ascii="Arial" w:hAnsi="Arial" w:cs="Arial"/>
          <w:bCs/>
          <w:i/>
          <w:color w:val="C00000"/>
          <w:sz w:val="22"/>
          <w:szCs w:val="22"/>
          <w:lang w:val="ro-RO"/>
        </w:rPr>
        <w:t>Pelophylax (Rana) ridibunda</w:t>
      </w:r>
      <w:r w:rsidRPr="00254D38">
        <w:rPr>
          <w:rFonts w:ascii="Arial" w:hAnsi="Arial" w:cs="Arial"/>
          <w:bCs/>
          <w:color w:val="C00000"/>
          <w:sz w:val="22"/>
          <w:szCs w:val="22"/>
          <w:lang w:val="ro-RO"/>
        </w:rPr>
        <w:t xml:space="preserve"> – broasca mare de lac, </w:t>
      </w:r>
      <w:r w:rsidRPr="00254D38">
        <w:rPr>
          <w:rFonts w:ascii="Arial" w:hAnsi="Arial" w:cs="Arial"/>
          <w:bCs/>
          <w:i/>
          <w:color w:val="C00000"/>
          <w:sz w:val="22"/>
          <w:szCs w:val="22"/>
          <w:lang w:val="ro-RO"/>
        </w:rPr>
        <w:t>Natrix natrix</w:t>
      </w:r>
      <w:r w:rsidRPr="00254D38">
        <w:rPr>
          <w:rFonts w:ascii="Arial" w:hAnsi="Arial" w:cs="Arial"/>
          <w:bCs/>
          <w:color w:val="C00000"/>
          <w:sz w:val="22"/>
          <w:szCs w:val="22"/>
          <w:lang w:val="ro-RO"/>
        </w:rPr>
        <w:t xml:space="preserve"> – şarpe de casă, </w:t>
      </w:r>
      <w:r w:rsidRPr="00254D38">
        <w:rPr>
          <w:rFonts w:ascii="Arial" w:hAnsi="Arial" w:cs="Arial"/>
          <w:bCs/>
          <w:i/>
          <w:color w:val="C00000"/>
          <w:sz w:val="22"/>
          <w:szCs w:val="22"/>
          <w:lang w:val="ro-RO"/>
        </w:rPr>
        <w:t>Lacerta agilis</w:t>
      </w:r>
      <w:r w:rsidRPr="00254D38">
        <w:rPr>
          <w:rFonts w:ascii="Arial" w:hAnsi="Arial" w:cs="Arial"/>
          <w:bCs/>
          <w:color w:val="C00000"/>
          <w:sz w:val="22"/>
          <w:szCs w:val="22"/>
          <w:lang w:val="ro-RO"/>
        </w:rPr>
        <w:t xml:space="preserve"> – şopârla cenuşie si </w:t>
      </w:r>
      <w:r w:rsidRPr="00254D38">
        <w:rPr>
          <w:rFonts w:ascii="Arial" w:hAnsi="Arial" w:cs="Arial"/>
          <w:bCs/>
          <w:i/>
          <w:color w:val="C00000"/>
          <w:sz w:val="22"/>
          <w:szCs w:val="22"/>
          <w:lang w:val="ro-RO"/>
        </w:rPr>
        <w:t>Lacerta viridis</w:t>
      </w:r>
      <w:r w:rsidRPr="00254D38">
        <w:rPr>
          <w:rFonts w:ascii="Arial" w:hAnsi="Arial" w:cs="Arial"/>
          <w:bCs/>
          <w:color w:val="C00000"/>
          <w:sz w:val="22"/>
          <w:szCs w:val="22"/>
          <w:lang w:val="ro-RO"/>
        </w:rPr>
        <w:t xml:space="preserve"> – guşter. </w:t>
      </w:r>
    </w:p>
    <w:p w:rsidR="006E0B47" w:rsidRPr="00254D38" w:rsidRDefault="006E0B47" w:rsidP="007A1610">
      <w:pPr>
        <w:tabs>
          <w:tab w:val="left" w:pos="709"/>
        </w:tabs>
        <w:jc w:val="both"/>
        <w:rPr>
          <w:rFonts w:ascii="Arial" w:hAnsi="Arial" w:cs="Arial"/>
          <w:bCs/>
          <w:color w:val="C00000"/>
          <w:sz w:val="22"/>
          <w:szCs w:val="22"/>
          <w:lang w:val="ro-RO"/>
        </w:rPr>
      </w:pPr>
    </w:p>
    <w:p w:rsidR="006E0B47" w:rsidRPr="00920939" w:rsidRDefault="006E0B47" w:rsidP="007A1610">
      <w:pPr>
        <w:jc w:val="both"/>
        <w:rPr>
          <w:rFonts w:ascii="Arial" w:hAnsi="Arial" w:cs="Arial"/>
          <w:color w:val="C00000"/>
          <w:sz w:val="22"/>
          <w:szCs w:val="22"/>
          <w:lang w:val="ro-RO"/>
        </w:rPr>
      </w:pPr>
      <w:r w:rsidRPr="00920939">
        <w:rPr>
          <w:rFonts w:ascii="Arial" w:hAnsi="Arial" w:cs="Arial"/>
          <w:color w:val="C00000"/>
          <w:sz w:val="22"/>
          <w:szCs w:val="22"/>
          <w:lang w:val="ro-RO"/>
        </w:rPr>
        <w:t>Facem o scurta caracterizare a speciilor identificate.</w:t>
      </w:r>
    </w:p>
    <w:p w:rsidR="006E0B47" w:rsidRPr="00920939" w:rsidRDefault="006E0B47" w:rsidP="007A1610">
      <w:pPr>
        <w:jc w:val="both"/>
        <w:rPr>
          <w:rFonts w:ascii="Arial" w:hAnsi="Arial" w:cs="Arial"/>
          <w:color w:val="C00000"/>
          <w:sz w:val="22"/>
          <w:szCs w:val="22"/>
          <w:lang w:val="ro-RO"/>
        </w:rPr>
      </w:pPr>
      <w:r w:rsidRPr="00920939">
        <w:rPr>
          <w:rFonts w:ascii="Arial" w:hAnsi="Arial" w:cs="Arial"/>
          <w:color w:val="C00000"/>
          <w:sz w:val="22"/>
          <w:szCs w:val="22"/>
          <w:u w:val="single"/>
          <w:lang w:val="ro-RO"/>
        </w:rPr>
        <w:t>Amfibieni si reptile.</w:t>
      </w:r>
      <w:r w:rsidRPr="00920939">
        <w:rPr>
          <w:rFonts w:ascii="Arial" w:hAnsi="Arial" w:cs="Arial"/>
          <w:color w:val="C00000"/>
          <w:sz w:val="22"/>
          <w:szCs w:val="22"/>
          <w:lang w:val="ro-RO"/>
        </w:rPr>
        <w:t xml:space="preserve">  </w:t>
      </w:r>
    </w:p>
    <w:p w:rsidR="006E0B47" w:rsidRPr="00920939" w:rsidRDefault="006E0B47" w:rsidP="007A1610">
      <w:pPr>
        <w:jc w:val="both"/>
        <w:rPr>
          <w:rFonts w:ascii="Arial" w:hAnsi="Arial" w:cs="Arial"/>
          <w:color w:val="C00000"/>
          <w:sz w:val="22"/>
          <w:szCs w:val="22"/>
          <w:lang w:val="ro-RO"/>
        </w:rPr>
      </w:pPr>
      <w:r w:rsidRPr="00920939">
        <w:rPr>
          <w:rFonts w:ascii="Arial" w:hAnsi="Arial" w:cs="Arial"/>
          <w:color w:val="C00000"/>
          <w:sz w:val="22"/>
          <w:szCs w:val="22"/>
          <w:lang w:val="ro-RO"/>
        </w:rPr>
        <w:t>Herpetofauna a fost reprezentata de:</w:t>
      </w:r>
    </w:p>
    <w:p w:rsidR="006E0B47" w:rsidRPr="00920939" w:rsidRDefault="006E0B47" w:rsidP="001F09B6">
      <w:pPr>
        <w:pStyle w:val="ListParagraph"/>
        <w:numPr>
          <w:ilvl w:val="0"/>
          <w:numId w:val="52"/>
        </w:numPr>
        <w:contextualSpacing w:val="0"/>
        <w:jc w:val="both"/>
        <w:rPr>
          <w:rFonts w:ascii="Arial" w:hAnsi="Arial" w:cs="Arial"/>
          <w:i/>
          <w:color w:val="C00000"/>
          <w:sz w:val="22"/>
          <w:szCs w:val="22"/>
          <w:lang w:val="ro-RO"/>
        </w:rPr>
      </w:pPr>
      <w:r w:rsidRPr="00920939">
        <w:rPr>
          <w:rFonts w:ascii="Arial" w:hAnsi="Arial" w:cs="Arial"/>
          <w:color w:val="C00000"/>
          <w:sz w:val="22"/>
          <w:szCs w:val="22"/>
          <w:lang w:val="ro-RO"/>
        </w:rPr>
        <w:t xml:space="preserve">broasca mare de lac – </w:t>
      </w:r>
      <w:r w:rsidRPr="00920939">
        <w:rPr>
          <w:rFonts w:ascii="Arial" w:hAnsi="Arial" w:cs="Arial"/>
          <w:i/>
          <w:color w:val="C00000"/>
          <w:sz w:val="22"/>
          <w:szCs w:val="22"/>
          <w:lang w:val="ro-RO"/>
        </w:rPr>
        <w:t>Rana ridibunda</w:t>
      </w:r>
      <w:r w:rsidRPr="00920939">
        <w:rPr>
          <w:rFonts w:ascii="Arial" w:hAnsi="Arial" w:cs="Arial"/>
          <w:color w:val="C00000"/>
          <w:sz w:val="22"/>
          <w:szCs w:val="22"/>
          <w:lang w:val="ro-RO"/>
        </w:rPr>
        <w:t xml:space="preserve">, </w:t>
      </w:r>
    </w:p>
    <w:p w:rsidR="006E0B47" w:rsidRPr="00920939" w:rsidRDefault="006E0B47" w:rsidP="001F09B6">
      <w:pPr>
        <w:pStyle w:val="ListParagraph"/>
        <w:numPr>
          <w:ilvl w:val="0"/>
          <w:numId w:val="52"/>
        </w:numPr>
        <w:contextualSpacing w:val="0"/>
        <w:jc w:val="both"/>
        <w:rPr>
          <w:rFonts w:ascii="Arial" w:hAnsi="Arial" w:cs="Arial"/>
          <w:i/>
          <w:color w:val="C00000"/>
          <w:sz w:val="22"/>
          <w:szCs w:val="22"/>
          <w:lang w:val="ro-RO"/>
        </w:rPr>
      </w:pPr>
      <w:r w:rsidRPr="00920939">
        <w:rPr>
          <w:rFonts w:ascii="Arial" w:hAnsi="Arial" w:cs="Arial"/>
          <w:color w:val="C00000"/>
          <w:sz w:val="22"/>
          <w:szCs w:val="22"/>
          <w:lang w:val="ro-RO"/>
        </w:rPr>
        <w:t xml:space="preserve">buhai de balta cu burta rosie – </w:t>
      </w:r>
      <w:r w:rsidRPr="00920939">
        <w:rPr>
          <w:rFonts w:ascii="Arial" w:hAnsi="Arial" w:cs="Arial"/>
          <w:i/>
          <w:color w:val="C00000"/>
          <w:sz w:val="22"/>
          <w:szCs w:val="22"/>
          <w:lang w:val="es-ES"/>
        </w:rPr>
        <w:t>Bombina bombina</w:t>
      </w:r>
      <w:r w:rsidRPr="00920939">
        <w:rPr>
          <w:rFonts w:ascii="Arial" w:hAnsi="Arial" w:cs="Arial"/>
          <w:color w:val="C00000"/>
          <w:sz w:val="22"/>
          <w:szCs w:val="22"/>
          <w:lang w:val="es-ES"/>
        </w:rPr>
        <w:t xml:space="preserve"> , </w:t>
      </w:r>
    </w:p>
    <w:p w:rsidR="006E0B47" w:rsidRPr="00920939" w:rsidRDefault="006E0B47" w:rsidP="001F09B6">
      <w:pPr>
        <w:pStyle w:val="ListParagraph"/>
        <w:numPr>
          <w:ilvl w:val="0"/>
          <w:numId w:val="52"/>
        </w:numPr>
        <w:contextualSpacing w:val="0"/>
        <w:jc w:val="both"/>
        <w:rPr>
          <w:rFonts w:ascii="Arial" w:hAnsi="Arial" w:cs="Arial"/>
          <w:i/>
          <w:color w:val="C00000"/>
          <w:sz w:val="22"/>
          <w:szCs w:val="22"/>
          <w:lang w:val="ro-RO"/>
        </w:rPr>
      </w:pPr>
      <w:r w:rsidRPr="00920939">
        <w:rPr>
          <w:rFonts w:ascii="Arial" w:hAnsi="Arial" w:cs="Arial"/>
          <w:color w:val="C00000"/>
          <w:sz w:val="22"/>
          <w:szCs w:val="22"/>
          <w:lang w:val="ro-RO"/>
        </w:rPr>
        <w:t xml:space="preserve">broasca raioasa verde – </w:t>
      </w:r>
      <w:r w:rsidRPr="00920939">
        <w:rPr>
          <w:rFonts w:ascii="Arial" w:hAnsi="Arial" w:cs="Arial"/>
          <w:i/>
          <w:color w:val="C00000"/>
          <w:sz w:val="22"/>
          <w:szCs w:val="22"/>
          <w:lang w:val="ro-RO"/>
        </w:rPr>
        <w:t>Bufo viridis</w:t>
      </w:r>
      <w:r w:rsidRPr="00920939">
        <w:rPr>
          <w:rFonts w:ascii="Arial" w:hAnsi="Arial" w:cs="Arial"/>
          <w:color w:val="C00000"/>
          <w:sz w:val="22"/>
          <w:szCs w:val="22"/>
          <w:lang w:val="ro-RO"/>
        </w:rPr>
        <w:t xml:space="preserve">, </w:t>
      </w:r>
    </w:p>
    <w:p w:rsidR="006E0B47" w:rsidRPr="00920939" w:rsidRDefault="006E0B47" w:rsidP="001F09B6">
      <w:pPr>
        <w:pStyle w:val="ListParagraph"/>
        <w:numPr>
          <w:ilvl w:val="0"/>
          <w:numId w:val="52"/>
        </w:numPr>
        <w:contextualSpacing w:val="0"/>
        <w:jc w:val="both"/>
        <w:rPr>
          <w:rFonts w:ascii="Arial" w:hAnsi="Arial" w:cs="Arial"/>
          <w:i/>
          <w:color w:val="C00000"/>
          <w:sz w:val="22"/>
          <w:szCs w:val="22"/>
          <w:lang w:val="ro-RO"/>
        </w:rPr>
      </w:pPr>
      <w:r w:rsidRPr="00920939">
        <w:rPr>
          <w:rFonts w:ascii="Arial" w:hAnsi="Arial" w:cs="Arial"/>
          <w:color w:val="C00000"/>
          <w:sz w:val="22"/>
          <w:szCs w:val="22"/>
          <w:lang w:val="ro-RO"/>
        </w:rPr>
        <w:t>b</w:t>
      </w:r>
      <w:r w:rsidRPr="00920939">
        <w:rPr>
          <w:rFonts w:ascii="Arial" w:hAnsi="Arial" w:cs="Arial"/>
          <w:bCs/>
          <w:color w:val="C00000"/>
          <w:sz w:val="22"/>
          <w:szCs w:val="22"/>
          <w:lang w:val="ro-RO"/>
        </w:rPr>
        <w:t>roasca mică de lac</w:t>
      </w:r>
      <w:r w:rsidRPr="00920939">
        <w:rPr>
          <w:rFonts w:ascii="Arial" w:hAnsi="Arial" w:cs="Arial"/>
          <w:color w:val="C00000"/>
          <w:sz w:val="22"/>
          <w:szCs w:val="22"/>
          <w:lang w:val="ro-RO"/>
        </w:rPr>
        <w:t xml:space="preserve"> – </w:t>
      </w:r>
      <w:r w:rsidRPr="00920939">
        <w:rPr>
          <w:rFonts w:ascii="Arial" w:hAnsi="Arial" w:cs="Arial"/>
          <w:i/>
          <w:color w:val="C00000"/>
          <w:sz w:val="22"/>
          <w:szCs w:val="22"/>
          <w:lang w:val="ro-RO"/>
        </w:rPr>
        <w:t>Rana esculenta</w:t>
      </w:r>
      <w:r w:rsidRPr="00920939">
        <w:rPr>
          <w:rFonts w:ascii="Arial" w:hAnsi="Arial" w:cs="Arial"/>
          <w:color w:val="C00000"/>
          <w:sz w:val="22"/>
          <w:szCs w:val="22"/>
          <w:lang w:val="ro-RO"/>
        </w:rPr>
        <w:t xml:space="preserve">, </w:t>
      </w:r>
    </w:p>
    <w:p w:rsidR="006E0B47" w:rsidRPr="00920939" w:rsidRDefault="006E0B47" w:rsidP="001F09B6">
      <w:pPr>
        <w:pStyle w:val="ListParagraph"/>
        <w:numPr>
          <w:ilvl w:val="0"/>
          <w:numId w:val="52"/>
        </w:numPr>
        <w:contextualSpacing w:val="0"/>
        <w:jc w:val="both"/>
        <w:rPr>
          <w:rFonts w:ascii="Arial" w:hAnsi="Arial" w:cs="Arial"/>
          <w:i/>
          <w:color w:val="C00000"/>
          <w:sz w:val="22"/>
          <w:szCs w:val="22"/>
          <w:lang w:val="ro-RO"/>
        </w:rPr>
      </w:pPr>
      <w:r w:rsidRPr="00920939">
        <w:rPr>
          <w:rFonts w:ascii="Arial" w:hAnsi="Arial" w:cs="Arial"/>
          <w:color w:val="C00000"/>
          <w:sz w:val="22"/>
          <w:szCs w:val="22"/>
          <w:lang w:val="ro-RO"/>
        </w:rPr>
        <w:t xml:space="preserve">soparla cenusie – </w:t>
      </w:r>
      <w:r w:rsidRPr="00920939">
        <w:rPr>
          <w:rFonts w:ascii="Arial" w:hAnsi="Arial" w:cs="Arial"/>
          <w:i/>
          <w:color w:val="C00000"/>
          <w:sz w:val="22"/>
          <w:szCs w:val="22"/>
          <w:lang w:val="ro-RO"/>
        </w:rPr>
        <w:t>Lacerta agilis</w:t>
      </w:r>
      <w:r w:rsidRPr="00920939">
        <w:rPr>
          <w:rFonts w:ascii="Arial" w:hAnsi="Arial" w:cs="Arial"/>
          <w:color w:val="C00000"/>
          <w:sz w:val="22"/>
          <w:szCs w:val="22"/>
          <w:lang w:val="ro-RO"/>
        </w:rPr>
        <w:t xml:space="preserve">, </w:t>
      </w:r>
    </w:p>
    <w:p w:rsidR="006E0B47" w:rsidRPr="00920939" w:rsidRDefault="006E0B47" w:rsidP="001F09B6">
      <w:pPr>
        <w:pStyle w:val="ListParagraph"/>
        <w:numPr>
          <w:ilvl w:val="0"/>
          <w:numId w:val="52"/>
        </w:numPr>
        <w:contextualSpacing w:val="0"/>
        <w:jc w:val="both"/>
        <w:rPr>
          <w:rFonts w:ascii="Arial" w:hAnsi="Arial" w:cs="Arial"/>
          <w:i/>
          <w:color w:val="C00000"/>
          <w:sz w:val="22"/>
          <w:szCs w:val="22"/>
          <w:lang w:val="ro-RO"/>
        </w:rPr>
      </w:pPr>
      <w:r w:rsidRPr="00920939">
        <w:rPr>
          <w:rFonts w:ascii="Arial" w:hAnsi="Arial" w:cs="Arial"/>
          <w:color w:val="C00000"/>
          <w:sz w:val="22"/>
          <w:szCs w:val="22"/>
          <w:lang w:val="ro-RO"/>
        </w:rPr>
        <w:t>guster</w:t>
      </w:r>
      <w:r w:rsidRPr="00920939">
        <w:rPr>
          <w:rFonts w:ascii="Arial" w:hAnsi="Arial" w:cs="Arial"/>
          <w:i/>
          <w:color w:val="C00000"/>
          <w:sz w:val="22"/>
          <w:szCs w:val="22"/>
          <w:lang w:val="ro-RO"/>
        </w:rPr>
        <w:t xml:space="preserve"> – Lacerta viridis</w:t>
      </w:r>
      <w:r w:rsidRPr="00920939">
        <w:rPr>
          <w:rFonts w:ascii="Arial" w:hAnsi="Arial" w:cs="Arial"/>
          <w:color w:val="C00000"/>
          <w:sz w:val="22"/>
          <w:szCs w:val="22"/>
          <w:lang w:val="ro-RO"/>
        </w:rPr>
        <w:t xml:space="preserve">, </w:t>
      </w:r>
    </w:p>
    <w:p w:rsidR="006E0B47" w:rsidRPr="00920939" w:rsidRDefault="006E0B47" w:rsidP="001F09B6">
      <w:pPr>
        <w:pStyle w:val="ListParagraph"/>
        <w:numPr>
          <w:ilvl w:val="0"/>
          <w:numId w:val="52"/>
        </w:numPr>
        <w:contextualSpacing w:val="0"/>
        <w:jc w:val="both"/>
        <w:rPr>
          <w:rFonts w:ascii="Arial" w:hAnsi="Arial" w:cs="Arial"/>
          <w:i/>
          <w:color w:val="C00000"/>
          <w:sz w:val="22"/>
          <w:szCs w:val="22"/>
          <w:lang w:val="ro-RO"/>
        </w:rPr>
      </w:pPr>
      <w:r w:rsidRPr="00920939">
        <w:rPr>
          <w:rFonts w:ascii="Arial" w:hAnsi="Arial" w:cs="Arial"/>
          <w:color w:val="C00000"/>
          <w:sz w:val="22"/>
          <w:szCs w:val="22"/>
          <w:lang w:val="ro-RO"/>
        </w:rPr>
        <w:t xml:space="preserve">sarpe de casa – </w:t>
      </w:r>
      <w:r w:rsidRPr="00920939">
        <w:rPr>
          <w:rFonts w:ascii="Arial" w:hAnsi="Arial" w:cs="Arial"/>
          <w:i/>
          <w:color w:val="C00000"/>
          <w:sz w:val="22"/>
          <w:szCs w:val="22"/>
          <w:lang w:val="ro-RO"/>
        </w:rPr>
        <w:t>Natrix natrix.</w:t>
      </w:r>
    </w:p>
    <w:p w:rsidR="006E0B47" w:rsidRPr="00920939" w:rsidRDefault="006E0B47" w:rsidP="007A1610">
      <w:pPr>
        <w:autoSpaceDE w:val="0"/>
        <w:autoSpaceDN w:val="0"/>
        <w:adjustRightInd w:val="0"/>
        <w:jc w:val="both"/>
        <w:rPr>
          <w:rFonts w:ascii="Arial" w:hAnsi="Arial" w:cs="Arial"/>
          <w:i/>
          <w:color w:val="C00000"/>
          <w:sz w:val="22"/>
          <w:szCs w:val="22"/>
          <w:lang w:val="ro-RO"/>
        </w:rPr>
      </w:pPr>
      <w:r w:rsidRPr="00920939">
        <w:rPr>
          <w:rFonts w:ascii="Arial" w:hAnsi="Arial" w:cs="Arial"/>
          <w:i/>
          <w:color w:val="C00000"/>
          <w:sz w:val="22"/>
          <w:szCs w:val="22"/>
          <w:lang w:val="ro-RO"/>
        </w:rPr>
        <w:t>Dintre acestea numai specia buhail de balta cu burta rosie – Bombina bombina, este inclusa in formularul standard Natura 2000 ROSCI0162 si este mentionata in anexele OUG nr. 57/2007 privind regimul ariilor naturale protejate, conservarea habitatelor naturale, a florei şi faunei sălbatice, aprobată cu modificări şi completări prin Legea nr. 49/2011, respectiv in Anexa 4A „Specii de interes comunitar. Specii de animale si plante care necesita o protectie stricta”</w:t>
      </w:r>
    </w:p>
    <w:p w:rsidR="006E0B47" w:rsidRPr="00920939" w:rsidRDefault="006E0B47" w:rsidP="000239DA">
      <w:pPr>
        <w:ind w:firstLine="720"/>
        <w:rPr>
          <w:rFonts w:ascii="Arial" w:hAnsi="Arial" w:cs="Arial"/>
          <w:strike/>
          <w:color w:val="C00000"/>
          <w:sz w:val="22"/>
          <w:szCs w:val="22"/>
          <w:lang w:val="ro-RO"/>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628"/>
        <w:gridCol w:w="6930"/>
      </w:tblGrid>
      <w:tr w:rsidR="006E0B47" w:rsidRPr="00CB1891" w:rsidTr="00D47C11">
        <w:tc>
          <w:tcPr>
            <w:tcW w:w="2628" w:type="dxa"/>
          </w:tcPr>
          <w:p w:rsidR="006E0B47" w:rsidRPr="00D47C11" w:rsidRDefault="006E0B47" w:rsidP="007A1610">
            <w:pPr>
              <w:rPr>
                <w:rFonts w:ascii="Arial" w:hAnsi="Arial" w:cs="Arial"/>
                <w:color w:val="C00000"/>
                <w:sz w:val="20"/>
                <w:szCs w:val="20"/>
                <w:lang w:val="es-ES"/>
              </w:rPr>
            </w:pPr>
            <w:r w:rsidRPr="00D47C11">
              <w:rPr>
                <w:rFonts w:ascii="Arial" w:hAnsi="Arial" w:cs="Arial"/>
                <w:i/>
                <w:color w:val="C00000"/>
                <w:sz w:val="20"/>
                <w:szCs w:val="20"/>
                <w:lang w:val="es-ES"/>
              </w:rPr>
              <w:t>Bombina bombina</w:t>
            </w:r>
            <w:r w:rsidRPr="00D47C11">
              <w:rPr>
                <w:rFonts w:ascii="Arial" w:hAnsi="Arial" w:cs="Arial"/>
                <w:color w:val="C00000"/>
                <w:sz w:val="20"/>
                <w:szCs w:val="20"/>
                <w:lang w:val="es-ES"/>
              </w:rPr>
              <w:t xml:space="preserve"> </w:t>
            </w:r>
          </w:p>
          <w:p w:rsidR="006E0B47" w:rsidRPr="00D47C11" w:rsidRDefault="006E0B47" w:rsidP="007A1610">
            <w:pPr>
              <w:rPr>
                <w:rFonts w:ascii="Arial" w:eastAsia="TTE2BC68D0t00" w:hAnsi="Arial" w:cs="Arial"/>
                <w:color w:val="C00000"/>
                <w:sz w:val="20"/>
                <w:szCs w:val="20"/>
                <w:lang w:val="es-ES"/>
              </w:rPr>
            </w:pPr>
            <w:r w:rsidRPr="00D47C11">
              <w:rPr>
                <w:rFonts w:ascii="Arial" w:hAnsi="Arial" w:cs="Arial"/>
                <w:color w:val="C00000"/>
                <w:sz w:val="20"/>
                <w:szCs w:val="20"/>
                <w:lang w:val="es-ES"/>
              </w:rPr>
              <w:t>(buhai de baltă cu burta roşie)</w:t>
            </w:r>
          </w:p>
        </w:tc>
        <w:tc>
          <w:tcPr>
            <w:tcW w:w="6930" w:type="dxa"/>
          </w:tcPr>
          <w:p w:rsidR="006E0B47" w:rsidRPr="00254D38" w:rsidRDefault="006E0B47" w:rsidP="007A1610">
            <w:pPr>
              <w:rPr>
                <w:rFonts w:ascii="Arial" w:hAnsi="Arial" w:cs="Arial"/>
                <w:color w:val="C00000"/>
                <w:sz w:val="20"/>
                <w:szCs w:val="20"/>
                <w:lang w:val="es-ES"/>
              </w:rPr>
            </w:pPr>
            <w:r w:rsidRPr="00D47C11">
              <w:rPr>
                <w:rFonts w:ascii="Arial" w:hAnsi="Arial" w:cs="Arial"/>
                <w:color w:val="C00000"/>
                <w:sz w:val="20"/>
                <w:szCs w:val="20"/>
                <w:lang w:val="es-ES"/>
              </w:rPr>
              <w:t xml:space="preserve"> </w:t>
            </w:r>
            <w:r w:rsidRPr="00D47C11">
              <w:rPr>
                <w:rFonts w:ascii="Arial" w:hAnsi="Arial" w:cs="Arial"/>
                <w:color w:val="C00000"/>
                <w:sz w:val="20"/>
                <w:szCs w:val="20"/>
                <w:u w:val="single"/>
                <w:lang w:val="es-ES"/>
              </w:rPr>
              <w:t>Relevanţa sitului pentru specie.</w:t>
            </w:r>
            <w:r w:rsidRPr="00D47C11">
              <w:rPr>
                <w:rFonts w:ascii="Arial" w:hAnsi="Arial" w:cs="Arial"/>
                <w:b/>
                <w:color w:val="C00000"/>
                <w:sz w:val="20"/>
                <w:szCs w:val="20"/>
                <w:lang w:val="es-ES"/>
              </w:rPr>
              <w:t xml:space="preserve"> </w:t>
            </w:r>
            <w:r w:rsidRPr="00254D38">
              <w:rPr>
                <w:rFonts w:ascii="Arial" w:hAnsi="Arial" w:cs="Arial"/>
                <w:color w:val="C00000"/>
                <w:sz w:val="20"/>
                <w:szCs w:val="20"/>
                <w:lang w:val="es-ES"/>
              </w:rPr>
              <w:t xml:space="preserve">Identificat prin efective reduse de-a lungul canalelor de irigatie/desecare. Este mentionata in Formular ul sitului ROSCI0162 si in Anexa 4A </w:t>
            </w:r>
            <w:r w:rsidRPr="00D47C11">
              <w:rPr>
                <w:rFonts w:ascii="Arial" w:hAnsi="Arial" w:cs="Arial"/>
                <w:color w:val="C00000"/>
                <w:sz w:val="20"/>
                <w:szCs w:val="20"/>
                <w:lang w:val="ro-RO"/>
              </w:rPr>
              <w:t>din Legea 49/2011</w:t>
            </w:r>
          </w:p>
          <w:p w:rsidR="006E0B47" w:rsidRPr="00254D38" w:rsidRDefault="006E0B47" w:rsidP="007A1610">
            <w:pPr>
              <w:rPr>
                <w:rFonts w:ascii="Arial" w:hAnsi="Arial" w:cs="Arial"/>
                <w:bCs/>
                <w:color w:val="C00000"/>
                <w:sz w:val="20"/>
                <w:szCs w:val="20"/>
                <w:u w:val="single"/>
                <w:lang w:val="es-ES"/>
              </w:rPr>
            </w:pPr>
            <w:r w:rsidRPr="00254D38">
              <w:rPr>
                <w:rFonts w:ascii="Arial" w:hAnsi="Arial" w:cs="Arial"/>
                <w:bCs/>
                <w:color w:val="C00000"/>
                <w:sz w:val="20"/>
                <w:szCs w:val="20"/>
                <w:u w:val="single"/>
                <w:lang w:val="es-ES"/>
              </w:rPr>
              <w:t>Impactul estimat:</w:t>
            </w:r>
            <w:r w:rsidRPr="00254D38">
              <w:rPr>
                <w:rFonts w:ascii="Arial" w:hAnsi="Arial" w:cs="Arial"/>
                <w:b/>
                <w:bCs/>
                <w:color w:val="C00000"/>
                <w:sz w:val="20"/>
                <w:szCs w:val="20"/>
                <w:lang w:val="es-ES"/>
              </w:rPr>
              <w:t xml:space="preserve"> </w:t>
            </w:r>
            <w:r w:rsidRPr="00254D38">
              <w:rPr>
                <w:rFonts w:ascii="Arial" w:hAnsi="Arial" w:cs="Arial"/>
                <w:color w:val="C00000"/>
                <w:sz w:val="20"/>
                <w:szCs w:val="20"/>
                <w:lang w:val="es-ES"/>
              </w:rPr>
              <w:t>Nu anticipăm un impact semnificativ asupra populatiei speciei urmare a realizarii investitiei</w:t>
            </w:r>
            <w:r w:rsidRPr="00254D38">
              <w:rPr>
                <w:rFonts w:ascii="Arial" w:hAnsi="Arial" w:cs="Arial"/>
                <w:b/>
                <w:color w:val="C00000"/>
                <w:sz w:val="20"/>
                <w:szCs w:val="20"/>
                <w:lang w:val="es-ES"/>
              </w:rPr>
              <w:t xml:space="preserve"> </w:t>
            </w:r>
            <w:r w:rsidRPr="00254D38">
              <w:rPr>
                <w:rFonts w:ascii="Arial" w:hAnsi="Arial" w:cs="Arial"/>
                <w:color w:val="C00000"/>
                <w:sz w:val="20"/>
                <w:szCs w:val="20"/>
                <w:lang w:val="es-ES"/>
              </w:rPr>
              <w:t>(P.A.T.Z.) – Zona Periurbana Braila.</w:t>
            </w:r>
          </w:p>
        </w:tc>
      </w:tr>
    </w:tbl>
    <w:p w:rsidR="006E0B47" w:rsidRPr="00920939" w:rsidRDefault="006E0B47" w:rsidP="007A1610">
      <w:pPr>
        <w:rPr>
          <w:rFonts w:ascii="Arial" w:hAnsi="Arial" w:cs="Arial"/>
          <w:i/>
          <w:color w:val="C00000"/>
          <w:sz w:val="20"/>
          <w:szCs w:val="20"/>
          <w:lang w:val="ro-RO"/>
        </w:rPr>
      </w:pPr>
    </w:p>
    <w:p w:rsidR="006E0B47" w:rsidRPr="00254D38" w:rsidRDefault="006E0B47" w:rsidP="007A1610">
      <w:pPr>
        <w:tabs>
          <w:tab w:val="left" w:pos="6465"/>
        </w:tabs>
        <w:jc w:val="both"/>
        <w:rPr>
          <w:rFonts w:ascii="Arial" w:hAnsi="Arial" w:cs="Arial"/>
          <w:color w:val="C00000"/>
          <w:sz w:val="22"/>
          <w:szCs w:val="22"/>
          <w:lang w:val="es-ES"/>
        </w:rPr>
      </w:pPr>
    </w:p>
    <w:p w:rsidR="006E0B47" w:rsidRPr="00920939" w:rsidRDefault="006E0B47" w:rsidP="007A1610">
      <w:pPr>
        <w:tabs>
          <w:tab w:val="left" w:pos="6465"/>
        </w:tabs>
        <w:jc w:val="both"/>
        <w:rPr>
          <w:rFonts w:ascii="Arial" w:hAnsi="Arial" w:cs="Arial"/>
          <w:color w:val="C00000"/>
          <w:sz w:val="22"/>
          <w:szCs w:val="22"/>
          <w:lang w:val="it-IT"/>
        </w:rPr>
      </w:pPr>
      <w:r w:rsidRPr="00920939">
        <w:rPr>
          <w:rFonts w:ascii="Arial" w:hAnsi="Arial" w:cs="Arial"/>
          <w:color w:val="C00000"/>
          <w:sz w:val="22"/>
          <w:szCs w:val="22"/>
          <w:lang w:val="it-IT"/>
        </w:rPr>
        <w:t xml:space="preserve">Din speciile de mamifere s-au inregistrat: </w:t>
      </w:r>
    </w:p>
    <w:p w:rsidR="006E0B47" w:rsidRPr="00920939" w:rsidRDefault="006E0B47" w:rsidP="001F09B6">
      <w:pPr>
        <w:pStyle w:val="ListParagraph"/>
        <w:numPr>
          <w:ilvl w:val="0"/>
          <w:numId w:val="52"/>
        </w:numPr>
        <w:tabs>
          <w:tab w:val="left" w:pos="6465"/>
        </w:tabs>
        <w:contextualSpacing w:val="0"/>
        <w:jc w:val="both"/>
        <w:rPr>
          <w:rFonts w:ascii="Arial" w:hAnsi="Arial" w:cs="Arial"/>
          <w:color w:val="C00000"/>
          <w:sz w:val="22"/>
          <w:szCs w:val="22"/>
          <w:lang w:val="pt-BR"/>
        </w:rPr>
      </w:pPr>
      <w:r w:rsidRPr="00920939">
        <w:rPr>
          <w:rFonts w:ascii="Arial" w:hAnsi="Arial" w:cs="Arial"/>
          <w:bCs/>
          <w:i/>
          <w:iCs/>
          <w:color w:val="C00000"/>
          <w:sz w:val="22"/>
          <w:szCs w:val="22"/>
          <w:lang w:val="pt-BR"/>
        </w:rPr>
        <w:t xml:space="preserve">Erinaceus concolor </w:t>
      </w:r>
      <w:r w:rsidRPr="00920939">
        <w:rPr>
          <w:rFonts w:ascii="Arial" w:hAnsi="Arial" w:cs="Arial"/>
          <w:bCs/>
          <w:iCs/>
          <w:color w:val="C00000"/>
          <w:sz w:val="22"/>
          <w:szCs w:val="22"/>
          <w:lang w:val="pt-BR"/>
        </w:rPr>
        <w:t xml:space="preserve">(arici rasaritean), </w:t>
      </w:r>
    </w:p>
    <w:p w:rsidR="006E0B47" w:rsidRPr="00920939" w:rsidRDefault="006E0B47" w:rsidP="001F09B6">
      <w:pPr>
        <w:pStyle w:val="ListParagraph"/>
        <w:numPr>
          <w:ilvl w:val="0"/>
          <w:numId w:val="52"/>
        </w:numPr>
        <w:tabs>
          <w:tab w:val="left" w:pos="6465"/>
        </w:tabs>
        <w:contextualSpacing w:val="0"/>
        <w:jc w:val="both"/>
        <w:rPr>
          <w:rFonts w:ascii="Arial" w:hAnsi="Arial" w:cs="Arial"/>
          <w:color w:val="C00000"/>
          <w:sz w:val="22"/>
          <w:szCs w:val="22"/>
          <w:lang w:val="pt-BR"/>
        </w:rPr>
      </w:pPr>
      <w:r w:rsidRPr="00920939">
        <w:rPr>
          <w:rFonts w:ascii="Arial" w:hAnsi="Arial" w:cs="Arial"/>
          <w:i/>
          <w:color w:val="C00000"/>
          <w:sz w:val="22"/>
          <w:szCs w:val="22"/>
          <w:lang w:val="it-IT"/>
        </w:rPr>
        <w:t xml:space="preserve">Talpa europaea </w:t>
      </w:r>
      <w:r w:rsidRPr="00920939">
        <w:rPr>
          <w:rFonts w:ascii="Arial" w:hAnsi="Arial" w:cs="Arial"/>
          <w:bCs/>
          <w:color w:val="C00000"/>
          <w:sz w:val="22"/>
          <w:szCs w:val="22"/>
          <w:lang w:val="it-IT"/>
        </w:rPr>
        <w:t xml:space="preserve">(cârtiţă), </w:t>
      </w:r>
    </w:p>
    <w:p w:rsidR="006E0B47" w:rsidRPr="00920939" w:rsidRDefault="006E0B47" w:rsidP="001F09B6">
      <w:pPr>
        <w:pStyle w:val="ListParagraph"/>
        <w:numPr>
          <w:ilvl w:val="0"/>
          <w:numId w:val="52"/>
        </w:numPr>
        <w:tabs>
          <w:tab w:val="left" w:pos="6465"/>
        </w:tabs>
        <w:contextualSpacing w:val="0"/>
        <w:jc w:val="both"/>
        <w:rPr>
          <w:rFonts w:ascii="Arial" w:hAnsi="Arial" w:cs="Arial"/>
          <w:color w:val="C00000"/>
          <w:sz w:val="22"/>
          <w:szCs w:val="22"/>
          <w:lang w:val="pt-BR"/>
        </w:rPr>
      </w:pPr>
      <w:r w:rsidRPr="00920939">
        <w:rPr>
          <w:rFonts w:ascii="Arial" w:hAnsi="Arial" w:cs="Arial"/>
          <w:i/>
          <w:color w:val="C00000"/>
          <w:sz w:val="22"/>
          <w:szCs w:val="22"/>
          <w:lang w:val="ro-RO"/>
        </w:rPr>
        <w:t>Lepus europaeus</w:t>
      </w:r>
      <w:r w:rsidRPr="00920939">
        <w:rPr>
          <w:rFonts w:ascii="Arial" w:hAnsi="Arial" w:cs="Arial"/>
          <w:color w:val="C00000"/>
          <w:sz w:val="22"/>
          <w:szCs w:val="22"/>
          <w:lang w:val="ro-RO"/>
        </w:rPr>
        <w:t xml:space="preserve"> (iepure de cîmp), </w:t>
      </w:r>
    </w:p>
    <w:p w:rsidR="006E0B47" w:rsidRPr="00920939" w:rsidRDefault="006E0B47" w:rsidP="001F09B6">
      <w:pPr>
        <w:pStyle w:val="ListParagraph"/>
        <w:numPr>
          <w:ilvl w:val="0"/>
          <w:numId w:val="52"/>
        </w:numPr>
        <w:tabs>
          <w:tab w:val="left" w:pos="6465"/>
        </w:tabs>
        <w:contextualSpacing w:val="0"/>
        <w:jc w:val="both"/>
        <w:rPr>
          <w:rFonts w:ascii="Arial" w:hAnsi="Arial" w:cs="Arial"/>
          <w:color w:val="C00000"/>
          <w:sz w:val="22"/>
          <w:szCs w:val="22"/>
          <w:lang w:val="pt-BR"/>
        </w:rPr>
      </w:pPr>
      <w:r w:rsidRPr="00920939">
        <w:rPr>
          <w:rFonts w:ascii="Arial" w:hAnsi="Arial" w:cs="Arial"/>
          <w:i/>
          <w:iCs/>
          <w:color w:val="C00000"/>
          <w:sz w:val="22"/>
          <w:szCs w:val="22"/>
          <w:lang w:val="ro-RO"/>
        </w:rPr>
        <w:t xml:space="preserve">Spermophilus citellus </w:t>
      </w:r>
      <w:r w:rsidRPr="00920939">
        <w:rPr>
          <w:rFonts w:ascii="Arial" w:hAnsi="Arial" w:cs="Arial"/>
          <w:color w:val="C00000"/>
          <w:sz w:val="22"/>
          <w:szCs w:val="22"/>
          <w:lang w:val="ro-RO"/>
        </w:rPr>
        <w:t xml:space="preserve">(popândău), </w:t>
      </w:r>
    </w:p>
    <w:p w:rsidR="006E0B47" w:rsidRPr="00920939" w:rsidRDefault="006E0B47" w:rsidP="001F09B6">
      <w:pPr>
        <w:pStyle w:val="ListParagraph"/>
        <w:numPr>
          <w:ilvl w:val="0"/>
          <w:numId w:val="52"/>
        </w:numPr>
        <w:tabs>
          <w:tab w:val="left" w:pos="6465"/>
        </w:tabs>
        <w:contextualSpacing w:val="0"/>
        <w:jc w:val="both"/>
        <w:rPr>
          <w:rFonts w:ascii="Arial" w:hAnsi="Arial" w:cs="Arial"/>
          <w:color w:val="C00000"/>
          <w:sz w:val="22"/>
          <w:szCs w:val="22"/>
          <w:lang w:val="pt-BR"/>
        </w:rPr>
      </w:pPr>
      <w:r w:rsidRPr="00920939">
        <w:rPr>
          <w:rFonts w:ascii="Arial" w:hAnsi="Arial" w:cs="Arial"/>
          <w:i/>
          <w:color w:val="C00000"/>
          <w:sz w:val="22"/>
          <w:szCs w:val="22"/>
          <w:lang w:val="ro-RO"/>
        </w:rPr>
        <w:t xml:space="preserve">Microtus arvalis </w:t>
      </w:r>
      <w:r w:rsidRPr="00920939">
        <w:rPr>
          <w:rFonts w:ascii="Arial" w:hAnsi="Arial" w:cs="Arial"/>
          <w:color w:val="C00000"/>
          <w:sz w:val="22"/>
          <w:szCs w:val="22"/>
          <w:lang w:val="ro-RO"/>
        </w:rPr>
        <w:t xml:space="preserve">(şoarece de câmp), </w:t>
      </w:r>
    </w:p>
    <w:p w:rsidR="006E0B47" w:rsidRPr="00920939" w:rsidRDefault="006E0B47" w:rsidP="001F09B6">
      <w:pPr>
        <w:pStyle w:val="ListParagraph"/>
        <w:numPr>
          <w:ilvl w:val="0"/>
          <w:numId w:val="52"/>
        </w:numPr>
        <w:tabs>
          <w:tab w:val="left" w:pos="6465"/>
        </w:tabs>
        <w:contextualSpacing w:val="0"/>
        <w:jc w:val="both"/>
        <w:rPr>
          <w:rFonts w:ascii="Arial" w:hAnsi="Arial" w:cs="Arial"/>
          <w:color w:val="C00000"/>
          <w:sz w:val="22"/>
          <w:szCs w:val="22"/>
          <w:lang w:val="pt-BR"/>
        </w:rPr>
      </w:pPr>
      <w:r w:rsidRPr="00920939">
        <w:rPr>
          <w:rFonts w:ascii="Arial" w:hAnsi="Arial" w:cs="Arial"/>
          <w:i/>
          <w:iCs/>
          <w:color w:val="C00000"/>
          <w:sz w:val="22"/>
          <w:szCs w:val="22"/>
          <w:lang w:val="ro-RO"/>
        </w:rPr>
        <w:t xml:space="preserve">Arvicola terrestris </w:t>
      </w:r>
      <w:r w:rsidRPr="00920939">
        <w:rPr>
          <w:rFonts w:ascii="Arial" w:hAnsi="Arial" w:cs="Arial"/>
          <w:iCs/>
          <w:color w:val="C00000"/>
          <w:sz w:val="22"/>
          <w:szCs w:val="22"/>
          <w:lang w:val="ro-RO"/>
        </w:rPr>
        <w:t>(s</w:t>
      </w:r>
      <w:r w:rsidRPr="00920939">
        <w:rPr>
          <w:rFonts w:ascii="Arial" w:hAnsi="Arial" w:cs="Arial"/>
          <w:color w:val="C00000"/>
          <w:sz w:val="22"/>
          <w:szCs w:val="22"/>
          <w:lang w:val="ro-RO"/>
        </w:rPr>
        <w:t>obolan de apă</w:t>
      </w:r>
      <w:r w:rsidRPr="00920939">
        <w:rPr>
          <w:rFonts w:ascii="Arial" w:hAnsi="Arial" w:cs="Arial"/>
          <w:iCs/>
          <w:color w:val="C00000"/>
          <w:sz w:val="22"/>
          <w:szCs w:val="22"/>
          <w:lang w:val="ro-RO"/>
        </w:rPr>
        <w:t xml:space="preserve">), </w:t>
      </w:r>
    </w:p>
    <w:p w:rsidR="006E0B47" w:rsidRPr="00920939" w:rsidRDefault="006E0B47" w:rsidP="001F09B6">
      <w:pPr>
        <w:pStyle w:val="ListParagraph"/>
        <w:numPr>
          <w:ilvl w:val="0"/>
          <w:numId w:val="52"/>
        </w:numPr>
        <w:tabs>
          <w:tab w:val="left" w:pos="6465"/>
        </w:tabs>
        <w:contextualSpacing w:val="0"/>
        <w:jc w:val="both"/>
        <w:rPr>
          <w:rFonts w:ascii="Arial" w:hAnsi="Arial" w:cs="Arial"/>
          <w:color w:val="C00000"/>
          <w:sz w:val="22"/>
          <w:szCs w:val="22"/>
          <w:lang w:val="pt-BR"/>
        </w:rPr>
      </w:pPr>
      <w:r w:rsidRPr="00254D38">
        <w:rPr>
          <w:rFonts w:ascii="Arial" w:hAnsi="Arial" w:cs="Arial"/>
          <w:bCs/>
          <w:color w:val="C00000"/>
          <w:sz w:val="22"/>
          <w:szCs w:val="22"/>
          <w:lang w:val="pt-BR"/>
        </w:rPr>
        <w:t>s</w:t>
      </w:r>
      <w:r w:rsidRPr="00920939">
        <w:rPr>
          <w:rFonts w:ascii="Arial" w:hAnsi="Arial" w:cs="Arial"/>
          <w:color w:val="C00000"/>
          <w:sz w:val="22"/>
          <w:szCs w:val="22"/>
          <w:lang w:val="ro-RO"/>
        </w:rPr>
        <w:t>pecii de chiroptere (</w:t>
      </w:r>
      <w:r w:rsidRPr="00254D38">
        <w:rPr>
          <w:rFonts w:ascii="Arial" w:hAnsi="Arial" w:cs="Arial"/>
          <w:bCs/>
          <w:i/>
          <w:color w:val="C00000"/>
          <w:sz w:val="22"/>
          <w:szCs w:val="22"/>
          <w:lang w:val="pt-BR"/>
        </w:rPr>
        <w:t>Pipistrellus kuhlii, Eptesicus serotinus, Pipistrellus pipistrellus</w:t>
      </w:r>
      <w:r w:rsidRPr="00254D38">
        <w:rPr>
          <w:rFonts w:ascii="Arial" w:hAnsi="Arial" w:cs="Arial"/>
          <w:bCs/>
          <w:color w:val="C00000"/>
          <w:sz w:val="22"/>
          <w:szCs w:val="22"/>
          <w:lang w:val="pt-BR"/>
        </w:rPr>
        <w:t xml:space="preserve">), </w:t>
      </w:r>
    </w:p>
    <w:p w:rsidR="006E0B47" w:rsidRPr="00920939" w:rsidRDefault="006E0B47" w:rsidP="001F09B6">
      <w:pPr>
        <w:pStyle w:val="ListParagraph"/>
        <w:numPr>
          <w:ilvl w:val="0"/>
          <w:numId w:val="52"/>
        </w:numPr>
        <w:tabs>
          <w:tab w:val="left" w:pos="6465"/>
        </w:tabs>
        <w:contextualSpacing w:val="0"/>
        <w:jc w:val="both"/>
        <w:rPr>
          <w:rFonts w:ascii="Arial" w:hAnsi="Arial" w:cs="Arial"/>
          <w:color w:val="C00000"/>
          <w:sz w:val="22"/>
          <w:szCs w:val="22"/>
          <w:lang w:val="pt-BR"/>
        </w:rPr>
      </w:pPr>
      <w:r w:rsidRPr="00920939">
        <w:rPr>
          <w:rFonts w:ascii="Arial" w:hAnsi="Arial" w:cs="Arial"/>
          <w:i/>
          <w:color w:val="C00000"/>
          <w:sz w:val="22"/>
          <w:szCs w:val="22"/>
          <w:lang w:val="pt-BR"/>
        </w:rPr>
        <w:t>Vulpes vulpes</w:t>
      </w:r>
      <w:r w:rsidRPr="00920939">
        <w:rPr>
          <w:rFonts w:ascii="Arial" w:hAnsi="Arial" w:cs="Arial"/>
          <w:color w:val="C00000"/>
          <w:sz w:val="22"/>
          <w:szCs w:val="22"/>
          <w:lang w:val="pt-BR"/>
        </w:rPr>
        <w:t xml:space="preserve"> (vulpe), </w:t>
      </w:r>
    </w:p>
    <w:p w:rsidR="006E0B47" w:rsidRPr="00920939" w:rsidRDefault="006E0B47" w:rsidP="001F09B6">
      <w:pPr>
        <w:pStyle w:val="ListParagraph"/>
        <w:numPr>
          <w:ilvl w:val="0"/>
          <w:numId w:val="52"/>
        </w:numPr>
        <w:tabs>
          <w:tab w:val="left" w:pos="6465"/>
        </w:tabs>
        <w:contextualSpacing w:val="0"/>
        <w:jc w:val="both"/>
        <w:rPr>
          <w:rFonts w:ascii="Arial" w:hAnsi="Arial" w:cs="Arial"/>
          <w:color w:val="C00000"/>
          <w:sz w:val="22"/>
          <w:szCs w:val="22"/>
          <w:lang w:val="pt-BR"/>
        </w:rPr>
      </w:pPr>
      <w:r w:rsidRPr="00920939">
        <w:rPr>
          <w:rFonts w:ascii="Arial" w:hAnsi="Arial" w:cs="Arial"/>
          <w:i/>
          <w:iCs/>
          <w:color w:val="C00000"/>
          <w:sz w:val="22"/>
          <w:szCs w:val="22"/>
          <w:lang w:val="ro-RO"/>
        </w:rPr>
        <w:t xml:space="preserve">Mustela nivalis </w:t>
      </w:r>
      <w:hyperlink r:id="rId100" w:tooltip="Permanent Link: Nevastuica (Mustela nivalis)" w:history="1">
        <w:r w:rsidRPr="00920939">
          <w:rPr>
            <w:rStyle w:val="Hyperlink"/>
            <w:rFonts w:ascii="Arial" w:hAnsi="Arial" w:cs="Arial"/>
            <w:color w:val="C00000"/>
            <w:sz w:val="22"/>
            <w:szCs w:val="22"/>
            <w:lang w:val="pt-BR"/>
          </w:rPr>
          <w:t>(nevastuica)</w:t>
        </w:r>
      </w:hyperlink>
      <w:r w:rsidRPr="00920939">
        <w:rPr>
          <w:rFonts w:ascii="Arial" w:hAnsi="Arial" w:cs="Arial"/>
          <w:color w:val="C00000"/>
          <w:sz w:val="22"/>
          <w:szCs w:val="22"/>
          <w:lang w:val="pt-BR"/>
        </w:rPr>
        <w:t xml:space="preserve">, </w:t>
      </w:r>
    </w:p>
    <w:p w:rsidR="006E0B47" w:rsidRPr="00920939" w:rsidRDefault="006E0B47" w:rsidP="001F09B6">
      <w:pPr>
        <w:pStyle w:val="ListParagraph"/>
        <w:numPr>
          <w:ilvl w:val="0"/>
          <w:numId w:val="52"/>
        </w:numPr>
        <w:tabs>
          <w:tab w:val="left" w:pos="6465"/>
        </w:tabs>
        <w:contextualSpacing w:val="0"/>
        <w:jc w:val="both"/>
        <w:rPr>
          <w:rFonts w:ascii="Arial" w:hAnsi="Arial" w:cs="Arial"/>
          <w:color w:val="C00000"/>
          <w:sz w:val="22"/>
          <w:szCs w:val="22"/>
          <w:lang w:val="pt-BR"/>
        </w:rPr>
      </w:pPr>
      <w:r w:rsidRPr="00920939">
        <w:rPr>
          <w:rFonts w:ascii="Arial" w:hAnsi="Arial" w:cs="Arial"/>
          <w:i/>
          <w:iCs/>
          <w:color w:val="C00000"/>
          <w:sz w:val="22"/>
          <w:szCs w:val="22"/>
          <w:lang w:val="pt-BR"/>
        </w:rPr>
        <w:t>Capreolus capreolus</w:t>
      </w:r>
      <w:r w:rsidRPr="00920939">
        <w:rPr>
          <w:rFonts w:ascii="Arial" w:hAnsi="Arial" w:cs="Arial"/>
          <w:iCs/>
          <w:color w:val="C00000"/>
          <w:sz w:val="22"/>
          <w:szCs w:val="22"/>
          <w:lang w:val="pt-BR"/>
        </w:rPr>
        <w:t xml:space="preserve"> (</w:t>
      </w:r>
      <w:r w:rsidRPr="00920939">
        <w:rPr>
          <w:rFonts w:ascii="Arial" w:hAnsi="Arial" w:cs="Arial"/>
          <w:color w:val="C00000"/>
          <w:sz w:val="22"/>
          <w:szCs w:val="22"/>
          <w:lang w:val="pt-BR"/>
        </w:rPr>
        <w:t>caprior).</w:t>
      </w:r>
    </w:p>
    <w:p w:rsidR="006E0B47" w:rsidRPr="00920939" w:rsidRDefault="006E0B47" w:rsidP="007A1610">
      <w:pPr>
        <w:autoSpaceDE w:val="0"/>
        <w:autoSpaceDN w:val="0"/>
        <w:adjustRightInd w:val="0"/>
        <w:jc w:val="both"/>
        <w:rPr>
          <w:rFonts w:ascii="Arial" w:hAnsi="Arial" w:cs="Arial"/>
          <w:i/>
          <w:color w:val="C00000"/>
          <w:sz w:val="22"/>
          <w:szCs w:val="22"/>
          <w:lang w:val="ro-RO"/>
        </w:rPr>
      </w:pPr>
      <w:r w:rsidRPr="00920939">
        <w:rPr>
          <w:rFonts w:ascii="Arial" w:hAnsi="Arial" w:cs="Arial"/>
          <w:i/>
          <w:color w:val="C00000"/>
          <w:sz w:val="22"/>
          <w:szCs w:val="22"/>
          <w:lang w:val="ro-RO"/>
        </w:rPr>
        <w:t xml:space="preserve">Dintre acestea numai specia Spermophilus citellus (popândău),, este inclus in formularul standard Natura 2000 ROSCI0162 si este mentionata in anexele OUG nr. 57/2007 privind regimul ariilor naturale protejate, conservarea habitatelor naturale, a florei şi faunei sălbatice, aprobată cu modificări şi completări prin Legea nr. 49/2011, respectiv in Anexa </w:t>
      </w:r>
      <w:r w:rsidRPr="00920939">
        <w:rPr>
          <w:rFonts w:ascii="Arial" w:hAnsi="Arial" w:cs="Arial"/>
          <w:b/>
          <w:i/>
          <w:color w:val="C00000"/>
          <w:sz w:val="22"/>
          <w:szCs w:val="22"/>
          <w:lang w:val="ro-RO"/>
        </w:rPr>
        <w:t>4A</w:t>
      </w:r>
      <w:r w:rsidRPr="00920939">
        <w:rPr>
          <w:rFonts w:ascii="Arial" w:hAnsi="Arial" w:cs="Arial"/>
          <w:i/>
          <w:color w:val="C00000"/>
          <w:sz w:val="22"/>
          <w:szCs w:val="22"/>
          <w:lang w:val="ro-RO"/>
        </w:rPr>
        <w:t xml:space="preserve"> „Specii de interes comunitar. Specii de animale si plante care necesita o protectie stricta”</w:t>
      </w:r>
    </w:p>
    <w:p w:rsidR="006E0B47" w:rsidRPr="00920939" w:rsidRDefault="006E0B47" w:rsidP="007A1610">
      <w:pPr>
        <w:tabs>
          <w:tab w:val="left" w:pos="6465"/>
        </w:tabs>
        <w:jc w:val="both"/>
        <w:rPr>
          <w:rFonts w:ascii="Arial" w:hAnsi="Arial" w:cs="Arial"/>
          <w:color w:val="C00000"/>
          <w:sz w:val="22"/>
          <w:szCs w:val="22"/>
          <w:lang w:val="pt-B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628"/>
        <w:gridCol w:w="6930"/>
      </w:tblGrid>
      <w:tr w:rsidR="006E0B47" w:rsidRPr="00920939" w:rsidTr="00D47C11">
        <w:tc>
          <w:tcPr>
            <w:tcW w:w="2628" w:type="dxa"/>
          </w:tcPr>
          <w:p w:rsidR="006E0B47" w:rsidRPr="00D47C11" w:rsidRDefault="006E0B47" w:rsidP="00D47C11">
            <w:pPr>
              <w:tabs>
                <w:tab w:val="left" w:pos="6465"/>
              </w:tabs>
              <w:jc w:val="both"/>
              <w:rPr>
                <w:rFonts w:ascii="Arial" w:hAnsi="Arial" w:cs="Arial"/>
                <w:bCs/>
                <w:i/>
                <w:iCs/>
                <w:color w:val="C00000"/>
                <w:sz w:val="20"/>
                <w:szCs w:val="20"/>
                <w:lang w:val="pt-BR"/>
              </w:rPr>
            </w:pPr>
            <w:r w:rsidRPr="00D47C11">
              <w:rPr>
                <w:rFonts w:ascii="Arial" w:hAnsi="Arial" w:cs="Arial"/>
                <w:bCs/>
                <w:i/>
                <w:iCs/>
                <w:color w:val="C00000"/>
                <w:sz w:val="20"/>
                <w:szCs w:val="20"/>
                <w:lang w:val="pt-BR"/>
              </w:rPr>
              <w:t xml:space="preserve">Erinaceus concolor </w:t>
            </w:r>
          </w:p>
          <w:p w:rsidR="006E0B47" w:rsidRPr="00D47C11" w:rsidRDefault="006E0B47" w:rsidP="00D47C11">
            <w:pPr>
              <w:tabs>
                <w:tab w:val="left" w:pos="6465"/>
              </w:tabs>
              <w:jc w:val="both"/>
              <w:rPr>
                <w:rFonts w:ascii="Arial" w:hAnsi="Arial" w:cs="Arial"/>
                <w:color w:val="C00000"/>
                <w:sz w:val="20"/>
                <w:szCs w:val="20"/>
                <w:lang w:val="pt-BR"/>
              </w:rPr>
            </w:pPr>
            <w:r w:rsidRPr="00D47C11">
              <w:rPr>
                <w:rFonts w:ascii="Arial" w:hAnsi="Arial" w:cs="Arial"/>
                <w:bCs/>
                <w:iCs/>
                <w:color w:val="C00000"/>
                <w:sz w:val="20"/>
                <w:szCs w:val="20"/>
                <w:lang w:val="pt-BR"/>
              </w:rPr>
              <w:t>(arici rasaritean).</w:t>
            </w:r>
          </w:p>
        </w:tc>
        <w:tc>
          <w:tcPr>
            <w:tcW w:w="6930" w:type="dxa"/>
          </w:tcPr>
          <w:p w:rsidR="006E0B47" w:rsidRPr="00D47C11" w:rsidRDefault="006E0B47" w:rsidP="00D47C11">
            <w:pPr>
              <w:jc w:val="both"/>
              <w:rPr>
                <w:rFonts w:ascii="Arial" w:hAnsi="Arial" w:cs="Arial"/>
                <w:color w:val="C00000"/>
                <w:sz w:val="20"/>
                <w:szCs w:val="20"/>
                <w:lang w:val="pt-BR"/>
              </w:rPr>
            </w:pPr>
            <w:r w:rsidRPr="00D47C11">
              <w:rPr>
                <w:rFonts w:ascii="Arial" w:hAnsi="Arial" w:cs="Arial"/>
                <w:color w:val="C00000"/>
                <w:sz w:val="20"/>
                <w:szCs w:val="20"/>
                <w:lang w:val="pt-BR"/>
              </w:rPr>
              <w:t>Habitat caracteristic: padure, pajiste, tufaris, teren cultivat, gradini, localitati.  Nu este inclusă în nici o listă de protecţie europeană sau naţională (Directiva Habitate) şi nu necesită măsuri speciale de conservare.</w:t>
            </w:r>
            <w:r w:rsidRPr="00D47C11">
              <w:rPr>
                <w:rFonts w:ascii="Arial" w:hAnsi="Arial" w:cs="Arial"/>
                <w:color w:val="C00000"/>
                <w:sz w:val="20"/>
                <w:szCs w:val="20"/>
                <w:lang w:val="ro-RO" w:eastAsia="ro-RO"/>
              </w:rPr>
              <w:t xml:space="preserve"> </w:t>
            </w:r>
            <w:r w:rsidRPr="00D47C11">
              <w:rPr>
                <w:rFonts w:ascii="Arial" w:hAnsi="Arial" w:cs="Arial"/>
                <w:color w:val="C00000"/>
                <w:sz w:val="20"/>
                <w:szCs w:val="20"/>
                <w:lang w:val="pt-BR"/>
              </w:rPr>
              <w:t xml:space="preserve">Specia va fi afectată </w:t>
            </w:r>
            <w:r w:rsidRPr="00D47C11">
              <w:rPr>
                <w:rFonts w:ascii="Arial" w:hAnsi="Arial" w:cs="Arial"/>
                <w:color w:val="C00000"/>
                <w:sz w:val="20"/>
                <w:szCs w:val="20"/>
                <w:u w:val="single"/>
                <w:lang w:val="pt-BR"/>
              </w:rPr>
              <w:t>nesemnificativ</w:t>
            </w:r>
            <w:r w:rsidRPr="00D47C11">
              <w:rPr>
                <w:rFonts w:ascii="Arial" w:hAnsi="Arial" w:cs="Arial"/>
                <w:color w:val="C00000"/>
                <w:sz w:val="20"/>
                <w:szCs w:val="20"/>
                <w:lang w:val="pt-BR"/>
              </w:rPr>
              <w:t xml:space="preserve"> </w:t>
            </w:r>
            <w:r w:rsidRPr="00D47C11">
              <w:rPr>
                <w:rFonts w:ascii="Arial" w:hAnsi="Arial" w:cs="Arial"/>
                <w:color w:val="C00000"/>
                <w:sz w:val="20"/>
                <w:szCs w:val="20"/>
                <w:lang w:val="ro-RO" w:eastAsia="ro-RO"/>
              </w:rPr>
              <w:t>de realizarea P</w:t>
            </w:r>
            <w:r w:rsidRPr="00D47C11">
              <w:rPr>
                <w:rFonts w:ascii="Arial" w:hAnsi="Arial" w:cs="Arial"/>
                <w:color w:val="C00000"/>
                <w:sz w:val="20"/>
                <w:szCs w:val="20"/>
                <w:lang w:val="ro-RO"/>
              </w:rPr>
              <w:t>.A.T.Z. – Zona Periurbana Braila.</w:t>
            </w:r>
          </w:p>
        </w:tc>
      </w:tr>
      <w:tr w:rsidR="006E0B47" w:rsidRPr="00920939" w:rsidTr="00D47C11">
        <w:tc>
          <w:tcPr>
            <w:tcW w:w="2628" w:type="dxa"/>
          </w:tcPr>
          <w:p w:rsidR="006E0B47" w:rsidRPr="00D47C11" w:rsidRDefault="006E0B47" w:rsidP="00D47C11">
            <w:pPr>
              <w:autoSpaceDE w:val="0"/>
              <w:autoSpaceDN w:val="0"/>
              <w:adjustRightInd w:val="0"/>
              <w:jc w:val="both"/>
              <w:rPr>
                <w:rFonts w:ascii="Arial" w:hAnsi="Arial" w:cs="Arial"/>
                <w:i/>
                <w:color w:val="C00000"/>
                <w:sz w:val="20"/>
                <w:szCs w:val="20"/>
                <w:lang w:val="es-ES"/>
              </w:rPr>
            </w:pPr>
            <w:r w:rsidRPr="00D47C11">
              <w:rPr>
                <w:rFonts w:ascii="Arial" w:hAnsi="Arial" w:cs="Arial"/>
                <w:i/>
                <w:color w:val="C00000"/>
                <w:sz w:val="20"/>
                <w:szCs w:val="20"/>
                <w:lang w:val="es-ES"/>
              </w:rPr>
              <w:t xml:space="preserve">Talpa </w:t>
            </w:r>
            <w:r w:rsidRPr="00D47C11">
              <w:rPr>
                <w:rFonts w:ascii="Arial" w:hAnsi="Arial" w:cs="Arial"/>
                <w:i/>
                <w:color w:val="C00000"/>
                <w:sz w:val="22"/>
                <w:szCs w:val="22"/>
                <w:lang w:val="ro-RO"/>
              </w:rPr>
              <w:t>europaea</w:t>
            </w:r>
          </w:p>
          <w:p w:rsidR="006E0B47" w:rsidRPr="00D47C11" w:rsidRDefault="006E0B47" w:rsidP="00D47C11">
            <w:pPr>
              <w:tabs>
                <w:tab w:val="left" w:pos="6465"/>
              </w:tabs>
              <w:jc w:val="both"/>
              <w:rPr>
                <w:rFonts w:ascii="Arial" w:hAnsi="Arial" w:cs="Arial"/>
                <w:color w:val="C00000"/>
                <w:sz w:val="20"/>
                <w:szCs w:val="20"/>
                <w:lang w:val="pt-BR"/>
              </w:rPr>
            </w:pPr>
            <w:r w:rsidRPr="00D47C11">
              <w:rPr>
                <w:rFonts w:ascii="Arial" w:hAnsi="Arial" w:cs="Arial"/>
                <w:i/>
                <w:color w:val="C00000"/>
                <w:sz w:val="20"/>
                <w:szCs w:val="20"/>
                <w:lang w:val="es-ES"/>
              </w:rPr>
              <w:t xml:space="preserve"> </w:t>
            </w:r>
            <w:r w:rsidRPr="00D47C11">
              <w:rPr>
                <w:rFonts w:ascii="Arial" w:hAnsi="Arial" w:cs="Arial"/>
                <w:bCs/>
                <w:color w:val="C00000"/>
                <w:sz w:val="20"/>
                <w:szCs w:val="20"/>
                <w:lang w:val="es-ES"/>
              </w:rPr>
              <w:t>(cârtiţă).</w:t>
            </w:r>
          </w:p>
        </w:tc>
        <w:tc>
          <w:tcPr>
            <w:tcW w:w="6930" w:type="dxa"/>
          </w:tcPr>
          <w:p w:rsidR="006E0B47" w:rsidRPr="00D47C11" w:rsidRDefault="006E0B47" w:rsidP="00D47C11">
            <w:pPr>
              <w:jc w:val="both"/>
              <w:rPr>
                <w:rFonts w:ascii="Arial" w:hAnsi="Arial" w:cs="Arial"/>
                <w:color w:val="C00000"/>
                <w:sz w:val="20"/>
                <w:szCs w:val="20"/>
                <w:lang w:val="pt-BR"/>
              </w:rPr>
            </w:pPr>
            <w:r w:rsidRPr="00254D38">
              <w:rPr>
                <w:rFonts w:ascii="Arial" w:hAnsi="Arial" w:cs="Arial"/>
                <w:color w:val="C00000"/>
                <w:sz w:val="20"/>
                <w:szCs w:val="20"/>
                <w:lang w:val="pt-BR"/>
              </w:rPr>
              <w:t xml:space="preserve">Specie comună în întreaga ţară, mai ales în zonele de câmpie şi de deal. </w:t>
            </w:r>
            <w:r w:rsidRPr="00D47C11">
              <w:rPr>
                <w:rFonts w:ascii="Arial" w:hAnsi="Arial" w:cs="Arial"/>
                <w:color w:val="C00000"/>
                <w:sz w:val="20"/>
                <w:szCs w:val="20"/>
                <w:lang w:val="pt-BR"/>
              </w:rPr>
              <w:t xml:space="preserve">Semnalata  într-un număr mic de exemplare la margini de padure (musuroaie). </w:t>
            </w:r>
          </w:p>
          <w:p w:rsidR="006E0B47" w:rsidRPr="00D47C11" w:rsidRDefault="006E0B47" w:rsidP="00D47C11">
            <w:pPr>
              <w:jc w:val="both"/>
              <w:rPr>
                <w:rFonts w:ascii="Arial" w:hAnsi="Arial" w:cs="Arial"/>
                <w:color w:val="C00000"/>
                <w:sz w:val="20"/>
                <w:szCs w:val="20"/>
                <w:lang w:val="pt-BR"/>
              </w:rPr>
            </w:pPr>
            <w:r w:rsidRPr="00D47C11">
              <w:rPr>
                <w:rFonts w:ascii="Arial" w:hAnsi="Arial" w:cs="Arial"/>
                <w:color w:val="C00000"/>
                <w:sz w:val="20"/>
                <w:szCs w:val="20"/>
                <w:lang w:val="pt-BR"/>
              </w:rPr>
              <w:t xml:space="preserve">Nu este inclusă în nici o listă de protecţie europeană sau naţională (Directiva Habitate) şi nu necesită măsuri speciale de conservare. Specia va fi afectată </w:t>
            </w:r>
            <w:r w:rsidRPr="00D47C11">
              <w:rPr>
                <w:rFonts w:ascii="Arial" w:hAnsi="Arial" w:cs="Arial"/>
                <w:color w:val="C00000"/>
                <w:sz w:val="20"/>
                <w:szCs w:val="20"/>
                <w:u w:val="single"/>
                <w:lang w:val="pt-BR"/>
              </w:rPr>
              <w:t>nesemnificativ</w:t>
            </w:r>
            <w:r w:rsidRPr="00D47C11">
              <w:rPr>
                <w:rFonts w:ascii="Arial" w:hAnsi="Arial" w:cs="Arial"/>
                <w:color w:val="C00000"/>
                <w:sz w:val="20"/>
                <w:szCs w:val="20"/>
                <w:lang w:val="pt-BR"/>
              </w:rPr>
              <w:t xml:space="preserve"> </w:t>
            </w:r>
            <w:r w:rsidRPr="00D47C11">
              <w:rPr>
                <w:rFonts w:ascii="Arial" w:hAnsi="Arial" w:cs="Arial"/>
                <w:color w:val="C00000"/>
                <w:sz w:val="20"/>
                <w:szCs w:val="20"/>
                <w:lang w:val="ro-RO" w:eastAsia="ro-RO"/>
              </w:rPr>
              <w:t xml:space="preserve">de realizarea </w:t>
            </w:r>
            <w:r w:rsidRPr="00D47C11">
              <w:rPr>
                <w:rFonts w:ascii="Arial" w:hAnsi="Arial" w:cs="Arial"/>
                <w:color w:val="C00000"/>
                <w:sz w:val="20"/>
                <w:szCs w:val="20"/>
                <w:lang w:val="pt-BR"/>
              </w:rPr>
              <w:t>investitiei.</w:t>
            </w:r>
          </w:p>
        </w:tc>
      </w:tr>
      <w:tr w:rsidR="006E0B47" w:rsidRPr="00CB1891" w:rsidTr="00D47C11">
        <w:tc>
          <w:tcPr>
            <w:tcW w:w="2628" w:type="dxa"/>
          </w:tcPr>
          <w:p w:rsidR="006E0B47" w:rsidRPr="00D47C11" w:rsidRDefault="006E0B47" w:rsidP="00D47C11">
            <w:pPr>
              <w:tabs>
                <w:tab w:val="left" w:pos="6465"/>
              </w:tabs>
              <w:jc w:val="both"/>
              <w:rPr>
                <w:rFonts w:ascii="Arial" w:hAnsi="Arial" w:cs="Arial"/>
                <w:color w:val="C00000"/>
                <w:sz w:val="20"/>
                <w:szCs w:val="20"/>
                <w:lang w:val="ro-RO"/>
              </w:rPr>
            </w:pPr>
            <w:r w:rsidRPr="00D47C11">
              <w:rPr>
                <w:rFonts w:ascii="Arial" w:hAnsi="Arial" w:cs="Arial"/>
                <w:i/>
                <w:color w:val="C00000"/>
                <w:sz w:val="20"/>
                <w:szCs w:val="20"/>
                <w:lang w:val="ro-RO"/>
              </w:rPr>
              <w:t>Lepus europaeus</w:t>
            </w:r>
            <w:r w:rsidRPr="00D47C11">
              <w:rPr>
                <w:rFonts w:ascii="Arial" w:hAnsi="Arial" w:cs="Arial"/>
                <w:color w:val="C00000"/>
                <w:sz w:val="20"/>
                <w:szCs w:val="20"/>
                <w:lang w:val="ro-RO"/>
              </w:rPr>
              <w:t xml:space="preserve"> </w:t>
            </w:r>
          </w:p>
          <w:p w:rsidR="006E0B47" w:rsidRPr="00D47C11" w:rsidRDefault="006E0B47" w:rsidP="00D47C11">
            <w:pPr>
              <w:tabs>
                <w:tab w:val="left" w:pos="6465"/>
              </w:tabs>
              <w:jc w:val="both"/>
              <w:rPr>
                <w:rFonts w:ascii="Arial" w:hAnsi="Arial" w:cs="Arial"/>
                <w:color w:val="C00000"/>
                <w:sz w:val="20"/>
                <w:szCs w:val="20"/>
                <w:lang w:val="pt-BR"/>
              </w:rPr>
            </w:pPr>
            <w:r w:rsidRPr="00D47C11">
              <w:rPr>
                <w:rFonts w:ascii="Arial" w:hAnsi="Arial" w:cs="Arial"/>
                <w:color w:val="C00000"/>
                <w:sz w:val="20"/>
                <w:szCs w:val="20"/>
                <w:lang w:val="ro-RO"/>
              </w:rPr>
              <w:t>(iepure de cîmp).</w:t>
            </w:r>
          </w:p>
        </w:tc>
        <w:tc>
          <w:tcPr>
            <w:tcW w:w="6930" w:type="dxa"/>
          </w:tcPr>
          <w:p w:rsidR="006E0B47" w:rsidRPr="00D47C11" w:rsidRDefault="006E0B47" w:rsidP="00D47C11">
            <w:pPr>
              <w:jc w:val="both"/>
              <w:rPr>
                <w:rFonts w:ascii="Arial" w:hAnsi="Arial" w:cs="Arial"/>
                <w:color w:val="C00000"/>
                <w:sz w:val="20"/>
                <w:szCs w:val="20"/>
                <w:lang w:val="ro-RO"/>
              </w:rPr>
            </w:pPr>
            <w:r w:rsidRPr="00D47C11">
              <w:rPr>
                <w:rFonts w:ascii="Arial" w:hAnsi="Arial" w:cs="Arial"/>
                <w:color w:val="C00000"/>
                <w:sz w:val="20"/>
                <w:szCs w:val="20"/>
                <w:lang w:val="ro-RO"/>
              </w:rPr>
              <w:t xml:space="preserve">Specie comună, răspândită în întreaga ţară, în toate zonele de câmpie şi de deal. Exemplare singulare observate in terenurile limitrofe perimetrului studiat. </w:t>
            </w:r>
          </w:p>
          <w:p w:rsidR="006E0B47" w:rsidRPr="00D47C11" w:rsidRDefault="006E0B47" w:rsidP="00D47C11">
            <w:pPr>
              <w:jc w:val="both"/>
              <w:rPr>
                <w:rFonts w:ascii="Arial" w:hAnsi="Arial" w:cs="Arial"/>
                <w:color w:val="C00000"/>
                <w:sz w:val="20"/>
                <w:szCs w:val="20"/>
                <w:lang w:val="ro-RO"/>
              </w:rPr>
            </w:pPr>
            <w:r w:rsidRPr="00D47C11">
              <w:rPr>
                <w:rFonts w:ascii="Arial" w:hAnsi="Arial" w:cs="Arial"/>
                <w:color w:val="C00000"/>
                <w:sz w:val="20"/>
                <w:szCs w:val="20"/>
                <w:lang w:val="ro-RO"/>
              </w:rPr>
              <w:t xml:space="preserve">Este inclusă în Anexa </w:t>
            </w:r>
            <w:r w:rsidRPr="00D47C11">
              <w:rPr>
                <w:rFonts w:ascii="Arial" w:hAnsi="Arial" w:cs="Arial"/>
                <w:b/>
                <w:color w:val="C00000"/>
                <w:sz w:val="20"/>
                <w:szCs w:val="20"/>
                <w:lang w:val="ro-RO"/>
              </w:rPr>
              <w:t xml:space="preserve">5B </w:t>
            </w:r>
            <w:r w:rsidRPr="00D47C11">
              <w:rPr>
                <w:rFonts w:ascii="Arial" w:hAnsi="Arial" w:cs="Arial"/>
                <w:color w:val="C00000"/>
                <w:sz w:val="20"/>
                <w:szCs w:val="20"/>
                <w:lang w:val="ro-RO"/>
              </w:rPr>
              <w:t>din Legea 49/2011. Specie cu o mobilitate sporita, adaptata conditiilor modificate de mediu, insa nu este inclusa in</w:t>
            </w:r>
            <w:r w:rsidRPr="00D47C11">
              <w:rPr>
                <w:rFonts w:ascii="Arial" w:hAnsi="Arial" w:cs="Arial"/>
                <w:i/>
                <w:color w:val="C00000"/>
                <w:sz w:val="22"/>
                <w:szCs w:val="22"/>
                <w:lang w:val="ro-RO"/>
              </w:rPr>
              <w:t xml:space="preserve"> formularul standard Natura 2000 ROSCI0162</w:t>
            </w:r>
            <w:r w:rsidRPr="00D47C11">
              <w:rPr>
                <w:rFonts w:ascii="Arial" w:hAnsi="Arial" w:cs="Arial"/>
                <w:color w:val="C00000"/>
                <w:sz w:val="20"/>
                <w:szCs w:val="20"/>
                <w:lang w:val="ro-RO"/>
              </w:rPr>
              <w:t xml:space="preserve"> </w:t>
            </w:r>
          </w:p>
          <w:p w:rsidR="006E0B47" w:rsidRPr="00254D38" w:rsidRDefault="006E0B47" w:rsidP="00D47C11">
            <w:pPr>
              <w:jc w:val="both"/>
              <w:rPr>
                <w:rFonts w:ascii="Arial" w:hAnsi="Arial" w:cs="Arial"/>
                <w:color w:val="C00000"/>
                <w:sz w:val="20"/>
                <w:szCs w:val="20"/>
                <w:lang w:val="ro-RO"/>
              </w:rPr>
            </w:pPr>
            <w:r w:rsidRPr="00254D38">
              <w:rPr>
                <w:rFonts w:ascii="Arial" w:hAnsi="Arial" w:cs="Arial"/>
                <w:bCs/>
                <w:color w:val="C00000"/>
                <w:sz w:val="20"/>
                <w:szCs w:val="20"/>
                <w:u w:val="single"/>
                <w:lang w:val="ro-RO"/>
              </w:rPr>
              <w:t>Impactul estimat:</w:t>
            </w:r>
            <w:r w:rsidRPr="00254D38">
              <w:rPr>
                <w:rFonts w:ascii="Arial" w:hAnsi="Arial" w:cs="Arial"/>
                <w:bCs/>
                <w:color w:val="C00000"/>
                <w:sz w:val="20"/>
                <w:szCs w:val="20"/>
                <w:lang w:val="ro-RO"/>
              </w:rPr>
              <w:t xml:space="preserve"> </w:t>
            </w:r>
            <w:r w:rsidRPr="00D47C11">
              <w:rPr>
                <w:rFonts w:ascii="Arial" w:hAnsi="Arial" w:cs="Arial"/>
                <w:color w:val="C00000"/>
                <w:sz w:val="20"/>
                <w:szCs w:val="20"/>
                <w:lang w:val="ro-RO"/>
              </w:rPr>
              <w:t xml:space="preserve">Specia va fi afectata </w:t>
            </w:r>
            <w:r w:rsidRPr="00D47C11">
              <w:rPr>
                <w:rFonts w:ascii="Arial" w:hAnsi="Arial" w:cs="Arial"/>
                <w:color w:val="C00000"/>
                <w:sz w:val="20"/>
                <w:szCs w:val="20"/>
                <w:u w:val="single"/>
                <w:lang w:val="ro-RO"/>
              </w:rPr>
              <w:t>nesemnificativ</w:t>
            </w:r>
            <w:r w:rsidRPr="00D47C11">
              <w:rPr>
                <w:rFonts w:ascii="Arial" w:hAnsi="Arial" w:cs="Arial"/>
                <w:color w:val="C00000"/>
                <w:sz w:val="20"/>
                <w:szCs w:val="20"/>
                <w:lang w:val="ro-RO"/>
              </w:rPr>
              <w:t xml:space="preserve"> de realizarea </w:t>
            </w:r>
            <w:r w:rsidRPr="00254D38">
              <w:rPr>
                <w:rFonts w:ascii="Arial" w:hAnsi="Arial" w:cs="Arial"/>
                <w:color w:val="C00000"/>
                <w:sz w:val="20"/>
                <w:szCs w:val="20"/>
                <w:lang w:val="ro-RO"/>
              </w:rPr>
              <w:t>investitiei.</w:t>
            </w:r>
          </w:p>
        </w:tc>
      </w:tr>
      <w:tr w:rsidR="006E0B47" w:rsidRPr="00920939" w:rsidTr="00D47C11">
        <w:tc>
          <w:tcPr>
            <w:tcW w:w="2628" w:type="dxa"/>
          </w:tcPr>
          <w:p w:rsidR="006E0B47" w:rsidRPr="00D47C11" w:rsidRDefault="006E0B47" w:rsidP="00D47C11">
            <w:pPr>
              <w:tabs>
                <w:tab w:val="left" w:pos="6465"/>
              </w:tabs>
              <w:jc w:val="both"/>
              <w:rPr>
                <w:rFonts w:ascii="Arial" w:hAnsi="Arial" w:cs="Arial"/>
                <w:color w:val="C00000"/>
                <w:sz w:val="20"/>
                <w:szCs w:val="20"/>
                <w:lang w:val="pt-BR"/>
              </w:rPr>
            </w:pPr>
            <w:r w:rsidRPr="00D47C11">
              <w:rPr>
                <w:rFonts w:ascii="Arial" w:hAnsi="Arial" w:cs="Arial"/>
                <w:i/>
                <w:iCs/>
                <w:color w:val="C00000"/>
                <w:sz w:val="20"/>
                <w:szCs w:val="20"/>
                <w:lang w:val="ro-RO"/>
              </w:rPr>
              <w:t xml:space="preserve">Spermophilus citellus </w:t>
            </w:r>
            <w:r w:rsidRPr="00D47C11">
              <w:rPr>
                <w:rFonts w:ascii="Arial" w:hAnsi="Arial" w:cs="Arial"/>
                <w:color w:val="C00000"/>
                <w:sz w:val="20"/>
                <w:szCs w:val="20"/>
                <w:lang w:val="ro-RO"/>
              </w:rPr>
              <w:t>(popândău).</w:t>
            </w:r>
          </w:p>
        </w:tc>
        <w:tc>
          <w:tcPr>
            <w:tcW w:w="6930" w:type="dxa"/>
          </w:tcPr>
          <w:p w:rsidR="006E0B47" w:rsidRPr="00D47C11" w:rsidRDefault="006E0B47" w:rsidP="00D47C11">
            <w:pPr>
              <w:jc w:val="both"/>
              <w:rPr>
                <w:rFonts w:ascii="Arial" w:hAnsi="Arial" w:cs="Arial"/>
                <w:color w:val="C00000"/>
                <w:sz w:val="20"/>
                <w:szCs w:val="20"/>
                <w:lang w:val="ro-RO"/>
              </w:rPr>
            </w:pPr>
            <w:r w:rsidRPr="00D47C11">
              <w:rPr>
                <w:rFonts w:ascii="Arial" w:hAnsi="Arial" w:cs="Arial"/>
                <w:color w:val="C00000"/>
                <w:sz w:val="20"/>
                <w:szCs w:val="20"/>
                <w:lang w:val="da-DK"/>
              </w:rPr>
              <w:t xml:space="preserve">Specie caracteristică de stepă, comună în toată ţara. Trăieşte pe ogoare, izlazuri, şanţuri, diguri, marginea drumurilor, etc. Specie vulnerabilă. </w:t>
            </w:r>
            <w:r w:rsidRPr="00D47C11">
              <w:rPr>
                <w:rFonts w:ascii="Arial" w:hAnsi="Arial" w:cs="Arial"/>
                <w:color w:val="C00000"/>
                <w:sz w:val="20"/>
                <w:szCs w:val="20"/>
                <w:lang w:val="ro-RO"/>
              </w:rPr>
              <w:t xml:space="preserve">Inclusă în </w:t>
            </w:r>
            <w:r w:rsidRPr="00D47C11">
              <w:rPr>
                <w:rFonts w:ascii="Arial" w:hAnsi="Arial" w:cs="Arial"/>
                <w:color w:val="C00000"/>
                <w:sz w:val="20"/>
                <w:szCs w:val="20"/>
                <w:lang w:val="ro-RO" w:eastAsia="en-GB"/>
              </w:rPr>
              <w:t>Anexa IV a Directivei Consiliului 92/43/CEE</w:t>
            </w:r>
            <w:r w:rsidRPr="00254D38">
              <w:rPr>
                <w:rFonts w:ascii="Arial" w:hAnsi="Arial" w:cs="Arial"/>
                <w:color w:val="C00000"/>
                <w:sz w:val="20"/>
                <w:szCs w:val="20"/>
                <w:lang w:val="da-DK"/>
              </w:rPr>
              <w:t xml:space="preserve">, </w:t>
            </w:r>
            <w:r w:rsidRPr="00D47C11">
              <w:rPr>
                <w:rFonts w:ascii="Arial" w:hAnsi="Arial" w:cs="Arial"/>
                <w:color w:val="C00000"/>
                <w:sz w:val="20"/>
                <w:szCs w:val="20"/>
                <w:lang w:val="ro-RO"/>
              </w:rPr>
              <w:t xml:space="preserve">Anexa </w:t>
            </w:r>
            <w:r w:rsidRPr="00D47C11">
              <w:rPr>
                <w:rFonts w:ascii="Arial" w:hAnsi="Arial" w:cs="Arial"/>
                <w:b/>
                <w:color w:val="C00000"/>
                <w:sz w:val="20"/>
                <w:szCs w:val="20"/>
                <w:lang w:val="ro-RO"/>
              </w:rPr>
              <w:t>4A</w:t>
            </w:r>
            <w:r w:rsidRPr="00D47C11">
              <w:rPr>
                <w:rFonts w:ascii="Arial" w:hAnsi="Arial" w:cs="Arial"/>
                <w:color w:val="C00000"/>
                <w:sz w:val="20"/>
                <w:szCs w:val="20"/>
                <w:lang w:val="ro-RO"/>
              </w:rPr>
              <w:t xml:space="preserve"> din Legea 49/2011, </w:t>
            </w:r>
            <w:r w:rsidRPr="00254D38">
              <w:rPr>
                <w:rFonts w:ascii="Arial" w:hAnsi="Arial" w:cs="Arial"/>
                <w:color w:val="C00000"/>
                <w:sz w:val="20"/>
                <w:szCs w:val="20"/>
                <w:lang w:val="da-DK"/>
              </w:rPr>
              <w:t>Convenţia de la Berna.</w:t>
            </w:r>
            <w:r w:rsidRPr="00254D38">
              <w:rPr>
                <w:rFonts w:ascii="Arial" w:hAnsi="Arial" w:cs="Arial"/>
                <w:b/>
                <w:color w:val="C00000"/>
                <w:sz w:val="20"/>
                <w:szCs w:val="20"/>
                <w:lang w:val="da-DK"/>
              </w:rPr>
              <w:t xml:space="preserve"> </w:t>
            </w:r>
            <w:r w:rsidRPr="00D47C11">
              <w:rPr>
                <w:rFonts w:ascii="Arial" w:hAnsi="Arial" w:cs="Arial"/>
                <w:color w:val="C00000"/>
                <w:sz w:val="20"/>
                <w:szCs w:val="20"/>
                <w:lang w:val="ro-RO"/>
              </w:rPr>
              <w:t>insa nu este inclusa in</w:t>
            </w:r>
            <w:r w:rsidRPr="00D47C11">
              <w:rPr>
                <w:rFonts w:ascii="Arial" w:hAnsi="Arial" w:cs="Arial"/>
                <w:i/>
                <w:color w:val="C00000"/>
                <w:sz w:val="22"/>
                <w:szCs w:val="22"/>
                <w:lang w:val="ro-RO"/>
              </w:rPr>
              <w:t xml:space="preserve"> formularul standard Natura 2000 ROSCI0162</w:t>
            </w:r>
            <w:r w:rsidRPr="00D47C11">
              <w:rPr>
                <w:rFonts w:ascii="Arial" w:hAnsi="Arial" w:cs="Arial"/>
                <w:color w:val="C00000"/>
                <w:sz w:val="20"/>
                <w:szCs w:val="20"/>
                <w:lang w:val="ro-RO"/>
              </w:rPr>
              <w:t xml:space="preserve"> </w:t>
            </w:r>
          </w:p>
          <w:p w:rsidR="006E0B47" w:rsidRPr="00D47C11" w:rsidRDefault="006E0B47" w:rsidP="00D47C11">
            <w:pPr>
              <w:jc w:val="both"/>
              <w:rPr>
                <w:rFonts w:ascii="Arial" w:hAnsi="Arial" w:cs="Arial"/>
                <w:color w:val="C00000"/>
                <w:sz w:val="20"/>
                <w:szCs w:val="20"/>
                <w:lang w:val="pt-BR"/>
              </w:rPr>
            </w:pPr>
            <w:r w:rsidRPr="00254D38">
              <w:rPr>
                <w:rFonts w:ascii="Arial" w:hAnsi="Arial" w:cs="Arial"/>
                <w:color w:val="C00000"/>
                <w:sz w:val="20"/>
                <w:szCs w:val="20"/>
                <w:lang w:val="it-IT"/>
              </w:rPr>
              <w:t xml:space="preserve">Exemplare singulare observate pe margini de drumuri, hotar cu terenurile agricole, diguri. </w:t>
            </w:r>
            <w:r w:rsidRPr="00D47C11">
              <w:rPr>
                <w:rFonts w:ascii="Arial" w:hAnsi="Arial" w:cs="Arial"/>
                <w:bCs/>
                <w:color w:val="C00000"/>
                <w:sz w:val="20"/>
                <w:szCs w:val="20"/>
                <w:u w:val="single"/>
                <w:lang w:val="pt-BR"/>
              </w:rPr>
              <w:t>Impactul estimat:</w:t>
            </w:r>
            <w:r w:rsidRPr="00D47C11">
              <w:rPr>
                <w:rFonts w:ascii="Arial" w:hAnsi="Arial" w:cs="Arial"/>
                <w:bCs/>
                <w:color w:val="C00000"/>
                <w:sz w:val="20"/>
                <w:szCs w:val="20"/>
                <w:lang w:val="pt-BR"/>
              </w:rPr>
              <w:t xml:space="preserve"> </w:t>
            </w:r>
            <w:r w:rsidRPr="00D47C11">
              <w:rPr>
                <w:rFonts w:ascii="Arial" w:hAnsi="Arial" w:cs="Arial"/>
                <w:color w:val="C00000"/>
                <w:sz w:val="20"/>
                <w:szCs w:val="20"/>
                <w:lang w:val="pt-BR"/>
              </w:rPr>
              <w:t xml:space="preserve">Specia va fi afectată </w:t>
            </w:r>
            <w:r w:rsidRPr="00D47C11">
              <w:rPr>
                <w:rFonts w:ascii="Arial" w:hAnsi="Arial" w:cs="Arial"/>
                <w:color w:val="C00000"/>
                <w:sz w:val="20"/>
                <w:szCs w:val="20"/>
                <w:u w:val="single"/>
                <w:lang w:val="pt-BR"/>
              </w:rPr>
              <w:t>nesemnificativ</w:t>
            </w:r>
            <w:r w:rsidRPr="00D47C11">
              <w:rPr>
                <w:rFonts w:ascii="Arial" w:hAnsi="Arial" w:cs="Arial"/>
                <w:color w:val="C00000"/>
                <w:sz w:val="20"/>
                <w:szCs w:val="20"/>
                <w:lang w:val="pt-BR"/>
              </w:rPr>
              <w:t xml:space="preserve"> </w:t>
            </w:r>
            <w:r w:rsidRPr="00D47C11">
              <w:rPr>
                <w:rFonts w:ascii="Arial" w:hAnsi="Arial" w:cs="Arial"/>
                <w:color w:val="C00000"/>
                <w:sz w:val="20"/>
                <w:szCs w:val="20"/>
                <w:lang w:val="ro-RO" w:eastAsia="ro-RO"/>
              </w:rPr>
              <w:t xml:space="preserve">de realizarea </w:t>
            </w:r>
            <w:r w:rsidRPr="00D47C11">
              <w:rPr>
                <w:rFonts w:ascii="Arial" w:hAnsi="Arial" w:cs="Arial"/>
                <w:color w:val="C00000"/>
                <w:sz w:val="20"/>
                <w:szCs w:val="20"/>
                <w:lang w:val="pt-BR"/>
              </w:rPr>
              <w:t>investitiei.</w:t>
            </w:r>
          </w:p>
        </w:tc>
      </w:tr>
      <w:tr w:rsidR="006E0B47" w:rsidRPr="00CB1891" w:rsidTr="00D47C11">
        <w:tc>
          <w:tcPr>
            <w:tcW w:w="2628" w:type="dxa"/>
          </w:tcPr>
          <w:p w:rsidR="006E0B47" w:rsidRPr="00D47C11" w:rsidRDefault="006E0B47" w:rsidP="00D47C11">
            <w:pPr>
              <w:tabs>
                <w:tab w:val="left" w:pos="6465"/>
              </w:tabs>
              <w:jc w:val="both"/>
              <w:rPr>
                <w:rFonts w:ascii="Arial" w:hAnsi="Arial" w:cs="Arial"/>
                <w:i/>
                <w:color w:val="C00000"/>
                <w:sz w:val="20"/>
                <w:szCs w:val="20"/>
                <w:lang w:val="ro-RO"/>
              </w:rPr>
            </w:pPr>
            <w:r w:rsidRPr="00D47C11">
              <w:rPr>
                <w:rFonts w:ascii="Arial" w:hAnsi="Arial" w:cs="Arial"/>
                <w:i/>
                <w:color w:val="C00000"/>
                <w:sz w:val="20"/>
                <w:szCs w:val="20"/>
                <w:lang w:val="ro-RO"/>
              </w:rPr>
              <w:t xml:space="preserve">Microtus arvalis </w:t>
            </w:r>
          </w:p>
          <w:p w:rsidR="006E0B47" w:rsidRPr="00D47C11" w:rsidRDefault="006E0B47" w:rsidP="00D47C11">
            <w:pPr>
              <w:tabs>
                <w:tab w:val="left" w:pos="6465"/>
              </w:tabs>
              <w:jc w:val="both"/>
              <w:rPr>
                <w:rFonts w:ascii="Arial" w:hAnsi="Arial" w:cs="Arial"/>
                <w:color w:val="C00000"/>
                <w:sz w:val="20"/>
                <w:szCs w:val="20"/>
                <w:lang w:val="pt-BR"/>
              </w:rPr>
            </w:pPr>
            <w:r w:rsidRPr="00D47C11">
              <w:rPr>
                <w:rFonts w:ascii="Arial" w:hAnsi="Arial" w:cs="Arial"/>
                <w:color w:val="C00000"/>
                <w:sz w:val="20"/>
                <w:szCs w:val="20"/>
                <w:lang w:val="ro-RO"/>
              </w:rPr>
              <w:t>(şoarece de câmp).</w:t>
            </w:r>
          </w:p>
        </w:tc>
        <w:tc>
          <w:tcPr>
            <w:tcW w:w="6930" w:type="dxa"/>
          </w:tcPr>
          <w:p w:rsidR="006E0B47" w:rsidRPr="00254D38" w:rsidRDefault="006E0B47" w:rsidP="00D47C11">
            <w:pPr>
              <w:jc w:val="both"/>
              <w:rPr>
                <w:rFonts w:ascii="Arial" w:hAnsi="Arial" w:cs="Arial"/>
                <w:bCs/>
                <w:color w:val="C00000"/>
                <w:sz w:val="20"/>
                <w:szCs w:val="20"/>
                <w:lang w:val="pt-BR"/>
              </w:rPr>
            </w:pPr>
            <w:r w:rsidRPr="00254D38">
              <w:rPr>
                <w:rFonts w:ascii="Arial" w:hAnsi="Arial" w:cs="Arial"/>
                <w:bCs/>
                <w:color w:val="C00000"/>
                <w:sz w:val="20"/>
                <w:szCs w:val="20"/>
                <w:lang w:val="pt-BR"/>
              </w:rPr>
              <w:t xml:space="preserve">Relevanţa sitului pentru specie. In zona de studiu, specia populeaza suprafete cu cultui agricole. </w:t>
            </w:r>
          </w:p>
          <w:p w:rsidR="006E0B47" w:rsidRPr="00D47C11" w:rsidRDefault="006E0B47" w:rsidP="00D47C11">
            <w:pPr>
              <w:jc w:val="both"/>
              <w:rPr>
                <w:rFonts w:ascii="Arial" w:hAnsi="Arial" w:cs="Arial"/>
                <w:color w:val="C00000"/>
                <w:sz w:val="20"/>
                <w:szCs w:val="20"/>
                <w:lang w:val="pt-BR"/>
              </w:rPr>
            </w:pPr>
            <w:r w:rsidRPr="00D47C11">
              <w:rPr>
                <w:rFonts w:ascii="Arial" w:hAnsi="Arial" w:cs="Arial"/>
                <w:color w:val="C00000"/>
                <w:sz w:val="20"/>
                <w:szCs w:val="20"/>
                <w:u w:val="single"/>
                <w:lang w:val="ro-RO"/>
              </w:rPr>
              <w:t>Se estimeaza un impact nesemnificativ</w:t>
            </w:r>
            <w:r w:rsidRPr="00D47C11">
              <w:rPr>
                <w:rFonts w:ascii="Arial" w:hAnsi="Arial" w:cs="Arial"/>
                <w:color w:val="C00000"/>
                <w:sz w:val="20"/>
                <w:szCs w:val="20"/>
                <w:lang w:val="ro-RO"/>
              </w:rPr>
              <w:t xml:space="preserve"> asupra populaţiei speciei cauzat de realizarea obiectivului de investitie. </w:t>
            </w:r>
          </w:p>
        </w:tc>
      </w:tr>
      <w:tr w:rsidR="006E0B47" w:rsidRPr="00CB1891" w:rsidTr="00D47C11">
        <w:tc>
          <w:tcPr>
            <w:tcW w:w="2628" w:type="dxa"/>
          </w:tcPr>
          <w:p w:rsidR="006E0B47" w:rsidRPr="00D47C11" w:rsidRDefault="006E0B47" w:rsidP="00D47C11">
            <w:pPr>
              <w:tabs>
                <w:tab w:val="left" w:pos="6465"/>
              </w:tabs>
              <w:jc w:val="both"/>
              <w:rPr>
                <w:rFonts w:ascii="Arial" w:hAnsi="Arial" w:cs="Arial"/>
                <w:i/>
                <w:iCs/>
                <w:color w:val="C00000"/>
                <w:sz w:val="20"/>
                <w:szCs w:val="20"/>
                <w:lang w:val="ro-RO"/>
              </w:rPr>
            </w:pPr>
            <w:r w:rsidRPr="00D47C11">
              <w:rPr>
                <w:rFonts w:ascii="Arial" w:hAnsi="Arial" w:cs="Arial"/>
                <w:i/>
                <w:iCs/>
                <w:color w:val="C00000"/>
                <w:sz w:val="20"/>
                <w:szCs w:val="20"/>
                <w:lang w:val="ro-RO"/>
              </w:rPr>
              <w:t xml:space="preserve">Arvicola terrestris </w:t>
            </w:r>
          </w:p>
          <w:p w:rsidR="006E0B47" w:rsidRPr="00D47C11" w:rsidRDefault="006E0B47" w:rsidP="00D47C11">
            <w:pPr>
              <w:tabs>
                <w:tab w:val="left" w:pos="6465"/>
              </w:tabs>
              <w:jc w:val="both"/>
              <w:rPr>
                <w:rFonts w:ascii="Arial" w:hAnsi="Arial" w:cs="Arial"/>
                <w:color w:val="C00000"/>
                <w:sz w:val="20"/>
                <w:szCs w:val="20"/>
                <w:lang w:val="pt-BR"/>
              </w:rPr>
            </w:pPr>
            <w:r w:rsidRPr="00D47C11">
              <w:rPr>
                <w:rFonts w:ascii="Arial" w:hAnsi="Arial" w:cs="Arial"/>
                <w:iCs/>
                <w:color w:val="C00000"/>
                <w:sz w:val="20"/>
                <w:szCs w:val="20"/>
                <w:lang w:val="ro-RO"/>
              </w:rPr>
              <w:t>(s</w:t>
            </w:r>
            <w:r w:rsidRPr="00D47C11">
              <w:rPr>
                <w:rFonts w:ascii="Arial" w:hAnsi="Arial" w:cs="Arial"/>
                <w:color w:val="C00000"/>
                <w:sz w:val="20"/>
                <w:szCs w:val="20"/>
                <w:lang w:val="ro-RO"/>
              </w:rPr>
              <w:t>obolan de apă</w:t>
            </w:r>
            <w:r w:rsidRPr="00D47C11">
              <w:rPr>
                <w:rFonts w:ascii="Arial" w:hAnsi="Arial" w:cs="Arial"/>
                <w:iCs/>
                <w:color w:val="C00000"/>
                <w:sz w:val="20"/>
                <w:szCs w:val="20"/>
                <w:lang w:val="ro-RO"/>
              </w:rPr>
              <w:t xml:space="preserve">). </w:t>
            </w:r>
            <w:r w:rsidRPr="00D47C11">
              <w:rPr>
                <w:rFonts w:ascii="Arial" w:hAnsi="Arial" w:cs="Arial"/>
                <w:color w:val="C00000"/>
                <w:sz w:val="20"/>
                <w:szCs w:val="20"/>
                <w:lang w:val="ro-RO"/>
              </w:rPr>
              <w:t xml:space="preserve"> </w:t>
            </w:r>
          </w:p>
        </w:tc>
        <w:tc>
          <w:tcPr>
            <w:tcW w:w="6930" w:type="dxa"/>
          </w:tcPr>
          <w:p w:rsidR="006E0B47" w:rsidRPr="00D47C11" w:rsidRDefault="006E0B47" w:rsidP="00D47C11">
            <w:pPr>
              <w:jc w:val="both"/>
              <w:rPr>
                <w:rFonts w:ascii="Arial" w:hAnsi="Arial" w:cs="Arial"/>
                <w:color w:val="C00000"/>
                <w:sz w:val="20"/>
                <w:szCs w:val="20"/>
                <w:lang w:val="ro-RO"/>
              </w:rPr>
            </w:pPr>
            <w:r w:rsidRPr="00D47C11">
              <w:rPr>
                <w:rFonts w:ascii="Arial" w:hAnsi="Arial" w:cs="Arial"/>
                <w:color w:val="C00000"/>
                <w:sz w:val="20"/>
                <w:szCs w:val="20"/>
                <w:lang w:val="ro-RO"/>
              </w:rPr>
              <w:t>Specie intalnita in toată ţara, pînă la 1200 m altitudine. Sapă galerii complicate în solul afinat şi umed de la marginea lacurilor şi rîurilor de şes cu multă vegetaţie, ori în lunci, fîneţe, păşuni, livezi etc.</w:t>
            </w:r>
          </w:p>
          <w:p w:rsidR="006E0B47" w:rsidRPr="00D47C11" w:rsidRDefault="006E0B47" w:rsidP="00D47C11">
            <w:pPr>
              <w:jc w:val="both"/>
              <w:rPr>
                <w:rFonts w:ascii="Arial" w:hAnsi="Arial" w:cs="Arial"/>
                <w:color w:val="C00000"/>
                <w:sz w:val="20"/>
                <w:szCs w:val="20"/>
                <w:lang w:val="ro-RO"/>
              </w:rPr>
            </w:pPr>
            <w:r w:rsidRPr="00D47C11">
              <w:rPr>
                <w:rFonts w:ascii="Arial" w:hAnsi="Arial" w:cs="Arial"/>
                <w:color w:val="C00000"/>
                <w:sz w:val="20"/>
                <w:szCs w:val="20"/>
                <w:lang w:val="ro-RO"/>
              </w:rPr>
              <w:t xml:space="preserve">Nu este inclusă in anexele Directivei Habitate şi nu necesită măsuri speciale de conservare. </w:t>
            </w:r>
          </w:p>
          <w:p w:rsidR="006E0B47" w:rsidRPr="00254D38" w:rsidRDefault="006E0B47" w:rsidP="00D47C11">
            <w:pPr>
              <w:jc w:val="both"/>
              <w:rPr>
                <w:rFonts w:ascii="Arial" w:hAnsi="Arial" w:cs="Arial"/>
                <w:color w:val="C00000"/>
                <w:sz w:val="20"/>
                <w:szCs w:val="20"/>
                <w:lang w:val="ro-RO"/>
              </w:rPr>
            </w:pPr>
            <w:r w:rsidRPr="00254D38">
              <w:rPr>
                <w:rFonts w:ascii="Arial" w:hAnsi="Arial" w:cs="Arial"/>
                <w:bCs/>
                <w:color w:val="C00000"/>
                <w:sz w:val="20"/>
                <w:szCs w:val="20"/>
                <w:u w:val="single"/>
                <w:lang w:val="ro-RO"/>
              </w:rPr>
              <w:t>Impactul estimat:</w:t>
            </w:r>
            <w:r w:rsidRPr="00254D38">
              <w:rPr>
                <w:rFonts w:ascii="Arial" w:hAnsi="Arial" w:cs="Arial"/>
                <w:bCs/>
                <w:color w:val="C00000"/>
                <w:sz w:val="20"/>
                <w:szCs w:val="20"/>
                <w:lang w:val="ro-RO"/>
              </w:rPr>
              <w:t xml:space="preserve"> </w:t>
            </w:r>
            <w:r w:rsidRPr="00254D38">
              <w:rPr>
                <w:rFonts w:ascii="Arial" w:hAnsi="Arial" w:cs="Arial"/>
                <w:color w:val="C00000"/>
                <w:sz w:val="20"/>
                <w:szCs w:val="20"/>
                <w:u w:val="single"/>
                <w:lang w:val="ro-RO"/>
              </w:rPr>
              <w:t>Nu anticipăm un impact semnificativ</w:t>
            </w:r>
            <w:r w:rsidRPr="00254D38">
              <w:rPr>
                <w:rFonts w:ascii="Arial" w:hAnsi="Arial" w:cs="Arial"/>
                <w:color w:val="C00000"/>
                <w:sz w:val="20"/>
                <w:szCs w:val="20"/>
                <w:lang w:val="ro-RO"/>
              </w:rPr>
              <w:t xml:space="preserve"> în populaţia speciei cauzat de dezvoltarea investitiei.</w:t>
            </w:r>
          </w:p>
        </w:tc>
      </w:tr>
      <w:tr w:rsidR="006E0B47" w:rsidRPr="00920939" w:rsidTr="00D47C11">
        <w:tc>
          <w:tcPr>
            <w:tcW w:w="2628" w:type="dxa"/>
          </w:tcPr>
          <w:p w:rsidR="006E0B47" w:rsidRPr="00D47C11" w:rsidRDefault="006E0B47" w:rsidP="00D47C11">
            <w:pPr>
              <w:tabs>
                <w:tab w:val="left" w:pos="6465"/>
              </w:tabs>
              <w:rPr>
                <w:rFonts w:ascii="Arial" w:hAnsi="Arial" w:cs="Arial"/>
                <w:color w:val="C00000"/>
                <w:sz w:val="20"/>
                <w:szCs w:val="20"/>
                <w:lang w:val="pt-BR"/>
              </w:rPr>
            </w:pPr>
            <w:r w:rsidRPr="00D47C11">
              <w:rPr>
                <w:rFonts w:ascii="Arial" w:hAnsi="Arial" w:cs="Arial"/>
                <w:i/>
                <w:iCs/>
                <w:color w:val="C00000"/>
                <w:sz w:val="20"/>
                <w:szCs w:val="20"/>
              </w:rPr>
              <w:t xml:space="preserve">Pipistrellus pipistrellus </w:t>
            </w:r>
            <w:r w:rsidRPr="00D47C11">
              <w:rPr>
                <w:rFonts w:ascii="Arial" w:hAnsi="Arial" w:cs="Arial"/>
                <w:color w:val="C00000"/>
                <w:sz w:val="20"/>
                <w:szCs w:val="20"/>
              </w:rPr>
              <w:t>(pipistrelul mic comun).</w:t>
            </w:r>
          </w:p>
        </w:tc>
        <w:tc>
          <w:tcPr>
            <w:tcW w:w="6930" w:type="dxa"/>
          </w:tcPr>
          <w:p w:rsidR="006E0B47" w:rsidRPr="00D47C11" w:rsidRDefault="006E0B47" w:rsidP="00D47C11">
            <w:pPr>
              <w:jc w:val="both"/>
              <w:rPr>
                <w:rFonts w:ascii="Arial" w:hAnsi="Arial" w:cs="Arial"/>
                <w:color w:val="C00000"/>
                <w:sz w:val="20"/>
                <w:szCs w:val="20"/>
                <w:lang w:val="pt-BR"/>
              </w:rPr>
            </w:pPr>
            <w:r w:rsidRPr="00254D38">
              <w:rPr>
                <w:rFonts w:ascii="Arial" w:hAnsi="Arial" w:cs="Arial"/>
                <w:color w:val="C00000"/>
                <w:sz w:val="20"/>
                <w:szCs w:val="20"/>
                <w:lang w:val="pt-BR"/>
              </w:rPr>
              <w:t xml:space="preserve">Silueta este foarte mică, cu aripi lungi şi înguste. Zborul este neregulat şi haotic. </w:t>
            </w:r>
            <w:r w:rsidRPr="00D47C11">
              <w:rPr>
                <w:rFonts w:ascii="Arial" w:hAnsi="Arial" w:cs="Arial"/>
                <w:color w:val="C00000"/>
                <w:sz w:val="20"/>
                <w:szCs w:val="20"/>
                <w:lang w:val="ro-RO"/>
              </w:rPr>
              <w:t xml:space="preserve">Inclusă în </w:t>
            </w:r>
            <w:r w:rsidRPr="00D47C11">
              <w:rPr>
                <w:rFonts w:ascii="Arial" w:hAnsi="Arial" w:cs="Arial"/>
                <w:color w:val="C00000"/>
                <w:sz w:val="20"/>
                <w:szCs w:val="20"/>
                <w:lang w:val="ro-RO" w:eastAsia="en-GB"/>
              </w:rPr>
              <w:t>Anexa IV a Directivei Consiliului 92/43/CEE</w:t>
            </w:r>
            <w:r w:rsidRPr="00254D38">
              <w:rPr>
                <w:rFonts w:ascii="Arial" w:hAnsi="Arial" w:cs="Arial"/>
                <w:color w:val="C00000"/>
                <w:sz w:val="20"/>
                <w:szCs w:val="20"/>
                <w:lang w:val="pt-BR"/>
              </w:rPr>
              <w:t xml:space="preserve">, </w:t>
            </w:r>
            <w:r w:rsidRPr="00D47C11">
              <w:rPr>
                <w:rFonts w:ascii="Arial" w:hAnsi="Arial" w:cs="Arial"/>
                <w:color w:val="C00000"/>
                <w:sz w:val="20"/>
                <w:szCs w:val="20"/>
                <w:lang w:val="pt-BR"/>
              </w:rPr>
              <w:t>Nu este inclusă în nici o listă de protecţie europeană sau naţională (Directiva Habitate) şi nu necesită măsuri speciale de conservare</w:t>
            </w:r>
            <w:r w:rsidRPr="00D47C11">
              <w:rPr>
                <w:rFonts w:ascii="Arial" w:hAnsi="Arial" w:cs="Arial"/>
                <w:color w:val="C00000"/>
                <w:sz w:val="20"/>
                <w:szCs w:val="20"/>
                <w:lang w:val="ro-RO"/>
              </w:rPr>
              <w:t xml:space="preserve"> S</w:t>
            </w:r>
            <w:r w:rsidRPr="00254D38">
              <w:rPr>
                <w:rFonts w:ascii="Arial" w:hAnsi="Arial" w:cs="Arial"/>
                <w:color w:val="C00000"/>
                <w:sz w:val="20"/>
                <w:szCs w:val="20"/>
                <w:lang w:val="pt-BR"/>
              </w:rPr>
              <w:t xml:space="preserve">-au semnalat indivizi singulari in zbor, fara a fi afectati de realizarea obiectivului de investitie. </w:t>
            </w:r>
            <w:r w:rsidRPr="00D47C11">
              <w:rPr>
                <w:rFonts w:ascii="Arial" w:hAnsi="Arial" w:cs="Arial"/>
                <w:bCs/>
                <w:color w:val="C00000"/>
                <w:sz w:val="20"/>
                <w:szCs w:val="20"/>
                <w:u w:val="single"/>
                <w:lang w:val="pt-BR"/>
              </w:rPr>
              <w:t>Impactul estimat:</w:t>
            </w:r>
            <w:r w:rsidRPr="00D47C11">
              <w:rPr>
                <w:rFonts w:ascii="Arial" w:hAnsi="Arial" w:cs="Arial"/>
                <w:bCs/>
                <w:color w:val="C00000"/>
                <w:sz w:val="20"/>
                <w:szCs w:val="20"/>
                <w:lang w:val="pt-BR"/>
              </w:rPr>
              <w:t xml:space="preserve"> </w:t>
            </w:r>
            <w:r w:rsidRPr="00D47C11">
              <w:rPr>
                <w:rFonts w:ascii="Arial" w:hAnsi="Arial" w:cs="Arial"/>
                <w:color w:val="C00000"/>
                <w:sz w:val="20"/>
                <w:szCs w:val="20"/>
                <w:u w:val="single"/>
                <w:lang w:val="pt-BR"/>
              </w:rPr>
              <w:t>Nu anticipăm un impact negativ semnificativ</w:t>
            </w:r>
            <w:r w:rsidRPr="00D47C11">
              <w:rPr>
                <w:rFonts w:ascii="Arial" w:hAnsi="Arial" w:cs="Arial"/>
                <w:color w:val="C00000"/>
                <w:sz w:val="20"/>
                <w:szCs w:val="20"/>
                <w:lang w:val="pt-BR"/>
              </w:rPr>
              <w:t xml:space="preserve"> în populaţia speciei cauzat de dezvoltarea investitiei.</w:t>
            </w:r>
          </w:p>
        </w:tc>
      </w:tr>
      <w:tr w:rsidR="006E0B47" w:rsidRPr="00920939" w:rsidTr="00D47C11">
        <w:tc>
          <w:tcPr>
            <w:tcW w:w="2628" w:type="dxa"/>
          </w:tcPr>
          <w:p w:rsidR="006E0B47" w:rsidRPr="00254D38" w:rsidRDefault="006E0B47" w:rsidP="00D47C11">
            <w:pPr>
              <w:tabs>
                <w:tab w:val="left" w:pos="6465"/>
              </w:tabs>
              <w:rPr>
                <w:rFonts w:ascii="Arial" w:hAnsi="Arial" w:cs="Arial"/>
                <w:color w:val="C00000"/>
                <w:sz w:val="20"/>
                <w:szCs w:val="20"/>
              </w:rPr>
            </w:pPr>
            <w:r w:rsidRPr="00D47C11">
              <w:rPr>
                <w:rFonts w:ascii="Arial" w:hAnsi="Arial" w:cs="Arial"/>
                <w:i/>
                <w:iCs/>
                <w:color w:val="C00000"/>
                <w:sz w:val="20"/>
                <w:szCs w:val="20"/>
                <w:lang w:val="ro-RO"/>
              </w:rPr>
              <w:t>Pipistrellus kuhlii</w:t>
            </w:r>
            <w:r w:rsidRPr="00D47C11">
              <w:rPr>
                <w:rFonts w:ascii="Arial" w:hAnsi="Arial" w:cs="Arial"/>
                <w:color w:val="C00000"/>
                <w:sz w:val="20"/>
                <w:szCs w:val="20"/>
                <w:lang w:val="ro-RO"/>
              </w:rPr>
              <w:t xml:space="preserve"> (pipistrelul cu bandă alară albă*).</w:t>
            </w:r>
          </w:p>
        </w:tc>
        <w:tc>
          <w:tcPr>
            <w:tcW w:w="6930" w:type="dxa"/>
          </w:tcPr>
          <w:p w:rsidR="006E0B47" w:rsidRPr="00254D38" w:rsidRDefault="006E0B47" w:rsidP="00D47C11">
            <w:pPr>
              <w:autoSpaceDE w:val="0"/>
              <w:autoSpaceDN w:val="0"/>
              <w:adjustRightInd w:val="0"/>
              <w:jc w:val="both"/>
              <w:rPr>
                <w:rFonts w:ascii="Arial" w:hAnsi="Arial" w:cs="Arial"/>
                <w:color w:val="C00000"/>
                <w:sz w:val="20"/>
                <w:szCs w:val="20"/>
                <w:lang w:val="it-IT"/>
              </w:rPr>
            </w:pPr>
            <w:r w:rsidRPr="00254D38">
              <w:rPr>
                <w:rFonts w:ascii="Arial" w:hAnsi="Arial" w:cs="Arial"/>
                <w:color w:val="C00000"/>
                <w:sz w:val="20"/>
                <w:szCs w:val="20"/>
                <w:lang w:val="fr-FR"/>
              </w:rPr>
              <w:t xml:space="preserve">Zbor </w:t>
            </w:r>
            <w:r w:rsidRPr="00D47C11">
              <w:rPr>
                <w:rFonts w:ascii="Arial" w:hAnsi="Arial" w:cs="Arial"/>
                <w:color w:val="C00000"/>
                <w:sz w:val="20"/>
                <w:szCs w:val="20"/>
              </w:rPr>
              <w:pgNum/>
            </w:r>
            <w:r w:rsidRPr="00254D38">
              <w:rPr>
                <w:rFonts w:ascii="Arial" w:hAnsi="Arial" w:cs="Arial"/>
                <w:color w:val="C00000"/>
                <w:sz w:val="20"/>
                <w:szCs w:val="20"/>
                <w:lang w:val="fr-FR"/>
              </w:rPr>
              <w:t xml:space="preserve">abítate lent şi drept mai ales în habitat deschis. </w:t>
            </w:r>
            <w:r w:rsidRPr="00D47C11">
              <w:rPr>
                <w:rFonts w:ascii="Arial" w:hAnsi="Arial" w:cs="Arial"/>
                <w:color w:val="C00000"/>
                <w:sz w:val="20"/>
                <w:szCs w:val="20"/>
                <w:lang w:val="ro-RO"/>
              </w:rPr>
              <w:t xml:space="preserve">Inclusă în </w:t>
            </w:r>
            <w:r w:rsidRPr="00D47C11">
              <w:rPr>
                <w:rFonts w:ascii="Arial" w:hAnsi="Arial" w:cs="Arial"/>
                <w:color w:val="C00000"/>
                <w:sz w:val="20"/>
                <w:szCs w:val="20"/>
                <w:lang w:val="ro-RO" w:eastAsia="en-GB"/>
              </w:rPr>
              <w:t>Anexa IV a Directivei Consiliului 92/43/CEE</w:t>
            </w:r>
            <w:r w:rsidRPr="00254D38">
              <w:rPr>
                <w:rFonts w:ascii="Arial" w:hAnsi="Arial" w:cs="Arial"/>
                <w:color w:val="C00000"/>
                <w:sz w:val="20"/>
                <w:szCs w:val="20"/>
                <w:lang w:val="fr-FR"/>
              </w:rPr>
              <w:t xml:space="preserve">, Nu este inclusă în nici o listă de protecţie europeană sau naţională (Directiva Habitate) şi nu necesită măsuri speciale de conservare Au fost identificati indivizi singulari in zbor. </w:t>
            </w:r>
            <w:r w:rsidRPr="00D47C11">
              <w:rPr>
                <w:rFonts w:ascii="Arial" w:hAnsi="Arial" w:cs="Arial"/>
                <w:color w:val="C00000"/>
                <w:sz w:val="20"/>
                <w:szCs w:val="20"/>
                <w:lang w:val="ro-RO"/>
              </w:rPr>
              <w:t>Mobilitatea sporita a speciei ii permite sa evite pericolele, deplasandu-se in habitate similare invecinate.</w:t>
            </w:r>
            <w:r w:rsidRPr="00254D38">
              <w:rPr>
                <w:rFonts w:ascii="Arial" w:hAnsi="Arial" w:cs="Arial"/>
                <w:color w:val="C00000"/>
                <w:sz w:val="20"/>
                <w:szCs w:val="20"/>
                <w:lang w:val="it-IT"/>
              </w:rPr>
              <w:t xml:space="preserve"> </w:t>
            </w:r>
          </w:p>
          <w:p w:rsidR="006E0B47" w:rsidRPr="00D47C11" w:rsidRDefault="006E0B47" w:rsidP="00D47C11">
            <w:pPr>
              <w:autoSpaceDE w:val="0"/>
              <w:autoSpaceDN w:val="0"/>
              <w:adjustRightInd w:val="0"/>
              <w:jc w:val="both"/>
              <w:rPr>
                <w:rFonts w:ascii="Arial" w:hAnsi="Arial" w:cs="Arial"/>
                <w:color w:val="C00000"/>
                <w:sz w:val="20"/>
                <w:szCs w:val="20"/>
                <w:lang w:val="pt-BR"/>
              </w:rPr>
            </w:pPr>
            <w:r w:rsidRPr="00254D38">
              <w:rPr>
                <w:rFonts w:ascii="Arial" w:hAnsi="Arial" w:cs="Arial"/>
                <w:bCs/>
                <w:color w:val="C00000"/>
                <w:sz w:val="20"/>
                <w:szCs w:val="20"/>
                <w:u w:val="single"/>
                <w:lang w:val="it-IT"/>
              </w:rPr>
              <w:t xml:space="preserve"> </w:t>
            </w:r>
            <w:r w:rsidRPr="00D47C11">
              <w:rPr>
                <w:rFonts w:ascii="Arial" w:hAnsi="Arial" w:cs="Arial"/>
                <w:bCs/>
                <w:color w:val="C00000"/>
                <w:sz w:val="20"/>
                <w:szCs w:val="20"/>
                <w:u w:val="single"/>
                <w:lang w:val="pt-BR"/>
              </w:rPr>
              <w:t>Impactul estimat:</w:t>
            </w:r>
            <w:r w:rsidRPr="00D47C11">
              <w:rPr>
                <w:rFonts w:ascii="Arial" w:hAnsi="Arial" w:cs="Arial"/>
                <w:bCs/>
                <w:color w:val="C00000"/>
                <w:sz w:val="20"/>
                <w:szCs w:val="20"/>
                <w:lang w:val="pt-BR"/>
              </w:rPr>
              <w:t xml:space="preserve"> </w:t>
            </w:r>
            <w:r w:rsidRPr="00D47C11">
              <w:rPr>
                <w:rFonts w:ascii="Arial" w:hAnsi="Arial" w:cs="Arial"/>
                <w:color w:val="C00000"/>
                <w:sz w:val="20"/>
                <w:szCs w:val="20"/>
                <w:u w:val="single"/>
                <w:lang w:val="pt-BR"/>
              </w:rPr>
              <w:t>Nu se estimeaza  un impact negativ semnificativ</w:t>
            </w:r>
            <w:r w:rsidRPr="00D47C11">
              <w:rPr>
                <w:rFonts w:ascii="Arial" w:hAnsi="Arial" w:cs="Arial"/>
                <w:color w:val="C00000"/>
                <w:sz w:val="20"/>
                <w:szCs w:val="20"/>
                <w:lang w:val="pt-BR"/>
              </w:rPr>
              <w:t xml:space="preserve"> în populaţia speciei urmare a realizarii proiectului.</w:t>
            </w:r>
          </w:p>
        </w:tc>
      </w:tr>
      <w:tr w:rsidR="006E0B47" w:rsidRPr="00920939" w:rsidTr="00D47C11">
        <w:tc>
          <w:tcPr>
            <w:tcW w:w="2628" w:type="dxa"/>
          </w:tcPr>
          <w:p w:rsidR="006E0B47" w:rsidRPr="00D47C11" w:rsidRDefault="006E0B47" w:rsidP="00D47C11">
            <w:pPr>
              <w:tabs>
                <w:tab w:val="left" w:pos="6465"/>
              </w:tabs>
              <w:rPr>
                <w:rFonts w:ascii="Arial" w:hAnsi="Arial" w:cs="Arial"/>
                <w:color w:val="C00000"/>
                <w:sz w:val="20"/>
                <w:szCs w:val="20"/>
                <w:lang w:val="pt-BR"/>
              </w:rPr>
            </w:pPr>
            <w:r w:rsidRPr="00D47C11">
              <w:rPr>
                <w:rFonts w:ascii="Arial" w:hAnsi="Arial" w:cs="Arial"/>
                <w:i/>
                <w:iCs/>
                <w:color w:val="C00000"/>
                <w:sz w:val="20"/>
                <w:szCs w:val="20"/>
                <w:lang w:val="ro-RO"/>
              </w:rPr>
              <w:t xml:space="preserve">Mustela nivalis </w:t>
            </w:r>
            <w:hyperlink r:id="rId101" w:tooltip="Permanent Link: Nevastuica (Mustela nivalis)" w:history="1">
              <w:r w:rsidRPr="00D47C11">
                <w:rPr>
                  <w:rStyle w:val="Hyperlink"/>
                  <w:rFonts w:ascii="Arial" w:hAnsi="Arial" w:cs="Arial"/>
                  <w:color w:val="C00000"/>
                  <w:sz w:val="20"/>
                  <w:szCs w:val="20"/>
                  <w:lang w:val="pt-BR"/>
                </w:rPr>
                <w:t>(nevastuica)</w:t>
              </w:r>
            </w:hyperlink>
            <w:r w:rsidRPr="00D47C11">
              <w:rPr>
                <w:rFonts w:ascii="Arial" w:hAnsi="Arial" w:cs="Arial"/>
                <w:color w:val="C00000"/>
                <w:sz w:val="20"/>
                <w:szCs w:val="20"/>
                <w:lang w:val="pt-BR"/>
              </w:rPr>
              <w:t>.</w:t>
            </w:r>
          </w:p>
        </w:tc>
        <w:tc>
          <w:tcPr>
            <w:tcW w:w="6930" w:type="dxa"/>
          </w:tcPr>
          <w:p w:rsidR="006E0B47" w:rsidRPr="00254D38" w:rsidRDefault="006E0B47" w:rsidP="00D47C11">
            <w:pPr>
              <w:jc w:val="both"/>
              <w:rPr>
                <w:rFonts w:ascii="Arial" w:hAnsi="Arial" w:cs="Arial"/>
                <w:color w:val="C00000"/>
                <w:sz w:val="20"/>
                <w:szCs w:val="20"/>
                <w:lang w:val="it-IT"/>
              </w:rPr>
            </w:pPr>
            <w:r w:rsidRPr="00254D38">
              <w:rPr>
                <w:rFonts w:ascii="Arial" w:hAnsi="Arial" w:cs="Arial"/>
                <w:color w:val="C00000"/>
                <w:sz w:val="20"/>
                <w:szCs w:val="20"/>
                <w:lang w:val="it-IT"/>
              </w:rPr>
              <w:t xml:space="preserve">Specie raspândita în toata Europa. In Romania, destul de comuna, vara prin pajisti, poieni, iar iarna pe lânga asezari omenesti. </w:t>
            </w:r>
          </w:p>
          <w:p w:rsidR="006E0B47" w:rsidRPr="00D47C11" w:rsidRDefault="006E0B47" w:rsidP="00D47C11">
            <w:pPr>
              <w:jc w:val="both"/>
              <w:rPr>
                <w:rFonts w:ascii="Arial" w:hAnsi="Arial" w:cs="Arial"/>
                <w:color w:val="C00000"/>
                <w:sz w:val="20"/>
                <w:szCs w:val="20"/>
                <w:lang w:val="pt-BR"/>
              </w:rPr>
            </w:pPr>
            <w:r w:rsidRPr="00D47C11">
              <w:rPr>
                <w:rFonts w:ascii="Arial" w:hAnsi="Arial" w:cs="Arial"/>
                <w:color w:val="C00000"/>
                <w:sz w:val="20"/>
                <w:szCs w:val="20"/>
                <w:lang w:val="ro-RO"/>
              </w:rPr>
              <w:t xml:space="preserve">Este inclusă în Anexa </w:t>
            </w:r>
            <w:r w:rsidRPr="00D47C11">
              <w:rPr>
                <w:rFonts w:ascii="Arial" w:hAnsi="Arial" w:cs="Arial"/>
                <w:b/>
                <w:color w:val="C00000"/>
                <w:sz w:val="20"/>
                <w:szCs w:val="20"/>
                <w:lang w:val="ro-RO"/>
              </w:rPr>
              <w:t xml:space="preserve">5B </w:t>
            </w:r>
            <w:r w:rsidRPr="00D47C11">
              <w:rPr>
                <w:rFonts w:ascii="Arial" w:hAnsi="Arial" w:cs="Arial"/>
                <w:color w:val="C00000"/>
                <w:sz w:val="20"/>
                <w:szCs w:val="20"/>
                <w:lang w:val="ro-RO"/>
              </w:rPr>
              <w:t xml:space="preserve">din Legea 49/2011. Specie semnalata in preajma canalelor de irigatie/desecare, ferme agricole, localitati din aria planului.  </w:t>
            </w:r>
            <w:r w:rsidRPr="00254D38">
              <w:rPr>
                <w:rFonts w:ascii="Arial" w:hAnsi="Arial" w:cs="Arial"/>
                <w:color w:val="C00000"/>
                <w:sz w:val="20"/>
                <w:szCs w:val="20"/>
                <w:lang w:val="it-IT"/>
              </w:rPr>
              <w:t xml:space="preserve">Mobilitatea sporita a speciei, adaptabilitatea la conditiile antropice de mediu, sporesc sansele speciei de supravietuire. </w:t>
            </w:r>
            <w:r w:rsidRPr="00D47C11">
              <w:rPr>
                <w:rFonts w:ascii="Arial" w:hAnsi="Arial" w:cs="Arial"/>
                <w:bCs/>
                <w:color w:val="C00000"/>
                <w:sz w:val="20"/>
                <w:szCs w:val="20"/>
                <w:u w:val="single"/>
                <w:lang w:val="pt-BR"/>
              </w:rPr>
              <w:t>Impactul estimat:</w:t>
            </w:r>
            <w:r w:rsidRPr="00D47C11">
              <w:rPr>
                <w:rFonts w:ascii="Arial" w:hAnsi="Arial" w:cs="Arial"/>
                <w:bCs/>
                <w:color w:val="C00000"/>
                <w:sz w:val="20"/>
                <w:szCs w:val="20"/>
                <w:lang w:val="pt-BR"/>
              </w:rPr>
              <w:t xml:space="preserve"> </w:t>
            </w:r>
            <w:r w:rsidRPr="00D47C11">
              <w:rPr>
                <w:rFonts w:ascii="Arial" w:hAnsi="Arial" w:cs="Arial"/>
                <w:color w:val="C00000"/>
                <w:sz w:val="20"/>
                <w:szCs w:val="20"/>
                <w:lang w:val="ro-RO"/>
              </w:rPr>
              <w:t xml:space="preserve">Specia va fi afectata </w:t>
            </w:r>
            <w:r w:rsidRPr="00D47C11">
              <w:rPr>
                <w:rFonts w:ascii="Arial" w:hAnsi="Arial" w:cs="Arial"/>
                <w:color w:val="C00000"/>
                <w:sz w:val="20"/>
                <w:szCs w:val="20"/>
                <w:u w:val="single"/>
                <w:lang w:val="ro-RO"/>
              </w:rPr>
              <w:t>nesemnificativ</w:t>
            </w:r>
            <w:r w:rsidRPr="00D47C11">
              <w:rPr>
                <w:rFonts w:ascii="Arial" w:hAnsi="Arial" w:cs="Arial"/>
                <w:color w:val="C00000"/>
                <w:sz w:val="20"/>
                <w:szCs w:val="20"/>
                <w:lang w:val="ro-RO"/>
              </w:rPr>
              <w:t xml:space="preserve"> de realizarea </w:t>
            </w:r>
            <w:r w:rsidRPr="00D47C11">
              <w:rPr>
                <w:rFonts w:ascii="Arial" w:hAnsi="Arial" w:cs="Arial"/>
                <w:color w:val="C00000"/>
                <w:sz w:val="20"/>
                <w:szCs w:val="20"/>
                <w:lang w:val="pt-BR"/>
              </w:rPr>
              <w:t>investitiei</w:t>
            </w:r>
            <w:r w:rsidRPr="00D47C11">
              <w:rPr>
                <w:rFonts w:ascii="Arial" w:hAnsi="Arial" w:cs="Arial"/>
                <w:color w:val="C00000"/>
                <w:sz w:val="20"/>
                <w:szCs w:val="20"/>
                <w:lang w:val="ro-RO"/>
              </w:rPr>
              <w:t>.</w:t>
            </w:r>
          </w:p>
        </w:tc>
      </w:tr>
      <w:tr w:rsidR="006E0B47" w:rsidRPr="00CB1891" w:rsidTr="00D47C11">
        <w:tc>
          <w:tcPr>
            <w:tcW w:w="2628" w:type="dxa"/>
          </w:tcPr>
          <w:p w:rsidR="006E0B47" w:rsidRPr="00D47C11" w:rsidRDefault="006E0B47" w:rsidP="00D47C11">
            <w:pPr>
              <w:tabs>
                <w:tab w:val="left" w:pos="6465"/>
              </w:tabs>
              <w:jc w:val="both"/>
              <w:rPr>
                <w:rFonts w:ascii="Arial" w:hAnsi="Arial" w:cs="Arial"/>
                <w:color w:val="C00000"/>
                <w:sz w:val="20"/>
                <w:szCs w:val="20"/>
                <w:lang w:val="pt-BR"/>
              </w:rPr>
            </w:pPr>
            <w:r w:rsidRPr="00D47C11">
              <w:rPr>
                <w:rFonts w:ascii="Arial" w:hAnsi="Arial" w:cs="Arial"/>
                <w:i/>
                <w:color w:val="C00000"/>
                <w:sz w:val="20"/>
                <w:szCs w:val="20"/>
                <w:lang w:val="pt-BR"/>
              </w:rPr>
              <w:t>Vulpes vulpes</w:t>
            </w:r>
            <w:r w:rsidRPr="00D47C11">
              <w:rPr>
                <w:rFonts w:ascii="Arial" w:hAnsi="Arial" w:cs="Arial"/>
                <w:color w:val="C00000"/>
                <w:sz w:val="20"/>
                <w:szCs w:val="20"/>
                <w:lang w:val="pt-BR"/>
              </w:rPr>
              <w:t xml:space="preserve"> </w:t>
            </w:r>
          </w:p>
          <w:p w:rsidR="006E0B47" w:rsidRPr="00D47C11" w:rsidRDefault="006E0B47" w:rsidP="00D47C11">
            <w:pPr>
              <w:tabs>
                <w:tab w:val="left" w:pos="6465"/>
              </w:tabs>
              <w:jc w:val="both"/>
              <w:rPr>
                <w:rFonts w:ascii="Arial" w:hAnsi="Arial" w:cs="Arial"/>
                <w:color w:val="C00000"/>
                <w:sz w:val="20"/>
                <w:szCs w:val="20"/>
                <w:lang w:val="pt-BR"/>
              </w:rPr>
            </w:pPr>
            <w:r w:rsidRPr="00D47C11">
              <w:rPr>
                <w:rFonts w:ascii="Arial" w:hAnsi="Arial" w:cs="Arial"/>
                <w:color w:val="C00000"/>
                <w:sz w:val="20"/>
                <w:szCs w:val="20"/>
                <w:lang w:val="pt-BR"/>
              </w:rPr>
              <w:t>(vulpe).</w:t>
            </w:r>
          </w:p>
        </w:tc>
        <w:tc>
          <w:tcPr>
            <w:tcW w:w="6930" w:type="dxa"/>
          </w:tcPr>
          <w:p w:rsidR="006E0B47" w:rsidRPr="00D47C11" w:rsidRDefault="006E0B47" w:rsidP="00D47C11">
            <w:pPr>
              <w:jc w:val="both"/>
              <w:rPr>
                <w:rFonts w:ascii="Arial" w:hAnsi="Arial" w:cs="Arial"/>
                <w:color w:val="C00000"/>
                <w:sz w:val="20"/>
                <w:szCs w:val="20"/>
                <w:lang w:val="pt-BR"/>
              </w:rPr>
            </w:pPr>
            <w:r w:rsidRPr="00D47C11">
              <w:rPr>
                <w:rFonts w:ascii="Arial" w:hAnsi="Arial" w:cs="Arial"/>
                <w:color w:val="C00000"/>
                <w:sz w:val="20"/>
                <w:szCs w:val="20"/>
                <w:lang w:val="pt-BR"/>
              </w:rPr>
              <w:t xml:space="preserve">Specie comuna. Se hraneste cu soareci de camp, iepuri, pasari, insecte, melci, fructe etc. In zona de amplasament a proiectului s-au identificat indivizi singulari. Specie cu mobilitate sporita, adaptata conditiilor naturale, cat si antropice etc. </w:t>
            </w:r>
            <w:r w:rsidRPr="00D47C11">
              <w:rPr>
                <w:rFonts w:ascii="Arial" w:hAnsi="Arial" w:cs="Arial"/>
                <w:color w:val="C00000"/>
                <w:sz w:val="20"/>
                <w:szCs w:val="20"/>
                <w:lang w:val="ro-RO"/>
              </w:rPr>
              <w:t xml:space="preserve">Este inclusă în Anexa </w:t>
            </w:r>
            <w:r w:rsidRPr="00D47C11">
              <w:rPr>
                <w:rFonts w:ascii="Arial" w:hAnsi="Arial" w:cs="Arial"/>
                <w:b/>
                <w:color w:val="C00000"/>
                <w:sz w:val="20"/>
                <w:szCs w:val="20"/>
                <w:lang w:val="ro-RO"/>
              </w:rPr>
              <w:t xml:space="preserve">5B </w:t>
            </w:r>
            <w:r w:rsidRPr="00D47C11">
              <w:rPr>
                <w:rFonts w:ascii="Arial" w:hAnsi="Arial" w:cs="Arial"/>
                <w:color w:val="C00000"/>
                <w:sz w:val="20"/>
                <w:szCs w:val="20"/>
                <w:lang w:val="ro-RO"/>
              </w:rPr>
              <w:t>din Legea 49/2011. Imp</w:t>
            </w:r>
            <w:r w:rsidRPr="00D47C11">
              <w:rPr>
                <w:rFonts w:ascii="Arial" w:hAnsi="Arial" w:cs="Arial"/>
                <w:bCs/>
                <w:color w:val="C00000"/>
                <w:sz w:val="20"/>
                <w:szCs w:val="20"/>
                <w:u w:val="single"/>
                <w:lang w:val="pt-BR"/>
              </w:rPr>
              <w:t>actul estimat</w:t>
            </w:r>
            <w:r w:rsidRPr="00D47C11">
              <w:rPr>
                <w:rFonts w:ascii="Arial" w:hAnsi="Arial" w:cs="Arial"/>
                <w:bCs/>
                <w:color w:val="C00000"/>
                <w:sz w:val="20"/>
                <w:szCs w:val="20"/>
                <w:lang w:val="pt-BR"/>
              </w:rPr>
              <w:t xml:space="preserve">: </w:t>
            </w:r>
            <w:r w:rsidRPr="00D47C11">
              <w:rPr>
                <w:rFonts w:ascii="Arial" w:hAnsi="Arial" w:cs="Arial"/>
                <w:color w:val="C00000"/>
                <w:sz w:val="20"/>
                <w:szCs w:val="20"/>
                <w:u w:val="single"/>
                <w:lang w:val="pt-BR"/>
              </w:rPr>
              <w:t>Nu anticipăm un impact semnificativ</w:t>
            </w:r>
            <w:r w:rsidRPr="00D47C11">
              <w:rPr>
                <w:rFonts w:ascii="Arial" w:hAnsi="Arial" w:cs="Arial"/>
                <w:color w:val="C00000"/>
                <w:sz w:val="20"/>
                <w:szCs w:val="20"/>
                <w:lang w:val="pt-BR"/>
              </w:rPr>
              <w:t xml:space="preserve"> în populaţia speciei cauzat de dezvoltarea investitiei.</w:t>
            </w:r>
          </w:p>
        </w:tc>
      </w:tr>
      <w:tr w:rsidR="006E0B47" w:rsidRPr="00CB1891" w:rsidTr="00D47C11">
        <w:tc>
          <w:tcPr>
            <w:tcW w:w="2628" w:type="dxa"/>
          </w:tcPr>
          <w:p w:rsidR="006E0B47" w:rsidRPr="00D47C11" w:rsidRDefault="006E0B47" w:rsidP="00D47C11">
            <w:pPr>
              <w:tabs>
                <w:tab w:val="left" w:pos="6465"/>
              </w:tabs>
              <w:jc w:val="both"/>
              <w:rPr>
                <w:rFonts w:ascii="Arial" w:hAnsi="Arial" w:cs="Arial"/>
                <w:color w:val="C00000"/>
                <w:sz w:val="20"/>
                <w:szCs w:val="20"/>
                <w:lang w:val="pt-BR"/>
              </w:rPr>
            </w:pPr>
            <w:r w:rsidRPr="00D47C11">
              <w:rPr>
                <w:rFonts w:ascii="Arial" w:hAnsi="Arial" w:cs="Arial"/>
                <w:i/>
                <w:iCs/>
                <w:color w:val="C00000"/>
                <w:sz w:val="20"/>
                <w:szCs w:val="20"/>
                <w:lang w:val="pt-BR"/>
              </w:rPr>
              <w:t>Capreolus capreolus</w:t>
            </w:r>
            <w:r w:rsidRPr="00D47C11">
              <w:rPr>
                <w:rFonts w:ascii="Arial" w:hAnsi="Arial" w:cs="Arial"/>
                <w:iCs/>
                <w:color w:val="C00000"/>
                <w:sz w:val="20"/>
                <w:szCs w:val="20"/>
                <w:lang w:val="pt-BR"/>
              </w:rPr>
              <w:t xml:space="preserve"> (</w:t>
            </w:r>
            <w:r w:rsidRPr="00D47C11">
              <w:rPr>
                <w:rFonts w:ascii="Arial" w:hAnsi="Arial" w:cs="Arial"/>
                <w:color w:val="C00000"/>
                <w:sz w:val="20"/>
                <w:szCs w:val="20"/>
                <w:lang w:val="pt-BR"/>
              </w:rPr>
              <w:t>caprior).</w:t>
            </w:r>
          </w:p>
        </w:tc>
        <w:tc>
          <w:tcPr>
            <w:tcW w:w="6930" w:type="dxa"/>
          </w:tcPr>
          <w:p w:rsidR="006E0B47" w:rsidRPr="00D47C11" w:rsidRDefault="006E0B47" w:rsidP="00D47C11">
            <w:pPr>
              <w:jc w:val="both"/>
              <w:rPr>
                <w:rFonts w:ascii="Arial" w:hAnsi="Arial" w:cs="Arial"/>
                <w:color w:val="C00000"/>
                <w:sz w:val="20"/>
                <w:szCs w:val="20"/>
                <w:lang w:val="pt-BR"/>
              </w:rPr>
            </w:pPr>
            <w:r w:rsidRPr="00D47C11">
              <w:rPr>
                <w:rFonts w:ascii="Arial" w:hAnsi="Arial" w:cs="Arial"/>
                <w:color w:val="C00000"/>
                <w:sz w:val="20"/>
                <w:szCs w:val="20"/>
                <w:lang w:val="pt-BR"/>
              </w:rPr>
              <w:t xml:space="preserve">Habitat characteristic: Paduri, pajisti. Vara preferă locurile umbrite şi răcoroase, iarna pe cele însorite şi ferite de vânturi. </w:t>
            </w:r>
            <w:r w:rsidRPr="00D47C11">
              <w:rPr>
                <w:rFonts w:ascii="Arial" w:hAnsi="Arial" w:cs="Arial"/>
                <w:color w:val="C00000"/>
                <w:sz w:val="20"/>
                <w:szCs w:val="20"/>
                <w:lang w:val="ro-RO"/>
              </w:rPr>
              <w:t xml:space="preserve">Este inclusă în Anexa </w:t>
            </w:r>
            <w:r w:rsidRPr="00D47C11">
              <w:rPr>
                <w:rFonts w:ascii="Arial" w:hAnsi="Arial" w:cs="Arial"/>
                <w:b/>
                <w:color w:val="C00000"/>
                <w:sz w:val="20"/>
                <w:szCs w:val="20"/>
                <w:lang w:val="ro-RO"/>
              </w:rPr>
              <w:t xml:space="preserve">5B </w:t>
            </w:r>
            <w:r w:rsidRPr="00D47C11">
              <w:rPr>
                <w:rFonts w:ascii="Arial" w:hAnsi="Arial" w:cs="Arial"/>
                <w:color w:val="C00000"/>
                <w:sz w:val="20"/>
                <w:szCs w:val="20"/>
                <w:lang w:val="ro-RO"/>
              </w:rPr>
              <w:t>din Legea 49/2011.</w:t>
            </w:r>
          </w:p>
          <w:p w:rsidR="006E0B47" w:rsidRPr="00D47C11" w:rsidRDefault="006E0B47" w:rsidP="00D47C11">
            <w:pPr>
              <w:jc w:val="both"/>
              <w:rPr>
                <w:rFonts w:ascii="Arial" w:hAnsi="Arial" w:cs="Arial"/>
                <w:color w:val="C00000"/>
                <w:sz w:val="20"/>
                <w:szCs w:val="20"/>
                <w:lang w:val="pt-BR"/>
              </w:rPr>
            </w:pPr>
            <w:r w:rsidRPr="00254D38">
              <w:rPr>
                <w:rFonts w:ascii="Arial" w:hAnsi="Arial" w:cs="Arial"/>
                <w:color w:val="C00000"/>
                <w:sz w:val="20"/>
                <w:szCs w:val="20"/>
                <w:lang w:val="pt-BR"/>
              </w:rPr>
              <w:t xml:space="preserve">Pe amplasamentul studiat identificate exemplare singular/grupuri de animale aflate in trecere. </w:t>
            </w:r>
            <w:r w:rsidRPr="00D47C11">
              <w:rPr>
                <w:rFonts w:ascii="Arial" w:hAnsi="Arial" w:cs="Arial"/>
                <w:color w:val="C00000"/>
                <w:sz w:val="20"/>
                <w:szCs w:val="20"/>
                <w:lang w:val="ro-RO"/>
              </w:rPr>
              <w:t xml:space="preserve">Specia va fi afectata </w:t>
            </w:r>
            <w:r w:rsidRPr="00D47C11">
              <w:rPr>
                <w:rFonts w:ascii="Arial" w:hAnsi="Arial" w:cs="Arial"/>
                <w:color w:val="C00000"/>
                <w:sz w:val="20"/>
                <w:szCs w:val="20"/>
                <w:u w:val="single"/>
                <w:lang w:val="ro-RO"/>
              </w:rPr>
              <w:t>nesemnificativ</w:t>
            </w:r>
            <w:r w:rsidRPr="00D47C11">
              <w:rPr>
                <w:rFonts w:ascii="Arial" w:hAnsi="Arial" w:cs="Arial"/>
                <w:color w:val="C00000"/>
                <w:sz w:val="20"/>
                <w:szCs w:val="20"/>
                <w:lang w:val="ro-RO"/>
              </w:rPr>
              <w:t xml:space="preserve"> de realizarea </w:t>
            </w:r>
            <w:r w:rsidRPr="00D47C11">
              <w:rPr>
                <w:rFonts w:ascii="Arial" w:hAnsi="Arial" w:cs="Arial"/>
                <w:color w:val="C00000"/>
                <w:sz w:val="20"/>
                <w:szCs w:val="20"/>
                <w:lang w:val="pt-BR"/>
              </w:rPr>
              <w:t>investitiei.</w:t>
            </w:r>
          </w:p>
        </w:tc>
      </w:tr>
    </w:tbl>
    <w:p w:rsidR="006E0B47" w:rsidRPr="00254D38" w:rsidRDefault="006E0B47" w:rsidP="007A1610">
      <w:pPr>
        <w:tabs>
          <w:tab w:val="left" w:pos="6465"/>
        </w:tabs>
        <w:jc w:val="both"/>
        <w:rPr>
          <w:rFonts w:ascii="Arial" w:hAnsi="Arial" w:cs="Arial"/>
          <w:bCs/>
          <w:color w:val="C00000"/>
          <w:sz w:val="16"/>
          <w:szCs w:val="16"/>
          <w:lang w:val="pt-BR"/>
        </w:rPr>
      </w:pPr>
      <w:r w:rsidRPr="00920939">
        <w:rPr>
          <w:rFonts w:ascii="Arial" w:hAnsi="Arial" w:cs="Arial"/>
          <w:color w:val="C00000"/>
          <w:lang w:val="pt-BR"/>
        </w:rPr>
        <w:t>*</w:t>
      </w:r>
      <w:r w:rsidRPr="00920939">
        <w:rPr>
          <w:rFonts w:ascii="Arial" w:hAnsi="Arial" w:cs="Arial"/>
          <w:color w:val="C00000"/>
          <w:sz w:val="16"/>
          <w:szCs w:val="16"/>
          <w:lang w:val="pt-BR"/>
        </w:rPr>
        <w:t xml:space="preserve">Prezenta acestor specii de chiroptere, caracteristice habitatelor antropizate, indica faptul </w:t>
      </w:r>
      <w:r w:rsidRPr="00254D38">
        <w:rPr>
          <w:rFonts w:ascii="Arial" w:hAnsi="Arial" w:cs="Arial"/>
          <w:bCs/>
          <w:color w:val="C00000"/>
          <w:sz w:val="16"/>
          <w:szCs w:val="16"/>
          <w:lang w:val="pt-BR"/>
        </w:rPr>
        <w:t xml:space="preserve">degradarii habitatelor naturale (forestiere şi umede).  </w:t>
      </w:r>
    </w:p>
    <w:p w:rsidR="006E0B47" w:rsidRPr="00254D38" w:rsidRDefault="006E0B47" w:rsidP="007A1610">
      <w:pPr>
        <w:tabs>
          <w:tab w:val="left" w:pos="6465"/>
        </w:tabs>
        <w:jc w:val="both"/>
        <w:rPr>
          <w:rFonts w:ascii="Arial" w:hAnsi="Arial" w:cs="Arial"/>
          <w:bCs/>
          <w:color w:val="C00000"/>
          <w:sz w:val="16"/>
          <w:szCs w:val="16"/>
          <w:lang w:val="pt-BR"/>
        </w:rPr>
      </w:pPr>
    </w:p>
    <w:p w:rsidR="006E0B47" w:rsidRPr="00254D38" w:rsidRDefault="006E0B47" w:rsidP="007A1610">
      <w:pPr>
        <w:jc w:val="both"/>
        <w:rPr>
          <w:rFonts w:ascii="Arial" w:hAnsi="Arial" w:cs="Arial"/>
          <w:color w:val="C00000"/>
          <w:sz w:val="22"/>
          <w:szCs w:val="22"/>
          <w:u w:val="single"/>
          <w:lang w:val="pt-BR"/>
        </w:rPr>
      </w:pPr>
      <w:r w:rsidRPr="00254D38">
        <w:rPr>
          <w:rFonts w:ascii="Arial" w:hAnsi="Arial" w:cs="Arial"/>
          <w:color w:val="C00000"/>
          <w:sz w:val="22"/>
          <w:szCs w:val="22"/>
          <w:lang w:val="pt-BR"/>
        </w:rPr>
        <w:t xml:space="preserve">Speciile de </w:t>
      </w:r>
      <w:r w:rsidRPr="00254D38">
        <w:rPr>
          <w:rFonts w:ascii="Arial" w:hAnsi="Arial" w:cs="Arial"/>
          <w:color w:val="C00000"/>
          <w:sz w:val="22"/>
          <w:szCs w:val="22"/>
          <w:u w:val="single"/>
          <w:lang w:val="pt-BR"/>
        </w:rPr>
        <w:t>avifauna</w:t>
      </w:r>
      <w:r w:rsidRPr="00254D38">
        <w:rPr>
          <w:rFonts w:ascii="Arial" w:hAnsi="Arial" w:cs="Arial"/>
          <w:color w:val="C00000"/>
          <w:sz w:val="22"/>
          <w:szCs w:val="22"/>
          <w:lang w:val="pt-BR"/>
        </w:rPr>
        <w:t xml:space="preserve"> identificte in zona de studiu au fost reprezentate prin: </w:t>
      </w:r>
    </w:p>
    <w:p w:rsidR="006E0B47" w:rsidRPr="00254D38" w:rsidRDefault="006E0B47" w:rsidP="007A1610">
      <w:pPr>
        <w:jc w:val="both"/>
        <w:rPr>
          <w:rFonts w:ascii="Arial" w:hAnsi="Arial" w:cs="Arial"/>
          <w:color w:val="C00000"/>
          <w:sz w:val="22"/>
          <w:szCs w:val="22"/>
          <w:lang w:val="pt-BR"/>
        </w:rPr>
      </w:pPr>
      <w:r w:rsidRPr="00254D38">
        <w:rPr>
          <w:rFonts w:ascii="Arial" w:hAnsi="Arial" w:cs="Arial"/>
          <w:color w:val="C00000"/>
          <w:sz w:val="22"/>
          <w:szCs w:val="22"/>
          <w:u w:val="single"/>
          <w:lang w:val="pt-BR"/>
        </w:rPr>
        <w:t>Specii de pasari specifice agrocenozelor</w:t>
      </w:r>
      <w:r w:rsidRPr="00254D38">
        <w:rPr>
          <w:rFonts w:ascii="Arial" w:hAnsi="Arial" w:cs="Arial"/>
          <w:color w:val="C00000"/>
          <w:sz w:val="22"/>
          <w:szCs w:val="22"/>
          <w:lang w:val="pt-BR"/>
        </w:rPr>
        <w:t xml:space="preserve">, ce stationeaza in cenozele respective sau se afla in căutare de hrana: </w:t>
      </w:r>
      <w:r w:rsidRPr="00254D38">
        <w:rPr>
          <w:rFonts w:ascii="Arial" w:hAnsi="Arial" w:cs="Arial"/>
          <w:i/>
          <w:iCs/>
          <w:color w:val="C00000"/>
          <w:sz w:val="22"/>
          <w:szCs w:val="22"/>
          <w:lang w:val="pt-BR"/>
        </w:rPr>
        <w:t xml:space="preserve">Alauda arvensis </w:t>
      </w:r>
      <w:r w:rsidRPr="00254D38">
        <w:rPr>
          <w:rFonts w:ascii="Arial" w:hAnsi="Arial" w:cs="Arial"/>
          <w:color w:val="C00000"/>
          <w:sz w:val="22"/>
          <w:szCs w:val="22"/>
          <w:lang w:val="pt-BR"/>
        </w:rPr>
        <w:t xml:space="preserve">– ciocarlie de camp, </w:t>
      </w:r>
      <w:r w:rsidRPr="00920939">
        <w:rPr>
          <w:rFonts w:ascii="Arial" w:hAnsi="Arial" w:cs="Arial"/>
          <w:i/>
          <w:iCs/>
          <w:color w:val="C00000"/>
          <w:sz w:val="22"/>
          <w:szCs w:val="22"/>
          <w:lang w:val="pt-BR"/>
        </w:rPr>
        <w:t xml:space="preserve">Merops apiaster </w:t>
      </w:r>
      <w:r w:rsidRPr="00920939">
        <w:rPr>
          <w:rFonts w:ascii="Arial" w:hAnsi="Arial" w:cs="Arial"/>
          <w:color w:val="C00000"/>
          <w:sz w:val="22"/>
          <w:szCs w:val="22"/>
          <w:lang w:val="pt-BR"/>
        </w:rPr>
        <w:t xml:space="preserve">– prigorie, </w:t>
      </w:r>
      <w:r w:rsidRPr="00254D38">
        <w:rPr>
          <w:rFonts w:ascii="Arial" w:hAnsi="Arial" w:cs="Arial"/>
          <w:i/>
          <w:iCs/>
          <w:color w:val="C00000"/>
          <w:sz w:val="22"/>
          <w:szCs w:val="22"/>
          <w:lang w:val="pt-BR"/>
        </w:rPr>
        <w:t xml:space="preserve">Pica pica </w:t>
      </w:r>
      <w:r w:rsidRPr="00254D38">
        <w:rPr>
          <w:rFonts w:ascii="Arial" w:hAnsi="Arial" w:cs="Arial"/>
          <w:color w:val="C00000"/>
          <w:sz w:val="22"/>
          <w:szCs w:val="22"/>
          <w:lang w:val="pt-BR"/>
        </w:rPr>
        <w:t xml:space="preserve">– cotofana, </w:t>
      </w:r>
      <w:r w:rsidRPr="00254D38">
        <w:rPr>
          <w:rFonts w:ascii="Arial" w:hAnsi="Arial" w:cs="Arial"/>
          <w:i/>
          <w:iCs/>
          <w:color w:val="C00000"/>
          <w:sz w:val="22"/>
          <w:szCs w:val="22"/>
          <w:lang w:val="pt-BR"/>
        </w:rPr>
        <w:t xml:space="preserve">Corvus frugilegus </w:t>
      </w:r>
      <w:r w:rsidRPr="00254D38">
        <w:rPr>
          <w:rFonts w:ascii="Arial" w:hAnsi="Arial" w:cs="Arial"/>
          <w:color w:val="C00000"/>
          <w:sz w:val="22"/>
          <w:szCs w:val="22"/>
          <w:lang w:val="pt-BR"/>
        </w:rPr>
        <w:t xml:space="preserve">– cioara de semanatura, </w:t>
      </w:r>
      <w:r w:rsidRPr="00254D38">
        <w:rPr>
          <w:rFonts w:ascii="Arial" w:hAnsi="Arial" w:cs="Arial"/>
          <w:i/>
          <w:iCs/>
          <w:color w:val="C00000"/>
          <w:sz w:val="22"/>
          <w:szCs w:val="22"/>
          <w:lang w:val="pt-BR"/>
        </w:rPr>
        <w:t xml:space="preserve">Corvus corone cornix </w:t>
      </w:r>
      <w:r w:rsidRPr="00254D38">
        <w:rPr>
          <w:rFonts w:ascii="Arial" w:hAnsi="Arial" w:cs="Arial"/>
          <w:color w:val="C00000"/>
          <w:sz w:val="22"/>
          <w:szCs w:val="22"/>
          <w:lang w:val="pt-BR"/>
        </w:rPr>
        <w:t xml:space="preserve">– cioara griva, </w:t>
      </w:r>
      <w:r w:rsidRPr="00254D38">
        <w:rPr>
          <w:rFonts w:ascii="Arial" w:hAnsi="Arial" w:cs="Arial"/>
          <w:i/>
          <w:color w:val="C00000"/>
          <w:sz w:val="22"/>
          <w:szCs w:val="22"/>
          <w:lang w:val="pt-BR"/>
        </w:rPr>
        <w:t>Sturnus vulgaris</w:t>
      </w:r>
      <w:r w:rsidRPr="00254D38">
        <w:rPr>
          <w:rFonts w:ascii="Arial" w:hAnsi="Arial" w:cs="Arial"/>
          <w:color w:val="C00000"/>
          <w:sz w:val="22"/>
          <w:szCs w:val="22"/>
          <w:lang w:val="pt-BR"/>
        </w:rPr>
        <w:t xml:space="preserve">- graur, </w:t>
      </w:r>
      <w:r w:rsidRPr="00254D38">
        <w:rPr>
          <w:rFonts w:ascii="Arial" w:hAnsi="Arial" w:cs="Arial"/>
          <w:i/>
          <w:iCs/>
          <w:color w:val="C00000"/>
          <w:sz w:val="22"/>
          <w:szCs w:val="22"/>
          <w:lang w:val="pt-BR"/>
        </w:rPr>
        <w:t xml:space="preserve">Passer montanus </w:t>
      </w:r>
      <w:r w:rsidRPr="00254D38">
        <w:rPr>
          <w:rFonts w:ascii="Arial" w:hAnsi="Arial" w:cs="Arial"/>
          <w:color w:val="C00000"/>
          <w:sz w:val="22"/>
          <w:szCs w:val="22"/>
          <w:lang w:val="pt-BR"/>
        </w:rPr>
        <w:t xml:space="preserve">– vrabie de camp, </w:t>
      </w:r>
      <w:r w:rsidRPr="00254D38">
        <w:rPr>
          <w:rFonts w:ascii="Arial" w:hAnsi="Arial" w:cs="Arial"/>
          <w:i/>
          <w:iCs/>
          <w:color w:val="C00000"/>
          <w:sz w:val="22"/>
          <w:szCs w:val="22"/>
          <w:lang w:val="pt-BR"/>
        </w:rPr>
        <w:t xml:space="preserve">Miliaria calandra </w:t>
      </w:r>
      <w:r w:rsidRPr="00254D38">
        <w:rPr>
          <w:rFonts w:ascii="Arial" w:hAnsi="Arial" w:cs="Arial"/>
          <w:color w:val="C00000"/>
          <w:sz w:val="22"/>
          <w:szCs w:val="22"/>
          <w:lang w:val="pt-BR"/>
        </w:rPr>
        <w:t>– presura sura s.a.</w:t>
      </w:r>
    </w:p>
    <w:p w:rsidR="006E0B47" w:rsidRPr="00254D38" w:rsidRDefault="006E0B47" w:rsidP="007A1610">
      <w:pPr>
        <w:rPr>
          <w:rFonts w:ascii="Arial" w:hAnsi="Arial" w:cs="Arial"/>
          <w:color w:val="C00000"/>
          <w:sz w:val="22"/>
          <w:szCs w:val="22"/>
          <w:lang w:val="pt-BR"/>
        </w:rPr>
      </w:pPr>
      <w:r w:rsidRPr="00254D38">
        <w:rPr>
          <w:rFonts w:ascii="Arial" w:hAnsi="Arial" w:cs="Arial"/>
          <w:color w:val="C00000"/>
          <w:sz w:val="22"/>
          <w:szCs w:val="22"/>
          <w:u w:val="single"/>
          <w:lang w:val="pt-BR"/>
        </w:rPr>
        <w:t>Specii de pasari antropofile</w:t>
      </w:r>
      <w:r w:rsidRPr="00254D38">
        <w:rPr>
          <w:rFonts w:ascii="Arial" w:hAnsi="Arial" w:cs="Arial"/>
          <w:color w:val="C00000"/>
          <w:sz w:val="22"/>
          <w:szCs w:val="22"/>
          <w:lang w:val="pt-BR"/>
        </w:rPr>
        <w:t xml:space="preserve">, ce tranziteaza zona pentru hranire: </w:t>
      </w:r>
      <w:r w:rsidRPr="00254D38">
        <w:rPr>
          <w:rFonts w:ascii="Arial" w:hAnsi="Arial" w:cs="Arial"/>
          <w:i/>
          <w:color w:val="C00000"/>
          <w:sz w:val="22"/>
          <w:szCs w:val="22"/>
          <w:lang w:val="pt-BR"/>
        </w:rPr>
        <w:t>Passer domesticus</w:t>
      </w:r>
      <w:r w:rsidRPr="00254D38">
        <w:rPr>
          <w:rFonts w:ascii="Arial" w:hAnsi="Arial" w:cs="Arial"/>
          <w:color w:val="C00000"/>
          <w:sz w:val="22"/>
          <w:szCs w:val="22"/>
          <w:lang w:val="pt-BR"/>
        </w:rPr>
        <w:t xml:space="preserve"> – vrabie de casa, </w:t>
      </w:r>
      <w:r w:rsidRPr="00254D38">
        <w:rPr>
          <w:rFonts w:ascii="Arial" w:hAnsi="Arial" w:cs="Arial"/>
          <w:i/>
          <w:color w:val="C00000"/>
          <w:sz w:val="22"/>
          <w:szCs w:val="22"/>
          <w:lang w:val="pt-BR"/>
        </w:rPr>
        <w:t>Streptopelia decaocto</w:t>
      </w:r>
      <w:r w:rsidRPr="00254D38">
        <w:rPr>
          <w:rFonts w:ascii="Arial" w:hAnsi="Arial" w:cs="Arial"/>
          <w:color w:val="C00000"/>
          <w:sz w:val="22"/>
          <w:szCs w:val="22"/>
          <w:lang w:val="pt-BR"/>
        </w:rPr>
        <w:t xml:space="preserve"> – gugustiuc,</w:t>
      </w:r>
      <w:r w:rsidRPr="00254D38">
        <w:rPr>
          <w:rFonts w:ascii="Arial" w:hAnsi="Arial" w:cs="Arial"/>
          <w:i/>
          <w:iCs/>
          <w:color w:val="C00000"/>
          <w:sz w:val="22"/>
          <w:szCs w:val="22"/>
          <w:lang w:val="pt-BR"/>
        </w:rPr>
        <w:t xml:space="preserve">Columba livia domestica – </w:t>
      </w:r>
      <w:r w:rsidRPr="00254D38">
        <w:rPr>
          <w:rFonts w:ascii="Arial" w:hAnsi="Arial" w:cs="Arial"/>
          <w:iCs/>
          <w:color w:val="C00000"/>
          <w:sz w:val="22"/>
          <w:szCs w:val="22"/>
          <w:lang w:val="pt-BR"/>
        </w:rPr>
        <w:t>porumbel domestic</w:t>
      </w:r>
      <w:r w:rsidRPr="00254D38">
        <w:rPr>
          <w:rFonts w:ascii="Arial" w:hAnsi="Arial" w:cs="Arial"/>
          <w:color w:val="C00000"/>
          <w:sz w:val="22"/>
          <w:szCs w:val="22"/>
          <w:lang w:val="pt-BR"/>
        </w:rPr>
        <w:t xml:space="preserve">, </w:t>
      </w:r>
      <w:r w:rsidRPr="00254D38">
        <w:rPr>
          <w:rFonts w:ascii="Arial" w:hAnsi="Arial" w:cs="Arial"/>
          <w:i/>
          <w:iCs/>
          <w:color w:val="C00000"/>
          <w:sz w:val="22"/>
          <w:szCs w:val="22"/>
          <w:lang w:val="pt-BR"/>
        </w:rPr>
        <w:t xml:space="preserve">Hirundo rustica </w:t>
      </w:r>
      <w:r w:rsidRPr="00254D38">
        <w:rPr>
          <w:rFonts w:ascii="Arial" w:hAnsi="Arial" w:cs="Arial"/>
          <w:color w:val="C00000"/>
          <w:sz w:val="22"/>
          <w:szCs w:val="22"/>
          <w:lang w:val="pt-BR"/>
        </w:rPr>
        <w:t>– randunica, s.a.</w:t>
      </w:r>
    </w:p>
    <w:p w:rsidR="006E0B47" w:rsidRPr="00254D38" w:rsidRDefault="006E0B47" w:rsidP="007A1610">
      <w:pPr>
        <w:jc w:val="both"/>
        <w:rPr>
          <w:rFonts w:ascii="Arial" w:hAnsi="Arial" w:cs="Arial"/>
          <w:color w:val="C00000"/>
          <w:sz w:val="22"/>
          <w:szCs w:val="22"/>
          <w:lang w:val="pt-BR"/>
        </w:rPr>
      </w:pPr>
      <w:r w:rsidRPr="00254D38">
        <w:rPr>
          <w:rFonts w:ascii="Arial" w:hAnsi="Arial" w:cs="Arial"/>
          <w:color w:val="C00000"/>
          <w:sz w:val="22"/>
          <w:szCs w:val="22"/>
          <w:u w:val="single"/>
          <w:lang w:val="pt-BR"/>
        </w:rPr>
        <w:t>Specii de pasari rapitoare</w:t>
      </w:r>
      <w:r w:rsidRPr="00254D38">
        <w:rPr>
          <w:rFonts w:ascii="Arial" w:hAnsi="Arial" w:cs="Arial"/>
          <w:color w:val="C00000"/>
          <w:sz w:val="22"/>
          <w:szCs w:val="22"/>
          <w:lang w:val="pt-BR"/>
        </w:rPr>
        <w:t xml:space="preserve"> intalnite in zona de studiu in perioada monitorizarii: </w:t>
      </w:r>
      <w:r w:rsidRPr="00254D38">
        <w:rPr>
          <w:rFonts w:ascii="Arial" w:hAnsi="Arial" w:cs="Arial"/>
          <w:bCs/>
          <w:i/>
          <w:color w:val="C00000"/>
          <w:sz w:val="22"/>
          <w:szCs w:val="22"/>
          <w:lang w:val="pt-BR"/>
        </w:rPr>
        <w:t>Buteo buteo</w:t>
      </w:r>
      <w:r w:rsidRPr="00254D38">
        <w:rPr>
          <w:rFonts w:ascii="Arial" w:hAnsi="Arial" w:cs="Arial"/>
          <w:bCs/>
          <w:color w:val="C00000"/>
          <w:sz w:val="22"/>
          <w:szCs w:val="22"/>
          <w:lang w:val="pt-BR"/>
        </w:rPr>
        <w:t xml:space="preserve"> (sorecar </w:t>
      </w:r>
      <w:r w:rsidRPr="00920939">
        <w:rPr>
          <w:rFonts w:ascii="Arial" w:hAnsi="Arial" w:cs="Arial"/>
          <w:bCs/>
          <w:color w:val="C00000"/>
          <w:sz w:val="22"/>
          <w:szCs w:val="22"/>
          <w:lang w:val="es-ES"/>
        </w:rPr>
        <w:pgNum/>
      </w:r>
      <w:r w:rsidRPr="00254D38">
        <w:rPr>
          <w:rFonts w:ascii="Arial" w:hAnsi="Arial" w:cs="Arial"/>
          <w:bCs/>
          <w:color w:val="C00000"/>
          <w:sz w:val="22"/>
          <w:szCs w:val="22"/>
          <w:lang w:val="pt-BR"/>
        </w:rPr>
        <w:t xml:space="preserve">abít), </w:t>
      </w:r>
      <w:r w:rsidRPr="00254D38">
        <w:rPr>
          <w:rFonts w:ascii="Arial" w:hAnsi="Arial" w:cs="Arial"/>
          <w:i/>
          <w:color w:val="C00000"/>
          <w:sz w:val="22"/>
          <w:szCs w:val="22"/>
          <w:lang w:val="pt-BR"/>
        </w:rPr>
        <w:t>Circus aeruginosus</w:t>
      </w:r>
      <w:r w:rsidRPr="00254D38">
        <w:rPr>
          <w:rFonts w:ascii="Arial" w:hAnsi="Arial" w:cs="Arial"/>
          <w:color w:val="C00000"/>
          <w:sz w:val="22"/>
          <w:szCs w:val="22"/>
          <w:lang w:val="pt-BR"/>
        </w:rPr>
        <w:t xml:space="preserve"> (erete de stuf), </w:t>
      </w:r>
      <w:r w:rsidRPr="00254D38">
        <w:rPr>
          <w:rFonts w:ascii="Arial" w:hAnsi="Arial" w:cs="Arial"/>
          <w:i/>
          <w:iCs/>
          <w:color w:val="C00000"/>
          <w:sz w:val="22"/>
          <w:szCs w:val="22"/>
          <w:lang w:val="pt-BR"/>
        </w:rPr>
        <w:t xml:space="preserve">Falco tinnunculus  </w:t>
      </w:r>
      <w:r w:rsidRPr="00254D38">
        <w:rPr>
          <w:rFonts w:ascii="Arial" w:hAnsi="Arial" w:cs="Arial"/>
          <w:iCs/>
          <w:color w:val="C00000"/>
          <w:sz w:val="22"/>
          <w:szCs w:val="22"/>
          <w:lang w:val="pt-BR"/>
        </w:rPr>
        <w:t>(</w:t>
      </w:r>
      <w:r w:rsidRPr="00254D38">
        <w:rPr>
          <w:rFonts w:ascii="Arial" w:hAnsi="Arial" w:cs="Arial"/>
          <w:color w:val="C00000"/>
          <w:sz w:val="22"/>
          <w:szCs w:val="22"/>
          <w:lang w:val="pt-BR"/>
        </w:rPr>
        <w:t xml:space="preserve">vanturel rosu). </w:t>
      </w:r>
    </w:p>
    <w:p w:rsidR="006E0B47" w:rsidRPr="00254D38" w:rsidRDefault="006E0B47" w:rsidP="007A1610">
      <w:pPr>
        <w:jc w:val="both"/>
        <w:rPr>
          <w:rFonts w:ascii="Arial" w:hAnsi="Arial" w:cs="Arial"/>
          <w:color w:val="C00000"/>
          <w:sz w:val="22"/>
          <w:szCs w:val="22"/>
          <w:lang w:val="pt-BR"/>
        </w:rPr>
      </w:pPr>
    </w:p>
    <w:p w:rsidR="006E0B47" w:rsidRPr="00920939" w:rsidRDefault="006E0B47" w:rsidP="007A1610">
      <w:pPr>
        <w:jc w:val="both"/>
        <w:rPr>
          <w:rFonts w:ascii="Arial" w:hAnsi="Arial" w:cs="Arial"/>
          <w:color w:val="C00000"/>
          <w:sz w:val="22"/>
          <w:szCs w:val="22"/>
          <w:lang w:val="ro-RO"/>
        </w:rPr>
      </w:pPr>
      <w:r w:rsidRPr="00920939">
        <w:rPr>
          <w:rFonts w:ascii="Arial" w:hAnsi="Arial" w:cs="Arial"/>
          <w:color w:val="C00000"/>
          <w:sz w:val="22"/>
          <w:szCs w:val="22"/>
          <w:lang w:val="ro-RO"/>
        </w:rPr>
        <w:t xml:space="preserve">In aria amplasamentului planului </w:t>
      </w:r>
      <w:r w:rsidRPr="00254D38">
        <w:rPr>
          <w:rStyle w:val="Emphasis"/>
          <w:rFonts w:ascii="Arial" w:hAnsi="Arial" w:cs="Arial"/>
          <w:color w:val="C00000"/>
          <w:sz w:val="22"/>
          <w:szCs w:val="22"/>
          <w:lang w:val="it-IT"/>
        </w:rPr>
        <w:t>s-</w:t>
      </w:r>
      <w:r w:rsidRPr="00920939">
        <w:rPr>
          <w:rFonts w:ascii="Arial" w:hAnsi="Arial" w:cs="Arial"/>
          <w:color w:val="C00000"/>
          <w:sz w:val="22"/>
          <w:szCs w:val="22"/>
          <w:lang w:val="ro-RO"/>
        </w:rPr>
        <w:t xml:space="preserve">au identificat 80 specii de pasari, in majoritate specii comune, care nu necesita masuri speciale de conservare. </w:t>
      </w:r>
    </w:p>
    <w:p w:rsidR="006E0B47" w:rsidRPr="00920939" w:rsidRDefault="006E0B47" w:rsidP="007A1610">
      <w:pPr>
        <w:jc w:val="both"/>
        <w:rPr>
          <w:rFonts w:ascii="Arial" w:hAnsi="Arial" w:cs="Arial"/>
          <w:color w:val="C00000"/>
          <w:sz w:val="22"/>
          <w:szCs w:val="22"/>
          <w:lang w:val="es-ES"/>
        </w:rPr>
      </w:pPr>
      <w:r w:rsidRPr="00920939">
        <w:rPr>
          <w:rFonts w:ascii="Arial" w:hAnsi="Arial" w:cs="Arial"/>
          <w:color w:val="C00000"/>
          <w:sz w:val="22"/>
          <w:szCs w:val="22"/>
          <w:lang w:val="es-ES"/>
        </w:rPr>
        <w:t xml:space="preserve">Din punct de vedere fenologic speciile de păsări semnalate au fost grupate astfel: </w:t>
      </w:r>
    </w:p>
    <w:p w:rsidR="006E0B47" w:rsidRPr="00920939" w:rsidRDefault="006E0B47" w:rsidP="001F09B6">
      <w:pPr>
        <w:pStyle w:val="ListParagraph"/>
        <w:numPr>
          <w:ilvl w:val="0"/>
          <w:numId w:val="52"/>
        </w:numPr>
        <w:contextualSpacing w:val="0"/>
        <w:jc w:val="both"/>
        <w:rPr>
          <w:rFonts w:ascii="Arial" w:hAnsi="Arial" w:cs="Arial"/>
          <w:color w:val="C00000"/>
          <w:sz w:val="22"/>
          <w:szCs w:val="22"/>
          <w:lang w:val="es-ES"/>
        </w:rPr>
      </w:pPr>
      <w:r w:rsidRPr="00920939">
        <w:rPr>
          <w:rFonts w:ascii="Arial" w:hAnsi="Arial" w:cs="Arial"/>
          <w:color w:val="C00000"/>
          <w:sz w:val="22"/>
          <w:szCs w:val="22"/>
          <w:lang w:val="es-ES"/>
        </w:rPr>
        <w:t xml:space="preserve">sedentare: 18 specii, </w:t>
      </w:r>
    </w:p>
    <w:p w:rsidR="006E0B47" w:rsidRPr="00920939" w:rsidRDefault="006E0B47" w:rsidP="001F09B6">
      <w:pPr>
        <w:pStyle w:val="ListParagraph"/>
        <w:numPr>
          <w:ilvl w:val="0"/>
          <w:numId w:val="52"/>
        </w:numPr>
        <w:contextualSpacing w:val="0"/>
        <w:jc w:val="both"/>
        <w:rPr>
          <w:rFonts w:ascii="Arial" w:hAnsi="Arial" w:cs="Arial"/>
          <w:color w:val="C00000"/>
          <w:sz w:val="22"/>
          <w:szCs w:val="22"/>
          <w:lang w:val="es-ES"/>
        </w:rPr>
      </w:pPr>
      <w:r w:rsidRPr="00920939">
        <w:rPr>
          <w:rFonts w:ascii="Arial" w:hAnsi="Arial" w:cs="Arial"/>
          <w:color w:val="C00000"/>
          <w:sz w:val="22"/>
          <w:szCs w:val="22"/>
          <w:lang w:val="es-ES"/>
        </w:rPr>
        <w:t xml:space="preserve">parţial migratoare: 17 specii, </w:t>
      </w:r>
    </w:p>
    <w:p w:rsidR="006E0B47" w:rsidRPr="00920939" w:rsidRDefault="006E0B47" w:rsidP="001F09B6">
      <w:pPr>
        <w:pStyle w:val="ListParagraph"/>
        <w:numPr>
          <w:ilvl w:val="0"/>
          <w:numId w:val="52"/>
        </w:numPr>
        <w:contextualSpacing w:val="0"/>
        <w:jc w:val="both"/>
        <w:rPr>
          <w:rFonts w:ascii="Arial" w:hAnsi="Arial" w:cs="Arial"/>
          <w:color w:val="C00000"/>
          <w:sz w:val="22"/>
          <w:szCs w:val="22"/>
          <w:lang w:val="es-ES"/>
        </w:rPr>
      </w:pPr>
      <w:r w:rsidRPr="00920939">
        <w:rPr>
          <w:rFonts w:ascii="Arial" w:hAnsi="Arial" w:cs="Arial"/>
          <w:color w:val="C00000"/>
          <w:sz w:val="22"/>
          <w:szCs w:val="22"/>
          <w:lang w:val="es-ES"/>
        </w:rPr>
        <w:t xml:space="preserve">oaspeţi de vară: 39 specii, </w:t>
      </w:r>
    </w:p>
    <w:p w:rsidR="006E0B47" w:rsidRPr="00920939" w:rsidRDefault="006E0B47" w:rsidP="001F09B6">
      <w:pPr>
        <w:pStyle w:val="ListParagraph"/>
        <w:numPr>
          <w:ilvl w:val="0"/>
          <w:numId w:val="52"/>
        </w:numPr>
        <w:contextualSpacing w:val="0"/>
        <w:jc w:val="both"/>
        <w:rPr>
          <w:rFonts w:ascii="Arial" w:hAnsi="Arial" w:cs="Arial"/>
          <w:color w:val="C00000"/>
          <w:sz w:val="22"/>
          <w:szCs w:val="22"/>
          <w:lang w:val="es-ES"/>
        </w:rPr>
      </w:pPr>
      <w:r w:rsidRPr="00920939">
        <w:rPr>
          <w:rFonts w:ascii="Arial" w:hAnsi="Arial" w:cs="Arial"/>
          <w:color w:val="C00000"/>
          <w:sz w:val="22"/>
          <w:szCs w:val="22"/>
          <w:lang w:val="es-ES"/>
        </w:rPr>
        <w:t xml:space="preserve">specii de pasaj: 4, </w:t>
      </w:r>
    </w:p>
    <w:p w:rsidR="006E0B47" w:rsidRPr="00920939" w:rsidRDefault="006E0B47" w:rsidP="001F09B6">
      <w:pPr>
        <w:pStyle w:val="ListParagraph"/>
        <w:numPr>
          <w:ilvl w:val="0"/>
          <w:numId w:val="52"/>
        </w:numPr>
        <w:contextualSpacing w:val="0"/>
        <w:jc w:val="both"/>
        <w:rPr>
          <w:rFonts w:ascii="Arial" w:hAnsi="Arial" w:cs="Arial"/>
          <w:color w:val="C00000"/>
          <w:sz w:val="22"/>
          <w:szCs w:val="22"/>
          <w:lang w:val="es-ES"/>
        </w:rPr>
      </w:pPr>
      <w:r w:rsidRPr="00920939">
        <w:rPr>
          <w:rFonts w:ascii="Arial" w:hAnsi="Arial" w:cs="Arial"/>
          <w:color w:val="C00000"/>
          <w:sz w:val="22"/>
          <w:szCs w:val="22"/>
          <w:lang w:val="es-ES"/>
        </w:rPr>
        <w:t>specii oaspeti de iarna: 1.</w:t>
      </w:r>
    </w:p>
    <w:p w:rsidR="006E0B47" w:rsidRPr="00920939" w:rsidRDefault="006E0B47" w:rsidP="007A1610">
      <w:pPr>
        <w:jc w:val="both"/>
        <w:rPr>
          <w:rFonts w:ascii="Arial" w:hAnsi="Arial" w:cs="Arial"/>
          <w:color w:val="C00000"/>
          <w:sz w:val="22"/>
          <w:szCs w:val="22"/>
          <w:lang w:val="es-ES"/>
        </w:rPr>
      </w:pPr>
    </w:p>
    <w:p w:rsidR="006E0B47" w:rsidRPr="00DB68AE" w:rsidRDefault="006E0B47" w:rsidP="007A1610">
      <w:pPr>
        <w:jc w:val="both"/>
        <w:rPr>
          <w:rFonts w:ascii="Arial" w:hAnsi="Arial" w:cs="Arial"/>
          <w:color w:val="00B050"/>
          <w:sz w:val="22"/>
          <w:szCs w:val="22"/>
          <w:lang w:val="es-ES"/>
        </w:rPr>
      </w:pPr>
      <w:r w:rsidRPr="00D47C11">
        <w:rPr>
          <w:rFonts w:ascii="Arial" w:hAnsi="Arial" w:cs="Arial"/>
          <w:noProof/>
          <w:color w:val="00B050"/>
          <w:sz w:val="22"/>
          <w:szCs w:val="22"/>
        </w:rPr>
        <w:object w:dxaOrig="8487" w:dyaOrig="2227">
          <v:shape id="_x0000_i1066" type="#_x0000_t75" style="width:447.75pt;height:210.75pt;visibility:visible" o:ole="">
            <v:imagedata r:id="rId102" o:title="" croptop="-28545f" cropbottom="-29958f" cropleft="-4224f" cropright="-85f"/>
            <o:lock v:ext="edit" aspectratio="f"/>
          </v:shape>
          <o:OLEObject Type="Embed" ProgID="Excel.Chart.8" ShapeID="_x0000_i1066" DrawAspect="Content" ObjectID="_1530081398" r:id="rId103"/>
        </w:object>
      </w:r>
    </w:p>
    <w:p w:rsidR="006E0B47" w:rsidRPr="00DB68AE" w:rsidRDefault="006E0B47" w:rsidP="007A1610">
      <w:pPr>
        <w:jc w:val="both"/>
        <w:rPr>
          <w:rFonts w:ascii="Arial" w:hAnsi="Arial" w:cs="Arial"/>
          <w:color w:val="00B050"/>
          <w:sz w:val="22"/>
          <w:szCs w:val="22"/>
          <w:lang w:val="es-ES"/>
        </w:rPr>
      </w:pPr>
    </w:p>
    <w:p w:rsidR="006E0B47" w:rsidRPr="00254D38" w:rsidRDefault="006E0B47" w:rsidP="007A1610">
      <w:pPr>
        <w:jc w:val="center"/>
        <w:rPr>
          <w:rFonts w:ascii="Arial" w:hAnsi="Arial" w:cs="Arial"/>
          <w:b/>
          <w:color w:val="C00000"/>
          <w:sz w:val="20"/>
          <w:szCs w:val="20"/>
          <w:lang w:val="it-IT"/>
        </w:rPr>
      </w:pPr>
      <w:r w:rsidRPr="00254D38">
        <w:rPr>
          <w:rFonts w:ascii="Arial" w:hAnsi="Arial" w:cs="Arial"/>
          <w:b/>
          <w:color w:val="C00000"/>
          <w:sz w:val="20"/>
          <w:szCs w:val="20"/>
          <w:lang w:val="it-IT"/>
        </w:rPr>
        <w:t>Fenologia speciilor de pasari identificate in zona planului</w:t>
      </w:r>
    </w:p>
    <w:p w:rsidR="006E0B47" w:rsidRPr="007A1610" w:rsidRDefault="006E0B47" w:rsidP="00382EFC">
      <w:pPr>
        <w:rPr>
          <w:rStyle w:val="tpt1"/>
          <w:rFonts w:ascii="Avalon R" w:hAnsi="Avalon R" w:cs="Arial"/>
          <w:b/>
          <w:strike/>
          <w:sz w:val="22"/>
          <w:szCs w:val="22"/>
          <w:lang w:val="it-IT"/>
        </w:rPr>
      </w:pPr>
    </w:p>
    <w:p w:rsidR="006E0B47" w:rsidRPr="00254D38" w:rsidRDefault="006E0B47" w:rsidP="00382EFC">
      <w:pPr>
        <w:pStyle w:val="NoSpacing"/>
        <w:jc w:val="both"/>
        <w:rPr>
          <w:rFonts w:ascii="Arial" w:hAnsi="Arial" w:cs="Arial"/>
          <w:strike/>
          <w:lang w:val="it-IT"/>
        </w:rPr>
      </w:pPr>
    </w:p>
    <w:p w:rsidR="006E0B47" w:rsidRPr="00254D38" w:rsidRDefault="006E0B47" w:rsidP="00382EFC">
      <w:pPr>
        <w:pStyle w:val="NoSpacing"/>
        <w:jc w:val="both"/>
        <w:rPr>
          <w:rFonts w:ascii="Arial" w:hAnsi="Arial" w:cs="Arial"/>
          <w:strike/>
          <w:lang w:val="it-IT"/>
        </w:rPr>
      </w:pPr>
    </w:p>
    <w:p w:rsidR="006E0B47" w:rsidRPr="00254D38" w:rsidRDefault="006E0B47" w:rsidP="00382EFC">
      <w:pPr>
        <w:pStyle w:val="NoSpacing"/>
        <w:jc w:val="both"/>
        <w:rPr>
          <w:rFonts w:ascii="Arial" w:hAnsi="Arial" w:cs="Arial"/>
          <w:strike/>
          <w:lang w:val="it-IT"/>
        </w:rPr>
      </w:pPr>
    </w:p>
    <w:p w:rsidR="006E0B47" w:rsidRPr="00254D38" w:rsidRDefault="006E0B47" w:rsidP="00382EFC">
      <w:pPr>
        <w:pStyle w:val="NoSpacing"/>
        <w:jc w:val="both"/>
        <w:rPr>
          <w:rFonts w:ascii="Arial" w:hAnsi="Arial" w:cs="Arial"/>
          <w:strike/>
          <w:lang w:val="it-IT"/>
        </w:rPr>
      </w:pPr>
    </w:p>
    <w:p w:rsidR="006E0B47" w:rsidRPr="00254D38" w:rsidRDefault="006E0B47" w:rsidP="00382EFC">
      <w:pPr>
        <w:pStyle w:val="NoSpacing"/>
        <w:jc w:val="both"/>
        <w:rPr>
          <w:rFonts w:ascii="Arial" w:hAnsi="Arial" w:cs="Arial"/>
          <w:strike/>
          <w:lang w:val="it-IT"/>
        </w:rPr>
      </w:pPr>
    </w:p>
    <w:p w:rsidR="006E0B47" w:rsidRPr="00254D38" w:rsidRDefault="006E0B47" w:rsidP="00382EFC">
      <w:pPr>
        <w:pStyle w:val="NoSpacing"/>
        <w:jc w:val="both"/>
        <w:rPr>
          <w:rFonts w:ascii="Arial" w:hAnsi="Arial" w:cs="Arial"/>
          <w:strike/>
          <w:lang w:val="it-IT"/>
        </w:rPr>
      </w:pPr>
    </w:p>
    <w:p w:rsidR="006E0B47" w:rsidRPr="00254D38" w:rsidRDefault="006E0B47" w:rsidP="00382EFC">
      <w:pPr>
        <w:pStyle w:val="NoSpacing"/>
        <w:jc w:val="both"/>
        <w:rPr>
          <w:rFonts w:ascii="Arial" w:hAnsi="Arial" w:cs="Arial"/>
          <w:strike/>
          <w:lang w:val="it-IT"/>
        </w:rPr>
      </w:pPr>
    </w:p>
    <w:p w:rsidR="006E0B47" w:rsidRPr="00254D38" w:rsidRDefault="006E0B47" w:rsidP="00382EFC">
      <w:pPr>
        <w:pStyle w:val="NoSpacing"/>
        <w:jc w:val="both"/>
        <w:rPr>
          <w:rFonts w:ascii="Arial" w:hAnsi="Arial" w:cs="Arial"/>
          <w:strike/>
          <w:lang w:val="it-IT"/>
        </w:rPr>
      </w:pPr>
    </w:p>
    <w:p w:rsidR="006E0B47" w:rsidRPr="00254D38" w:rsidRDefault="006E0B47" w:rsidP="00382EFC">
      <w:pPr>
        <w:pStyle w:val="NoSpacing"/>
        <w:jc w:val="both"/>
        <w:rPr>
          <w:rFonts w:ascii="Arial" w:hAnsi="Arial" w:cs="Arial"/>
          <w:strike/>
          <w:lang w:val="it-IT"/>
        </w:rPr>
      </w:pPr>
    </w:p>
    <w:p w:rsidR="006E0B47" w:rsidRPr="00254D38" w:rsidRDefault="006E0B47" w:rsidP="00382EFC">
      <w:pPr>
        <w:pStyle w:val="NoSpacing"/>
        <w:jc w:val="both"/>
        <w:rPr>
          <w:rFonts w:ascii="Arial" w:hAnsi="Arial" w:cs="Arial"/>
          <w:strike/>
          <w:lang w:val="it-IT"/>
        </w:rPr>
      </w:pPr>
    </w:p>
    <w:p w:rsidR="006E0B47" w:rsidRPr="00254D38" w:rsidRDefault="006E0B47" w:rsidP="00382EFC">
      <w:pPr>
        <w:pStyle w:val="NoSpacing"/>
        <w:jc w:val="both"/>
        <w:rPr>
          <w:rFonts w:ascii="Arial" w:hAnsi="Arial" w:cs="Arial"/>
          <w:strike/>
          <w:lang w:val="it-IT"/>
        </w:rPr>
        <w:sectPr w:rsidR="006E0B47" w:rsidRPr="00254D38" w:rsidSect="006608EB">
          <w:pgSz w:w="12240" w:h="15840"/>
          <w:pgMar w:top="1440" w:right="900" w:bottom="1440" w:left="1440" w:header="720" w:footer="720" w:gutter="0"/>
          <w:cols w:space="720"/>
          <w:docGrid w:linePitch="360"/>
        </w:sectPr>
      </w:pPr>
    </w:p>
    <w:p w:rsidR="006E0B47" w:rsidRPr="00254D38" w:rsidRDefault="006E0B47" w:rsidP="00382EFC">
      <w:pPr>
        <w:pStyle w:val="NoSpacing"/>
        <w:jc w:val="both"/>
        <w:rPr>
          <w:rFonts w:ascii="Arial" w:hAnsi="Arial" w:cs="Arial"/>
          <w:lang w:val="it-IT"/>
        </w:rPr>
      </w:pPr>
    </w:p>
    <w:p w:rsidR="006E0B47" w:rsidRPr="00920939" w:rsidRDefault="006E0B47" w:rsidP="00F350C5">
      <w:pPr>
        <w:rPr>
          <w:rFonts w:ascii="Arial" w:hAnsi="Arial" w:cs="Arial"/>
          <w:b/>
          <w:color w:val="C00000"/>
          <w:lang w:val="ro-RO"/>
        </w:rPr>
      </w:pPr>
    </w:p>
    <w:p w:rsidR="006E0B47" w:rsidRPr="00254D38" w:rsidRDefault="006E0B47" w:rsidP="00560C02">
      <w:pPr>
        <w:jc w:val="center"/>
        <w:rPr>
          <w:rFonts w:ascii="Arial" w:hAnsi="Arial" w:cs="Arial"/>
          <w:b/>
          <w:bCs/>
          <w:color w:val="C00000"/>
          <w:sz w:val="20"/>
          <w:szCs w:val="20"/>
          <w:lang w:val="it-IT"/>
        </w:rPr>
      </w:pPr>
      <w:r w:rsidRPr="00254D38">
        <w:rPr>
          <w:rFonts w:ascii="Arial" w:hAnsi="Arial" w:cs="Arial"/>
          <w:b/>
          <w:bCs/>
          <w:color w:val="C00000"/>
          <w:sz w:val="20"/>
          <w:szCs w:val="20"/>
          <w:lang w:val="it-IT"/>
        </w:rPr>
        <w:t>Specii de avifauna observate in aria planului                                                                                                                                          Tabel 19</w:t>
      </w:r>
    </w:p>
    <w:tbl>
      <w:tblPr>
        <w:tblpPr w:leftFromText="180" w:rightFromText="180" w:vertAnchor="text" w:horzAnchor="margin" w:tblpXSpec="center" w:tblpY="52"/>
        <w:tblW w:w="128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340"/>
        <w:gridCol w:w="2340"/>
        <w:gridCol w:w="1800"/>
        <w:gridCol w:w="1620"/>
        <w:gridCol w:w="1080"/>
        <w:gridCol w:w="1260"/>
        <w:gridCol w:w="2430"/>
      </w:tblGrid>
      <w:tr w:rsidR="006E0B47" w:rsidRPr="00920939" w:rsidTr="00560C02">
        <w:tc>
          <w:tcPr>
            <w:tcW w:w="2340" w:type="dxa"/>
            <w:vAlign w:val="center"/>
          </w:tcPr>
          <w:p w:rsidR="006E0B47" w:rsidRPr="00920939" w:rsidRDefault="006E0B47" w:rsidP="00560C02">
            <w:pPr>
              <w:jc w:val="center"/>
              <w:rPr>
                <w:rFonts w:ascii="Arial" w:hAnsi="Arial" w:cs="Arial"/>
                <w:b/>
                <w:color w:val="C00000"/>
                <w:sz w:val="20"/>
                <w:szCs w:val="20"/>
                <w:lang w:val="ro-RO"/>
              </w:rPr>
            </w:pPr>
            <w:r w:rsidRPr="00920939">
              <w:rPr>
                <w:rFonts w:ascii="Arial" w:hAnsi="Arial" w:cs="Arial"/>
                <w:b/>
                <w:color w:val="C00000"/>
                <w:sz w:val="20"/>
                <w:szCs w:val="20"/>
                <w:lang w:val="ro-RO"/>
              </w:rPr>
              <w:t>Denumire ştiinţifică</w:t>
            </w:r>
          </w:p>
        </w:tc>
        <w:tc>
          <w:tcPr>
            <w:tcW w:w="2340" w:type="dxa"/>
            <w:vAlign w:val="center"/>
          </w:tcPr>
          <w:p w:rsidR="006E0B47" w:rsidRPr="00920939" w:rsidRDefault="006E0B47" w:rsidP="00560C02">
            <w:pPr>
              <w:jc w:val="center"/>
              <w:rPr>
                <w:rFonts w:ascii="Arial" w:hAnsi="Arial" w:cs="Arial"/>
                <w:b/>
                <w:color w:val="C00000"/>
                <w:sz w:val="20"/>
                <w:szCs w:val="20"/>
                <w:lang w:val="ro-RO"/>
              </w:rPr>
            </w:pPr>
            <w:r w:rsidRPr="00920939">
              <w:rPr>
                <w:rFonts w:ascii="Arial" w:hAnsi="Arial" w:cs="Arial"/>
                <w:b/>
                <w:color w:val="C00000"/>
                <w:sz w:val="20"/>
                <w:szCs w:val="20"/>
                <w:lang w:val="ro-RO"/>
              </w:rPr>
              <w:t>Denumire populară</w:t>
            </w:r>
          </w:p>
        </w:tc>
        <w:tc>
          <w:tcPr>
            <w:tcW w:w="1800" w:type="dxa"/>
            <w:vAlign w:val="center"/>
          </w:tcPr>
          <w:p w:rsidR="006E0B47" w:rsidRPr="00920939" w:rsidRDefault="006E0B47" w:rsidP="00560C02">
            <w:pPr>
              <w:jc w:val="center"/>
              <w:rPr>
                <w:rFonts w:ascii="Arial" w:hAnsi="Arial" w:cs="Arial"/>
                <w:b/>
                <w:color w:val="C00000"/>
                <w:sz w:val="20"/>
                <w:szCs w:val="20"/>
                <w:lang w:val="ro-RO"/>
              </w:rPr>
            </w:pPr>
            <w:r w:rsidRPr="00920939">
              <w:rPr>
                <w:rFonts w:ascii="Arial" w:hAnsi="Arial" w:cs="Arial"/>
                <w:b/>
                <w:color w:val="C00000"/>
                <w:sz w:val="20"/>
                <w:szCs w:val="20"/>
                <w:lang w:val="ro-RO"/>
              </w:rPr>
              <w:t>Familia</w:t>
            </w:r>
          </w:p>
        </w:tc>
        <w:tc>
          <w:tcPr>
            <w:tcW w:w="1620" w:type="dxa"/>
            <w:vAlign w:val="center"/>
          </w:tcPr>
          <w:p w:rsidR="006E0B47" w:rsidRPr="00920939" w:rsidRDefault="006E0B47" w:rsidP="00560C02">
            <w:pPr>
              <w:jc w:val="center"/>
              <w:rPr>
                <w:rFonts w:ascii="Arial" w:hAnsi="Arial" w:cs="Arial"/>
                <w:b/>
                <w:color w:val="C00000"/>
                <w:sz w:val="20"/>
                <w:szCs w:val="20"/>
                <w:lang w:val="ro-RO"/>
              </w:rPr>
            </w:pPr>
            <w:r w:rsidRPr="00920939">
              <w:rPr>
                <w:rFonts w:ascii="Arial" w:hAnsi="Arial" w:cs="Arial"/>
                <w:b/>
                <w:color w:val="C00000"/>
                <w:sz w:val="20"/>
                <w:szCs w:val="20"/>
                <w:lang w:val="ro-RO"/>
              </w:rPr>
              <w:t>Ordinul</w:t>
            </w:r>
          </w:p>
        </w:tc>
        <w:tc>
          <w:tcPr>
            <w:tcW w:w="1080" w:type="dxa"/>
            <w:vAlign w:val="center"/>
          </w:tcPr>
          <w:p w:rsidR="006E0B47" w:rsidRPr="00920939" w:rsidRDefault="006E0B47" w:rsidP="00560C02">
            <w:pPr>
              <w:tabs>
                <w:tab w:val="left" w:pos="252"/>
              </w:tabs>
              <w:jc w:val="center"/>
              <w:rPr>
                <w:rFonts w:ascii="Arial" w:hAnsi="Arial" w:cs="Arial"/>
                <w:b/>
                <w:color w:val="C00000"/>
                <w:sz w:val="20"/>
                <w:szCs w:val="20"/>
                <w:lang w:val="ro-RO"/>
              </w:rPr>
            </w:pPr>
            <w:r w:rsidRPr="00920939">
              <w:rPr>
                <w:rFonts w:ascii="Arial" w:hAnsi="Arial" w:cs="Arial"/>
                <w:b/>
                <w:color w:val="C00000"/>
                <w:sz w:val="20"/>
                <w:szCs w:val="20"/>
                <w:lang w:val="ro-RO"/>
              </w:rPr>
              <w:t>Nr.ex. observate</w:t>
            </w:r>
          </w:p>
        </w:tc>
        <w:tc>
          <w:tcPr>
            <w:tcW w:w="1260" w:type="dxa"/>
          </w:tcPr>
          <w:p w:rsidR="006E0B47" w:rsidRPr="00920939" w:rsidRDefault="006E0B47" w:rsidP="00560C02">
            <w:pPr>
              <w:jc w:val="center"/>
              <w:rPr>
                <w:rFonts w:ascii="Arial" w:hAnsi="Arial" w:cs="Arial"/>
                <w:b/>
                <w:color w:val="C00000"/>
                <w:sz w:val="20"/>
                <w:szCs w:val="20"/>
                <w:lang w:val="ro-RO"/>
              </w:rPr>
            </w:pPr>
            <w:r w:rsidRPr="00920939">
              <w:rPr>
                <w:rFonts w:ascii="Arial" w:hAnsi="Arial" w:cs="Arial"/>
                <w:b/>
                <w:color w:val="C00000"/>
                <w:sz w:val="20"/>
                <w:szCs w:val="20"/>
                <w:lang w:val="ro-RO"/>
              </w:rPr>
              <w:t>Statut fenologic</w:t>
            </w:r>
          </w:p>
        </w:tc>
        <w:tc>
          <w:tcPr>
            <w:tcW w:w="2430" w:type="dxa"/>
            <w:vAlign w:val="center"/>
          </w:tcPr>
          <w:p w:rsidR="006E0B47" w:rsidRPr="00920939" w:rsidRDefault="006E0B47" w:rsidP="00560C02">
            <w:pPr>
              <w:jc w:val="center"/>
              <w:rPr>
                <w:rFonts w:ascii="Arial" w:hAnsi="Arial" w:cs="Arial"/>
                <w:b/>
                <w:color w:val="C00000"/>
                <w:sz w:val="20"/>
                <w:szCs w:val="20"/>
                <w:lang w:val="ro-RO"/>
              </w:rPr>
            </w:pPr>
            <w:r w:rsidRPr="00920939">
              <w:rPr>
                <w:rFonts w:ascii="Arial" w:hAnsi="Arial" w:cs="Arial"/>
                <w:b/>
                <w:color w:val="C00000"/>
                <w:sz w:val="20"/>
                <w:szCs w:val="20"/>
                <w:lang w:val="ro-RO"/>
              </w:rPr>
              <w:t>Observaţii</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Phalacrocorax  carbo</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cormoran mare</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Phalacrocoracidae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Pelecaniformes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 xml:space="preserve">45 ex. </w:t>
            </w:r>
          </w:p>
        </w:tc>
        <w:tc>
          <w:tcPr>
            <w:tcW w:w="1260" w:type="dxa"/>
            <w:vAlign w:val="center"/>
          </w:tcPr>
          <w:p w:rsidR="006E0B47" w:rsidRPr="00920939" w:rsidRDefault="006E0B47" w:rsidP="00560C02">
            <w:pPr>
              <w:jc w:val="center"/>
              <w:rPr>
                <w:rFonts w:ascii="Arial" w:hAnsi="Arial" w:cs="Arial"/>
                <w:color w:val="C00000"/>
                <w:sz w:val="20"/>
                <w:szCs w:val="20"/>
              </w:rPr>
            </w:pPr>
            <w:r w:rsidRPr="00920939">
              <w:rPr>
                <w:rFonts w:ascii="Arial" w:hAnsi="Arial" w:cs="Arial"/>
                <w:color w:val="C00000"/>
                <w:sz w:val="20"/>
                <w:szCs w:val="20"/>
              </w:rPr>
              <w:t>OV/RI</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arbori</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Phalacrocorax  pygmaeus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cormoran mic</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Phalacrocoracidae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Pelecaniformes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 xml:space="preserve">6 ex. </w:t>
            </w:r>
          </w:p>
        </w:tc>
        <w:tc>
          <w:tcPr>
            <w:tcW w:w="1260" w:type="dxa"/>
            <w:vAlign w:val="center"/>
          </w:tcPr>
          <w:p w:rsidR="006E0B47" w:rsidRPr="00920939" w:rsidRDefault="006E0B47" w:rsidP="00560C02">
            <w:pPr>
              <w:jc w:val="center"/>
              <w:rPr>
                <w:rFonts w:ascii="Arial" w:hAnsi="Arial" w:cs="Arial"/>
                <w:color w:val="C00000"/>
                <w:sz w:val="20"/>
                <w:szCs w:val="20"/>
              </w:rPr>
            </w:pPr>
            <w:r w:rsidRPr="00920939">
              <w:rPr>
                <w:rFonts w:ascii="Arial" w:hAnsi="Arial" w:cs="Arial"/>
                <w:color w:val="C00000"/>
                <w:sz w:val="20"/>
                <w:szCs w:val="20"/>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balti temporare</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Ixobrychus minutus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starc pitic</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Ardeidae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Ciconiiformes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5 ex.</w:t>
            </w:r>
          </w:p>
        </w:tc>
        <w:tc>
          <w:tcPr>
            <w:tcW w:w="1260" w:type="dxa"/>
            <w:vAlign w:val="center"/>
          </w:tcPr>
          <w:p w:rsidR="006E0B47" w:rsidRPr="00920939" w:rsidRDefault="006E0B47" w:rsidP="00560C02">
            <w:pPr>
              <w:jc w:val="center"/>
              <w:rPr>
                <w:rFonts w:ascii="Arial" w:hAnsi="Arial" w:cs="Arial"/>
                <w:color w:val="C00000"/>
                <w:sz w:val="20"/>
                <w:szCs w:val="20"/>
              </w:rPr>
            </w:pPr>
            <w:r w:rsidRPr="00920939">
              <w:rPr>
                <w:rFonts w:ascii="Arial" w:hAnsi="Arial" w:cs="Arial"/>
                <w:color w:val="C00000"/>
                <w:sz w:val="20"/>
                <w:szCs w:val="20"/>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zbor/in stufaris</w:t>
            </w:r>
          </w:p>
        </w:tc>
      </w:tr>
      <w:tr w:rsidR="006E0B47" w:rsidRPr="00920939" w:rsidTr="00560C02">
        <w:trPr>
          <w:trHeight w:val="327"/>
        </w:trPr>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Nycticorax nycticorax</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starc de noapte</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Ardeidae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Ciconiiformes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12 ex.</w:t>
            </w:r>
          </w:p>
        </w:tc>
        <w:tc>
          <w:tcPr>
            <w:tcW w:w="1260" w:type="dxa"/>
            <w:vAlign w:val="center"/>
          </w:tcPr>
          <w:p w:rsidR="006E0B47" w:rsidRPr="00920939" w:rsidRDefault="006E0B47" w:rsidP="00560C02">
            <w:pPr>
              <w:jc w:val="center"/>
              <w:rPr>
                <w:rFonts w:ascii="Arial" w:hAnsi="Arial" w:cs="Arial"/>
                <w:color w:val="C00000"/>
                <w:sz w:val="20"/>
                <w:szCs w:val="20"/>
              </w:rPr>
            </w:pPr>
            <w:r w:rsidRPr="00920939">
              <w:rPr>
                <w:rFonts w:ascii="Arial" w:hAnsi="Arial" w:cs="Arial"/>
                <w:color w:val="C00000"/>
                <w:sz w:val="20"/>
                <w:szCs w:val="20"/>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arbori</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Ardeola ralloides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starc galben</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Ardeidae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Ciconiiformes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9 ex.</w:t>
            </w:r>
          </w:p>
        </w:tc>
        <w:tc>
          <w:tcPr>
            <w:tcW w:w="1260" w:type="dxa"/>
            <w:vAlign w:val="center"/>
          </w:tcPr>
          <w:p w:rsidR="006E0B47" w:rsidRPr="00920939" w:rsidRDefault="006E0B47" w:rsidP="00560C02">
            <w:pPr>
              <w:jc w:val="center"/>
              <w:rPr>
                <w:rFonts w:ascii="Arial" w:hAnsi="Arial" w:cs="Arial"/>
                <w:color w:val="C00000"/>
                <w:sz w:val="20"/>
                <w:szCs w:val="20"/>
              </w:rPr>
            </w:pPr>
            <w:r w:rsidRPr="00920939">
              <w:rPr>
                <w:rFonts w:ascii="Arial" w:hAnsi="Arial" w:cs="Arial"/>
                <w:color w:val="C00000"/>
                <w:sz w:val="20"/>
                <w:szCs w:val="20"/>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In zbor/canale de desecare/irigatie/balti temporare</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Egr</w:t>
            </w:r>
            <w:r w:rsidRPr="00920939">
              <w:rPr>
                <w:rFonts w:ascii="Arial" w:hAnsi="Arial" w:cs="Arial"/>
                <w:color w:val="C00000"/>
                <w:sz w:val="20"/>
                <w:szCs w:val="20"/>
                <w:lang w:val="ro-RO"/>
              </w:rPr>
              <w:t>e</w:t>
            </w:r>
            <w:r w:rsidRPr="00920939">
              <w:rPr>
                <w:rFonts w:ascii="Arial" w:hAnsi="Arial" w:cs="Arial"/>
                <w:i/>
                <w:iCs/>
                <w:color w:val="C00000"/>
                <w:sz w:val="20"/>
                <w:szCs w:val="20"/>
                <w:lang w:val="ro-RO"/>
              </w:rPr>
              <w:t>tta garz</w:t>
            </w:r>
            <w:r w:rsidRPr="00920939">
              <w:rPr>
                <w:rFonts w:ascii="Arial" w:hAnsi="Arial" w:cs="Arial"/>
                <w:color w:val="C00000"/>
                <w:sz w:val="20"/>
                <w:szCs w:val="20"/>
                <w:lang w:val="ro-RO"/>
              </w:rPr>
              <w:t>e</w:t>
            </w:r>
            <w:r w:rsidRPr="00920939">
              <w:rPr>
                <w:rFonts w:ascii="Arial" w:hAnsi="Arial" w:cs="Arial"/>
                <w:i/>
                <w:iCs/>
                <w:color w:val="C00000"/>
                <w:sz w:val="20"/>
                <w:szCs w:val="20"/>
                <w:lang w:val="ro-RO"/>
              </w:rPr>
              <w:t>tta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egreta mică</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Ardeidae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Ciconiiformes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3 ex.</w:t>
            </w:r>
          </w:p>
        </w:tc>
        <w:tc>
          <w:tcPr>
            <w:tcW w:w="1260" w:type="dxa"/>
            <w:vAlign w:val="center"/>
          </w:tcPr>
          <w:p w:rsidR="006E0B47" w:rsidRPr="00920939" w:rsidRDefault="006E0B47" w:rsidP="00560C02">
            <w:pPr>
              <w:jc w:val="center"/>
              <w:rPr>
                <w:rFonts w:ascii="Arial" w:hAnsi="Arial" w:cs="Arial"/>
                <w:color w:val="C00000"/>
                <w:sz w:val="20"/>
                <w:szCs w:val="20"/>
              </w:rPr>
            </w:pPr>
            <w:r w:rsidRPr="00920939">
              <w:rPr>
                <w:rFonts w:ascii="Arial" w:hAnsi="Arial" w:cs="Arial"/>
                <w:color w:val="C00000"/>
                <w:sz w:val="20"/>
                <w:szCs w:val="20"/>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malul canalelor de desecare/irigatie/aratura</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Egretta alba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egreta mare</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Ardeidae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Ciconiiformes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2 ex.</w:t>
            </w:r>
          </w:p>
        </w:tc>
        <w:tc>
          <w:tcPr>
            <w:tcW w:w="1260" w:type="dxa"/>
            <w:vAlign w:val="center"/>
          </w:tcPr>
          <w:p w:rsidR="006E0B47" w:rsidRPr="00920939" w:rsidRDefault="006E0B47" w:rsidP="00560C02">
            <w:pPr>
              <w:jc w:val="center"/>
              <w:rPr>
                <w:rFonts w:ascii="Arial" w:hAnsi="Arial" w:cs="Arial"/>
                <w:color w:val="C00000"/>
                <w:sz w:val="20"/>
                <w:szCs w:val="20"/>
              </w:rPr>
            </w:pPr>
            <w:r w:rsidRPr="00920939">
              <w:rPr>
                <w:rFonts w:ascii="Arial" w:hAnsi="Arial" w:cs="Arial"/>
                <w:color w:val="C00000"/>
                <w:sz w:val="20"/>
                <w:szCs w:val="20"/>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malul canalelor de desecare/irigatie/aratura</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Ard</w:t>
            </w:r>
            <w:r w:rsidRPr="00920939">
              <w:rPr>
                <w:rFonts w:ascii="Arial" w:hAnsi="Arial" w:cs="Arial"/>
                <w:color w:val="C00000"/>
                <w:sz w:val="20"/>
                <w:szCs w:val="20"/>
                <w:lang w:val="ro-RO"/>
              </w:rPr>
              <w:t>e</w:t>
            </w:r>
            <w:r w:rsidRPr="00920939">
              <w:rPr>
                <w:rFonts w:ascii="Arial" w:hAnsi="Arial" w:cs="Arial"/>
                <w:i/>
                <w:iCs/>
                <w:color w:val="C00000"/>
                <w:sz w:val="20"/>
                <w:szCs w:val="20"/>
                <w:lang w:val="ro-RO"/>
              </w:rPr>
              <w:t>a cin</w:t>
            </w:r>
            <w:r w:rsidRPr="00920939">
              <w:rPr>
                <w:rFonts w:ascii="Arial" w:hAnsi="Arial" w:cs="Arial"/>
                <w:color w:val="C00000"/>
                <w:sz w:val="20"/>
                <w:szCs w:val="20"/>
                <w:lang w:val="ro-RO"/>
              </w:rPr>
              <w:t>e</w:t>
            </w:r>
            <w:r w:rsidRPr="00920939">
              <w:rPr>
                <w:rFonts w:ascii="Arial" w:hAnsi="Arial" w:cs="Arial"/>
                <w:i/>
                <w:iCs/>
                <w:color w:val="C00000"/>
                <w:sz w:val="20"/>
                <w:szCs w:val="20"/>
                <w:lang w:val="ro-RO"/>
              </w:rPr>
              <w:t>r</w:t>
            </w:r>
            <w:r w:rsidRPr="00920939">
              <w:rPr>
                <w:rFonts w:ascii="Arial" w:hAnsi="Arial" w:cs="Arial"/>
                <w:color w:val="C00000"/>
                <w:sz w:val="20"/>
                <w:szCs w:val="20"/>
                <w:lang w:val="ro-RO"/>
              </w:rPr>
              <w:t>e</w:t>
            </w:r>
            <w:r w:rsidRPr="00920939">
              <w:rPr>
                <w:rFonts w:ascii="Arial" w:hAnsi="Arial" w:cs="Arial"/>
                <w:i/>
                <w:iCs/>
                <w:color w:val="C00000"/>
                <w:sz w:val="20"/>
                <w:szCs w:val="20"/>
                <w:lang w:val="ro-RO"/>
              </w:rPr>
              <w:t>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stârc cenuşiu</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Ardeidae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Ciconiiformes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 xml:space="preserve">12 ex. </w:t>
            </w:r>
          </w:p>
        </w:tc>
        <w:tc>
          <w:tcPr>
            <w:tcW w:w="1260" w:type="dxa"/>
            <w:vAlign w:val="center"/>
          </w:tcPr>
          <w:p w:rsidR="006E0B47" w:rsidRPr="00920939" w:rsidRDefault="006E0B47" w:rsidP="00560C02">
            <w:pPr>
              <w:jc w:val="center"/>
              <w:rPr>
                <w:rFonts w:ascii="Arial" w:hAnsi="Arial" w:cs="Arial"/>
                <w:color w:val="C00000"/>
                <w:sz w:val="20"/>
                <w:szCs w:val="20"/>
              </w:rPr>
            </w:pPr>
            <w:r w:rsidRPr="00920939">
              <w:rPr>
                <w:rFonts w:ascii="Arial" w:hAnsi="Arial" w:cs="Arial"/>
                <w:color w:val="C00000"/>
                <w:sz w:val="20"/>
                <w:szCs w:val="20"/>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malul canalelor de desecare/irigatie/aratura</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Ard</w:t>
            </w:r>
            <w:r w:rsidRPr="00920939">
              <w:rPr>
                <w:rFonts w:ascii="Arial" w:hAnsi="Arial" w:cs="Arial"/>
                <w:color w:val="C00000"/>
                <w:sz w:val="20"/>
                <w:szCs w:val="20"/>
                <w:lang w:val="ro-RO"/>
              </w:rPr>
              <w:t>e</w:t>
            </w:r>
            <w:r w:rsidRPr="00920939">
              <w:rPr>
                <w:rFonts w:ascii="Arial" w:hAnsi="Arial" w:cs="Arial"/>
                <w:i/>
                <w:iCs/>
                <w:color w:val="C00000"/>
                <w:sz w:val="20"/>
                <w:szCs w:val="20"/>
                <w:lang w:val="ro-RO"/>
              </w:rPr>
              <w:t>a purpurea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stârc rosu</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Ardeidae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Ciconiiformes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5 ex.</w:t>
            </w:r>
          </w:p>
        </w:tc>
        <w:tc>
          <w:tcPr>
            <w:tcW w:w="1260" w:type="dxa"/>
            <w:vAlign w:val="center"/>
          </w:tcPr>
          <w:p w:rsidR="006E0B47" w:rsidRPr="00920939" w:rsidRDefault="006E0B47" w:rsidP="00560C02">
            <w:pPr>
              <w:jc w:val="center"/>
              <w:rPr>
                <w:rFonts w:ascii="Arial" w:hAnsi="Arial" w:cs="Arial"/>
                <w:color w:val="C00000"/>
                <w:sz w:val="20"/>
                <w:szCs w:val="20"/>
              </w:rPr>
            </w:pPr>
            <w:r w:rsidRPr="00920939">
              <w:rPr>
                <w:rFonts w:ascii="Arial" w:hAnsi="Arial" w:cs="Arial"/>
                <w:color w:val="C00000"/>
                <w:sz w:val="20"/>
                <w:szCs w:val="20"/>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malul canalelor de desecare/irigatie</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Ciconia ciconia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barza alba</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Ciconiidae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Ciconiiformes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8 ex.</w:t>
            </w:r>
          </w:p>
        </w:tc>
        <w:tc>
          <w:tcPr>
            <w:tcW w:w="1260" w:type="dxa"/>
            <w:vAlign w:val="center"/>
          </w:tcPr>
          <w:p w:rsidR="006E0B47" w:rsidRPr="00920939" w:rsidRDefault="006E0B47" w:rsidP="00560C02">
            <w:pPr>
              <w:jc w:val="center"/>
              <w:rPr>
                <w:rFonts w:ascii="Arial" w:hAnsi="Arial" w:cs="Arial"/>
                <w:color w:val="C00000"/>
                <w:sz w:val="20"/>
                <w:szCs w:val="20"/>
              </w:rPr>
            </w:pPr>
            <w:r w:rsidRPr="00920939">
              <w:rPr>
                <w:rFonts w:ascii="Arial" w:hAnsi="Arial" w:cs="Arial"/>
                <w:color w:val="C00000"/>
                <w:sz w:val="20"/>
                <w:szCs w:val="20"/>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teren agricol</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Cygnus olor</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legada de vara</w:t>
            </w:r>
          </w:p>
        </w:tc>
        <w:tc>
          <w:tcPr>
            <w:tcW w:w="1800" w:type="dxa"/>
            <w:vAlign w:val="center"/>
          </w:tcPr>
          <w:p w:rsidR="006E0B47" w:rsidRPr="00920939" w:rsidRDefault="006E0B47" w:rsidP="00560C02">
            <w:pPr>
              <w:rPr>
                <w:rFonts w:ascii="Arial" w:hAnsi="Arial" w:cs="Arial"/>
                <w:i/>
                <w:iCs/>
                <w:color w:val="C00000"/>
                <w:sz w:val="20"/>
                <w:szCs w:val="20"/>
                <w:lang w:val="ro-RO"/>
              </w:rPr>
            </w:pPr>
            <w:r w:rsidRPr="00920939">
              <w:rPr>
                <w:rFonts w:ascii="Arial" w:hAnsi="Arial" w:cs="Arial"/>
                <w:i/>
                <w:iCs/>
                <w:color w:val="C00000"/>
                <w:sz w:val="20"/>
                <w:szCs w:val="20"/>
                <w:lang w:val="ro-RO"/>
              </w:rPr>
              <w:t>Anatidae</w:t>
            </w:r>
          </w:p>
        </w:tc>
        <w:tc>
          <w:tcPr>
            <w:tcW w:w="1620" w:type="dxa"/>
            <w:vAlign w:val="center"/>
          </w:tcPr>
          <w:p w:rsidR="006E0B47" w:rsidRPr="00920939" w:rsidRDefault="006E0B47" w:rsidP="00560C02">
            <w:pPr>
              <w:rPr>
                <w:rFonts w:ascii="Arial" w:hAnsi="Arial" w:cs="Arial"/>
                <w:i/>
                <w:iCs/>
                <w:color w:val="C00000"/>
                <w:sz w:val="20"/>
                <w:szCs w:val="20"/>
                <w:lang w:val="ro-RO"/>
              </w:rPr>
            </w:pPr>
            <w:r w:rsidRPr="00920939">
              <w:rPr>
                <w:rFonts w:ascii="Arial" w:hAnsi="Arial" w:cs="Arial"/>
                <w:i/>
                <w:iCs/>
                <w:color w:val="C00000"/>
                <w:sz w:val="20"/>
                <w:szCs w:val="20"/>
                <w:lang w:val="ro-RO"/>
              </w:rPr>
              <w:t>Anseriformes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10 ex.</w:t>
            </w:r>
          </w:p>
        </w:tc>
        <w:tc>
          <w:tcPr>
            <w:tcW w:w="1260" w:type="dxa"/>
            <w:vAlign w:val="center"/>
          </w:tcPr>
          <w:p w:rsidR="006E0B47" w:rsidRPr="00920939" w:rsidRDefault="006E0B47" w:rsidP="00560C02">
            <w:pPr>
              <w:jc w:val="center"/>
              <w:rPr>
                <w:rFonts w:ascii="Arial" w:hAnsi="Arial" w:cs="Arial"/>
                <w:color w:val="C00000"/>
                <w:sz w:val="20"/>
                <w:szCs w:val="20"/>
              </w:rPr>
            </w:pPr>
            <w:r w:rsidRPr="00920939">
              <w:rPr>
                <w:rFonts w:ascii="Arial" w:hAnsi="Arial" w:cs="Arial"/>
                <w:color w:val="C00000"/>
                <w:sz w:val="20"/>
                <w:szCs w:val="20"/>
              </w:rPr>
              <w:t>MP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Anser albifrons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garlita mare</w:t>
            </w:r>
          </w:p>
        </w:tc>
        <w:tc>
          <w:tcPr>
            <w:tcW w:w="1800" w:type="dxa"/>
            <w:vAlign w:val="center"/>
          </w:tcPr>
          <w:p w:rsidR="006E0B47" w:rsidRPr="00920939" w:rsidRDefault="006E0B47" w:rsidP="00560C02">
            <w:pPr>
              <w:rPr>
                <w:rFonts w:ascii="Arial" w:hAnsi="Arial" w:cs="Arial"/>
                <w:i/>
                <w:iCs/>
                <w:color w:val="C00000"/>
                <w:sz w:val="20"/>
                <w:szCs w:val="20"/>
                <w:lang w:val="ro-RO"/>
              </w:rPr>
            </w:pPr>
            <w:r w:rsidRPr="00920939">
              <w:rPr>
                <w:rFonts w:ascii="Arial" w:hAnsi="Arial" w:cs="Arial"/>
                <w:i/>
                <w:iCs/>
                <w:color w:val="C00000"/>
                <w:sz w:val="20"/>
                <w:szCs w:val="20"/>
                <w:lang w:val="ro-RO"/>
              </w:rPr>
              <w:t>Anatidae</w:t>
            </w:r>
          </w:p>
        </w:tc>
        <w:tc>
          <w:tcPr>
            <w:tcW w:w="1620" w:type="dxa"/>
            <w:vAlign w:val="center"/>
          </w:tcPr>
          <w:p w:rsidR="006E0B47" w:rsidRPr="00920939" w:rsidRDefault="006E0B47" w:rsidP="00560C02">
            <w:pPr>
              <w:rPr>
                <w:rFonts w:ascii="Arial" w:hAnsi="Arial" w:cs="Arial"/>
                <w:i/>
                <w:iCs/>
                <w:color w:val="C00000"/>
                <w:sz w:val="20"/>
                <w:szCs w:val="20"/>
                <w:lang w:val="ro-RO"/>
              </w:rPr>
            </w:pPr>
            <w:r w:rsidRPr="00920939">
              <w:rPr>
                <w:rFonts w:ascii="Arial" w:hAnsi="Arial" w:cs="Arial"/>
                <w:i/>
                <w:iCs/>
                <w:color w:val="C00000"/>
                <w:sz w:val="20"/>
                <w:szCs w:val="20"/>
                <w:lang w:val="ro-RO"/>
              </w:rPr>
              <w:t>Anseriformes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210 ex.</w:t>
            </w:r>
          </w:p>
        </w:tc>
        <w:tc>
          <w:tcPr>
            <w:tcW w:w="1260" w:type="dxa"/>
            <w:vAlign w:val="center"/>
          </w:tcPr>
          <w:p w:rsidR="006E0B47" w:rsidRPr="00920939" w:rsidRDefault="006E0B47" w:rsidP="00560C02">
            <w:pPr>
              <w:jc w:val="center"/>
              <w:rPr>
                <w:rFonts w:ascii="Arial" w:hAnsi="Arial" w:cs="Arial"/>
                <w:color w:val="C00000"/>
                <w:sz w:val="20"/>
                <w:szCs w:val="20"/>
              </w:rPr>
            </w:pPr>
            <w:r w:rsidRPr="00920939">
              <w:rPr>
                <w:rFonts w:ascii="Arial" w:hAnsi="Arial" w:cs="Arial"/>
                <w:color w:val="C00000"/>
                <w:sz w:val="20"/>
                <w:szCs w:val="20"/>
              </w:rPr>
              <w:t>OI</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Anser anser</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gasca de vara</w:t>
            </w:r>
          </w:p>
        </w:tc>
        <w:tc>
          <w:tcPr>
            <w:tcW w:w="1800" w:type="dxa"/>
            <w:vAlign w:val="center"/>
          </w:tcPr>
          <w:p w:rsidR="006E0B47" w:rsidRPr="00920939" w:rsidRDefault="006E0B47" w:rsidP="00560C02">
            <w:pPr>
              <w:rPr>
                <w:rFonts w:ascii="Arial" w:hAnsi="Arial" w:cs="Arial"/>
                <w:i/>
                <w:iCs/>
                <w:color w:val="C00000"/>
                <w:sz w:val="20"/>
                <w:szCs w:val="20"/>
                <w:lang w:val="ro-RO"/>
              </w:rPr>
            </w:pPr>
            <w:r w:rsidRPr="00920939">
              <w:rPr>
                <w:rFonts w:ascii="Arial" w:hAnsi="Arial" w:cs="Arial"/>
                <w:i/>
                <w:iCs/>
                <w:color w:val="C00000"/>
                <w:sz w:val="20"/>
                <w:szCs w:val="20"/>
                <w:lang w:val="ro-RO"/>
              </w:rPr>
              <w:t>Anatidae</w:t>
            </w:r>
          </w:p>
        </w:tc>
        <w:tc>
          <w:tcPr>
            <w:tcW w:w="1620" w:type="dxa"/>
            <w:vAlign w:val="center"/>
          </w:tcPr>
          <w:p w:rsidR="006E0B47" w:rsidRPr="00920939" w:rsidRDefault="006E0B47" w:rsidP="00560C02">
            <w:pPr>
              <w:rPr>
                <w:rFonts w:ascii="Arial" w:hAnsi="Arial" w:cs="Arial"/>
                <w:i/>
                <w:iCs/>
                <w:color w:val="C00000"/>
                <w:sz w:val="20"/>
                <w:szCs w:val="20"/>
                <w:lang w:val="ro-RO"/>
              </w:rPr>
            </w:pPr>
            <w:r w:rsidRPr="00920939">
              <w:rPr>
                <w:rFonts w:ascii="Arial" w:hAnsi="Arial" w:cs="Arial"/>
                <w:i/>
                <w:iCs/>
                <w:color w:val="C00000"/>
                <w:sz w:val="20"/>
                <w:szCs w:val="20"/>
                <w:lang w:val="ro-RO"/>
              </w:rPr>
              <w:t>Anseriformes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45 ex.</w:t>
            </w:r>
          </w:p>
        </w:tc>
        <w:tc>
          <w:tcPr>
            <w:tcW w:w="1260" w:type="dxa"/>
            <w:vAlign w:val="center"/>
          </w:tcPr>
          <w:p w:rsidR="006E0B47" w:rsidRPr="00920939" w:rsidRDefault="006E0B47" w:rsidP="00560C02">
            <w:pPr>
              <w:jc w:val="center"/>
              <w:rPr>
                <w:rFonts w:ascii="Arial" w:hAnsi="Arial" w:cs="Arial"/>
                <w:color w:val="C00000"/>
                <w:sz w:val="20"/>
                <w:szCs w:val="20"/>
              </w:rPr>
            </w:pPr>
            <w:r w:rsidRPr="00920939">
              <w:rPr>
                <w:rFonts w:ascii="Arial" w:hAnsi="Arial" w:cs="Arial"/>
                <w:color w:val="C00000"/>
                <w:sz w:val="20"/>
                <w:szCs w:val="20"/>
              </w:rPr>
              <w:t>MP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560C02">
        <w:tc>
          <w:tcPr>
            <w:tcW w:w="2340" w:type="dxa"/>
            <w:vAlign w:val="center"/>
          </w:tcPr>
          <w:p w:rsidR="006E0B47" w:rsidRPr="00920939" w:rsidRDefault="006E0B47" w:rsidP="00560C02">
            <w:pPr>
              <w:autoSpaceDE w:val="0"/>
              <w:autoSpaceDN w:val="0"/>
              <w:adjustRightInd w:val="0"/>
              <w:rPr>
                <w:rFonts w:ascii="Arial" w:hAnsi="Arial" w:cs="Arial"/>
                <w:i/>
                <w:iCs/>
                <w:color w:val="C00000"/>
                <w:sz w:val="20"/>
                <w:szCs w:val="20"/>
                <w:lang w:val="ro-RO"/>
              </w:rPr>
            </w:pPr>
            <w:r w:rsidRPr="00920939">
              <w:rPr>
                <w:rFonts w:ascii="Arial" w:hAnsi="Arial" w:cs="Arial"/>
                <w:i/>
                <w:iCs/>
                <w:color w:val="C00000"/>
                <w:sz w:val="20"/>
                <w:szCs w:val="20"/>
                <w:lang w:val="ro-RO"/>
              </w:rPr>
              <w:t>Anas platyrhynchos</w:t>
            </w:r>
          </w:p>
        </w:tc>
        <w:tc>
          <w:tcPr>
            <w:tcW w:w="234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rata mare</w:t>
            </w:r>
          </w:p>
        </w:tc>
        <w:tc>
          <w:tcPr>
            <w:tcW w:w="1800" w:type="dxa"/>
            <w:vAlign w:val="center"/>
          </w:tcPr>
          <w:p w:rsidR="006E0B47" w:rsidRPr="00920939" w:rsidRDefault="006E0B47" w:rsidP="00560C02">
            <w:pPr>
              <w:rPr>
                <w:rFonts w:ascii="Arial" w:hAnsi="Arial" w:cs="Arial"/>
                <w:i/>
                <w:iCs/>
                <w:color w:val="C00000"/>
                <w:sz w:val="20"/>
                <w:szCs w:val="20"/>
                <w:lang w:val="ro-RO"/>
              </w:rPr>
            </w:pPr>
            <w:r w:rsidRPr="00920939">
              <w:rPr>
                <w:rFonts w:ascii="Arial" w:hAnsi="Arial" w:cs="Arial"/>
                <w:i/>
                <w:iCs/>
                <w:color w:val="C00000"/>
                <w:sz w:val="20"/>
                <w:szCs w:val="20"/>
                <w:lang w:val="ro-RO"/>
              </w:rPr>
              <w:t>Anatidae</w:t>
            </w:r>
          </w:p>
        </w:tc>
        <w:tc>
          <w:tcPr>
            <w:tcW w:w="1620" w:type="dxa"/>
            <w:vAlign w:val="center"/>
          </w:tcPr>
          <w:p w:rsidR="006E0B47" w:rsidRPr="00920939" w:rsidRDefault="006E0B47" w:rsidP="00560C02">
            <w:pPr>
              <w:rPr>
                <w:rFonts w:ascii="Arial" w:hAnsi="Arial" w:cs="Arial"/>
                <w:i/>
                <w:iCs/>
                <w:color w:val="C00000"/>
                <w:sz w:val="20"/>
                <w:szCs w:val="20"/>
                <w:lang w:val="ro-RO"/>
              </w:rPr>
            </w:pPr>
            <w:r w:rsidRPr="00920939">
              <w:rPr>
                <w:rFonts w:ascii="Arial" w:hAnsi="Arial" w:cs="Arial"/>
                <w:i/>
                <w:iCs/>
                <w:color w:val="C00000"/>
                <w:sz w:val="20"/>
                <w:szCs w:val="20"/>
                <w:lang w:val="ro-RO"/>
              </w:rPr>
              <w:t>Anseriformes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70 ex.</w:t>
            </w:r>
          </w:p>
        </w:tc>
        <w:tc>
          <w:tcPr>
            <w:tcW w:w="1260" w:type="dxa"/>
            <w:vAlign w:val="center"/>
          </w:tcPr>
          <w:p w:rsidR="006E0B47" w:rsidRPr="00920939" w:rsidRDefault="006E0B47" w:rsidP="00560C02">
            <w:pPr>
              <w:jc w:val="center"/>
              <w:rPr>
                <w:rFonts w:ascii="Arial" w:hAnsi="Arial" w:cs="Arial"/>
                <w:color w:val="C00000"/>
                <w:sz w:val="20"/>
                <w:szCs w:val="20"/>
              </w:rPr>
            </w:pPr>
            <w:r w:rsidRPr="00920939">
              <w:rPr>
                <w:rFonts w:ascii="Arial" w:hAnsi="Arial" w:cs="Arial"/>
                <w:color w:val="C00000"/>
                <w:sz w:val="20"/>
                <w:szCs w:val="20"/>
              </w:rPr>
              <w:t>MP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zbor/balti temporare</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Anas querquedula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rata caraitoare</w:t>
            </w:r>
          </w:p>
        </w:tc>
        <w:tc>
          <w:tcPr>
            <w:tcW w:w="1800" w:type="dxa"/>
            <w:vAlign w:val="center"/>
          </w:tcPr>
          <w:p w:rsidR="006E0B47" w:rsidRPr="00920939" w:rsidRDefault="006E0B47" w:rsidP="00560C02">
            <w:pPr>
              <w:rPr>
                <w:rFonts w:ascii="Arial" w:hAnsi="Arial" w:cs="Arial"/>
                <w:i/>
                <w:iCs/>
                <w:color w:val="C00000"/>
                <w:sz w:val="20"/>
                <w:szCs w:val="20"/>
                <w:lang w:val="ro-RO"/>
              </w:rPr>
            </w:pPr>
            <w:r w:rsidRPr="00920939">
              <w:rPr>
                <w:rFonts w:ascii="Arial" w:hAnsi="Arial" w:cs="Arial"/>
                <w:i/>
                <w:iCs/>
                <w:color w:val="C00000"/>
                <w:sz w:val="20"/>
                <w:szCs w:val="20"/>
                <w:lang w:val="ro-RO"/>
              </w:rPr>
              <w:t>Anatidae</w:t>
            </w:r>
          </w:p>
        </w:tc>
        <w:tc>
          <w:tcPr>
            <w:tcW w:w="1620" w:type="dxa"/>
            <w:vAlign w:val="center"/>
          </w:tcPr>
          <w:p w:rsidR="006E0B47" w:rsidRPr="00920939" w:rsidRDefault="006E0B47" w:rsidP="00560C02">
            <w:pPr>
              <w:rPr>
                <w:rFonts w:ascii="Arial" w:hAnsi="Arial" w:cs="Arial"/>
                <w:i/>
                <w:iCs/>
                <w:color w:val="C00000"/>
                <w:sz w:val="20"/>
                <w:szCs w:val="20"/>
                <w:lang w:val="ro-RO"/>
              </w:rPr>
            </w:pPr>
            <w:r w:rsidRPr="00920939">
              <w:rPr>
                <w:rFonts w:ascii="Arial" w:hAnsi="Arial" w:cs="Arial"/>
                <w:i/>
                <w:iCs/>
                <w:color w:val="C00000"/>
                <w:sz w:val="20"/>
                <w:szCs w:val="20"/>
                <w:lang w:val="ro-RO"/>
              </w:rPr>
              <w:t>Anseriformes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17 ex.</w:t>
            </w:r>
          </w:p>
        </w:tc>
        <w:tc>
          <w:tcPr>
            <w:tcW w:w="1260" w:type="dxa"/>
            <w:vAlign w:val="center"/>
          </w:tcPr>
          <w:p w:rsidR="006E0B47" w:rsidRPr="00920939" w:rsidRDefault="006E0B47" w:rsidP="00560C02">
            <w:pPr>
              <w:jc w:val="center"/>
              <w:rPr>
                <w:rFonts w:ascii="Arial" w:hAnsi="Arial" w:cs="Arial"/>
                <w:color w:val="C00000"/>
                <w:sz w:val="20"/>
                <w:szCs w:val="20"/>
              </w:rPr>
            </w:pPr>
            <w:r w:rsidRPr="00920939">
              <w:rPr>
                <w:rFonts w:ascii="Arial" w:hAnsi="Arial" w:cs="Arial"/>
                <w:color w:val="C00000"/>
                <w:sz w:val="20"/>
                <w:szCs w:val="20"/>
              </w:rPr>
              <w:t>OV/P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zbor/balti temporare</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Aythya ferina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rata cu cap castaniu</w:t>
            </w:r>
          </w:p>
        </w:tc>
        <w:tc>
          <w:tcPr>
            <w:tcW w:w="1800" w:type="dxa"/>
            <w:vAlign w:val="center"/>
          </w:tcPr>
          <w:p w:rsidR="006E0B47" w:rsidRPr="00920939" w:rsidRDefault="006E0B47" w:rsidP="00560C02">
            <w:pPr>
              <w:rPr>
                <w:rFonts w:ascii="Arial" w:hAnsi="Arial" w:cs="Arial"/>
                <w:i/>
                <w:iCs/>
                <w:color w:val="C00000"/>
                <w:sz w:val="20"/>
                <w:szCs w:val="20"/>
                <w:lang w:val="ro-RO"/>
              </w:rPr>
            </w:pPr>
            <w:r w:rsidRPr="00920939">
              <w:rPr>
                <w:rFonts w:ascii="Arial" w:hAnsi="Arial" w:cs="Arial"/>
                <w:i/>
                <w:iCs/>
                <w:color w:val="C00000"/>
                <w:sz w:val="20"/>
                <w:szCs w:val="20"/>
                <w:lang w:val="ro-RO"/>
              </w:rPr>
              <w:t>Anatidae</w:t>
            </w:r>
          </w:p>
        </w:tc>
        <w:tc>
          <w:tcPr>
            <w:tcW w:w="1620" w:type="dxa"/>
            <w:vAlign w:val="center"/>
          </w:tcPr>
          <w:p w:rsidR="006E0B47" w:rsidRPr="00920939" w:rsidRDefault="006E0B47" w:rsidP="00560C02">
            <w:pPr>
              <w:rPr>
                <w:rFonts w:ascii="Arial" w:hAnsi="Arial" w:cs="Arial"/>
                <w:i/>
                <w:iCs/>
                <w:color w:val="C00000"/>
                <w:sz w:val="20"/>
                <w:szCs w:val="20"/>
                <w:lang w:val="ro-RO"/>
              </w:rPr>
            </w:pPr>
            <w:r w:rsidRPr="00920939">
              <w:rPr>
                <w:rFonts w:ascii="Arial" w:hAnsi="Arial" w:cs="Arial"/>
                <w:i/>
                <w:iCs/>
                <w:color w:val="C00000"/>
                <w:sz w:val="20"/>
                <w:szCs w:val="20"/>
                <w:lang w:val="ro-RO"/>
              </w:rPr>
              <w:t>Anseriformes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20 ex.</w:t>
            </w:r>
          </w:p>
        </w:tc>
        <w:tc>
          <w:tcPr>
            <w:tcW w:w="1260" w:type="dxa"/>
            <w:vAlign w:val="center"/>
          </w:tcPr>
          <w:p w:rsidR="006E0B47" w:rsidRPr="00920939" w:rsidRDefault="006E0B47" w:rsidP="00560C02">
            <w:pPr>
              <w:jc w:val="center"/>
              <w:rPr>
                <w:rFonts w:ascii="Arial" w:hAnsi="Arial" w:cs="Arial"/>
                <w:color w:val="C00000"/>
                <w:sz w:val="20"/>
                <w:szCs w:val="20"/>
              </w:rPr>
            </w:pPr>
            <w:r w:rsidRPr="00920939">
              <w:rPr>
                <w:rFonts w:ascii="Arial" w:hAnsi="Arial" w:cs="Arial"/>
                <w:color w:val="C00000"/>
                <w:sz w:val="20"/>
                <w:szCs w:val="20"/>
              </w:rPr>
              <w:t>MP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zbor/balti temporare</w:t>
            </w:r>
          </w:p>
        </w:tc>
      </w:tr>
      <w:tr w:rsidR="006E0B47" w:rsidRPr="00CB1891" w:rsidTr="00560C02">
        <w:tc>
          <w:tcPr>
            <w:tcW w:w="2340" w:type="dxa"/>
            <w:vAlign w:val="center"/>
          </w:tcPr>
          <w:p w:rsidR="006E0B47" w:rsidRPr="00920939" w:rsidRDefault="006E0B47" w:rsidP="00560C02">
            <w:pPr>
              <w:autoSpaceDE w:val="0"/>
              <w:autoSpaceDN w:val="0"/>
              <w:adjustRightInd w:val="0"/>
              <w:rPr>
                <w:rFonts w:ascii="Arial" w:hAnsi="Arial" w:cs="Arial"/>
                <w:i/>
                <w:iCs/>
                <w:color w:val="C00000"/>
                <w:sz w:val="20"/>
                <w:szCs w:val="20"/>
                <w:lang w:val="ro-RO"/>
              </w:rPr>
            </w:pPr>
            <w:r w:rsidRPr="00920939">
              <w:rPr>
                <w:rFonts w:ascii="Arial" w:hAnsi="Arial" w:cs="Arial"/>
                <w:i/>
                <w:iCs/>
                <w:color w:val="C00000"/>
                <w:sz w:val="20"/>
                <w:szCs w:val="20"/>
                <w:lang w:val="ro-RO"/>
              </w:rPr>
              <w:t>Circus aeruginosus</w:t>
            </w:r>
          </w:p>
        </w:tc>
        <w:tc>
          <w:tcPr>
            <w:tcW w:w="234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erete de stuf</w:t>
            </w:r>
          </w:p>
        </w:tc>
        <w:tc>
          <w:tcPr>
            <w:tcW w:w="1800" w:type="dxa"/>
            <w:vAlign w:val="center"/>
          </w:tcPr>
          <w:p w:rsidR="006E0B47" w:rsidRPr="00920939" w:rsidRDefault="006E0B47" w:rsidP="00560C02">
            <w:pPr>
              <w:rPr>
                <w:rFonts w:ascii="Arial" w:hAnsi="Arial" w:cs="Arial"/>
                <w:i/>
                <w:iCs/>
                <w:color w:val="C00000"/>
                <w:sz w:val="20"/>
                <w:szCs w:val="20"/>
                <w:lang w:val="ro-RO"/>
              </w:rPr>
            </w:pPr>
            <w:r w:rsidRPr="00920939">
              <w:rPr>
                <w:rFonts w:ascii="Arial" w:hAnsi="Arial" w:cs="Arial"/>
                <w:i/>
                <w:iCs/>
                <w:color w:val="C00000"/>
                <w:sz w:val="20"/>
                <w:szCs w:val="20"/>
                <w:lang w:val="ro-RO"/>
              </w:rPr>
              <w:t>Accipitridae</w:t>
            </w:r>
          </w:p>
        </w:tc>
        <w:tc>
          <w:tcPr>
            <w:tcW w:w="1620" w:type="dxa"/>
            <w:vAlign w:val="center"/>
          </w:tcPr>
          <w:p w:rsidR="006E0B47" w:rsidRPr="00920939" w:rsidRDefault="006E0B47" w:rsidP="00560C02">
            <w:pPr>
              <w:rPr>
                <w:rFonts w:ascii="Arial" w:hAnsi="Arial" w:cs="Arial"/>
                <w:i/>
                <w:iCs/>
                <w:color w:val="C00000"/>
                <w:sz w:val="20"/>
                <w:szCs w:val="20"/>
                <w:lang w:val="ro-RO"/>
              </w:rPr>
            </w:pPr>
            <w:r w:rsidRPr="00920939">
              <w:rPr>
                <w:rFonts w:ascii="Arial" w:hAnsi="Arial" w:cs="Arial"/>
                <w:i/>
                <w:iCs/>
                <w:color w:val="C00000"/>
                <w:sz w:val="20"/>
                <w:szCs w:val="20"/>
                <w:lang w:val="ro-RO"/>
              </w:rPr>
              <w:t>Falconiformes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3 ex.</w:t>
            </w:r>
          </w:p>
        </w:tc>
        <w:tc>
          <w:tcPr>
            <w:tcW w:w="1260" w:type="dxa"/>
            <w:vAlign w:val="center"/>
          </w:tcPr>
          <w:p w:rsidR="006E0B47" w:rsidRPr="00920939" w:rsidRDefault="006E0B47" w:rsidP="00560C02">
            <w:pPr>
              <w:jc w:val="center"/>
              <w:rPr>
                <w:rFonts w:ascii="Arial" w:hAnsi="Arial" w:cs="Arial"/>
                <w:color w:val="C00000"/>
                <w:sz w:val="20"/>
                <w:szCs w:val="20"/>
              </w:rPr>
            </w:pPr>
            <w:r w:rsidRPr="00920939">
              <w:rPr>
                <w:rFonts w:ascii="Arial" w:hAnsi="Arial" w:cs="Arial"/>
                <w:color w:val="C00000"/>
                <w:sz w:val="20"/>
                <w:szCs w:val="20"/>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In zbor/canale de desecare/irigatie/teren agricol</w:t>
            </w:r>
          </w:p>
        </w:tc>
      </w:tr>
      <w:tr w:rsidR="006E0B47" w:rsidRPr="00CB1891" w:rsidTr="00560C02">
        <w:tc>
          <w:tcPr>
            <w:tcW w:w="2340" w:type="dxa"/>
            <w:vAlign w:val="center"/>
          </w:tcPr>
          <w:p w:rsidR="006E0B47" w:rsidRPr="00920939" w:rsidRDefault="006E0B47" w:rsidP="00560C02">
            <w:pPr>
              <w:autoSpaceDE w:val="0"/>
              <w:autoSpaceDN w:val="0"/>
              <w:adjustRightInd w:val="0"/>
              <w:rPr>
                <w:rFonts w:ascii="Arial" w:hAnsi="Arial" w:cs="Arial"/>
                <w:i/>
                <w:iCs/>
                <w:color w:val="C00000"/>
                <w:sz w:val="20"/>
                <w:szCs w:val="20"/>
                <w:lang w:val="ro-RO"/>
              </w:rPr>
            </w:pPr>
            <w:r w:rsidRPr="00920939">
              <w:rPr>
                <w:rFonts w:ascii="Arial" w:hAnsi="Arial" w:cs="Arial"/>
                <w:i/>
                <w:iCs/>
                <w:color w:val="C00000"/>
                <w:sz w:val="20"/>
                <w:szCs w:val="20"/>
                <w:lang w:val="ro-RO"/>
              </w:rPr>
              <w:t>Accipiter nisus</w:t>
            </w:r>
          </w:p>
        </w:tc>
        <w:tc>
          <w:tcPr>
            <w:tcW w:w="234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uliu pasarar</w:t>
            </w:r>
          </w:p>
        </w:tc>
        <w:tc>
          <w:tcPr>
            <w:tcW w:w="1800" w:type="dxa"/>
            <w:vAlign w:val="center"/>
          </w:tcPr>
          <w:p w:rsidR="006E0B47" w:rsidRPr="00920939" w:rsidRDefault="006E0B47" w:rsidP="00560C02">
            <w:pPr>
              <w:rPr>
                <w:rFonts w:ascii="Arial" w:hAnsi="Arial" w:cs="Arial"/>
                <w:i/>
                <w:iCs/>
                <w:color w:val="C00000"/>
                <w:sz w:val="20"/>
                <w:szCs w:val="20"/>
                <w:lang w:val="ro-RO"/>
              </w:rPr>
            </w:pPr>
            <w:r w:rsidRPr="00920939">
              <w:rPr>
                <w:rFonts w:ascii="Arial" w:hAnsi="Arial" w:cs="Arial"/>
                <w:i/>
                <w:iCs/>
                <w:color w:val="C00000"/>
                <w:sz w:val="20"/>
                <w:szCs w:val="20"/>
                <w:lang w:val="ro-RO"/>
              </w:rPr>
              <w:t>Accipitridae</w:t>
            </w:r>
          </w:p>
        </w:tc>
        <w:tc>
          <w:tcPr>
            <w:tcW w:w="1620" w:type="dxa"/>
            <w:vAlign w:val="center"/>
          </w:tcPr>
          <w:p w:rsidR="006E0B47" w:rsidRPr="00920939" w:rsidRDefault="006E0B47" w:rsidP="00560C02">
            <w:pPr>
              <w:rPr>
                <w:rFonts w:ascii="Arial" w:hAnsi="Arial" w:cs="Arial"/>
                <w:i/>
                <w:iCs/>
                <w:color w:val="C00000"/>
                <w:sz w:val="20"/>
                <w:szCs w:val="20"/>
                <w:lang w:val="ro-RO"/>
              </w:rPr>
            </w:pPr>
            <w:r w:rsidRPr="00920939">
              <w:rPr>
                <w:rFonts w:ascii="Arial" w:hAnsi="Arial" w:cs="Arial"/>
                <w:i/>
                <w:iCs/>
                <w:color w:val="C00000"/>
                <w:sz w:val="20"/>
                <w:szCs w:val="20"/>
                <w:lang w:val="ro-RO"/>
              </w:rPr>
              <w:t>Falconiformes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2 ex.</w:t>
            </w:r>
          </w:p>
        </w:tc>
        <w:tc>
          <w:tcPr>
            <w:tcW w:w="1260" w:type="dxa"/>
            <w:vAlign w:val="center"/>
          </w:tcPr>
          <w:p w:rsidR="006E0B47" w:rsidRPr="00920939" w:rsidRDefault="006E0B47" w:rsidP="00560C02">
            <w:pPr>
              <w:jc w:val="center"/>
              <w:rPr>
                <w:rFonts w:ascii="Arial" w:hAnsi="Arial" w:cs="Arial"/>
                <w:color w:val="C00000"/>
                <w:sz w:val="20"/>
                <w:szCs w:val="20"/>
              </w:rPr>
            </w:pPr>
            <w:r w:rsidRPr="00920939">
              <w:rPr>
                <w:rFonts w:ascii="Arial" w:hAnsi="Arial" w:cs="Arial"/>
                <w:color w:val="C00000"/>
                <w:sz w:val="20"/>
                <w:szCs w:val="20"/>
              </w:rPr>
              <w:t>S</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In zbor/vecinatate ferme agricole</w:t>
            </w:r>
          </w:p>
        </w:tc>
      </w:tr>
      <w:tr w:rsidR="006E0B47" w:rsidRPr="00920939" w:rsidTr="00560C02">
        <w:tc>
          <w:tcPr>
            <w:tcW w:w="2340" w:type="dxa"/>
            <w:vAlign w:val="center"/>
          </w:tcPr>
          <w:p w:rsidR="006E0B47" w:rsidRPr="00920939" w:rsidRDefault="006E0B47" w:rsidP="00560C02">
            <w:pPr>
              <w:autoSpaceDE w:val="0"/>
              <w:autoSpaceDN w:val="0"/>
              <w:adjustRightInd w:val="0"/>
              <w:rPr>
                <w:rFonts w:ascii="Arial" w:hAnsi="Arial" w:cs="Arial"/>
                <w:i/>
                <w:iCs/>
                <w:color w:val="C00000"/>
                <w:sz w:val="20"/>
                <w:szCs w:val="20"/>
                <w:lang w:val="ro-RO"/>
              </w:rPr>
            </w:pPr>
            <w:r w:rsidRPr="00920939">
              <w:rPr>
                <w:rFonts w:ascii="Arial" w:hAnsi="Arial" w:cs="Arial"/>
                <w:i/>
                <w:iCs/>
                <w:color w:val="C00000"/>
                <w:sz w:val="20"/>
                <w:szCs w:val="20"/>
                <w:lang w:val="ro-RO"/>
              </w:rPr>
              <w:t>Buteo buteo</w:t>
            </w:r>
          </w:p>
        </w:tc>
        <w:tc>
          <w:tcPr>
            <w:tcW w:w="234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sorecar comun</w:t>
            </w:r>
          </w:p>
        </w:tc>
        <w:tc>
          <w:tcPr>
            <w:tcW w:w="1800" w:type="dxa"/>
            <w:vAlign w:val="center"/>
          </w:tcPr>
          <w:p w:rsidR="006E0B47" w:rsidRPr="00920939" w:rsidRDefault="006E0B47" w:rsidP="00560C02">
            <w:pPr>
              <w:rPr>
                <w:rFonts w:ascii="Arial" w:hAnsi="Arial" w:cs="Arial"/>
                <w:i/>
                <w:iCs/>
                <w:color w:val="C00000"/>
                <w:sz w:val="20"/>
                <w:szCs w:val="20"/>
                <w:lang w:val="ro-RO"/>
              </w:rPr>
            </w:pPr>
            <w:r w:rsidRPr="00920939">
              <w:rPr>
                <w:rFonts w:ascii="Arial" w:hAnsi="Arial" w:cs="Arial"/>
                <w:i/>
                <w:iCs/>
                <w:color w:val="C00000"/>
                <w:sz w:val="20"/>
                <w:szCs w:val="20"/>
                <w:lang w:val="ro-RO"/>
              </w:rPr>
              <w:t>Accipitridae</w:t>
            </w:r>
          </w:p>
        </w:tc>
        <w:tc>
          <w:tcPr>
            <w:tcW w:w="1620" w:type="dxa"/>
            <w:vAlign w:val="center"/>
          </w:tcPr>
          <w:p w:rsidR="006E0B47" w:rsidRPr="00920939" w:rsidRDefault="006E0B47" w:rsidP="00560C02">
            <w:pPr>
              <w:rPr>
                <w:rFonts w:ascii="Arial" w:hAnsi="Arial" w:cs="Arial"/>
                <w:i/>
                <w:iCs/>
                <w:color w:val="C00000"/>
                <w:sz w:val="20"/>
                <w:szCs w:val="20"/>
                <w:lang w:val="ro-RO"/>
              </w:rPr>
            </w:pPr>
            <w:r w:rsidRPr="00920939">
              <w:rPr>
                <w:rFonts w:ascii="Arial" w:hAnsi="Arial" w:cs="Arial"/>
                <w:i/>
                <w:iCs/>
                <w:color w:val="C00000"/>
                <w:sz w:val="20"/>
                <w:szCs w:val="20"/>
                <w:lang w:val="ro-RO"/>
              </w:rPr>
              <w:t>Falconiformes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15 ex.</w:t>
            </w:r>
          </w:p>
        </w:tc>
        <w:tc>
          <w:tcPr>
            <w:tcW w:w="1260" w:type="dxa"/>
            <w:vAlign w:val="center"/>
          </w:tcPr>
          <w:p w:rsidR="006E0B47" w:rsidRPr="00920939" w:rsidRDefault="006E0B47" w:rsidP="00560C02">
            <w:pPr>
              <w:jc w:val="center"/>
              <w:rPr>
                <w:rFonts w:ascii="Arial" w:hAnsi="Arial" w:cs="Arial"/>
                <w:color w:val="C00000"/>
                <w:sz w:val="20"/>
                <w:szCs w:val="20"/>
              </w:rPr>
            </w:pPr>
            <w:r w:rsidRPr="00920939">
              <w:rPr>
                <w:rFonts w:ascii="Arial" w:hAnsi="Arial" w:cs="Arial"/>
                <w:color w:val="C00000"/>
                <w:sz w:val="20"/>
                <w:szCs w:val="20"/>
              </w:rPr>
              <w:t>MP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In zbor/terenuri cultivate</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Falco tinnunculus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vânturel roşu</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Falconidae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Falconiformes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12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MP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In zbor/terenuri cultivate</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Falco subbuteo</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soimul randunelelor</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Falconidae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Falconiformes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2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zbor/palcuri de arbori</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Perdix perdix</w:t>
            </w:r>
          </w:p>
        </w:tc>
        <w:tc>
          <w:tcPr>
            <w:tcW w:w="234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potarniche</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Phasianidae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Galiformes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6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S</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zbor/vegetatie ierboasa densa/culturi agricole</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Coturnix coturnix</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prepelita</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Phasianidae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Galiformes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3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pe sol/vegetatie ierboasa densa/culturi agricole</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Phasianus colchicus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fazan</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Phasianidae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Galiformes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8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S</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pe sol/vegetatie ierboasa densa/culturi agricole</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Gallinula chloropus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gainusa de balta</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Rallidae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Gruiformes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pe apa/canale de desecare/irigatie/balti temporare</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Fulica atra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lisita</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Rallidae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Gruiformes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21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MP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maluri/canale de desecare/irigatie/balti temporare</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Caradrius dubius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prundaras gulerat mic</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Charadriidae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Charadriiformes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7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 xml:space="preserve">în zbor/locuri mocirloase/maluri cu pietris </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Vanellus vanellus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nagâţ</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Charadriidae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Charadriiformes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40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canale de desecare/irigatie/balti temporare/teren arabil</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Calidris temminckii</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fugaci pitic</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Scolopacidae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Charadriiformes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9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In zbor/canale de desecare/irigatie/balti temporare</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Calidris alpina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fugaci de tarm</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Scolopacidae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Charadriiformes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12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In zbor/canale de desecare/irigatie/balti temporare</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Tringa ochropus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fluierar de zavoi</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Scolopacidae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Charadriiformes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In zbor/canale de desecare/irigatie/balti temporare</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Tringa glareola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fluierar de mlastina</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Scolopacidae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Charadriiformes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16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In zbor/canale de desecare/irigatie/balti temporare</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Larus ridibundus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pescăruş râzător</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Laridae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Charadriiformes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150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MP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In zbor/canale de desecare/irigatie/balti temporare/teren arabil</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Larus cachinnans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pescăruş argintiu</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Laridae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Charadriiformes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80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S</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In zbor/canale de desecare/irigatie/balti temporare/teren arabil</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color w:val="C00000"/>
                <w:sz w:val="20"/>
                <w:szCs w:val="20"/>
                <w:lang w:val="ro-RO"/>
              </w:rPr>
              <w:t>Chlidonias hybridus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chirighita cu obraji albi</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Sternidae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Charadriiformes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7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In zbor/canale de desecare/irigatie/balti temporare</w:t>
            </w:r>
          </w:p>
        </w:tc>
      </w:tr>
      <w:tr w:rsidR="006E0B47" w:rsidRPr="00920939" w:rsidTr="00560C02">
        <w:tc>
          <w:tcPr>
            <w:tcW w:w="2340" w:type="dxa"/>
            <w:vAlign w:val="center"/>
          </w:tcPr>
          <w:p w:rsidR="006E0B47" w:rsidRPr="00920939" w:rsidRDefault="006E0B47" w:rsidP="00560C02">
            <w:pPr>
              <w:jc w:val="both"/>
              <w:rPr>
                <w:rFonts w:ascii="Arial" w:hAnsi="Arial" w:cs="Arial"/>
                <w:i/>
                <w:color w:val="C00000"/>
                <w:sz w:val="20"/>
                <w:szCs w:val="20"/>
                <w:lang w:val="ro-RO"/>
              </w:rPr>
            </w:pPr>
            <w:r w:rsidRPr="00920939">
              <w:rPr>
                <w:rFonts w:ascii="Arial" w:hAnsi="Arial" w:cs="Arial"/>
                <w:i/>
                <w:color w:val="C00000"/>
                <w:sz w:val="20"/>
                <w:szCs w:val="20"/>
                <w:lang w:val="ro-RO"/>
              </w:rPr>
              <w:t>Cuculus canorus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cuc</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Cuculidae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Cuculiformes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15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In zbor/pe vegetatie</w:t>
            </w:r>
          </w:p>
        </w:tc>
      </w:tr>
      <w:tr w:rsidR="006E0B47" w:rsidRPr="00920939" w:rsidTr="00560C02">
        <w:tc>
          <w:tcPr>
            <w:tcW w:w="2340" w:type="dxa"/>
            <w:vAlign w:val="center"/>
          </w:tcPr>
          <w:p w:rsidR="006E0B47" w:rsidRPr="00920939" w:rsidRDefault="006E0B47" w:rsidP="00560C02">
            <w:pPr>
              <w:jc w:val="both"/>
              <w:rPr>
                <w:rFonts w:ascii="Arial" w:hAnsi="Arial" w:cs="Arial"/>
                <w:i/>
                <w:color w:val="C00000"/>
                <w:sz w:val="20"/>
                <w:szCs w:val="20"/>
                <w:lang w:val="ro-RO"/>
              </w:rPr>
            </w:pPr>
            <w:r w:rsidRPr="00920939">
              <w:rPr>
                <w:rFonts w:ascii="Arial" w:hAnsi="Arial" w:cs="Arial"/>
                <w:i/>
                <w:color w:val="C00000"/>
                <w:sz w:val="20"/>
                <w:szCs w:val="20"/>
                <w:lang w:val="ro-RO"/>
              </w:rPr>
              <w:t>Alcedo atthis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pescaras albastru</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Alcedinidae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Coraciiformes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2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MP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In zbor/pe vegetatie</w:t>
            </w:r>
          </w:p>
        </w:tc>
      </w:tr>
      <w:tr w:rsidR="006E0B47" w:rsidRPr="00920939" w:rsidTr="00560C02">
        <w:tc>
          <w:tcPr>
            <w:tcW w:w="2340" w:type="dxa"/>
            <w:vAlign w:val="center"/>
          </w:tcPr>
          <w:p w:rsidR="006E0B47" w:rsidRPr="00920939" w:rsidRDefault="006E0B47" w:rsidP="00560C02">
            <w:pPr>
              <w:rPr>
                <w:rFonts w:ascii="Arial" w:hAnsi="Arial" w:cs="Arial"/>
                <w:i/>
                <w:color w:val="C00000"/>
                <w:sz w:val="20"/>
                <w:szCs w:val="20"/>
                <w:lang w:val="ro-RO"/>
              </w:rPr>
            </w:pPr>
            <w:r w:rsidRPr="00920939">
              <w:rPr>
                <w:rFonts w:ascii="Arial" w:hAnsi="Arial" w:cs="Arial"/>
                <w:i/>
                <w:color w:val="C00000"/>
                <w:sz w:val="20"/>
                <w:szCs w:val="20"/>
                <w:lang w:val="ro-RO"/>
              </w:rPr>
              <w:t>Columba livia domestica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porumbel domestic</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Columbidae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Columbiformes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90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S</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sol</w:t>
            </w:r>
          </w:p>
        </w:tc>
      </w:tr>
      <w:tr w:rsidR="006E0B47" w:rsidRPr="00920939" w:rsidTr="00560C02">
        <w:tc>
          <w:tcPr>
            <w:tcW w:w="2340" w:type="dxa"/>
            <w:vAlign w:val="center"/>
          </w:tcPr>
          <w:p w:rsidR="006E0B47" w:rsidRPr="00920939" w:rsidRDefault="006E0B47" w:rsidP="00560C02">
            <w:pPr>
              <w:jc w:val="both"/>
              <w:rPr>
                <w:rFonts w:ascii="Arial" w:hAnsi="Arial" w:cs="Arial"/>
                <w:i/>
                <w:color w:val="C00000"/>
                <w:sz w:val="20"/>
                <w:szCs w:val="20"/>
                <w:lang w:val="ro-RO"/>
              </w:rPr>
            </w:pPr>
            <w:r w:rsidRPr="00920939">
              <w:rPr>
                <w:rFonts w:ascii="Arial" w:hAnsi="Arial" w:cs="Arial"/>
                <w:i/>
                <w:color w:val="C00000"/>
                <w:sz w:val="20"/>
                <w:szCs w:val="20"/>
                <w:lang w:val="ro-RO"/>
              </w:rPr>
              <w:t>Streptopelia decaocto</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gugustiuc</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Columbidae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Columbiformes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60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S</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sol</w:t>
            </w:r>
          </w:p>
        </w:tc>
      </w:tr>
      <w:tr w:rsidR="006E0B47" w:rsidRPr="00920939" w:rsidTr="00560C02">
        <w:tc>
          <w:tcPr>
            <w:tcW w:w="2340" w:type="dxa"/>
            <w:vAlign w:val="center"/>
          </w:tcPr>
          <w:p w:rsidR="006E0B47" w:rsidRPr="00920939" w:rsidRDefault="006E0B47" w:rsidP="00560C02">
            <w:pPr>
              <w:rPr>
                <w:rFonts w:ascii="Arial" w:hAnsi="Arial" w:cs="Arial"/>
                <w:bCs/>
                <w:i/>
                <w:color w:val="C00000"/>
                <w:sz w:val="20"/>
                <w:szCs w:val="20"/>
                <w:lang w:val="ro-RO"/>
              </w:rPr>
            </w:pPr>
            <w:r w:rsidRPr="00920939">
              <w:rPr>
                <w:rFonts w:ascii="Arial" w:hAnsi="Arial" w:cs="Arial"/>
                <w:bCs/>
                <w:i/>
                <w:color w:val="C00000"/>
                <w:sz w:val="20"/>
                <w:szCs w:val="20"/>
                <w:lang w:val="ro-RO"/>
              </w:rPr>
              <w:t>Merops apiaster</w:t>
            </w:r>
          </w:p>
        </w:tc>
        <w:tc>
          <w:tcPr>
            <w:tcW w:w="234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prigorie</w:t>
            </w:r>
          </w:p>
        </w:tc>
        <w:tc>
          <w:tcPr>
            <w:tcW w:w="1800" w:type="dxa"/>
            <w:vAlign w:val="center"/>
          </w:tcPr>
          <w:p w:rsidR="006E0B47" w:rsidRPr="00920939" w:rsidRDefault="006E0B47" w:rsidP="00560C02">
            <w:pPr>
              <w:rPr>
                <w:rFonts w:ascii="Arial" w:hAnsi="Arial" w:cs="Arial"/>
                <w:i/>
                <w:color w:val="C00000"/>
                <w:sz w:val="20"/>
                <w:szCs w:val="20"/>
                <w:lang w:val="ro-RO"/>
              </w:rPr>
            </w:pPr>
            <w:r w:rsidRPr="00920939">
              <w:rPr>
                <w:rFonts w:ascii="Arial" w:hAnsi="Arial" w:cs="Arial"/>
                <w:i/>
                <w:color w:val="C00000"/>
                <w:sz w:val="20"/>
                <w:szCs w:val="20"/>
                <w:lang w:val="ro-RO"/>
              </w:rPr>
              <w:t>Meropidae</w:t>
            </w:r>
          </w:p>
        </w:tc>
        <w:tc>
          <w:tcPr>
            <w:tcW w:w="1620" w:type="dxa"/>
            <w:vAlign w:val="center"/>
          </w:tcPr>
          <w:p w:rsidR="006E0B47" w:rsidRPr="00920939" w:rsidRDefault="006E0B47" w:rsidP="00560C02">
            <w:pPr>
              <w:rPr>
                <w:rFonts w:ascii="Arial" w:hAnsi="Arial" w:cs="Arial"/>
                <w:i/>
                <w:color w:val="C00000"/>
                <w:sz w:val="20"/>
                <w:szCs w:val="20"/>
                <w:lang w:val="ro-RO"/>
              </w:rPr>
            </w:pPr>
            <w:r w:rsidRPr="00920939">
              <w:rPr>
                <w:rFonts w:ascii="Arial" w:hAnsi="Arial" w:cs="Arial"/>
                <w:i/>
                <w:color w:val="C00000"/>
                <w:sz w:val="20"/>
                <w:szCs w:val="20"/>
                <w:lang w:val="ro-RO"/>
              </w:rPr>
              <w:t>Coraciiformes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560C02">
        <w:tc>
          <w:tcPr>
            <w:tcW w:w="2340" w:type="dxa"/>
            <w:vAlign w:val="center"/>
          </w:tcPr>
          <w:p w:rsidR="006E0B47" w:rsidRPr="00920939" w:rsidRDefault="006E0B47" w:rsidP="00560C02">
            <w:pPr>
              <w:rPr>
                <w:rFonts w:ascii="Arial" w:hAnsi="Arial" w:cs="Arial"/>
                <w:bCs/>
                <w:i/>
                <w:color w:val="C00000"/>
                <w:sz w:val="20"/>
                <w:szCs w:val="20"/>
                <w:lang w:val="ro-RO"/>
              </w:rPr>
            </w:pPr>
            <w:r w:rsidRPr="00920939">
              <w:rPr>
                <w:rFonts w:ascii="Arial" w:hAnsi="Arial" w:cs="Arial"/>
                <w:bCs/>
                <w:i/>
                <w:color w:val="C00000"/>
                <w:sz w:val="20"/>
                <w:szCs w:val="20"/>
                <w:lang w:val="ro-RO"/>
              </w:rPr>
              <w:t>Coracias garrulus</w:t>
            </w:r>
          </w:p>
        </w:tc>
        <w:tc>
          <w:tcPr>
            <w:tcW w:w="234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dumbraveanca</w:t>
            </w:r>
          </w:p>
        </w:tc>
        <w:tc>
          <w:tcPr>
            <w:tcW w:w="1800" w:type="dxa"/>
            <w:vAlign w:val="center"/>
          </w:tcPr>
          <w:p w:rsidR="006E0B47" w:rsidRPr="00920939" w:rsidRDefault="006E0B47" w:rsidP="00560C02">
            <w:pPr>
              <w:rPr>
                <w:rFonts w:ascii="Arial" w:hAnsi="Arial" w:cs="Arial"/>
                <w:i/>
                <w:color w:val="C00000"/>
                <w:sz w:val="20"/>
                <w:szCs w:val="20"/>
                <w:lang w:val="ro-RO"/>
              </w:rPr>
            </w:pPr>
            <w:r w:rsidRPr="00920939">
              <w:rPr>
                <w:rFonts w:ascii="Arial" w:hAnsi="Arial" w:cs="Arial"/>
                <w:i/>
                <w:color w:val="C00000"/>
                <w:sz w:val="20"/>
                <w:szCs w:val="20"/>
                <w:lang w:val="ro-RO"/>
              </w:rPr>
              <w:t>Coraciidae</w:t>
            </w:r>
          </w:p>
        </w:tc>
        <w:tc>
          <w:tcPr>
            <w:tcW w:w="1620" w:type="dxa"/>
            <w:vAlign w:val="center"/>
          </w:tcPr>
          <w:p w:rsidR="006E0B47" w:rsidRPr="00920939" w:rsidRDefault="006E0B47" w:rsidP="00560C02">
            <w:pPr>
              <w:rPr>
                <w:rFonts w:ascii="Arial" w:hAnsi="Arial" w:cs="Arial"/>
                <w:i/>
                <w:color w:val="C00000"/>
                <w:sz w:val="20"/>
                <w:szCs w:val="20"/>
                <w:lang w:val="ro-RO"/>
              </w:rPr>
            </w:pPr>
            <w:r w:rsidRPr="00920939">
              <w:rPr>
                <w:rFonts w:ascii="Arial" w:hAnsi="Arial" w:cs="Arial"/>
                <w:i/>
                <w:color w:val="C00000"/>
                <w:sz w:val="20"/>
                <w:szCs w:val="20"/>
                <w:lang w:val="ro-RO"/>
              </w:rPr>
              <w:t>Coraciiformes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3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CB1891" w:rsidTr="00560C02">
        <w:tc>
          <w:tcPr>
            <w:tcW w:w="2340" w:type="dxa"/>
            <w:vAlign w:val="center"/>
          </w:tcPr>
          <w:p w:rsidR="006E0B47" w:rsidRPr="00920939" w:rsidRDefault="006E0B47" w:rsidP="00560C02">
            <w:pPr>
              <w:rPr>
                <w:rFonts w:ascii="Arial" w:hAnsi="Arial" w:cs="Arial"/>
                <w:bCs/>
                <w:i/>
                <w:color w:val="C00000"/>
                <w:sz w:val="20"/>
                <w:szCs w:val="20"/>
                <w:lang w:val="ro-RO"/>
              </w:rPr>
            </w:pPr>
            <w:r w:rsidRPr="00920939">
              <w:rPr>
                <w:rFonts w:ascii="Arial" w:hAnsi="Arial" w:cs="Arial"/>
                <w:bCs/>
                <w:i/>
                <w:color w:val="C00000"/>
                <w:sz w:val="20"/>
                <w:szCs w:val="20"/>
                <w:lang w:val="ro-RO"/>
              </w:rPr>
              <w:t>Upupa epops</w:t>
            </w:r>
          </w:p>
        </w:tc>
        <w:tc>
          <w:tcPr>
            <w:tcW w:w="234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pupaza</w:t>
            </w:r>
          </w:p>
        </w:tc>
        <w:tc>
          <w:tcPr>
            <w:tcW w:w="1800" w:type="dxa"/>
            <w:vAlign w:val="center"/>
          </w:tcPr>
          <w:p w:rsidR="006E0B47" w:rsidRPr="00920939" w:rsidRDefault="006E0B47" w:rsidP="00560C02">
            <w:pPr>
              <w:rPr>
                <w:rFonts w:ascii="Arial" w:hAnsi="Arial" w:cs="Arial"/>
                <w:i/>
                <w:color w:val="C00000"/>
                <w:sz w:val="20"/>
                <w:szCs w:val="20"/>
                <w:lang w:val="ro-RO"/>
              </w:rPr>
            </w:pPr>
            <w:r w:rsidRPr="00920939">
              <w:rPr>
                <w:rFonts w:ascii="Arial" w:hAnsi="Arial" w:cs="Arial"/>
                <w:i/>
                <w:color w:val="C00000"/>
                <w:sz w:val="20"/>
                <w:szCs w:val="20"/>
                <w:lang w:val="ro-RO"/>
              </w:rPr>
              <w:t>Upupidae</w:t>
            </w:r>
          </w:p>
        </w:tc>
        <w:tc>
          <w:tcPr>
            <w:tcW w:w="1620" w:type="dxa"/>
            <w:vAlign w:val="center"/>
          </w:tcPr>
          <w:p w:rsidR="006E0B47" w:rsidRPr="00920939" w:rsidRDefault="006E0B47" w:rsidP="00560C02">
            <w:pPr>
              <w:rPr>
                <w:rFonts w:ascii="Arial" w:hAnsi="Arial" w:cs="Arial"/>
                <w:i/>
                <w:color w:val="C00000"/>
                <w:sz w:val="20"/>
                <w:szCs w:val="20"/>
                <w:lang w:val="ro-RO"/>
              </w:rPr>
            </w:pPr>
            <w:r w:rsidRPr="00920939">
              <w:rPr>
                <w:rFonts w:ascii="Arial" w:hAnsi="Arial" w:cs="Arial"/>
                <w:i/>
                <w:color w:val="C00000"/>
                <w:sz w:val="20"/>
                <w:szCs w:val="20"/>
                <w:lang w:val="ro-RO"/>
              </w:rPr>
              <w:t>Coraciiformes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9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sol/pe vegetatie</w:t>
            </w:r>
          </w:p>
        </w:tc>
      </w:tr>
      <w:tr w:rsidR="006E0B47" w:rsidRPr="00920939" w:rsidTr="00560C02">
        <w:tc>
          <w:tcPr>
            <w:tcW w:w="2340" w:type="dxa"/>
            <w:vAlign w:val="center"/>
          </w:tcPr>
          <w:p w:rsidR="006E0B47" w:rsidRPr="00920939" w:rsidRDefault="006E0B47" w:rsidP="00560C02">
            <w:pPr>
              <w:rPr>
                <w:rFonts w:ascii="Arial" w:hAnsi="Arial" w:cs="Arial"/>
                <w:bCs/>
                <w:i/>
                <w:color w:val="C00000"/>
                <w:sz w:val="20"/>
                <w:szCs w:val="20"/>
                <w:lang w:val="ro-RO"/>
              </w:rPr>
            </w:pPr>
            <w:r w:rsidRPr="00920939">
              <w:rPr>
                <w:rFonts w:ascii="Arial" w:hAnsi="Arial" w:cs="Arial"/>
                <w:bCs/>
                <w:i/>
                <w:color w:val="C00000"/>
                <w:sz w:val="20"/>
                <w:szCs w:val="20"/>
                <w:lang w:val="ro-RO"/>
              </w:rPr>
              <w:t>Melanocorypha calandra</w:t>
            </w:r>
          </w:p>
        </w:tc>
        <w:tc>
          <w:tcPr>
            <w:tcW w:w="234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ciocarlie de baragan</w:t>
            </w:r>
          </w:p>
        </w:tc>
        <w:tc>
          <w:tcPr>
            <w:tcW w:w="1800" w:type="dxa"/>
            <w:vAlign w:val="center"/>
          </w:tcPr>
          <w:p w:rsidR="006E0B47" w:rsidRPr="00920939" w:rsidRDefault="006E0B47" w:rsidP="00560C02">
            <w:pPr>
              <w:rPr>
                <w:rFonts w:ascii="Arial" w:hAnsi="Arial" w:cs="Arial"/>
                <w:i/>
                <w:color w:val="C00000"/>
                <w:sz w:val="20"/>
                <w:szCs w:val="20"/>
                <w:lang w:val="ro-RO"/>
              </w:rPr>
            </w:pPr>
            <w:r w:rsidRPr="00920939">
              <w:rPr>
                <w:rFonts w:ascii="Arial" w:hAnsi="Arial" w:cs="Arial"/>
                <w:i/>
                <w:color w:val="C00000"/>
                <w:sz w:val="20"/>
                <w:szCs w:val="20"/>
                <w:lang w:val="ro-RO"/>
              </w:rPr>
              <w:t>Alaudidae</w:t>
            </w:r>
          </w:p>
        </w:tc>
        <w:tc>
          <w:tcPr>
            <w:tcW w:w="1620" w:type="dxa"/>
            <w:vAlign w:val="center"/>
          </w:tcPr>
          <w:p w:rsidR="006E0B47" w:rsidRPr="00920939" w:rsidRDefault="006E0B47" w:rsidP="00560C02">
            <w:pPr>
              <w:rPr>
                <w:rFonts w:ascii="Arial" w:hAnsi="Arial" w:cs="Arial"/>
                <w:i/>
                <w:color w:val="C00000"/>
                <w:sz w:val="20"/>
                <w:szCs w:val="20"/>
                <w:lang w:val="ro-RO"/>
              </w:rPr>
            </w:pPr>
            <w:r w:rsidRPr="00920939">
              <w:rPr>
                <w:rFonts w:ascii="Arial" w:hAnsi="Arial" w:cs="Arial"/>
                <w:i/>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17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MP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sol</w:t>
            </w:r>
          </w:p>
        </w:tc>
      </w:tr>
      <w:tr w:rsidR="006E0B47" w:rsidRPr="00920939" w:rsidTr="00560C02">
        <w:tc>
          <w:tcPr>
            <w:tcW w:w="2340" w:type="dxa"/>
            <w:vAlign w:val="center"/>
          </w:tcPr>
          <w:p w:rsidR="006E0B47" w:rsidRPr="00920939" w:rsidRDefault="006E0B47" w:rsidP="00560C02">
            <w:pPr>
              <w:rPr>
                <w:rFonts w:ascii="Arial" w:hAnsi="Arial" w:cs="Arial"/>
                <w:bCs/>
                <w:i/>
                <w:color w:val="C00000"/>
                <w:sz w:val="20"/>
                <w:szCs w:val="20"/>
                <w:lang w:val="ro-RO"/>
              </w:rPr>
            </w:pPr>
            <w:r w:rsidRPr="00920939">
              <w:rPr>
                <w:rFonts w:ascii="Arial" w:hAnsi="Arial" w:cs="Arial"/>
                <w:bCs/>
                <w:i/>
                <w:color w:val="C00000"/>
                <w:sz w:val="20"/>
                <w:szCs w:val="20"/>
                <w:lang w:val="ro-RO"/>
              </w:rPr>
              <w:t>Galerida cristata</w:t>
            </w:r>
          </w:p>
        </w:tc>
        <w:tc>
          <w:tcPr>
            <w:tcW w:w="234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ciocarlan</w:t>
            </w:r>
          </w:p>
        </w:tc>
        <w:tc>
          <w:tcPr>
            <w:tcW w:w="1800" w:type="dxa"/>
            <w:vAlign w:val="center"/>
          </w:tcPr>
          <w:p w:rsidR="006E0B47" w:rsidRPr="00920939" w:rsidRDefault="006E0B47" w:rsidP="00560C02">
            <w:pPr>
              <w:rPr>
                <w:rFonts w:ascii="Arial" w:hAnsi="Arial" w:cs="Arial"/>
                <w:i/>
                <w:color w:val="C00000"/>
                <w:sz w:val="20"/>
                <w:szCs w:val="20"/>
                <w:lang w:val="ro-RO"/>
              </w:rPr>
            </w:pPr>
            <w:r w:rsidRPr="00920939">
              <w:rPr>
                <w:rFonts w:ascii="Arial" w:hAnsi="Arial" w:cs="Arial"/>
                <w:i/>
                <w:color w:val="C00000"/>
                <w:sz w:val="20"/>
                <w:szCs w:val="20"/>
                <w:lang w:val="ro-RO"/>
              </w:rPr>
              <w:t>Alaudidae</w:t>
            </w:r>
          </w:p>
        </w:tc>
        <w:tc>
          <w:tcPr>
            <w:tcW w:w="1620" w:type="dxa"/>
            <w:vAlign w:val="center"/>
          </w:tcPr>
          <w:p w:rsidR="006E0B47" w:rsidRPr="00920939" w:rsidRDefault="006E0B47" w:rsidP="00560C02">
            <w:pPr>
              <w:rPr>
                <w:rFonts w:ascii="Arial" w:hAnsi="Arial" w:cs="Arial"/>
                <w:i/>
                <w:color w:val="C00000"/>
                <w:sz w:val="20"/>
                <w:szCs w:val="20"/>
                <w:lang w:val="ro-RO"/>
              </w:rPr>
            </w:pPr>
            <w:r w:rsidRPr="00920939">
              <w:rPr>
                <w:rFonts w:ascii="Arial" w:hAnsi="Arial" w:cs="Arial"/>
                <w:i/>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35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S</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sol</w:t>
            </w:r>
          </w:p>
        </w:tc>
      </w:tr>
      <w:tr w:rsidR="006E0B47" w:rsidRPr="00920939" w:rsidTr="00560C02">
        <w:tc>
          <w:tcPr>
            <w:tcW w:w="2340" w:type="dxa"/>
            <w:vAlign w:val="center"/>
          </w:tcPr>
          <w:p w:rsidR="006E0B47" w:rsidRPr="00920939" w:rsidRDefault="006E0B47" w:rsidP="00560C02">
            <w:pPr>
              <w:rPr>
                <w:rFonts w:ascii="Arial" w:hAnsi="Arial" w:cs="Arial"/>
                <w:bCs/>
                <w:i/>
                <w:color w:val="C00000"/>
                <w:sz w:val="20"/>
                <w:szCs w:val="20"/>
                <w:lang w:val="ro-RO"/>
              </w:rPr>
            </w:pPr>
            <w:r w:rsidRPr="00920939">
              <w:rPr>
                <w:rFonts w:ascii="Arial" w:hAnsi="Arial" w:cs="Arial"/>
                <w:bCs/>
                <w:i/>
                <w:color w:val="C00000"/>
                <w:sz w:val="20"/>
                <w:szCs w:val="20"/>
                <w:lang w:val="ro-RO"/>
              </w:rPr>
              <w:t>Alauda arvensis</w:t>
            </w:r>
          </w:p>
        </w:tc>
        <w:tc>
          <w:tcPr>
            <w:tcW w:w="234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ciocarlie de camp</w:t>
            </w:r>
          </w:p>
        </w:tc>
        <w:tc>
          <w:tcPr>
            <w:tcW w:w="1800" w:type="dxa"/>
            <w:vAlign w:val="center"/>
          </w:tcPr>
          <w:p w:rsidR="006E0B47" w:rsidRPr="00920939" w:rsidRDefault="006E0B47" w:rsidP="00560C02">
            <w:pPr>
              <w:rPr>
                <w:rFonts w:ascii="Arial" w:hAnsi="Arial" w:cs="Arial"/>
                <w:i/>
                <w:color w:val="C00000"/>
                <w:sz w:val="20"/>
                <w:szCs w:val="20"/>
                <w:lang w:val="ro-RO"/>
              </w:rPr>
            </w:pPr>
            <w:r w:rsidRPr="00920939">
              <w:rPr>
                <w:rFonts w:ascii="Arial" w:hAnsi="Arial" w:cs="Arial"/>
                <w:i/>
                <w:color w:val="C00000"/>
                <w:sz w:val="20"/>
                <w:szCs w:val="20"/>
                <w:lang w:val="ro-RO"/>
              </w:rPr>
              <w:t>Alaudidae</w:t>
            </w:r>
          </w:p>
        </w:tc>
        <w:tc>
          <w:tcPr>
            <w:tcW w:w="1620" w:type="dxa"/>
            <w:vAlign w:val="center"/>
          </w:tcPr>
          <w:p w:rsidR="006E0B47" w:rsidRPr="00920939" w:rsidRDefault="006E0B47" w:rsidP="00560C02">
            <w:pPr>
              <w:rPr>
                <w:rFonts w:ascii="Arial" w:hAnsi="Arial" w:cs="Arial"/>
                <w:i/>
                <w:color w:val="C00000"/>
                <w:sz w:val="20"/>
                <w:szCs w:val="20"/>
                <w:lang w:val="ro-RO"/>
              </w:rPr>
            </w:pPr>
            <w:r w:rsidRPr="00920939">
              <w:rPr>
                <w:rFonts w:ascii="Arial" w:hAnsi="Arial" w:cs="Arial"/>
                <w:i/>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170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MP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sol</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Hirundo rustica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rândunică</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Hirundinidae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230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Riparia riparia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lastun de mal</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Hirundinidae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50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Anthus campestris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fasa de camp</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Motacillidae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15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Motacilla alba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codobatură albă</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Motacillidae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25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sol</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Motacilla flava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codobatură galbena</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Motacillidae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37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sol/pe vegetatie</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Troglodytes troglodytes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ochiuboului</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Troglodytidae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 xml:space="preserve">    3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OV/RI</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subarboret/vegetatie ierboasa densa</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Luscinia megarhynchos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priveghetoare roscata</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Turdidae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 xml:space="preserve">    5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vegetatie arbustiva densa</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Turdus merula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mierla</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Turdidae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 xml:space="preserve">    4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MP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vegetatie arbustiva/arboricola densa</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Turdus pilaris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cocosar</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Turdidae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 xml:space="preserve">    50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MP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vegetatie</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Locustella luscinioides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grelusel de stuf</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Sylvidae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 xml:space="preserve">    6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In vegetatie arbustiva densa</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Acrocephalus schoenobaenus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lacar mic</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Sylvidae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 xml:space="preserve">    12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In vegetatie arbustiva densa</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Acrocephalus scirpaceus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lacar de stuf</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Sylvidae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 xml:space="preserve">    5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vegetatie stuficola</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Acrocephalus arundinaceus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lacar mare</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Sylvidae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25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vegetatie stuficola</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Sylvia communis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silvie de campie</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Sylvidae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8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vegetatie arbustiva, maracinisuri</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Sylvia curruca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silvie mica</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Sylvidae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6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vegetatie arbustiva, maracinisuri</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Phylloscopus collybita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pitulice mica</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Sylvidae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14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vegetatie arbustiva/arboricola</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Muscicapa striata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muscar sur</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Muscicapidae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5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vegetatie arboricola</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Parus coeruleus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piţigoi albastru</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Paridae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23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S</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vegetatie arboricola/stufaris</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Parus major</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piţigoi mare</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Paridae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30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S</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vegetatie arboricola</w:t>
            </w:r>
          </w:p>
        </w:tc>
      </w:tr>
      <w:tr w:rsidR="006E0B47" w:rsidRPr="00CB1891" w:rsidTr="00560C02">
        <w:tc>
          <w:tcPr>
            <w:tcW w:w="2340" w:type="dxa"/>
            <w:vAlign w:val="center"/>
          </w:tcPr>
          <w:p w:rsidR="006E0B47" w:rsidRPr="00920939" w:rsidRDefault="006E0B47" w:rsidP="00560C02">
            <w:pPr>
              <w:rPr>
                <w:rFonts w:ascii="Arial" w:hAnsi="Arial" w:cs="Arial"/>
                <w:bCs/>
                <w:i/>
                <w:color w:val="C00000"/>
                <w:sz w:val="20"/>
                <w:szCs w:val="20"/>
                <w:lang w:val="ro-RO"/>
              </w:rPr>
            </w:pPr>
            <w:r w:rsidRPr="00920939">
              <w:rPr>
                <w:rFonts w:ascii="Arial" w:hAnsi="Arial" w:cs="Arial"/>
                <w:bCs/>
                <w:i/>
                <w:color w:val="C00000"/>
                <w:sz w:val="20"/>
                <w:szCs w:val="20"/>
                <w:lang w:val="ro-RO"/>
              </w:rPr>
              <w:t>Oriolus oriolus</w:t>
            </w:r>
          </w:p>
        </w:tc>
        <w:tc>
          <w:tcPr>
            <w:tcW w:w="234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grangur</w:t>
            </w:r>
          </w:p>
        </w:tc>
        <w:tc>
          <w:tcPr>
            <w:tcW w:w="1800" w:type="dxa"/>
            <w:vAlign w:val="center"/>
          </w:tcPr>
          <w:p w:rsidR="006E0B47" w:rsidRPr="00920939" w:rsidRDefault="006E0B47" w:rsidP="00560C02">
            <w:pPr>
              <w:rPr>
                <w:rFonts w:ascii="Arial" w:hAnsi="Arial" w:cs="Arial"/>
                <w:i/>
                <w:color w:val="C00000"/>
                <w:sz w:val="20"/>
                <w:szCs w:val="20"/>
                <w:lang w:val="ro-RO"/>
              </w:rPr>
            </w:pPr>
            <w:r w:rsidRPr="00920939">
              <w:rPr>
                <w:rFonts w:ascii="Arial" w:hAnsi="Arial" w:cs="Arial"/>
                <w:i/>
                <w:color w:val="C00000"/>
                <w:sz w:val="20"/>
                <w:szCs w:val="20"/>
                <w:lang w:val="ro-RO"/>
              </w:rPr>
              <w:t>Oriolidae</w:t>
            </w:r>
          </w:p>
        </w:tc>
        <w:tc>
          <w:tcPr>
            <w:tcW w:w="1620" w:type="dxa"/>
            <w:vAlign w:val="center"/>
          </w:tcPr>
          <w:p w:rsidR="006E0B47" w:rsidRPr="00920939" w:rsidRDefault="006E0B47" w:rsidP="00560C02">
            <w:pPr>
              <w:rPr>
                <w:rFonts w:ascii="Arial" w:hAnsi="Arial" w:cs="Arial"/>
                <w:i/>
                <w:color w:val="C00000"/>
                <w:sz w:val="20"/>
                <w:szCs w:val="20"/>
                <w:lang w:val="ro-RO"/>
              </w:rPr>
            </w:pPr>
            <w:r w:rsidRPr="00920939">
              <w:rPr>
                <w:rFonts w:ascii="Arial" w:hAnsi="Arial" w:cs="Arial"/>
                <w:i/>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16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vegetatie arboricola</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Lanius collurio</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sfrancioc rosiatic</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Laniidae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18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vegetatie arbustiva, maracinisuri</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Lanius minor</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sfrancioc cu frunte neagra</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Laniidae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9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OV</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vegetatie arbustiva/arboricola</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Pica pica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coţofană</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Corvidae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64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S</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teren agricol/pe vegetatie</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Corvus monedula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stancuta</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Corvidae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90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S</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teren agricol/pe vegetatie</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Corvus frugilegus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cioara de semănătură</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Corvidae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240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S</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teren agricol/pe vegetatie</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Corvus cornix</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cioara grivă</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Corvidae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60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S</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teren agricol/pe vegetatie</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Sturnus vulgaris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graur</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Sturnidae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350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MP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teren agricol/pe vegetatie</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 montanus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vrabia de câmp</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120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S</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 pe vegetatie arbustiva/arboricola</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 domesticus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vrabie de casa</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230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S</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 pe vegetatie/pe teren agricol</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Fringilla coelebs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cinteză</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Fringillidae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50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MP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vegetatie arboricola</w:t>
            </w:r>
          </w:p>
        </w:tc>
      </w:tr>
      <w:tr w:rsidR="006E0B47" w:rsidRPr="00CB1891"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Carduelis chloris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florinte</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Fringillidae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23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S</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vegetatie arboricola</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Carduelis carduelis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sticlete</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Fringillidae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17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S/OI</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 pe vegetatie/pe teren agricol</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Emberiza citrinella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presurrra galbena</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Emberizidae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12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S</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 pe vegetatie/pe teren agricol</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Emberiza schoeniclus</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presura de stuf</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Emberizidae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8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MP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vegetatie stuficola</w:t>
            </w:r>
          </w:p>
        </w:tc>
      </w:tr>
      <w:tr w:rsidR="006E0B47" w:rsidRPr="00920939" w:rsidTr="00560C02">
        <w:tc>
          <w:tcPr>
            <w:tcW w:w="234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Miliaria calandra</w:t>
            </w:r>
          </w:p>
        </w:tc>
        <w:tc>
          <w:tcPr>
            <w:tcW w:w="2340" w:type="dxa"/>
            <w:vAlign w:val="center"/>
          </w:tcPr>
          <w:p w:rsidR="006E0B47" w:rsidRPr="00920939" w:rsidRDefault="006E0B47" w:rsidP="00560C02">
            <w:pPr>
              <w:jc w:val="both"/>
              <w:rPr>
                <w:rFonts w:ascii="Arial" w:hAnsi="Arial" w:cs="Arial"/>
                <w:color w:val="C00000"/>
                <w:sz w:val="20"/>
                <w:szCs w:val="20"/>
                <w:lang w:val="ro-RO"/>
              </w:rPr>
            </w:pPr>
            <w:r w:rsidRPr="00920939">
              <w:rPr>
                <w:rFonts w:ascii="Arial" w:hAnsi="Arial" w:cs="Arial"/>
                <w:color w:val="C00000"/>
                <w:sz w:val="20"/>
                <w:szCs w:val="20"/>
                <w:lang w:val="ro-RO"/>
              </w:rPr>
              <w:t>presura sura</w:t>
            </w:r>
          </w:p>
        </w:tc>
        <w:tc>
          <w:tcPr>
            <w:tcW w:w="180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Emberizidae</w:t>
            </w:r>
          </w:p>
        </w:tc>
        <w:tc>
          <w:tcPr>
            <w:tcW w:w="1620" w:type="dxa"/>
            <w:vAlign w:val="center"/>
          </w:tcPr>
          <w:p w:rsidR="006E0B47" w:rsidRPr="00920939" w:rsidRDefault="006E0B47" w:rsidP="00560C02">
            <w:pPr>
              <w:jc w:val="both"/>
              <w:rPr>
                <w:rFonts w:ascii="Arial" w:hAnsi="Arial" w:cs="Arial"/>
                <w:i/>
                <w:iCs/>
                <w:color w:val="C00000"/>
                <w:sz w:val="20"/>
                <w:szCs w:val="20"/>
                <w:lang w:val="ro-RO"/>
              </w:rPr>
            </w:pPr>
            <w:r w:rsidRPr="00920939">
              <w:rPr>
                <w:rFonts w:ascii="Arial" w:hAnsi="Arial" w:cs="Arial"/>
                <w:i/>
                <w:iCs/>
                <w:color w:val="C00000"/>
                <w:sz w:val="20"/>
                <w:szCs w:val="20"/>
                <w:lang w:val="ro-RO"/>
              </w:rPr>
              <w:t>Passeriformes</w:t>
            </w:r>
          </w:p>
        </w:tc>
        <w:tc>
          <w:tcPr>
            <w:tcW w:w="108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35 ex.</w:t>
            </w:r>
          </w:p>
        </w:tc>
        <w:tc>
          <w:tcPr>
            <w:tcW w:w="1260" w:type="dxa"/>
            <w:vAlign w:val="center"/>
          </w:tcPr>
          <w:p w:rsidR="006E0B47" w:rsidRPr="00920939" w:rsidRDefault="006E0B47" w:rsidP="00560C02">
            <w:pPr>
              <w:jc w:val="center"/>
              <w:rPr>
                <w:rFonts w:ascii="Arial" w:hAnsi="Arial" w:cs="Arial"/>
                <w:color w:val="C00000"/>
                <w:sz w:val="20"/>
                <w:szCs w:val="20"/>
                <w:lang w:val="ro-RO"/>
              </w:rPr>
            </w:pPr>
            <w:r w:rsidRPr="00920939">
              <w:rPr>
                <w:rFonts w:ascii="Arial" w:hAnsi="Arial" w:cs="Arial"/>
                <w:color w:val="C00000"/>
                <w:sz w:val="20"/>
                <w:szCs w:val="20"/>
                <w:lang w:val="ro-RO"/>
              </w:rPr>
              <w:t>MP</w:t>
            </w:r>
          </w:p>
        </w:tc>
        <w:tc>
          <w:tcPr>
            <w:tcW w:w="2430" w:type="dxa"/>
            <w:vAlign w:val="center"/>
          </w:tcPr>
          <w:p w:rsidR="006E0B47" w:rsidRPr="00920939" w:rsidRDefault="006E0B47" w:rsidP="00560C02">
            <w:pPr>
              <w:rPr>
                <w:rFonts w:ascii="Arial" w:hAnsi="Arial" w:cs="Arial"/>
                <w:color w:val="C00000"/>
                <w:sz w:val="20"/>
                <w:szCs w:val="20"/>
                <w:lang w:val="ro-RO"/>
              </w:rPr>
            </w:pPr>
            <w:r w:rsidRPr="00920939">
              <w:rPr>
                <w:rFonts w:ascii="Arial" w:hAnsi="Arial" w:cs="Arial"/>
                <w:color w:val="C00000"/>
                <w:sz w:val="20"/>
                <w:szCs w:val="20"/>
                <w:lang w:val="ro-RO"/>
              </w:rPr>
              <w:t>în zbor/pe vegetatie arbustiva</w:t>
            </w:r>
          </w:p>
        </w:tc>
      </w:tr>
    </w:tbl>
    <w:p w:rsidR="006E0B47" w:rsidRPr="00920939" w:rsidRDefault="006E0B47" w:rsidP="009C469A">
      <w:pPr>
        <w:jc w:val="center"/>
        <w:rPr>
          <w:rFonts w:ascii="Arial" w:hAnsi="Arial" w:cs="Arial"/>
          <w:b/>
          <w:color w:val="C00000"/>
          <w:lang w:val="ro-RO"/>
        </w:rPr>
      </w:pPr>
    </w:p>
    <w:p w:rsidR="006E0B47" w:rsidRPr="00920939" w:rsidRDefault="006E0B47" w:rsidP="009C469A">
      <w:pPr>
        <w:jc w:val="center"/>
        <w:rPr>
          <w:rFonts w:ascii="Arial" w:hAnsi="Arial" w:cs="Arial"/>
          <w:b/>
          <w:color w:val="C00000"/>
          <w:lang w:val="ro-RO"/>
        </w:rPr>
      </w:pPr>
    </w:p>
    <w:p w:rsidR="006E0B47" w:rsidRPr="00920939" w:rsidRDefault="006E0B47" w:rsidP="00560C02">
      <w:pPr>
        <w:tabs>
          <w:tab w:val="left" w:pos="270"/>
          <w:tab w:val="left" w:pos="450"/>
        </w:tabs>
        <w:jc w:val="both"/>
        <w:rPr>
          <w:rFonts w:ascii="Arial" w:hAnsi="Arial" w:cs="Arial"/>
          <w:color w:val="C00000"/>
          <w:sz w:val="22"/>
          <w:szCs w:val="22"/>
          <w:lang w:val="ro-RO"/>
        </w:rPr>
      </w:pPr>
      <w:r w:rsidRPr="00920939">
        <w:rPr>
          <w:rFonts w:ascii="Arial" w:hAnsi="Arial" w:cs="Arial"/>
          <w:color w:val="C00000"/>
          <w:sz w:val="22"/>
          <w:szCs w:val="22"/>
          <w:lang w:val="ro-RO"/>
        </w:rPr>
        <w:t xml:space="preserve">Sunt prezentate in continuare caracteristicile speciilor de păsări observate în zona de amplasament a </w:t>
      </w:r>
      <w:r w:rsidRPr="00920939">
        <w:rPr>
          <w:rFonts w:ascii="Arial" w:hAnsi="Arial" w:cs="Arial"/>
          <w:color w:val="C00000"/>
          <w:sz w:val="22"/>
          <w:szCs w:val="22"/>
          <w:lang w:val="ro-RO" w:eastAsia="ro-RO"/>
        </w:rPr>
        <w:t>P</w:t>
      </w:r>
      <w:r w:rsidRPr="00920939">
        <w:rPr>
          <w:rFonts w:ascii="Arial" w:hAnsi="Arial" w:cs="Arial"/>
          <w:color w:val="C00000"/>
          <w:sz w:val="22"/>
          <w:szCs w:val="22"/>
          <w:lang w:val="ro-RO"/>
        </w:rPr>
        <w:t>.A.T.Z. – Zona Periurbana Braila si relatia acestora cu planul.</w:t>
      </w:r>
    </w:p>
    <w:p w:rsidR="006E0B47" w:rsidRPr="00920939" w:rsidRDefault="006E0B47" w:rsidP="00560C02">
      <w:pPr>
        <w:tabs>
          <w:tab w:val="left" w:pos="270"/>
          <w:tab w:val="left" w:pos="450"/>
        </w:tabs>
        <w:jc w:val="both"/>
        <w:rPr>
          <w:rFonts w:ascii="Arial" w:hAnsi="Arial" w:cs="Arial"/>
          <w:color w:val="C00000"/>
          <w:sz w:val="22"/>
          <w:szCs w:val="22"/>
          <w:lang w:val="ro-RO"/>
        </w:rPr>
      </w:pPr>
    </w:p>
    <w:tbl>
      <w:tblPr>
        <w:tblW w:w="13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68"/>
        <w:gridCol w:w="10170"/>
      </w:tblGrid>
      <w:tr w:rsidR="006E0B47" w:rsidRPr="00920939" w:rsidTr="00D47C11">
        <w:tc>
          <w:tcPr>
            <w:tcW w:w="3168"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i/>
                <w:iCs/>
                <w:color w:val="C00000"/>
                <w:sz w:val="20"/>
                <w:szCs w:val="20"/>
                <w:lang w:val="ro-RO"/>
              </w:rPr>
              <w:t>Phalacrocorax carbo</w:t>
            </w:r>
            <w:r w:rsidRPr="00D47C11">
              <w:rPr>
                <w:rFonts w:ascii="Arial" w:hAnsi="Arial" w:cs="Arial"/>
                <w:color w:val="C00000"/>
                <w:sz w:val="20"/>
                <w:szCs w:val="20"/>
                <w:lang w:val="ro-RO"/>
              </w:rPr>
              <w:t xml:space="preserve">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ro-RO"/>
              </w:rPr>
              <w:t>(cormoran mare)</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bCs/>
                <w:color w:val="C00000"/>
                <w:sz w:val="20"/>
                <w:szCs w:val="20"/>
                <w:lang w:val="ro-RO"/>
              </w:rPr>
              <w:t xml:space="preserve">Relevanţa sitului pentru specie: specia, enumerata in anexa I a Directivei, este inclusa in Formularul standard Natura 2000 – ROSPA0071. </w:t>
            </w:r>
            <w:r w:rsidRPr="00D47C11">
              <w:rPr>
                <w:rFonts w:ascii="Arial" w:hAnsi="Arial" w:cs="Arial"/>
                <w:color w:val="C00000"/>
                <w:sz w:val="20"/>
                <w:szCs w:val="20"/>
                <w:lang w:val="ro-RO"/>
              </w:rPr>
              <w:t xml:space="preserve">Cormoranul mare a fost semnalat în zbor traversând perimetrul planului. </w:t>
            </w:r>
            <w:r w:rsidRPr="00D47C11">
              <w:rPr>
                <w:rFonts w:ascii="Arial" w:hAnsi="Arial" w:cs="Arial"/>
                <w:bCs/>
                <w:color w:val="C00000"/>
                <w:sz w:val="20"/>
                <w:szCs w:val="20"/>
                <w:lang w:val="ro-RO"/>
              </w:rPr>
              <w:t xml:space="preserve">Specie identificata prin indivizi singulari/grupuri de pasari. Perimetrul planului nu ofera conditii favorabile speciei pentru hranire, reproducere, pasarile deplasandu-se spre alte zone. Impactul estimat: </w:t>
            </w:r>
            <w:r w:rsidRPr="00D47C11">
              <w:rPr>
                <w:rFonts w:ascii="Arial" w:hAnsi="Arial" w:cs="Arial"/>
                <w:color w:val="C00000"/>
                <w:sz w:val="20"/>
                <w:szCs w:val="20"/>
                <w:u w:val="single"/>
                <w:lang w:val="ro-RO"/>
              </w:rPr>
              <w:t>Nu anticipăm un impact semnificativ în populaţia speciei cauzat de dezvoltarea investitiei.</w:t>
            </w:r>
          </w:p>
        </w:tc>
      </w:tr>
      <w:tr w:rsidR="006E0B47" w:rsidRPr="00920939" w:rsidTr="00D47C11">
        <w:tc>
          <w:tcPr>
            <w:tcW w:w="3168" w:type="dxa"/>
            <w:vAlign w:val="center"/>
          </w:tcPr>
          <w:p w:rsidR="006E0B47" w:rsidRPr="00D47C11" w:rsidRDefault="006E0B47" w:rsidP="00560C02">
            <w:pPr>
              <w:rPr>
                <w:rFonts w:ascii="Arial" w:hAnsi="Arial" w:cs="Arial"/>
                <w:iCs/>
                <w:color w:val="C00000"/>
                <w:sz w:val="20"/>
                <w:szCs w:val="20"/>
                <w:lang w:val="ro-RO"/>
              </w:rPr>
            </w:pPr>
            <w:r w:rsidRPr="00D47C11">
              <w:rPr>
                <w:rFonts w:ascii="Arial" w:hAnsi="Arial" w:cs="Arial"/>
                <w:i/>
                <w:iCs/>
                <w:color w:val="C00000"/>
                <w:sz w:val="20"/>
                <w:szCs w:val="20"/>
                <w:lang w:val="ro-RO"/>
              </w:rPr>
              <w:t>Phalacrocorax  pygmaeus</w:t>
            </w:r>
            <w:r w:rsidRPr="00D47C11">
              <w:rPr>
                <w:rFonts w:ascii="Arial" w:hAnsi="Arial" w:cs="Arial"/>
                <w:iCs/>
                <w:color w:val="C00000"/>
                <w:sz w:val="20"/>
                <w:szCs w:val="20"/>
                <w:lang w:val="ro-RO"/>
              </w:rPr>
              <w:t xml:space="preserve"> (cormoran mic)</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bCs/>
                <w:color w:val="C00000"/>
                <w:sz w:val="20"/>
                <w:szCs w:val="20"/>
                <w:lang w:val="ro-RO"/>
              </w:rPr>
              <w:t xml:space="preserve">Relevanţa sitului pentru specie: specia, enumerata in anexa I a Directivei, este inclusa in Formularul standard Natura 2000 – ROSPA0071.Specie identificata prin indivizi singulari/grupuri de pasari in zbor/pe balti temporare din zona planului.  Pasarile stationeaza in aria planului o vreme, dupa care se muta in alte locatii. Impactul estimat: </w:t>
            </w:r>
            <w:r w:rsidRPr="00D47C11">
              <w:rPr>
                <w:rFonts w:ascii="Arial" w:hAnsi="Arial" w:cs="Arial"/>
                <w:color w:val="C00000"/>
                <w:sz w:val="20"/>
                <w:szCs w:val="20"/>
                <w:u w:val="single"/>
                <w:lang w:val="ro-RO"/>
              </w:rPr>
              <w:t>Nu anticipăm un impact semnificativ în populaţia speciei cauzat de dezvoltarea investitiei.</w:t>
            </w:r>
          </w:p>
        </w:tc>
      </w:tr>
      <w:tr w:rsidR="006E0B47" w:rsidRPr="00CB1891" w:rsidTr="00D47C11">
        <w:tc>
          <w:tcPr>
            <w:tcW w:w="3168" w:type="dxa"/>
            <w:vAlign w:val="center"/>
          </w:tcPr>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Ixobrychus minutus</w:t>
            </w:r>
          </w:p>
          <w:p w:rsidR="006E0B47" w:rsidRPr="00D47C11" w:rsidRDefault="006E0B47" w:rsidP="00560C02">
            <w:pPr>
              <w:rPr>
                <w:rFonts w:ascii="Arial" w:hAnsi="Arial" w:cs="Arial"/>
                <w:iCs/>
                <w:color w:val="C00000"/>
                <w:sz w:val="20"/>
                <w:szCs w:val="20"/>
                <w:lang w:val="ro-RO"/>
              </w:rPr>
            </w:pPr>
            <w:r w:rsidRPr="00D47C11">
              <w:rPr>
                <w:rFonts w:ascii="Arial" w:hAnsi="Arial" w:cs="Arial"/>
                <w:i/>
                <w:iCs/>
                <w:color w:val="C00000"/>
                <w:sz w:val="20"/>
                <w:szCs w:val="20"/>
                <w:lang w:val="ro-RO"/>
              </w:rPr>
              <w:t xml:space="preserve"> </w:t>
            </w:r>
            <w:r w:rsidRPr="00D47C11">
              <w:rPr>
                <w:rFonts w:ascii="Arial" w:hAnsi="Arial" w:cs="Arial"/>
                <w:iCs/>
                <w:color w:val="C00000"/>
                <w:sz w:val="20"/>
                <w:szCs w:val="20"/>
                <w:lang w:val="ro-RO"/>
              </w:rPr>
              <w:t>(starc pitic)</w:t>
            </w:r>
          </w:p>
          <w:p w:rsidR="006E0B47" w:rsidRPr="00D47C11" w:rsidRDefault="006E0B47" w:rsidP="00560C02">
            <w:pPr>
              <w:rPr>
                <w:rFonts w:ascii="Arial" w:hAnsi="Arial" w:cs="Arial"/>
                <w:i/>
                <w:iCs/>
                <w:color w:val="C00000"/>
                <w:sz w:val="20"/>
                <w:szCs w:val="20"/>
                <w:lang w:val="ro-RO"/>
              </w:rPr>
            </w:pP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bCs/>
                <w:color w:val="C00000"/>
                <w:sz w:val="20"/>
                <w:szCs w:val="20"/>
                <w:lang w:val="ro-RO"/>
              </w:rPr>
              <w:t>Relevanţa sitului pentru specie: specia, enumerata in anexa I a Directivei, este inclusa in Formularul standard Natura 2000 – ROSPA0071.specia s-a identificat prin indivizi singulari in vegetatia de pe malurile canalelor de irigatie/desecare.</w:t>
            </w:r>
            <w:r w:rsidRPr="00D47C11">
              <w:rPr>
                <w:rFonts w:ascii="Arial" w:hAnsi="Arial" w:cs="Arial"/>
                <w:color w:val="C00000"/>
                <w:sz w:val="20"/>
                <w:szCs w:val="20"/>
                <w:u w:val="single"/>
                <w:lang w:val="ro-RO"/>
              </w:rPr>
              <w:t>Nu anticipăm un impact semnificativ în populaţia speciei cauzat de dezvoltarea investitiei.</w:t>
            </w:r>
          </w:p>
        </w:tc>
      </w:tr>
      <w:tr w:rsidR="006E0B47" w:rsidRPr="00920939" w:rsidTr="00D47C11">
        <w:tc>
          <w:tcPr>
            <w:tcW w:w="3168" w:type="dxa"/>
            <w:vAlign w:val="center"/>
          </w:tcPr>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 xml:space="preserve">Nycticorax nycticorax </w:t>
            </w:r>
          </w:p>
          <w:p w:rsidR="006E0B47" w:rsidRPr="00D47C11" w:rsidRDefault="006E0B47" w:rsidP="00560C02">
            <w:pPr>
              <w:rPr>
                <w:rFonts w:ascii="Arial" w:hAnsi="Arial" w:cs="Arial"/>
                <w:iCs/>
                <w:color w:val="C00000"/>
                <w:sz w:val="20"/>
                <w:szCs w:val="20"/>
                <w:lang w:val="ro-RO"/>
              </w:rPr>
            </w:pPr>
            <w:r w:rsidRPr="00D47C11">
              <w:rPr>
                <w:rFonts w:ascii="Arial" w:hAnsi="Arial" w:cs="Arial"/>
                <w:iCs/>
                <w:color w:val="C00000"/>
                <w:sz w:val="20"/>
                <w:szCs w:val="20"/>
                <w:lang w:val="ro-RO"/>
              </w:rPr>
              <w:t>(starc de noapte)</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bCs/>
                <w:color w:val="C00000"/>
                <w:sz w:val="20"/>
                <w:szCs w:val="20"/>
                <w:lang w:val="ro-RO"/>
              </w:rPr>
              <w:t xml:space="preserve">Relevanţa sitului pentru specie: specia, enumerata in anexa I a Directivei, este inclusa in Formularul standard Natura 2000 – ROSPA0071.Specie identificata prin indivizi singulari/grupuri de pasari in zbor, oprindu-se temporar pe suprafetele acvatice existente. Impactul estimat: </w:t>
            </w:r>
            <w:r w:rsidRPr="00D47C11">
              <w:rPr>
                <w:rFonts w:ascii="Arial" w:hAnsi="Arial" w:cs="Arial"/>
                <w:color w:val="C00000"/>
                <w:sz w:val="20"/>
                <w:szCs w:val="20"/>
                <w:u w:val="single"/>
                <w:lang w:val="ro-RO"/>
              </w:rPr>
              <w:t>Nu anticipăm un impact semnificativ în populaţia speciei cauzat de dezvoltarea investitiei.</w:t>
            </w:r>
          </w:p>
        </w:tc>
      </w:tr>
      <w:tr w:rsidR="006E0B47" w:rsidRPr="00920939" w:rsidTr="00D47C11">
        <w:tc>
          <w:tcPr>
            <w:tcW w:w="3168" w:type="dxa"/>
            <w:vAlign w:val="center"/>
          </w:tcPr>
          <w:p w:rsidR="006E0B47" w:rsidRPr="00D47C11" w:rsidRDefault="006E0B47" w:rsidP="00560C02">
            <w:pPr>
              <w:rPr>
                <w:rFonts w:ascii="Arial" w:hAnsi="Arial" w:cs="Arial"/>
                <w:iCs/>
                <w:color w:val="C00000"/>
                <w:sz w:val="20"/>
                <w:szCs w:val="20"/>
                <w:lang w:val="ro-RO"/>
              </w:rPr>
            </w:pPr>
            <w:r w:rsidRPr="00D47C11">
              <w:rPr>
                <w:rFonts w:ascii="Arial" w:hAnsi="Arial" w:cs="Arial"/>
                <w:i/>
                <w:iCs/>
                <w:color w:val="C00000"/>
                <w:sz w:val="20"/>
                <w:szCs w:val="20"/>
                <w:lang w:val="ro-RO"/>
              </w:rPr>
              <w:t>Ardeola ralloides</w:t>
            </w:r>
            <w:r w:rsidRPr="00D47C11">
              <w:rPr>
                <w:rFonts w:ascii="Arial" w:hAnsi="Arial" w:cs="Arial"/>
                <w:iCs/>
                <w:color w:val="C00000"/>
                <w:sz w:val="20"/>
                <w:szCs w:val="20"/>
                <w:lang w:val="ro-RO"/>
              </w:rPr>
              <w:t xml:space="preserve"> </w:t>
            </w:r>
          </w:p>
          <w:p w:rsidR="006E0B47" w:rsidRPr="00D47C11" w:rsidRDefault="006E0B47" w:rsidP="00560C02">
            <w:pPr>
              <w:rPr>
                <w:rFonts w:ascii="Arial" w:hAnsi="Arial" w:cs="Arial"/>
                <w:iCs/>
                <w:color w:val="C00000"/>
                <w:sz w:val="20"/>
                <w:szCs w:val="20"/>
                <w:lang w:val="ro-RO"/>
              </w:rPr>
            </w:pPr>
            <w:r w:rsidRPr="00D47C11">
              <w:rPr>
                <w:rFonts w:ascii="Arial" w:hAnsi="Arial" w:cs="Arial"/>
                <w:iCs/>
                <w:color w:val="C00000"/>
                <w:sz w:val="20"/>
                <w:szCs w:val="20"/>
                <w:lang w:val="ro-RO"/>
              </w:rPr>
              <w:t>(starc galben)</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bCs/>
                <w:color w:val="C00000"/>
                <w:sz w:val="20"/>
                <w:szCs w:val="20"/>
                <w:lang w:val="ro-RO"/>
              </w:rPr>
              <w:t xml:space="preserve">Relevanţa sitului pentru specie: specia, enumerata in anexa I a Directivei, este inclusa in Formularul standard Natura 2000 – ROSPA0071. Specia s-a identificat prin indivizi singulari in vegetatia de pe malurile canalelor de irigatie/desecare. Pasarile stationeaza in aria planului o vreme, dupa care se muta in alte locatii. </w:t>
            </w:r>
            <w:r w:rsidRPr="00D47C11">
              <w:rPr>
                <w:rFonts w:ascii="Arial" w:hAnsi="Arial" w:cs="Arial"/>
                <w:color w:val="C00000"/>
                <w:sz w:val="20"/>
                <w:szCs w:val="20"/>
                <w:u w:val="single"/>
                <w:lang w:val="ro-RO"/>
              </w:rPr>
              <w:t>Nu anticipăm un impact semnificativ în populaţia speciei cauzat de dezvoltarea investitiei.</w:t>
            </w:r>
          </w:p>
        </w:tc>
      </w:tr>
      <w:tr w:rsidR="006E0B47" w:rsidRPr="00920939" w:rsidTr="00D47C11">
        <w:tc>
          <w:tcPr>
            <w:tcW w:w="3168" w:type="dxa"/>
            <w:vAlign w:val="center"/>
          </w:tcPr>
          <w:p w:rsidR="006E0B47" w:rsidRPr="00D47C11" w:rsidRDefault="006E0B47" w:rsidP="00D47C11">
            <w:pPr>
              <w:tabs>
                <w:tab w:val="left" w:pos="270"/>
                <w:tab w:val="left" w:pos="450"/>
              </w:tabs>
              <w:rPr>
                <w:rFonts w:ascii="Arial" w:hAnsi="Arial" w:cs="Arial"/>
                <w:color w:val="C00000"/>
                <w:sz w:val="20"/>
                <w:szCs w:val="20"/>
                <w:lang w:val="pt-BR"/>
              </w:rPr>
            </w:pPr>
            <w:r w:rsidRPr="00D47C11">
              <w:rPr>
                <w:rFonts w:ascii="Arial" w:hAnsi="Arial" w:cs="Arial"/>
                <w:i/>
                <w:iCs/>
                <w:color w:val="C00000"/>
                <w:sz w:val="20"/>
                <w:szCs w:val="20"/>
                <w:lang w:val="pt-BR"/>
              </w:rPr>
              <w:t>Egretta garzetta</w:t>
            </w:r>
            <w:r w:rsidRPr="00D47C11">
              <w:rPr>
                <w:rFonts w:ascii="Arial" w:hAnsi="Arial" w:cs="Arial"/>
                <w:color w:val="C00000"/>
                <w:sz w:val="20"/>
                <w:szCs w:val="20"/>
                <w:lang w:val="pt-BR"/>
              </w:rPr>
              <w:t xml:space="preserve">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(egreta mică)</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bCs/>
                <w:color w:val="C00000"/>
                <w:sz w:val="20"/>
                <w:szCs w:val="20"/>
                <w:lang w:val="ro-RO"/>
              </w:rPr>
              <w:t xml:space="preserve">Relevanţa sitului pentru specie: </w:t>
            </w:r>
            <w:r w:rsidRPr="00D47C11">
              <w:rPr>
                <w:rFonts w:ascii="Arial" w:hAnsi="Arial" w:cs="Arial"/>
                <w:bCs/>
                <w:color w:val="C00000"/>
                <w:sz w:val="20"/>
                <w:szCs w:val="20"/>
                <w:lang w:val="ro-RO"/>
              </w:rPr>
              <w:t>specia, enumerata in anexa I a Directivei, este inclusa in Formularul standard Natura 2000 – ROSPA0071.</w:t>
            </w:r>
            <w:r w:rsidRPr="00254D38">
              <w:rPr>
                <w:rFonts w:ascii="Arial" w:hAnsi="Arial" w:cs="Arial"/>
                <w:color w:val="C00000"/>
                <w:sz w:val="20"/>
                <w:szCs w:val="20"/>
                <w:lang w:val="ro-RO"/>
              </w:rPr>
              <w:t>Egreta mică a fost identificată în zbor in zona de amplasament a planului prin exemplare singulare/grupuri de pasari (</w:t>
            </w:r>
            <w:r w:rsidRPr="00D47C11">
              <w:rPr>
                <w:rFonts w:ascii="Arial" w:hAnsi="Arial" w:cs="Arial"/>
                <w:color w:val="C00000"/>
                <w:sz w:val="20"/>
                <w:szCs w:val="20"/>
                <w:lang w:val="ro-RO"/>
              </w:rPr>
              <w:t>de-a lungul canalelor de irigatie/desecare)</w:t>
            </w:r>
            <w:r w:rsidRPr="00254D38">
              <w:rPr>
                <w:rFonts w:ascii="Arial" w:hAnsi="Arial" w:cs="Arial"/>
                <w:color w:val="C00000"/>
                <w:sz w:val="20"/>
                <w:szCs w:val="20"/>
                <w:lang w:val="ro-RO"/>
              </w:rPr>
              <w:t xml:space="preserve">.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Nu anticipăm un impact semnificativ în populaţia speciei cauzat de dezvoltarea investitiei.</w:t>
            </w:r>
          </w:p>
        </w:tc>
      </w:tr>
      <w:tr w:rsidR="006E0B47" w:rsidRPr="00920939"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
                <w:iCs/>
                <w:color w:val="C00000"/>
                <w:sz w:val="20"/>
                <w:szCs w:val="20"/>
                <w:lang w:val="pt-BR"/>
              </w:rPr>
              <w:t xml:space="preserve">Egretta alba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(egreta mare)</w:t>
            </w:r>
          </w:p>
        </w:tc>
        <w:tc>
          <w:tcPr>
            <w:tcW w:w="10170" w:type="dxa"/>
            <w:vAlign w:val="center"/>
          </w:tcPr>
          <w:p w:rsidR="006E0B47" w:rsidRPr="00D47C11" w:rsidRDefault="006E0B47" w:rsidP="00D47C11">
            <w:pPr>
              <w:tabs>
                <w:tab w:val="left" w:pos="270"/>
                <w:tab w:val="left" w:pos="450"/>
              </w:tabs>
              <w:rPr>
                <w:rFonts w:ascii="Arial" w:hAnsi="Arial" w:cs="Arial"/>
                <w:bCs/>
                <w:color w:val="C00000"/>
                <w:sz w:val="20"/>
                <w:szCs w:val="20"/>
                <w:lang w:val="pt-BR"/>
              </w:rPr>
            </w:pPr>
            <w:r w:rsidRPr="00254D38">
              <w:rPr>
                <w:rFonts w:ascii="Arial" w:hAnsi="Arial" w:cs="Arial"/>
                <w:bCs/>
                <w:color w:val="C00000"/>
                <w:sz w:val="20"/>
                <w:szCs w:val="20"/>
                <w:lang w:val="it-IT"/>
              </w:rPr>
              <w:t xml:space="preserve">Relevanţa sitului pentru specie: </w:t>
            </w:r>
            <w:r w:rsidRPr="00D47C11">
              <w:rPr>
                <w:rFonts w:ascii="Arial" w:hAnsi="Arial" w:cs="Arial"/>
                <w:bCs/>
                <w:color w:val="C00000"/>
                <w:sz w:val="20"/>
                <w:szCs w:val="20"/>
                <w:lang w:val="ro-RO"/>
              </w:rPr>
              <w:t>specia, enumerata in anexa I a Directivei, este inclusa in Formularul standard Natura 2000 – ROSPA0071.</w:t>
            </w:r>
            <w:r w:rsidRPr="00254D38">
              <w:rPr>
                <w:rFonts w:ascii="Arial" w:hAnsi="Arial" w:cs="Arial"/>
                <w:color w:val="C00000"/>
                <w:sz w:val="20"/>
                <w:szCs w:val="20"/>
                <w:lang w:val="it-IT"/>
              </w:rPr>
              <w:t xml:space="preserve">Specia a fost intalnita prin indivizi singulari pe canalele de irigatie/desecare.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Nu anticipăm un impact semnificativ în populaţia speciei cauzat de dezvoltarea investitiei.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color w:val="C00000"/>
                <w:sz w:val="20"/>
                <w:szCs w:val="20"/>
                <w:lang w:val="pt-BR"/>
              </w:rPr>
            </w:pPr>
            <w:r w:rsidRPr="00D47C11">
              <w:rPr>
                <w:rFonts w:ascii="Arial" w:hAnsi="Arial" w:cs="Arial"/>
                <w:i/>
                <w:iCs/>
                <w:color w:val="C00000"/>
                <w:sz w:val="20"/>
                <w:szCs w:val="20"/>
                <w:lang w:val="pt-BR"/>
              </w:rPr>
              <w:t>Ardea cinerea</w:t>
            </w:r>
            <w:r w:rsidRPr="00D47C11">
              <w:rPr>
                <w:rFonts w:ascii="Arial" w:hAnsi="Arial" w:cs="Arial"/>
                <w:color w:val="C00000"/>
                <w:sz w:val="20"/>
                <w:szCs w:val="20"/>
                <w:lang w:val="pt-BR"/>
              </w:rPr>
              <w:t xml:space="preserve">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(stârc cenuşiu)</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Specia a fost observată în zona perimetrului studiat prin indivizi singulari la sol sau/si in zbor.</w:t>
            </w:r>
            <w:r w:rsidRPr="00D47C11">
              <w:rPr>
                <w:rFonts w:ascii="Arial" w:hAnsi="Arial" w:cs="Arial"/>
                <w:bCs/>
                <w:color w:val="C00000"/>
                <w:sz w:val="20"/>
                <w:szCs w:val="20"/>
                <w:lang w:val="ro-RO"/>
              </w:rPr>
              <w:t xml:space="preserve">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
                <w:iCs/>
                <w:color w:val="C00000"/>
                <w:sz w:val="20"/>
                <w:szCs w:val="20"/>
                <w:lang w:val="pt-BR"/>
              </w:rPr>
              <w:t xml:space="preserve">Ardea purpurea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(stârc cenuşiu)</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D47C11">
              <w:rPr>
                <w:rFonts w:ascii="Arial" w:hAnsi="Arial" w:cs="Arial"/>
                <w:bCs/>
                <w:color w:val="C00000"/>
                <w:sz w:val="20"/>
                <w:szCs w:val="20"/>
                <w:lang w:val="ro-RO"/>
              </w:rPr>
              <w:t>specia, enumerata in anexa I a Directivei, este inclusa in Formularul standard Natura 2000 – ROSPA0071.</w:t>
            </w:r>
            <w:r w:rsidRPr="00254D38">
              <w:rPr>
                <w:rFonts w:ascii="Arial" w:hAnsi="Arial" w:cs="Arial"/>
                <w:color w:val="C00000"/>
                <w:sz w:val="20"/>
                <w:szCs w:val="20"/>
                <w:lang w:val="it-IT"/>
              </w:rPr>
              <w:t>S-a identificat prin indivizi singulari la sol si in zbor. Pentru</w:t>
            </w:r>
            <w:r w:rsidRPr="00D47C11">
              <w:rPr>
                <w:rFonts w:ascii="Arial" w:hAnsi="Arial" w:cs="Arial"/>
                <w:bCs/>
                <w:color w:val="C00000"/>
                <w:sz w:val="20"/>
                <w:szCs w:val="20"/>
                <w:lang w:val="ro-RO"/>
              </w:rPr>
              <w:t xml:space="preserve"> reproducere prefera zone cu suprafete intinse de apa, lacuri, balti.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920939" w:rsidTr="00D47C11">
        <w:tc>
          <w:tcPr>
            <w:tcW w:w="3168" w:type="dxa"/>
            <w:vAlign w:val="center"/>
          </w:tcPr>
          <w:p w:rsidR="006E0B47" w:rsidRPr="00254D38" w:rsidRDefault="006E0B47" w:rsidP="00D47C11">
            <w:pPr>
              <w:tabs>
                <w:tab w:val="left" w:pos="270"/>
                <w:tab w:val="left" w:pos="450"/>
              </w:tabs>
              <w:rPr>
                <w:rFonts w:ascii="Arial" w:hAnsi="Arial" w:cs="Arial"/>
                <w:i/>
                <w:color w:val="C00000"/>
                <w:sz w:val="20"/>
                <w:szCs w:val="20"/>
                <w:lang w:val="pt-BR"/>
              </w:rPr>
            </w:pPr>
            <w:r w:rsidRPr="00254D38">
              <w:rPr>
                <w:rFonts w:ascii="Arial" w:hAnsi="Arial" w:cs="Arial"/>
                <w:i/>
                <w:color w:val="C00000"/>
                <w:sz w:val="20"/>
                <w:szCs w:val="20"/>
                <w:lang w:val="pt-BR"/>
              </w:rPr>
              <w:t xml:space="preserve">Cygnus olor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bCs/>
                <w:color w:val="C00000"/>
                <w:sz w:val="20"/>
                <w:szCs w:val="20"/>
                <w:lang w:val="ro-RO"/>
              </w:rPr>
              <w:t>(lebada de vara)</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D47C11">
              <w:rPr>
                <w:rFonts w:ascii="Arial" w:hAnsi="Arial" w:cs="Arial"/>
                <w:bCs/>
                <w:color w:val="C00000"/>
                <w:sz w:val="20"/>
                <w:szCs w:val="20"/>
                <w:lang w:val="ro-RO"/>
              </w:rPr>
              <w:t>specia, nementionata in anexa I a Directivei, cu migratie regulata, este inclusa in Formularul standard Natura 2000 – ROSPA0071.</w:t>
            </w:r>
            <w:r w:rsidRPr="00254D38">
              <w:rPr>
                <w:rFonts w:ascii="Arial" w:hAnsi="Arial" w:cs="Arial"/>
                <w:color w:val="C00000"/>
                <w:sz w:val="20"/>
                <w:szCs w:val="20"/>
                <w:lang w:val="it-IT"/>
              </w:rPr>
              <w:t xml:space="preserve">S-a identificat prin grupuri de pasari in zbor in afara zonei de amplasament. Amlasamentul planului nu ofera conditii favorabile speciei pentru hranire, reproducerea indivizilor speciei. Pasarile spre deplasau spre suprafetele acvatice din vecinatate, in special legate de hranire.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Se estimeaza un impact nesemnificativ în populaţia speciei cauzat de dezvoltarea investitiei.</w:t>
            </w:r>
          </w:p>
        </w:tc>
      </w:tr>
      <w:tr w:rsidR="006E0B47" w:rsidRPr="00920939" w:rsidTr="00D47C11">
        <w:tc>
          <w:tcPr>
            <w:tcW w:w="3168" w:type="dxa"/>
            <w:vAlign w:val="center"/>
          </w:tcPr>
          <w:p w:rsidR="006E0B47" w:rsidRPr="00D47C11" w:rsidRDefault="006E0B47" w:rsidP="00560C02">
            <w:pPr>
              <w:rPr>
                <w:rFonts w:ascii="Arial" w:hAnsi="Arial" w:cs="Arial"/>
                <w:iCs/>
                <w:color w:val="C00000"/>
                <w:sz w:val="20"/>
                <w:szCs w:val="20"/>
                <w:lang w:val="ro-RO"/>
              </w:rPr>
            </w:pPr>
            <w:r w:rsidRPr="00D47C11">
              <w:rPr>
                <w:rFonts w:ascii="Arial" w:hAnsi="Arial" w:cs="Arial"/>
                <w:i/>
                <w:iCs/>
                <w:color w:val="C00000"/>
                <w:sz w:val="20"/>
                <w:szCs w:val="20"/>
                <w:lang w:val="ro-RO"/>
              </w:rPr>
              <w:t>Anser albifrons</w:t>
            </w:r>
            <w:r w:rsidRPr="00D47C11">
              <w:rPr>
                <w:rFonts w:ascii="Arial" w:hAnsi="Arial" w:cs="Arial"/>
                <w:iCs/>
                <w:color w:val="C00000"/>
                <w:sz w:val="20"/>
                <w:szCs w:val="20"/>
                <w:lang w:val="ro-RO"/>
              </w:rPr>
              <w:t xml:space="preserve"> </w:t>
            </w:r>
          </w:p>
          <w:p w:rsidR="006E0B47" w:rsidRPr="00D47C11" w:rsidRDefault="006E0B47" w:rsidP="00560C02">
            <w:pPr>
              <w:rPr>
                <w:rFonts w:ascii="Arial" w:hAnsi="Arial" w:cs="Arial"/>
                <w:iCs/>
                <w:color w:val="C00000"/>
                <w:sz w:val="20"/>
                <w:szCs w:val="20"/>
                <w:lang w:val="ro-RO"/>
              </w:rPr>
            </w:pPr>
            <w:r w:rsidRPr="00D47C11">
              <w:rPr>
                <w:rFonts w:ascii="Arial" w:hAnsi="Arial" w:cs="Arial"/>
                <w:iCs/>
                <w:color w:val="C00000"/>
                <w:sz w:val="20"/>
                <w:szCs w:val="20"/>
                <w:lang w:val="ro-RO"/>
              </w:rPr>
              <w:t>(garlita mare)</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bCs/>
                <w:color w:val="C00000"/>
                <w:sz w:val="20"/>
                <w:szCs w:val="20"/>
                <w:lang w:val="ro-RO"/>
              </w:rPr>
              <w:t xml:space="preserve">Relevanţa sitului pentru specie: </w:t>
            </w:r>
            <w:r w:rsidRPr="00254D38">
              <w:rPr>
                <w:rFonts w:ascii="Arial" w:hAnsi="Arial" w:cs="Arial"/>
                <w:bCs/>
                <w:color w:val="C00000"/>
                <w:sz w:val="20"/>
                <w:szCs w:val="20"/>
                <w:lang w:val="it-IT"/>
              </w:rPr>
              <w:t xml:space="preserve">Specia s-a identificat in zbor prin stoluri la mare inaltime in timpul migratiei (in special de toamna).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Se estimeaza un impact nesemnificativ în populaţia speciei cauzat de dezvoltarea investitiei.</w:t>
            </w:r>
            <w:r w:rsidRPr="00D47C11">
              <w:rPr>
                <w:rFonts w:ascii="Arial" w:hAnsi="Arial" w:cs="Arial"/>
                <w:i/>
                <w:color w:val="C00000"/>
                <w:sz w:val="20"/>
                <w:szCs w:val="20"/>
                <w:lang w:val="pt-BR"/>
              </w:rPr>
              <w:t xml:space="preserve"> </w:t>
            </w:r>
          </w:p>
        </w:tc>
      </w:tr>
      <w:tr w:rsidR="006E0B47" w:rsidRPr="00920939" w:rsidTr="00D47C11">
        <w:tc>
          <w:tcPr>
            <w:tcW w:w="3168" w:type="dxa"/>
            <w:vAlign w:val="center"/>
          </w:tcPr>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 xml:space="preserve">Anser anser </w:t>
            </w:r>
          </w:p>
          <w:p w:rsidR="006E0B47" w:rsidRPr="00D47C11" w:rsidRDefault="006E0B47" w:rsidP="00560C02">
            <w:pPr>
              <w:rPr>
                <w:rFonts w:ascii="Arial" w:hAnsi="Arial" w:cs="Arial"/>
                <w:i/>
                <w:iCs/>
                <w:color w:val="C00000"/>
                <w:sz w:val="20"/>
                <w:szCs w:val="20"/>
                <w:lang w:val="ro-RO"/>
              </w:rPr>
            </w:pPr>
            <w:r w:rsidRPr="00D47C11">
              <w:rPr>
                <w:rFonts w:ascii="Arial" w:hAnsi="Arial" w:cs="Arial"/>
                <w:iCs/>
                <w:color w:val="C00000"/>
                <w:sz w:val="20"/>
                <w:szCs w:val="20"/>
                <w:lang w:val="ro-RO"/>
              </w:rPr>
              <w:t>(gasca de vara)</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bCs/>
                <w:color w:val="C00000"/>
                <w:sz w:val="20"/>
                <w:szCs w:val="20"/>
                <w:lang w:val="ro-RO"/>
              </w:rPr>
              <w:t>Relevanţa sitului pentru specie: specia, nementionata in anexa I a Directivei, cu migratie regulata, este inclusa in Formularul standard Natura 2000 – ROSPA0071</w:t>
            </w:r>
            <w:r w:rsidRPr="00254D38">
              <w:rPr>
                <w:rFonts w:ascii="Arial" w:hAnsi="Arial" w:cs="Arial"/>
                <w:bCs/>
                <w:color w:val="C00000"/>
                <w:sz w:val="20"/>
                <w:szCs w:val="20"/>
                <w:lang w:val="it-IT"/>
              </w:rPr>
              <w:t xml:space="preserve">Specia s-a identificat in zbor prin stoluri, aflate in cautarea de habitate prielnice pentru hranire si reproducere.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Se estimeaza un impact nesemnificativ în populaţia speciei cauzat de dezvoltarea investitiei.</w:t>
            </w:r>
            <w:r w:rsidRPr="00D47C11">
              <w:rPr>
                <w:rFonts w:ascii="Arial" w:hAnsi="Arial" w:cs="Arial"/>
                <w:i/>
                <w:color w:val="C00000"/>
                <w:sz w:val="20"/>
                <w:szCs w:val="20"/>
                <w:lang w:val="pt-BR"/>
              </w:rPr>
              <w:t xml:space="preserve"> </w:t>
            </w:r>
          </w:p>
        </w:tc>
      </w:tr>
      <w:tr w:rsidR="006E0B47" w:rsidRPr="00920939" w:rsidTr="00D47C11">
        <w:tc>
          <w:tcPr>
            <w:tcW w:w="3168" w:type="dxa"/>
            <w:vAlign w:val="center"/>
          </w:tcPr>
          <w:p w:rsidR="006E0B47" w:rsidRPr="00D47C11" w:rsidRDefault="006E0B47" w:rsidP="00D47C11">
            <w:pPr>
              <w:tabs>
                <w:tab w:val="left" w:pos="270"/>
                <w:tab w:val="left" w:pos="450"/>
              </w:tabs>
              <w:rPr>
                <w:rFonts w:ascii="Arial" w:hAnsi="Arial" w:cs="Arial"/>
                <w:bCs/>
                <w:color w:val="C00000"/>
                <w:sz w:val="20"/>
                <w:szCs w:val="20"/>
                <w:lang w:val="ro-RO"/>
              </w:rPr>
            </w:pPr>
            <w:r w:rsidRPr="00D47C11">
              <w:rPr>
                <w:rFonts w:ascii="Arial" w:hAnsi="Arial" w:cs="Arial"/>
                <w:i/>
                <w:color w:val="C00000"/>
                <w:sz w:val="20"/>
                <w:szCs w:val="20"/>
                <w:lang w:val="pt-BR"/>
              </w:rPr>
              <w:t xml:space="preserve">Anas </w:t>
            </w:r>
            <w:r w:rsidRPr="00D47C11">
              <w:rPr>
                <w:rFonts w:ascii="Arial" w:hAnsi="Arial" w:cs="Arial"/>
                <w:bCs/>
                <w:i/>
                <w:color w:val="C00000"/>
                <w:sz w:val="20"/>
                <w:szCs w:val="20"/>
                <w:lang w:val="ro-RO"/>
              </w:rPr>
              <w:t>platyrhynchos</w:t>
            </w:r>
            <w:r w:rsidRPr="00D47C11">
              <w:rPr>
                <w:rFonts w:ascii="Arial" w:hAnsi="Arial" w:cs="Arial"/>
                <w:bCs/>
                <w:color w:val="C00000"/>
                <w:sz w:val="20"/>
                <w:szCs w:val="20"/>
                <w:lang w:val="ro-RO"/>
              </w:rPr>
              <w:t xml:space="preserve">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bCs/>
                <w:color w:val="C00000"/>
                <w:sz w:val="20"/>
                <w:szCs w:val="20"/>
                <w:lang w:val="ro-RO"/>
              </w:rPr>
              <w:t>(rata mare)</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bCs/>
                <w:color w:val="C00000"/>
                <w:sz w:val="20"/>
                <w:szCs w:val="20"/>
                <w:lang w:val="ro-RO"/>
              </w:rPr>
              <w:t xml:space="preserve">Relevanţa sitului pentru specie: specia, nementionata in anexa I a Directivei, cu migratie regulata, este inclusa in Formularul standard Natura 2000 – ROSPA0071. </w:t>
            </w:r>
            <w:r w:rsidRPr="00254D38">
              <w:rPr>
                <w:rFonts w:ascii="Arial" w:hAnsi="Arial" w:cs="Arial"/>
                <w:bCs/>
                <w:color w:val="C00000"/>
                <w:sz w:val="20"/>
                <w:szCs w:val="20"/>
                <w:lang w:val="it-IT"/>
              </w:rPr>
              <w:t xml:space="preserve">Specia s-a identificat in zbor prin stoluri de rate, aflate in cautarea de habitate prielnice pentru hranire si reproducere, cat si pe canalele de irigatie/desecare, bazinele acvatice temporare.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Se estimeaza un impact nesemnificativ în populaţia speciei cauzat de dezvoltarea investitiei.</w:t>
            </w:r>
            <w:r w:rsidRPr="00D47C11">
              <w:rPr>
                <w:rFonts w:ascii="Arial" w:hAnsi="Arial" w:cs="Arial"/>
                <w:i/>
                <w:color w:val="C00000"/>
                <w:sz w:val="20"/>
                <w:szCs w:val="20"/>
                <w:lang w:val="pt-BR"/>
              </w:rPr>
              <w:t xml:space="preserve"> </w:t>
            </w:r>
          </w:p>
        </w:tc>
      </w:tr>
      <w:tr w:rsidR="006E0B47" w:rsidRPr="00920939" w:rsidTr="00D47C11">
        <w:tc>
          <w:tcPr>
            <w:tcW w:w="3168" w:type="dxa"/>
            <w:vAlign w:val="center"/>
          </w:tcPr>
          <w:p w:rsidR="006E0B47" w:rsidRPr="00D47C11" w:rsidRDefault="006E0B47" w:rsidP="00560C02">
            <w:pPr>
              <w:rPr>
                <w:rFonts w:ascii="Arial" w:hAnsi="Arial" w:cs="Arial"/>
                <w:iCs/>
                <w:color w:val="C00000"/>
                <w:sz w:val="20"/>
                <w:szCs w:val="20"/>
                <w:lang w:val="ro-RO"/>
              </w:rPr>
            </w:pPr>
            <w:r w:rsidRPr="00D47C11">
              <w:rPr>
                <w:rFonts w:ascii="Arial" w:hAnsi="Arial" w:cs="Arial"/>
                <w:i/>
                <w:iCs/>
                <w:color w:val="C00000"/>
                <w:sz w:val="20"/>
                <w:szCs w:val="20"/>
                <w:lang w:val="ro-RO"/>
              </w:rPr>
              <w:t>Anas querquedula</w:t>
            </w:r>
            <w:r w:rsidRPr="00D47C11">
              <w:rPr>
                <w:rFonts w:ascii="Arial" w:hAnsi="Arial" w:cs="Arial"/>
                <w:iCs/>
                <w:color w:val="C00000"/>
                <w:sz w:val="20"/>
                <w:szCs w:val="20"/>
                <w:lang w:val="ro-RO"/>
              </w:rPr>
              <w:t xml:space="preserve"> </w:t>
            </w:r>
          </w:p>
          <w:p w:rsidR="006E0B47" w:rsidRPr="00D47C11" w:rsidRDefault="006E0B47" w:rsidP="00560C02">
            <w:pPr>
              <w:rPr>
                <w:rFonts w:ascii="Arial" w:hAnsi="Arial" w:cs="Arial"/>
                <w:iCs/>
                <w:color w:val="C00000"/>
                <w:sz w:val="20"/>
                <w:szCs w:val="20"/>
                <w:lang w:val="ro-RO"/>
              </w:rPr>
            </w:pPr>
            <w:r w:rsidRPr="00D47C11">
              <w:rPr>
                <w:rFonts w:ascii="Arial" w:hAnsi="Arial" w:cs="Arial"/>
                <w:iCs/>
                <w:color w:val="C00000"/>
                <w:sz w:val="20"/>
                <w:szCs w:val="20"/>
                <w:lang w:val="ro-RO"/>
              </w:rPr>
              <w:t>(rata caraitoare)</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bCs/>
                <w:color w:val="C00000"/>
                <w:sz w:val="20"/>
                <w:szCs w:val="20"/>
                <w:lang w:val="ro-RO"/>
              </w:rPr>
              <w:t xml:space="preserve">Relevanţa sitului pentru specie: specia, nementionata in anexa I a Directivei, cu migratie regulata, este inclusa in Formularul standard Natura 2000 – ROSPA0071. </w:t>
            </w:r>
            <w:r w:rsidRPr="00254D38">
              <w:rPr>
                <w:rFonts w:ascii="Arial" w:hAnsi="Arial" w:cs="Arial"/>
                <w:bCs/>
                <w:color w:val="C00000"/>
                <w:sz w:val="20"/>
                <w:szCs w:val="20"/>
                <w:lang w:val="it-IT"/>
              </w:rPr>
              <w:t xml:space="preserve">Specia s-a identificat in zbor prin stoluri de rate, aflate in cautarea de habitate prielnice pentru hranire si reproducere, cat si pe canalele de irigatie/desecare, bazinele acvatice temporare.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Se estimeaza un impact nesemnificativ în populaţia speciei cauzat de dezvoltarea investitiei.</w:t>
            </w:r>
            <w:r w:rsidRPr="00D47C11">
              <w:rPr>
                <w:rFonts w:ascii="Arial" w:hAnsi="Arial" w:cs="Arial"/>
                <w:i/>
                <w:color w:val="C00000"/>
                <w:sz w:val="20"/>
                <w:szCs w:val="20"/>
                <w:lang w:val="pt-BR"/>
              </w:rPr>
              <w:t xml:space="preserve"> </w:t>
            </w:r>
          </w:p>
        </w:tc>
      </w:tr>
      <w:tr w:rsidR="006E0B47" w:rsidRPr="00920939" w:rsidTr="00D47C11">
        <w:tc>
          <w:tcPr>
            <w:tcW w:w="3168" w:type="dxa"/>
            <w:vAlign w:val="center"/>
          </w:tcPr>
          <w:p w:rsidR="006E0B47" w:rsidRPr="00D47C11" w:rsidRDefault="006E0B47" w:rsidP="00560C02">
            <w:pPr>
              <w:rPr>
                <w:rFonts w:ascii="Arial" w:hAnsi="Arial" w:cs="Arial"/>
                <w:iCs/>
                <w:color w:val="C00000"/>
                <w:sz w:val="20"/>
                <w:szCs w:val="20"/>
                <w:lang w:val="ro-RO"/>
              </w:rPr>
            </w:pPr>
            <w:r w:rsidRPr="00D47C11">
              <w:rPr>
                <w:rFonts w:ascii="Arial" w:hAnsi="Arial" w:cs="Arial"/>
                <w:i/>
                <w:iCs/>
                <w:color w:val="C00000"/>
                <w:sz w:val="20"/>
                <w:szCs w:val="20"/>
                <w:lang w:val="ro-RO"/>
              </w:rPr>
              <w:t>Aythya ferina</w:t>
            </w:r>
            <w:r w:rsidRPr="00D47C11">
              <w:rPr>
                <w:rFonts w:ascii="Arial" w:hAnsi="Arial" w:cs="Arial"/>
                <w:iCs/>
                <w:color w:val="C00000"/>
                <w:sz w:val="20"/>
                <w:szCs w:val="20"/>
                <w:lang w:val="ro-RO"/>
              </w:rPr>
              <w:t xml:space="preserve"> </w:t>
            </w:r>
          </w:p>
          <w:p w:rsidR="006E0B47" w:rsidRPr="00D47C11" w:rsidRDefault="006E0B47" w:rsidP="00560C02">
            <w:pPr>
              <w:rPr>
                <w:rFonts w:ascii="Arial" w:hAnsi="Arial" w:cs="Arial"/>
                <w:iCs/>
                <w:color w:val="C00000"/>
                <w:sz w:val="20"/>
                <w:szCs w:val="20"/>
                <w:lang w:val="ro-RO"/>
              </w:rPr>
            </w:pPr>
            <w:r w:rsidRPr="00D47C11">
              <w:rPr>
                <w:rFonts w:ascii="Arial" w:hAnsi="Arial" w:cs="Arial"/>
                <w:iCs/>
                <w:color w:val="C00000"/>
                <w:sz w:val="20"/>
                <w:szCs w:val="20"/>
                <w:lang w:val="ro-RO"/>
              </w:rPr>
              <w:t>(rata cu cap castaniu)</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bCs/>
                <w:color w:val="C00000"/>
                <w:sz w:val="20"/>
                <w:szCs w:val="20"/>
                <w:lang w:val="ro-RO"/>
              </w:rPr>
              <w:t xml:space="preserve">Relevanţa sitului pentru specie: specia, nementionata in anexa I a Directivei, cu migratie regulata, este inclusa in Formularul standard Natura 2000 – ROSPA0071. </w:t>
            </w:r>
            <w:r w:rsidRPr="00254D38">
              <w:rPr>
                <w:rFonts w:ascii="Arial" w:hAnsi="Arial" w:cs="Arial"/>
                <w:bCs/>
                <w:color w:val="C00000"/>
                <w:sz w:val="20"/>
                <w:szCs w:val="20"/>
                <w:lang w:val="it-IT"/>
              </w:rPr>
              <w:t xml:space="preserve">Specia s-a identificat in zbor prin stoluri de rate, aflate in cautarea de habitate prielnice pentru hranire si reproducere, cat si pe canalele de irigatie/desecare, bazinele acvatice temporare.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Se estimeaza un impact nesemnificativ în populaţia speciei cauzat de dezvoltarea investitiei.</w:t>
            </w:r>
            <w:r w:rsidRPr="00D47C11">
              <w:rPr>
                <w:rFonts w:ascii="Arial" w:hAnsi="Arial" w:cs="Arial"/>
                <w:i/>
                <w:color w:val="C00000"/>
                <w:sz w:val="20"/>
                <w:szCs w:val="20"/>
                <w:lang w:val="pt-BR"/>
              </w:rPr>
              <w:t xml:space="preserve"> </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color w:val="C00000"/>
                <w:sz w:val="20"/>
                <w:szCs w:val="20"/>
                <w:lang w:val="pt-BR"/>
              </w:rPr>
            </w:pPr>
            <w:r w:rsidRPr="00D47C11">
              <w:rPr>
                <w:rFonts w:ascii="Arial" w:hAnsi="Arial" w:cs="Arial"/>
                <w:i/>
                <w:color w:val="C00000"/>
                <w:sz w:val="20"/>
                <w:szCs w:val="20"/>
                <w:lang w:val="pt-BR"/>
              </w:rPr>
              <w:t>Circus aeruginosus</w:t>
            </w:r>
            <w:r w:rsidRPr="00D47C11">
              <w:rPr>
                <w:rFonts w:ascii="Arial" w:hAnsi="Arial" w:cs="Arial"/>
                <w:color w:val="C00000"/>
                <w:sz w:val="20"/>
                <w:szCs w:val="20"/>
                <w:lang w:val="pt-BR"/>
              </w:rPr>
              <w:t xml:space="preserve">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(erete de stuf)</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D47C11">
              <w:rPr>
                <w:rFonts w:ascii="Arial" w:hAnsi="Arial" w:cs="Arial"/>
                <w:bCs/>
                <w:color w:val="C00000"/>
                <w:sz w:val="20"/>
                <w:szCs w:val="20"/>
                <w:lang w:val="ro-RO"/>
              </w:rPr>
              <w:t xml:space="preserve">specia, enumerata in anexa I a Directivei, este inclusa in Formularul standard Natura 2000 – ROSPA0071. </w:t>
            </w:r>
            <w:r w:rsidRPr="00D47C11">
              <w:rPr>
                <w:rFonts w:ascii="Arial" w:hAnsi="Arial" w:cs="Arial"/>
                <w:color w:val="C00000"/>
                <w:sz w:val="20"/>
                <w:szCs w:val="20"/>
                <w:lang w:val="ro-RO"/>
              </w:rPr>
              <w:t>Exemplare singulare identificate in zbor deasupra suprafetelor agricole cultivate</w:t>
            </w:r>
            <w:r w:rsidRPr="00254D38">
              <w:rPr>
                <w:rFonts w:ascii="Arial" w:hAnsi="Arial" w:cs="Arial"/>
                <w:color w:val="C00000"/>
                <w:sz w:val="20"/>
                <w:szCs w:val="20"/>
                <w:lang w:val="ro-RO"/>
              </w:rPr>
              <w:t>.</w:t>
            </w:r>
            <w:r w:rsidRPr="00D47C11">
              <w:rPr>
                <w:rFonts w:ascii="Arial" w:hAnsi="Arial" w:cs="Arial"/>
                <w:bCs/>
                <w:color w:val="C00000"/>
                <w:sz w:val="20"/>
                <w:szCs w:val="20"/>
                <w:lang w:val="ro-RO"/>
              </w:rPr>
              <w:t xml:space="preserve">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color w:val="C00000"/>
                <w:sz w:val="20"/>
                <w:szCs w:val="20"/>
                <w:lang w:val="pt-BR"/>
              </w:rPr>
            </w:pPr>
            <w:r w:rsidRPr="00D47C11">
              <w:rPr>
                <w:rFonts w:ascii="Arial" w:hAnsi="Arial" w:cs="Arial"/>
                <w:i/>
                <w:color w:val="C00000"/>
                <w:sz w:val="20"/>
                <w:szCs w:val="20"/>
                <w:lang w:val="pt-BR"/>
              </w:rPr>
              <w:t>Accipiter nisus</w:t>
            </w:r>
          </w:p>
          <w:p w:rsidR="006E0B47" w:rsidRPr="00D47C11" w:rsidRDefault="006E0B47" w:rsidP="00D47C11">
            <w:pPr>
              <w:tabs>
                <w:tab w:val="left" w:pos="270"/>
                <w:tab w:val="left" w:pos="450"/>
              </w:tabs>
              <w:rPr>
                <w:rFonts w:ascii="Arial" w:hAnsi="Arial" w:cs="Arial"/>
                <w:color w:val="C00000"/>
                <w:sz w:val="20"/>
                <w:szCs w:val="20"/>
                <w:lang w:val="pt-BR"/>
              </w:rPr>
            </w:pPr>
            <w:r w:rsidRPr="00D47C11">
              <w:rPr>
                <w:rFonts w:ascii="Arial" w:hAnsi="Arial" w:cs="Arial"/>
                <w:i/>
                <w:color w:val="C00000"/>
                <w:sz w:val="20"/>
                <w:szCs w:val="20"/>
                <w:lang w:val="pt-BR"/>
              </w:rPr>
              <w:t xml:space="preserve"> </w:t>
            </w:r>
            <w:r w:rsidRPr="00D47C11">
              <w:rPr>
                <w:rFonts w:ascii="Arial" w:hAnsi="Arial" w:cs="Arial"/>
                <w:color w:val="C00000"/>
                <w:sz w:val="20"/>
                <w:szCs w:val="20"/>
                <w:lang w:val="pt-BR"/>
              </w:rPr>
              <w:t>(uliu pasarar)</w:t>
            </w:r>
          </w:p>
        </w:tc>
        <w:tc>
          <w:tcPr>
            <w:tcW w:w="10170" w:type="dxa"/>
            <w:vAlign w:val="center"/>
          </w:tcPr>
          <w:p w:rsidR="006E0B47" w:rsidRPr="00254D38" w:rsidRDefault="006E0B47" w:rsidP="00D47C11">
            <w:pPr>
              <w:tabs>
                <w:tab w:val="left" w:pos="270"/>
                <w:tab w:val="left" w:pos="450"/>
              </w:tabs>
              <w:rPr>
                <w:rFonts w:ascii="Arial" w:hAnsi="Arial" w:cs="Arial"/>
                <w:bCs/>
                <w:color w:val="C00000"/>
                <w:sz w:val="20"/>
                <w:szCs w:val="20"/>
                <w:lang w:val="ro-RO"/>
              </w:rPr>
            </w:pPr>
            <w:r w:rsidRPr="00254D38">
              <w:rPr>
                <w:rFonts w:ascii="Arial" w:hAnsi="Arial" w:cs="Arial"/>
                <w:bCs/>
                <w:color w:val="C00000"/>
                <w:sz w:val="20"/>
                <w:szCs w:val="20"/>
                <w:lang w:val="it-IT"/>
              </w:rPr>
              <w:t xml:space="preserve">Relevanţa sitului pentru specie: </w:t>
            </w:r>
            <w:r w:rsidRPr="00D47C11">
              <w:rPr>
                <w:rFonts w:ascii="Arial" w:hAnsi="Arial" w:cs="Arial"/>
                <w:color w:val="C00000"/>
                <w:sz w:val="20"/>
                <w:szCs w:val="20"/>
                <w:lang w:val="ro-RO"/>
              </w:rPr>
              <w:t>Observat prin indivizi singulari in zbor in vecinatatea fermelor agricole, a asezarilor umane</w:t>
            </w:r>
            <w:r w:rsidRPr="00D47C11">
              <w:rPr>
                <w:rFonts w:ascii="Arial" w:hAnsi="Arial" w:cs="Arial"/>
                <w:color w:val="C00000"/>
                <w:sz w:val="20"/>
                <w:szCs w:val="20"/>
                <w:lang w:val="it-IT"/>
              </w:rPr>
              <w:t>.</w:t>
            </w:r>
            <w:r w:rsidRPr="00D47C11">
              <w:rPr>
                <w:rFonts w:ascii="Arial" w:hAnsi="Arial" w:cs="Arial"/>
                <w:bCs/>
                <w:color w:val="C00000"/>
                <w:sz w:val="20"/>
                <w:szCs w:val="20"/>
                <w:lang w:val="ro-RO"/>
              </w:rPr>
              <w:t xml:space="preserve">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color w:val="C00000"/>
                <w:sz w:val="20"/>
                <w:szCs w:val="20"/>
                <w:lang w:val="pt-BR"/>
              </w:rPr>
            </w:pPr>
            <w:r w:rsidRPr="00D47C11">
              <w:rPr>
                <w:rFonts w:ascii="Arial" w:hAnsi="Arial" w:cs="Arial"/>
                <w:i/>
                <w:color w:val="C00000"/>
                <w:sz w:val="20"/>
                <w:szCs w:val="20"/>
                <w:lang w:val="pt-BR"/>
              </w:rPr>
              <w:t>Buteo buteo</w:t>
            </w:r>
            <w:r w:rsidRPr="00D47C11">
              <w:rPr>
                <w:rFonts w:ascii="Arial" w:hAnsi="Arial" w:cs="Arial"/>
                <w:color w:val="C00000"/>
                <w:sz w:val="20"/>
                <w:szCs w:val="20"/>
                <w:lang w:val="pt-BR"/>
              </w:rPr>
              <w:t xml:space="preserve">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(sorecar mare)</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D47C11">
              <w:rPr>
                <w:rFonts w:ascii="Arial" w:hAnsi="Arial" w:cs="Arial"/>
                <w:bCs/>
                <w:color w:val="C00000"/>
                <w:sz w:val="20"/>
                <w:szCs w:val="20"/>
                <w:lang w:val="ro-RO"/>
              </w:rPr>
              <w:t xml:space="preserve">specia, nementionata in anexa I a Directivei, cu migratie regulata, este inclusa in Formularul standard Natura 2000 – ROSPA0071. </w:t>
            </w:r>
            <w:r w:rsidRPr="00254D38">
              <w:rPr>
                <w:rFonts w:ascii="Arial" w:hAnsi="Arial" w:cs="Arial"/>
                <w:color w:val="C00000"/>
                <w:sz w:val="20"/>
                <w:szCs w:val="20"/>
                <w:lang w:val="it-IT"/>
              </w:rPr>
              <w:t>Indivizi singulari/grupuri de pasari identificati pe sol, vegetatie, cat si in zbor.</w:t>
            </w:r>
            <w:r w:rsidRPr="00D47C11">
              <w:rPr>
                <w:rFonts w:ascii="Arial" w:hAnsi="Arial" w:cs="Arial"/>
                <w:bCs/>
                <w:color w:val="C00000"/>
                <w:sz w:val="20"/>
                <w:szCs w:val="20"/>
                <w:lang w:val="ro-RO"/>
              </w:rPr>
              <w:t xml:space="preserve">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
                <w:iCs/>
                <w:color w:val="C00000"/>
                <w:sz w:val="20"/>
                <w:szCs w:val="20"/>
                <w:lang w:val="pt-BR"/>
              </w:rPr>
              <w:t>Falco tinnunculus</w:t>
            </w:r>
          </w:p>
          <w:p w:rsidR="006E0B47" w:rsidRPr="00D47C11" w:rsidRDefault="006E0B47" w:rsidP="00D47C11">
            <w:pPr>
              <w:tabs>
                <w:tab w:val="left" w:pos="270"/>
                <w:tab w:val="left" w:pos="450"/>
              </w:tabs>
              <w:rPr>
                <w:rFonts w:ascii="Arial" w:hAnsi="Arial" w:cs="Arial"/>
                <w:color w:val="C00000"/>
                <w:sz w:val="20"/>
                <w:szCs w:val="20"/>
                <w:highlight w:val="yellow"/>
                <w:lang w:val="ro-RO"/>
              </w:rPr>
            </w:pPr>
            <w:r w:rsidRPr="00D47C11">
              <w:rPr>
                <w:rFonts w:ascii="Arial" w:hAnsi="Arial" w:cs="Arial"/>
                <w:i/>
                <w:iCs/>
                <w:color w:val="C00000"/>
                <w:sz w:val="20"/>
                <w:szCs w:val="20"/>
                <w:lang w:val="pt-BR"/>
              </w:rPr>
              <w:t xml:space="preserve"> </w:t>
            </w:r>
            <w:r w:rsidRPr="00D47C11">
              <w:rPr>
                <w:rFonts w:ascii="Arial" w:hAnsi="Arial" w:cs="Arial"/>
                <w:color w:val="C00000"/>
                <w:sz w:val="20"/>
                <w:szCs w:val="20"/>
                <w:lang w:val="pt-BR"/>
              </w:rPr>
              <w:t>(vânturel roşu)</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D47C11">
              <w:rPr>
                <w:rFonts w:ascii="Arial" w:hAnsi="Arial" w:cs="Arial"/>
                <w:bCs/>
                <w:color w:val="C00000"/>
                <w:sz w:val="20"/>
                <w:szCs w:val="20"/>
                <w:lang w:val="ro-RO"/>
              </w:rPr>
              <w:t>specia, nementionata in anexa I a Directivei, cu migratie regulata, este inclusa in Formularul standard Natura 2000 – ROSPA0071</w:t>
            </w:r>
            <w:r w:rsidRPr="00254D38">
              <w:rPr>
                <w:rFonts w:ascii="Arial" w:hAnsi="Arial" w:cs="Arial"/>
                <w:color w:val="C00000"/>
                <w:sz w:val="20"/>
                <w:szCs w:val="20"/>
                <w:lang w:val="it-IT"/>
              </w:rPr>
              <w:t xml:space="preserve">Specia a fost observată în zbor, cat si pe sol, pe terenuri descoperite cu culturi agricole.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ro-RO"/>
              </w:rPr>
            </w:pPr>
            <w:r w:rsidRPr="00D47C11">
              <w:rPr>
                <w:rFonts w:ascii="Arial" w:hAnsi="Arial" w:cs="Arial"/>
                <w:i/>
                <w:iCs/>
                <w:color w:val="C00000"/>
                <w:sz w:val="20"/>
                <w:szCs w:val="20"/>
                <w:lang w:val="ro-RO"/>
              </w:rPr>
              <w:t xml:space="preserve">Falco subbuteo </w:t>
            </w:r>
          </w:p>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Cs/>
                <w:color w:val="C00000"/>
                <w:sz w:val="20"/>
                <w:szCs w:val="20"/>
                <w:lang w:val="ro-RO"/>
              </w:rPr>
              <w:t>(soimul randunelelor)</w:t>
            </w:r>
          </w:p>
        </w:tc>
        <w:tc>
          <w:tcPr>
            <w:tcW w:w="10170" w:type="dxa"/>
            <w:vAlign w:val="center"/>
          </w:tcPr>
          <w:p w:rsidR="006E0B47" w:rsidRPr="00254D38" w:rsidRDefault="006E0B47" w:rsidP="00D47C11">
            <w:pPr>
              <w:autoSpaceDE w:val="0"/>
              <w:autoSpaceDN w:val="0"/>
              <w:adjustRightInd w:val="0"/>
              <w:rPr>
                <w:rFonts w:ascii="Arial" w:hAnsi="Arial" w:cs="Arial"/>
                <w:bCs/>
                <w:color w:val="C00000"/>
                <w:sz w:val="20"/>
                <w:szCs w:val="20"/>
                <w:lang w:val="ro-RO"/>
              </w:rPr>
            </w:pPr>
            <w:r w:rsidRPr="00254D38">
              <w:rPr>
                <w:rFonts w:ascii="Arial" w:hAnsi="Arial" w:cs="Arial"/>
                <w:bCs/>
                <w:color w:val="C00000"/>
                <w:sz w:val="20"/>
                <w:szCs w:val="20"/>
                <w:lang w:val="it-IT"/>
              </w:rPr>
              <w:t xml:space="preserve">Relevanţa sitului pentru specie: </w:t>
            </w:r>
            <w:r w:rsidRPr="00D47C11">
              <w:rPr>
                <w:rFonts w:ascii="Arial" w:hAnsi="Arial" w:cs="Arial"/>
                <w:iCs/>
                <w:color w:val="C00000"/>
                <w:sz w:val="20"/>
                <w:szCs w:val="20"/>
                <w:lang w:val="ro-RO"/>
              </w:rPr>
              <w:t>Soimul randunelelor</w:t>
            </w:r>
            <w:r w:rsidRPr="00254D38">
              <w:rPr>
                <w:rFonts w:ascii="Arial" w:hAnsi="Arial" w:cs="Arial"/>
                <w:bCs/>
                <w:color w:val="C00000"/>
                <w:sz w:val="20"/>
                <w:szCs w:val="20"/>
                <w:lang w:val="it-IT"/>
              </w:rPr>
              <w:t xml:space="preserve"> s-a identificat </w:t>
            </w:r>
            <w:r w:rsidRPr="00254D38">
              <w:rPr>
                <w:rFonts w:ascii="Arial" w:hAnsi="Arial" w:cs="Arial"/>
                <w:color w:val="C00000"/>
                <w:sz w:val="20"/>
                <w:szCs w:val="20"/>
                <w:lang w:val="it-IT"/>
              </w:rPr>
              <w:t>în zbor in zona perimetrului studiat prin indivizi singulari.</w:t>
            </w:r>
            <w:r w:rsidRPr="00D47C11">
              <w:rPr>
                <w:rFonts w:ascii="Arial" w:hAnsi="Arial" w:cs="Arial"/>
                <w:bCs/>
                <w:color w:val="C00000"/>
                <w:sz w:val="20"/>
                <w:szCs w:val="20"/>
                <w:lang w:val="ro-RO"/>
              </w:rPr>
              <w:t xml:space="preserve">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 xml:space="preserve">Perdix perdix </w:t>
            </w:r>
          </w:p>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w:t>
            </w:r>
            <w:r w:rsidRPr="00D47C11">
              <w:rPr>
                <w:rFonts w:ascii="Arial" w:hAnsi="Arial" w:cs="Arial"/>
                <w:color w:val="C00000"/>
                <w:sz w:val="20"/>
                <w:szCs w:val="20"/>
                <w:lang w:val="ro-RO"/>
              </w:rPr>
              <w:t>potarniche)</w:t>
            </w:r>
          </w:p>
        </w:tc>
        <w:tc>
          <w:tcPr>
            <w:tcW w:w="10170" w:type="dxa"/>
            <w:vAlign w:val="center"/>
          </w:tcPr>
          <w:p w:rsidR="006E0B47" w:rsidRPr="00D47C11" w:rsidRDefault="006E0B47" w:rsidP="00560C02">
            <w:pPr>
              <w:rPr>
                <w:rFonts w:ascii="Arial" w:hAnsi="Arial" w:cs="Arial"/>
                <w:color w:val="C00000"/>
                <w:lang w:val="ro-RO"/>
              </w:rPr>
            </w:pPr>
            <w:r w:rsidRPr="00254D38">
              <w:rPr>
                <w:rFonts w:ascii="Arial" w:hAnsi="Arial" w:cs="Arial"/>
                <w:bCs/>
                <w:color w:val="C00000"/>
                <w:sz w:val="20"/>
                <w:szCs w:val="20"/>
                <w:lang w:val="it-IT"/>
              </w:rPr>
              <w:t xml:space="preserve">Relevanţa sitului pentru specie: </w:t>
            </w:r>
            <w:r w:rsidRPr="00D47C11">
              <w:rPr>
                <w:rFonts w:ascii="Arial" w:hAnsi="Arial" w:cs="Arial"/>
                <w:iCs/>
                <w:color w:val="C00000"/>
                <w:sz w:val="20"/>
                <w:szCs w:val="20"/>
                <w:lang w:val="ro-RO"/>
              </w:rPr>
              <w:t>Specie intalnita pe sol /in zbor prin indivizi singulari/grupuri de pasari</w:t>
            </w:r>
            <w:r w:rsidRPr="00254D38">
              <w:rPr>
                <w:rFonts w:ascii="Arial" w:hAnsi="Arial" w:cs="Arial"/>
                <w:bCs/>
                <w:color w:val="C00000"/>
                <w:sz w:val="20"/>
                <w:szCs w:val="20"/>
                <w:lang w:val="it-IT"/>
              </w:rPr>
              <w:t xml:space="preserve"> </w:t>
            </w:r>
            <w:r w:rsidRPr="00254D38">
              <w:rPr>
                <w:rFonts w:ascii="Arial" w:hAnsi="Arial" w:cs="Arial"/>
                <w:color w:val="C00000"/>
                <w:sz w:val="20"/>
                <w:szCs w:val="20"/>
                <w:lang w:val="it-IT"/>
              </w:rPr>
              <w:t>în zbor in zona perimetrului studiat prin indivizi singulari.</w:t>
            </w:r>
            <w:r w:rsidRPr="00D47C11">
              <w:rPr>
                <w:rFonts w:ascii="Arial" w:hAnsi="Arial" w:cs="Arial"/>
                <w:bCs/>
                <w:color w:val="C00000"/>
                <w:sz w:val="20"/>
                <w:szCs w:val="20"/>
                <w:lang w:val="ro-RO"/>
              </w:rPr>
              <w:t xml:space="preserve">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 xml:space="preserve">Coturnix coturnix </w:t>
            </w:r>
          </w:p>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w:t>
            </w:r>
            <w:r w:rsidRPr="00D47C11">
              <w:rPr>
                <w:rFonts w:ascii="Arial" w:hAnsi="Arial" w:cs="Arial"/>
                <w:color w:val="C00000"/>
                <w:sz w:val="20"/>
                <w:szCs w:val="20"/>
                <w:lang w:val="ro-RO"/>
              </w:rPr>
              <w:t>prepelita)</w:t>
            </w:r>
          </w:p>
        </w:tc>
        <w:tc>
          <w:tcPr>
            <w:tcW w:w="10170" w:type="dxa"/>
            <w:vAlign w:val="center"/>
          </w:tcPr>
          <w:p w:rsidR="006E0B47" w:rsidRPr="00D47C11" w:rsidRDefault="006E0B47" w:rsidP="00560C02">
            <w:pPr>
              <w:rPr>
                <w:rFonts w:ascii="Arial" w:hAnsi="Arial" w:cs="Arial"/>
                <w:color w:val="C00000"/>
                <w:lang w:val="ro-RO"/>
              </w:rPr>
            </w:pPr>
            <w:r w:rsidRPr="00254D38">
              <w:rPr>
                <w:rFonts w:ascii="Arial" w:hAnsi="Arial" w:cs="Arial"/>
                <w:bCs/>
                <w:color w:val="C00000"/>
                <w:sz w:val="20"/>
                <w:szCs w:val="20"/>
                <w:lang w:val="it-IT"/>
              </w:rPr>
              <w:t xml:space="preserve">Relevanţa sitului pentru specie: Identificata </w:t>
            </w:r>
            <w:r w:rsidRPr="00254D38">
              <w:rPr>
                <w:rFonts w:ascii="Arial" w:hAnsi="Arial" w:cs="Arial"/>
                <w:color w:val="C00000"/>
                <w:sz w:val="20"/>
                <w:szCs w:val="20"/>
                <w:lang w:val="it-IT"/>
              </w:rPr>
              <w:t>pe sol, pe suprafete agricole prin indivizi singulari.</w:t>
            </w:r>
            <w:r w:rsidRPr="00D47C11">
              <w:rPr>
                <w:rFonts w:ascii="Arial" w:hAnsi="Arial" w:cs="Arial"/>
                <w:bCs/>
                <w:color w:val="C00000"/>
                <w:sz w:val="20"/>
                <w:szCs w:val="20"/>
                <w:lang w:val="ro-RO"/>
              </w:rPr>
              <w:t xml:space="preserve">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 xml:space="preserve">Phasianus colchicus </w:t>
            </w:r>
          </w:p>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(fazan)</w:t>
            </w:r>
          </w:p>
        </w:tc>
        <w:tc>
          <w:tcPr>
            <w:tcW w:w="10170" w:type="dxa"/>
            <w:vAlign w:val="center"/>
          </w:tcPr>
          <w:p w:rsidR="006E0B47" w:rsidRPr="00D47C11" w:rsidRDefault="006E0B47" w:rsidP="00560C02">
            <w:pPr>
              <w:rPr>
                <w:rFonts w:ascii="Arial" w:hAnsi="Arial" w:cs="Arial"/>
                <w:color w:val="C00000"/>
                <w:lang w:val="ro-RO"/>
              </w:rPr>
            </w:pPr>
            <w:r w:rsidRPr="00254D38">
              <w:rPr>
                <w:rFonts w:ascii="Arial" w:hAnsi="Arial" w:cs="Arial"/>
                <w:bCs/>
                <w:color w:val="C00000"/>
                <w:sz w:val="20"/>
                <w:szCs w:val="20"/>
                <w:lang w:val="it-IT"/>
              </w:rPr>
              <w:t xml:space="preserve">Relevanţa sitului pentru specie: </w:t>
            </w:r>
            <w:r w:rsidRPr="00D47C11">
              <w:rPr>
                <w:rFonts w:ascii="Arial" w:hAnsi="Arial" w:cs="Arial"/>
                <w:iCs/>
                <w:color w:val="C00000"/>
                <w:sz w:val="20"/>
                <w:szCs w:val="20"/>
                <w:lang w:val="ro-RO"/>
              </w:rPr>
              <w:t>Specie observata in aria planului prin</w:t>
            </w:r>
            <w:r w:rsidRPr="00D47C11">
              <w:rPr>
                <w:rFonts w:ascii="Arial" w:hAnsi="Arial" w:cs="Arial"/>
                <w:iCs/>
                <w:color w:val="C00000"/>
                <w:sz w:val="22"/>
                <w:szCs w:val="22"/>
                <w:lang w:val="ro-RO"/>
              </w:rPr>
              <w:t xml:space="preserve"> </w:t>
            </w:r>
            <w:r w:rsidRPr="00254D38">
              <w:rPr>
                <w:rFonts w:ascii="Arial" w:hAnsi="Arial" w:cs="Arial"/>
                <w:color w:val="C00000"/>
                <w:sz w:val="20"/>
                <w:szCs w:val="20"/>
                <w:lang w:val="it-IT"/>
              </w:rPr>
              <w:t>indivizi singulari/grupuri de pasari.</w:t>
            </w:r>
            <w:r w:rsidRPr="00D47C11">
              <w:rPr>
                <w:rFonts w:ascii="Arial" w:hAnsi="Arial" w:cs="Arial"/>
                <w:bCs/>
                <w:color w:val="C00000"/>
                <w:sz w:val="20"/>
                <w:szCs w:val="20"/>
                <w:lang w:val="ro-RO"/>
              </w:rPr>
              <w:t xml:space="preserve">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 xml:space="preserve">Gallinula chloropus </w:t>
            </w:r>
          </w:p>
          <w:p w:rsidR="006E0B47" w:rsidRPr="00D47C11" w:rsidRDefault="006E0B47" w:rsidP="00560C02">
            <w:pPr>
              <w:rPr>
                <w:rFonts w:ascii="Arial" w:hAnsi="Arial" w:cs="Arial"/>
                <w:i/>
                <w:iCs/>
                <w:color w:val="C00000"/>
                <w:sz w:val="20"/>
                <w:szCs w:val="20"/>
                <w:lang w:val="ro-RO"/>
              </w:rPr>
            </w:pPr>
            <w:r w:rsidRPr="00D47C11">
              <w:rPr>
                <w:rFonts w:ascii="Arial" w:hAnsi="Arial" w:cs="Arial"/>
                <w:iCs/>
                <w:color w:val="C00000"/>
                <w:sz w:val="20"/>
                <w:szCs w:val="20"/>
                <w:lang w:val="ro-RO"/>
              </w:rPr>
              <w:t>(gainusa de balta)</w:t>
            </w:r>
          </w:p>
        </w:tc>
        <w:tc>
          <w:tcPr>
            <w:tcW w:w="10170" w:type="dxa"/>
            <w:vAlign w:val="center"/>
          </w:tcPr>
          <w:p w:rsidR="006E0B47" w:rsidRPr="00254D38" w:rsidRDefault="006E0B47" w:rsidP="00560C02">
            <w:pPr>
              <w:rPr>
                <w:rFonts w:ascii="Arial" w:hAnsi="Arial" w:cs="Arial"/>
                <w:bCs/>
                <w:color w:val="C00000"/>
                <w:sz w:val="20"/>
                <w:szCs w:val="20"/>
                <w:lang w:val="ro-RO"/>
              </w:rPr>
            </w:pPr>
            <w:r w:rsidRPr="00254D38">
              <w:rPr>
                <w:rFonts w:ascii="Arial" w:hAnsi="Arial" w:cs="Arial"/>
                <w:bCs/>
                <w:color w:val="C00000"/>
                <w:sz w:val="20"/>
                <w:szCs w:val="20"/>
                <w:lang w:val="it-IT"/>
              </w:rPr>
              <w:t>Relevanţa sitului pentru specie. Specie semnalata</w:t>
            </w:r>
            <w:r w:rsidRPr="00D47C11">
              <w:rPr>
                <w:rFonts w:ascii="Arial" w:hAnsi="Arial" w:cs="Arial"/>
                <w:iCs/>
                <w:color w:val="C00000"/>
                <w:sz w:val="20"/>
                <w:szCs w:val="20"/>
                <w:lang w:val="ro-RO"/>
              </w:rPr>
              <w:t xml:space="preserve"> prin</w:t>
            </w:r>
            <w:r w:rsidRPr="00D47C11">
              <w:rPr>
                <w:rFonts w:ascii="Arial" w:hAnsi="Arial" w:cs="Arial"/>
                <w:iCs/>
                <w:color w:val="C00000"/>
                <w:sz w:val="22"/>
                <w:szCs w:val="22"/>
                <w:lang w:val="ro-RO"/>
              </w:rPr>
              <w:t xml:space="preserve"> </w:t>
            </w:r>
            <w:r w:rsidRPr="00254D38">
              <w:rPr>
                <w:rFonts w:ascii="Arial" w:hAnsi="Arial" w:cs="Arial"/>
                <w:color w:val="C00000"/>
                <w:sz w:val="20"/>
                <w:szCs w:val="20"/>
                <w:lang w:val="it-IT"/>
              </w:rPr>
              <w:t>indivizi singulari/grupuri de pasari pe suprafetele acvatice ale canalelor de irigatie/desecare.</w:t>
            </w:r>
            <w:r w:rsidRPr="00D47C11">
              <w:rPr>
                <w:rFonts w:ascii="Arial" w:hAnsi="Arial" w:cs="Arial"/>
                <w:bCs/>
                <w:color w:val="C00000"/>
                <w:sz w:val="20"/>
                <w:szCs w:val="20"/>
                <w:lang w:val="ro-RO"/>
              </w:rPr>
              <w:t xml:space="preserve">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560C02">
            <w:pPr>
              <w:rPr>
                <w:rFonts w:ascii="Arial" w:hAnsi="Arial" w:cs="Arial"/>
                <w:iCs/>
                <w:color w:val="C00000"/>
                <w:sz w:val="20"/>
                <w:szCs w:val="20"/>
                <w:lang w:val="ro-RO"/>
              </w:rPr>
            </w:pPr>
            <w:r w:rsidRPr="00D47C11">
              <w:rPr>
                <w:rFonts w:ascii="Arial" w:hAnsi="Arial" w:cs="Arial"/>
                <w:i/>
                <w:iCs/>
                <w:color w:val="C00000"/>
                <w:sz w:val="20"/>
                <w:szCs w:val="20"/>
                <w:lang w:val="ro-RO"/>
              </w:rPr>
              <w:t>Fulica atra</w:t>
            </w:r>
            <w:r w:rsidRPr="00D47C11">
              <w:rPr>
                <w:rFonts w:ascii="Arial" w:hAnsi="Arial" w:cs="Arial"/>
                <w:iCs/>
                <w:color w:val="C00000"/>
                <w:sz w:val="20"/>
                <w:szCs w:val="20"/>
                <w:lang w:val="ro-RO"/>
              </w:rPr>
              <w:t xml:space="preserve"> </w:t>
            </w:r>
          </w:p>
          <w:p w:rsidR="006E0B47" w:rsidRPr="00D47C11" w:rsidRDefault="006E0B47" w:rsidP="00560C02">
            <w:pPr>
              <w:rPr>
                <w:rFonts w:ascii="Arial" w:hAnsi="Arial" w:cs="Arial"/>
                <w:iCs/>
                <w:color w:val="C00000"/>
                <w:sz w:val="20"/>
                <w:szCs w:val="20"/>
                <w:lang w:val="ro-RO"/>
              </w:rPr>
            </w:pPr>
            <w:r w:rsidRPr="00D47C11">
              <w:rPr>
                <w:rFonts w:ascii="Arial" w:hAnsi="Arial" w:cs="Arial"/>
                <w:iCs/>
                <w:color w:val="C00000"/>
                <w:sz w:val="20"/>
                <w:szCs w:val="20"/>
                <w:lang w:val="ro-RO"/>
              </w:rPr>
              <w:t>(lisita)</w:t>
            </w:r>
          </w:p>
        </w:tc>
        <w:tc>
          <w:tcPr>
            <w:tcW w:w="10170" w:type="dxa"/>
            <w:vAlign w:val="center"/>
          </w:tcPr>
          <w:p w:rsidR="006E0B47" w:rsidRPr="00254D38" w:rsidRDefault="006E0B47" w:rsidP="00560C02">
            <w:pPr>
              <w:rPr>
                <w:rFonts w:ascii="Arial" w:hAnsi="Arial" w:cs="Arial"/>
                <w:bCs/>
                <w:color w:val="C00000"/>
                <w:sz w:val="20"/>
                <w:szCs w:val="20"/>
                <w:lang w:val="ro-RO"/>
              </w:rPr>
            </w:pPr>
            <w:r w:rsidRPr="00254D38">
              <w:rPr>
                <w:rFonts w:ascii="Arial" w:hAnsi="Arial" w:cs="Arial"/>
                <w:bCs/>
                <w:color w:val="C00000"/>
                <w:sz w:val="20"/>
                <w:szCs w:val="20"/>
                <w:lang w:val="it-IT"/>
              </w:rPr>
              <w:t xml:space="preserve">Relevanţa sitului pentru specie. </w:t>
            </w:r>
            <w:r w:rsidRPr="00D47C11">
              <w:rPr>
                <w:rFonts w:ascii="Arial" w:hAnsi="Arial" w:cs="Arial"/>
                <w:bCs/>
                <w:color w:val="C00000"/>
                <w:sz w:val="20"/>
                <w:szCs w:val="20"/>
                <w:lang w:val="ro-RO"/>
              </w:rPr>
              <w:t xml:space="preserve">specia, nementionata in anexa I a Directivei, cu migratie regulata, este inclusa in Formularul standard Natura 2000 – ROSPA0071. </w:t>
            </w:r>
            <w:r w:rsidRPr="00254D38">
              <w:rPr>
                <w:rFonts w:ascii="Arial" w:hAnsi="Arial" w:cs="Arial"/>
                <w:bCs/>
                <w:color w:val="C00000"/>
                <w:sz w:val="20"/>
                <w:szCs w:val="20"/>
                <w:lang w:val="it-IT"/>
              </w:rPr>
              <w:t>Specie semnalata</w:t>
            </w:r>
            <w:r w:rsidRPr="00D47C11">
              <w:rPr>
                <w:rFonts w:ascii="Arial" w:hAnsi="Arial" w:cs="Arial"/>
                <w:iCs/>
                <w:color w:val="C00000"/>
                <w:sz w:val="20"/>
                <w:szCs w:val="20"/>
                <w:lang w:val="ro-RO"/>
              </w:rPr>
              <w:t xml:space="preserve"> prin</w:t>
            </w:r>
            <w:r w:rsidRPr="00D47C11">
              <w:rPr>
                <w:rFonts w:ascii="Arial" w:hAnsi="Arial" w:cs="Arial"/>
                <w:iCs/>
                <w:color w:val="C00000"/>
                <w:sz w:val="22"/>
                <w:szCs w:val="22"/>
                <w:lang w:val="ro-RO"/>
              </w:rPr>
              <w:t xml:space="preserve"> </w:t>
            </w:r>
            <w:r w:rsidRPr="00254D38">
              <w:rPr>
                <w:rFonts w:ascii="Arial" w:hAnsi="Arial" w:cs="Arial"/>
                <w:color w:val="C00000"/>
                <w:sz w:val="20"/>
                <w:szCs w:val="20"/>
                <w:lang w:val="it-IT"/>
              </w:rPr>
              <w:t>indivizi singulari/grupuri de pasari pe suprafetele acvatice ale canalelor de irigatie/desecare, bazine acvatice temporare.</w:t>
            </w:r>
            <w:r w:rsidRPr="00D47C11">
              <w:rPr>
                <w:rFonts w:ascii="Arial" w:hAnsi="Arial" w:cs="Arial"/>
                <w:bCs/>
                <w:color w:val="C00000"/>
                <w:sz w:val="20"/>
                <w:szCs w:val="20"/>
                <w:lang w:val="ro-RO"/>
              </w:rPr>
              <w:t xml:space="preserve">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 xml:space="preserve">Caradrius dubius </w:t>
            </w:r>
          </w:p>
          <w:p w:rsidR="006E0B47" w:rsidRPr="00D47C11" w:rsidRDefault="006E0B47" w:rsidP="00560C02">
            <w:pPr>
              <w:rPr>
                <w:rFonts w:ascii="Arial" w:hAnsi="Arial" w:cs="Arial"/>
                <w:iCs/>
                <w:color w:val="C00000"/>
                <w:sz w:val="20"/>
                <w:szCs w:val="20"/>
                <w:lang w:val="ro-RO"/>
              </w:rPr>
            </w:pPr>
            <w:r w:rsidRPr="00D47C11">
              <w:rPr>
                <w:rFonts w:ascii="Arial" w:hAnsi="Arial" w:cs="Arial"/>
                <w:iCs/>
                <w:color w:val="C00000"/>
                <w:sz w:val="20"/>
                <w:szCs w:val="20"/>
                <w:lang w:val="ro-RO"/>
              </w:rPr>
              <w:t>(prundaras gulerat mic)</w:t>
            </w:r>
          </w:p>
        </w:tc>
        <w:tc>
          <w:tcPr>
            <w:tcW w:w="10170" w:type="dxa"/>
            <w:vAlign w:val="center"/>
          </w:tcPr>
          <w:p w:rsidR="006E0B47" w:rsidRPr="00254D38" w:rsidRDefault="006E0B47" w:rsidP="00560C02">
            <w:pPr>
              <w:rPr>
                <w:rFonts w:ascii="Arial" w:hAnsi="Arial" w:cs="Arial"/>
                <w:bCs/>
                <w:color w:val="C00000"/>
                <w:sz w:val="20"/>
                <w:szCs w:val="20"/>
                <w:lang w:val="ro-RO"/>
              </w:rPr>
            </w:pPr>
            <w:r w:rsidRPr="00254D38">
              <w:rPr>
                <w:rFonts w:ascii="Arial" w:hAnsi="Arial" w:cs="Arial"/>
                <w:bCs/>
                <w:color w:val="C00000"/>
                <w:sz w:val="20"/>
                <w:szCs w:val="20"/>
                <w:lang w:val="it-IT"/>
              </w:rPr>
              <w:t>Relevanţa sitului pentru specie. Specie semnalata</w:t>
            </w:r>
            <w:r w:rsidRPr="00D47C11">
              <w:rPr>
                <w:rFonts w:ascii="Arial" w:hAnsi="Arial" w:cs="Arial"/>
                <w:iCs/>
                <w:color w:val="C00000"/>
                <w:sz w:val="20"/>
                <w:szCs w:val="20"/>
                <w:lang w:val="ro-RO"/>
              </w:rPr>
              <w:t xml:space="preserve"> prin</w:t>
            </w:r>
            <w:r w:rsidRPr="00D47C11">
              <w:rPr>
                <w:rFonts w:ascii="Arial" w:hAnsi="Arial" w:cs="Arial"/>
                <w:iCs/>
                <w:color w:val="C00000"/>
                <w:sz w:val="22"/>
                <w:szCs w:val="22"/>
                <w:lang w:val="ro-RO"/>
              </w:rPr>
              <w:t xml:space="preserve"> </w:t>
            </w:r>
            <w:r w:rsidRPr="00254D38">
              <w:rPr>
                <w:rFonts w:ascii="Arial" w:hAnsi="Arial" w:cs="Arial"/>
                <w:color w:val="C00000"/>
                <w:sz w:val="20"/>
                <w:szCs w:val="20"/>
                <w:lang w:val="it-IT"/>
              </w:rPr>
              <w:t>indivizi singulari/grupuri de pasari pe suprafetele acvatice ale canalelor de irigatie/desecare, bazine acvatice temporare.</w:t>
            </w:r>
            <w:r w:rsidRPr="00D47C11">
              <w:rPr>
                <w:rFonts w:ascii="Arial" w:hAnsi="Arial" w:cs="Arial"/>
                <w:bCs/>
                <w:color w:val="C00000"/>
                <w:sz w:val="20"/>
                <w:szCs w:val="20"/>
                <w:lang w:val="ro-RO"/>
              </w:rPr>
              <w:t xml:space="preserve">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920939" w:rsidTr="00D47C11">
        <w:tc>
          <w:tcPr>
            <w:tcW w:w="3168" w:type="dxa"/>
            <w:vAlign w:val="center"/>
          </w:tcPr>
          <w:p w:rsidR="006E0B47" w:rsidRPr="00D47C11" w:rsidRDefault="006E0B47" w:rsidP="00D47C11">
            <w:pPr>
              <w:tabs>
                <w:tab w:val="left" w:pos="270"/>
                <w:tab w:val="left" w:pos="450"/>
              </w:tabs>
              <w:rPr>
                <w:rFonts w:ascii="Arial" w:hAnsi="Arial" w:cs="Arial"/>
                <w:color w:val="C00000"/>
                <w:sz w:val="20"/>
                <w:szCs w:val="20"/>
                <w:lang w:val="pt-BR"/>
              </w:rPr>
            </w:pPr>
            <w:r w:rsidRPr="00D47C11">
              <w:rPr>
                <w:rFonts w:ascii="Arial" w:hAnsi="Arial" w:cs="Arial"/>
                <w:i/>
                <w:color w:val="C00000"/>
                <w:sz w:val="20"/>
                <w:szCs w:val="20"/>
                <w:lang w:val="pt-BR"/>
              </w:rPr>
              <w:t>Vanellus vanellus</w:t>
            </w:r>
            <w:r w:rsidRPr="00D47C11">
              <w:rPr>
                <w:rFonts w:ascii="Arial" w:hAnsi="Arial" w:cs="Arial"/>
                <w:color w:val="C00000"/>
                <w:sz w:val="20"/>
                <w:szCs w:val="20"/>
                <w:lang w:val="pt-BR"/>
              </w:rPr>
              <w:t xml:space="preserve">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(nagat)</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Relevanţa sitului pentru specie:</w:t>
            </w:r>
            <w:r w:rsidRPr="00D47C11">
              <w:rPr>
                <w:rFonts w:ascii="Arial" w:hAnsi="Arial" w:cs="Arial"/>
                <w:bCs/>
                <w:color w:val="C00000"/>
                <w:sz w:val="20"/>
                <w:szCs w:val="20"/>
                <w:lang w:val="ro-RO"/>
              </w:rPr>
              <w:t xml:space="preserve"> specia, nementionata in anexa I a Directivei, cu migratie regulata, este inclusa in Formularul standard Natura 2000 – ROSPA0071</w:t>
            </w:r>
            <w:r w:rsidRPr="00254D38">
              <w:rPr>
                <w:rFonts w:ascii="Arial" w:hAnsi="Arial" w:cs="Arial"/>
                <w:bCs/>
                <w:color w:val="C00000"/>
                <w:sz w:val="20"/>
                <w:szCs w:val="20"/>
                <w:lang w:val="it-IT"/>
              </w:rPr>
              <w:t xml:space="preserve"> </w:t>
            </w:r>
            <w:r w:rsidRPr="00254D38">
              <w:rPr>
                <w:rFonts w:ascii="Arial" w:hAnsi="Arial" w:cs="Arial"/>
                <w:color w:val="C00000"/>
                <w:sz w:val="20"/>
                <w:szCs w:val="20"/>
                <w:lang w:val="it-IT"/>
              </w:rPr>
              <w:t xml:space="preserve">Inregistrata prin indivizi singulari/grupuri de pasar in zbor/pe sol, in vecinatatea canalelor de irigatie/desecare, cat si a locurilor umede, mocirloase de teren agricol.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Se estimeaza un impact nesemnificativ în populaţia speciei cauzat de dezvoltarea investitiei.</w:t>
            </w:r>
          </w:p>
        </w:tc>
      </w:tr>
      <w:tr w:rsidR="006E0B47" w:rsidRPr="00CB1891" w:rsidTr="00D47C11">
        <w:tc>
          <w:tcPr>
            <w:tcW w:w="3168" w:type="dxa"/>
            <w:vAlign w:val="center"/>
          </w:tcPr>
          <w:p w:rsidR="006E0B47" w:rsidRPr="00D47C11" w:rsidRDefault="006E0B47" w:rsidP="00560C02">
            <w:pPr>
              <w:rPr>
                <w:rFonts w:ascii="Arial" w:hAnsi="Arial" w:cs="Arial"/>
                <w:iCs/>
                <w:color w:val="C00000"/>
                <w:sz w:val="20"/>
                <w:szCs w:val="20"/>
                <w:lang w:val="ro-RO"/>
              </w:rPr>
            </w:pPr>
            <w:r w:rsidRPr="00D47C11">
              <w:rPr>
                <w:rFonts w:ascii="Arial" w:hAnsi="Arial" w:cs="Arial"/>
                <w:i/>
                <w:iCs/>
                <w:color w:val="C00000"/>
                <w:sz w:val="20"/>
                <w:szCs w:val="20"/>
                <w:lang w:val="ro-RO"/>
              </w:rPr>
              <w:t>Calidris temminckii</w:t>
            </w:r>
            <w:r w:rsidRPr="00D47C11">
              <w:rPr>
                <w:rFonts w:ascii="Arial" w:hAnsi="Arial" w:cs="Arial"/>
                <w:iCs/>
                <w:color w:val="C00000"/>
                <w:sz w:val="20"/>
                <w:szCs w:val="20"/>
                <w:lang w:val="ro-RO"/>
              </w:rPr>
              <w:t xml:space="preserve"> </w:t>
            </w:r>
          </w:p>
          <w:p w:rsidR="006E0B47" w:rsidRPr="00D47C11" w:rsidRDefault="006E0B47" w:rsidP="00560C02">
            <w:pPr>
              <w:rPr>
                <w:rFonts w:ascii="Arial" w:hAnsi="Arial" w:cs="Arial"/>
                <w:iCs/>
                <w:color w:val="C00000"/>
                <w:sz w:val="20"/>
                <w:szCs w:val="20"/>
                <w:lang w:val="ro-RO"/>
              </w:rPr>
            </w:pPr>
            <w:r w:rsidRPr="00D47C11">
              <w:rPr>
                <w:rFonts w:ascii="Arial" w:hAnsi="Arial" w:cs="Arial"/>
                <w:iCs/>
                <w:color w:val="C00000"/>
                <w:sz w:val="20"/>
                <w:szCs w:val="20"/>
                <w:lang w:val="ro-RO"/>
              </w:rPr>
              <w:t>(fugaci pitic)</w:t>
            </w:r>
          </w:p>
        </w:tc>
        <w:tc>
          <w:tcPr>
            <w:tcW w:w="10170" w:type="dxa"/>
            <w:vAlign w:val="center"/>
          </w:tcPr>
          <w:p w:rsidR="006E0B47" w:rsidRPr="00254D38" w:rsidRDefault="006E0B47" w:rsidP="00560C02">
            <w:pPr>
              <w:rPr>
                <w:rFonts w:ascii="Arial" w:hAnsi="Arial" w:cs="Arial"/>
                <w:bCs/>
                <w:color w:val="C00000"/>
                <w:sz w:val="20"/>
                <w:szCs w:val="20"/>
                <w:lang w:val="ro-RO"/>
              </w:rPr>
            </w:pPr>
            <w:r w:rsidRPr="00254D38">
              <w:rPr>
                <w:rFonts w:ascii="Arial" w:hAnsi="Arial" w:cs="Arial"/>
                <w:bCs/>
                <w:color w:val="C00000"/>
                <w:sz w:val="20"/>
                <w:szCs w:val="20"/>
                <w:lang w:val="it-IT"/>
              </w:rPr>
              <w:t>Relevanţa sitului pentru specie. Specie semnalata</w:t>
            </w:r>
            <w:r w:rsidRPr="00D47C11">
              <w:rPr>
                <w:rFonts w:ascii="Arial" w:hAnsi="Arial" w:cs="Arial"/>
                <w:iCs/>
                <w:color w:val="C00000"/>
                <w:sz w:val="20"/>
                <w:szCs w:val="20"/>
                <w:lang w:val="ro-RO"/>
              </w:rPr>
              <w:t xml:space="preserve"> prin</w:t>
            </w:r>
            <w:r w:rsidRPr="00D47C11">
              <w:rPr>
                <w:rFonts w:ascii="Arial" w:hAnsi="Arial" w:cs="Arial"/>
                <w:iCs/>
                <w:color w:val="C00000"/>
                <w:sz w:val="22"/>
                <w:szCs w:val="22"/>
                <w:lang w:val="ro-RO"/>
              </w:rPr>
              <w:t xml:space="preserve"> </w:t>
            </w:r>
            <w:r w:rsidRPr="00254D38">
              <w:rPr>
                <w:rFonts w:ascii="Arial" w:hAnsi="Arial" w:cs="Arial"/>
                <w:color w:val="C00000"/>
                <w:sz w:val="20"/>
                <w:szCs w:val="20"/>
                <w:lang w:val="it-IT"/>
              </w:rPr>
              <w:t>indivizi singulari/grupuri de pasari pe suprafetele acvatice ale canalelor de irigatie/desecare, bazine acvatice temporare.</w:t>
            </w:r>
            <w:r w:rsidRPr="00D47C11">
              <w:rPr>
                <w:rFonts w:ascii="Arial" w:hAnsi="Arial" w:cs="Arial"/>
                <w:bCs/>
                <w:color w:val="C00000"/>
                <w:sz w:val="20"/>
                <w:szCs w:val="20"/>
                <w:lang w:val="ro-RO"/>
              </w:rPr>
              <w:t xml:space="preserve">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 xml:space="preserve">Calidris alpina </w:t>
            </w:r>
          </w:p>
          <w:p w:rsidR="006E0B47" w:rsidRPr="00D47C11" w:rsidRDefault="006E0B47" w:rsidP="00560C02">
            <w:pPr>
              <w:rPr>
                <w:rFonts w:ascii="Arial" w:hAnsi="Arial" w:cs="Arial"/>
                <w:iCs/>
                <w:color w:val="C00000"/>
                <w:sz w:val="20"/>
                <w:szCs w:val="20"/>
                <w:lang w:val="ro-RO"/>
              </w:rPr>
            </w:pPr>
            <w:r w:rsidRPr="00D47C11">
              <w:rPr>
                <w:rFonts w:ascii="Arial" w:hAnsi="Arial" w:cs="Arial"/>
                <w:iCs/>
                <w:color w:val="C00000"/>
                <w:sz w:val="20"/>
                <w:szCs w:val="20"/>
                <w:lang w:val="ro-RO"/>
              </w:rPr>
              <w:t>(fugaci de tarm)</w:t>
            </w:r>
          </w:p>
        </w:tc>
        <w:tc>
          <w:tcPr>
            <w:tcW w:w="10170" w:type="dxa"/>
            <w:vAlign w:val="center"/>
          </w:tcPr>
          <w:p w:rsidR="006E0B47" w:rsidRPr="00254D38" w:rsidRDefault="006E0B47" w:rsidP="00560C02">
            <w:pPr>
              <w:rPr>
                <w:rFonts w:ascii="Arial" w:hAnsi="Arial" w:cs="Arial"/>
                <w:bCs/>
                <w:color w:val="C00000"/>
                <w:sz w:val="20"/>
                <w:szCs w:val="20"/>
                <w:lang w:val="ro-RO"/>
              </w:rPr>
            </w:pPr>
            <w:r w:rsidRPr="00254D38">
              <w:rPr>
                <w:rFonts w:ascii="Arial" w:hAnsi="Arial" w:cs="Arial"/>
                <w:bCs/>
                <w:color w:val="C00000"/>
                <w:sz w:val="20"/>
                <w:szCs w:val="20"/>
                <w:lang w:val="it-IT"/>
              </w:rPr>
              <w:t>Relevanţa sitului pentru specie. Specie semnalata</w:t>
            </w:r>
            <w:r w:rsidRPr="00D47C11">
              <w:rPr>
                <w:rFonts w:ascii="Arial" w:hAnsi="Arial" w:cs="Arial"/>
                <w:iCs/>
                <w:color w:val="C00000"/>
                <w:sz w:val="20"/>
                <w:szCs w:val="20"/>
                <w:lang w:val="ro-RO"/>
              </w:rPr>
              <w:t xml:space="preserve"> prin</w:t>
            </w:r>
            <w:r w:rsidRPr="00D47C11">
              <w:rPr>
                <w:rFonts w:ascii="Arial" w:hAnsi="Arial" w:cs="Arial"/>
                <w:iCs/>
                <w:color w:val="C00000"/>
                <w:sz w:val="22"/>
                <w:szCs w:val="22"/>
                <w:lang w:val="ro-RO"/>
              </w:rPr>
              <w:t xml:space="preserve"> </w:t>
            </w:r>
            <w:r w:rsidRPr="00254D38">
              <w:rPr>
                <w:rFonts w:ascii="Arial" w:hAnsi="Arial" w:cs="Arial"/>
                <w:color w:val="C00000"/>
                <w:sz w:val="20"/>
                <w:szCs w:val="20"/>
                <w:lang w:val="it-IT"/>
              </w:rPr>
              <w:t>indivizi singulari/grupuri de pasari pe suprafetele acvatice ale canalelor de irigatie/desecare, bazine acvatice temporare.</w:t>
            </w:r>
            <w:r w:rsidRPr="00D47C11">
              <w:rPr>
                <w:rFonts w:ascii="Arial" w:hAnsi="Arial" w:cs="Arial"/>
                <w:bCs/>
                <w:color w:val="C00000"/>
                <w:sz w:val="20"/>
                <w:szCs w:val="20"/>
                <w:lang w:val="ro-RO"/>
              </w:rPr>
              <w:t xml:space="preserve">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920939"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ro-RO"/>
              </w:rPr>
            </w:pPr>
            <w:r w:rsidRPr="00D47C11">
              <w:rPr>
                <w:rFonts w:ascii="Arial" w:hAnsi="Arial" w:cs="Arial"/>
                <w:i/>
                <w:iCs/>
                <w:color w:val="C00000"/>
                <w:sz w:val="20"/>
                <w:szCs w:val="20"/>
                <w:lang w:val="ro-RO"/>
              </w:rPr>
              <w:t xml:space="preserve">Tringa ochropus </w:t>
            </w:r>
          </w:p>
          <w:p w:rsidR="006E0B47" w:rsidRPr="00D47C11" w:rsidRDefault="006E0B47" w:rsidP="00D47C11">
            <w:pPr>
              <w:tabs>
                <w:tab w:val="left" w:pos="270"/>
                <w:tab w:val="left" w:pos="450"/>
              </w:tabs>
              <w:rPr>
                <w:rFonts w:ascii="Arial" w:hAnsi="Arial" w:cs="Arial"/>
                <w:i/>
                <w:color w:val="C00000"/>
                <w:sz w:val="20"/>
                <w:szCs w:val="20"/>
                <w:lang w:val="pt-BR"/>
              </w:rPr>
            </w:pPr>
            <w:r w:rsidRPr="00D47C11">
              <w:rPr>
                <w:rFonts w:ascii="Arial" w:hAnsi="Arial" w:cs="Arial"/>
                <w:iCs/>
                <w:color w:val="C00000"/>
                <w:sz w:val="20"/>
                <w:szCs w:val="20"/>
                <w:lang w:val="ro-RO"/>
              </w:rPr>
              <w:t>(fluierar de zavoi)</w:t>
            </w:r>
          </w:p>
        </w:tc>
        <w:tc>
          <w:tcPr>
            <w:tcW w:w="10170" w:type="dxa"/>
            <w:vAlign w:val="center"/>
          </w:tcPr>
          <w:p w:rsidR="006E0B47" w:rsidRPr="00D47C11" w:rsidRDefault="006E0B47" w:rsidP="00D47C11">
            <w:pPr>
              <w:autoSpaceDE w:val="0"/>
              <w:autoSpaceDN w:val="0"/>
              <w:adjustRightInd w:val="0"/>
              <w:rPr>
                <w:rFonts w:ascii="Arial" w:hAnsi="Arial" w:cs="Arial"/>
                <w:bCs/>
                <w:color w:val="C00000"/>
                <w:sz w:val="20"/>
                <w:szCs w:val="20"/>
                <w:lang w:val="pt-BR"/>
              </w:rPr>
            </w:pPr>
            <w:r w:rsidRPr="00D47C11">
              <w:rPr>
                <w:rFonts w:ascii="Arial" w:hAnsi="Arial" w:cs="Arial"/>
                <w:bCs/>
                <w:color w:val="C00000"/>
                <w:sz w:val="20"/>
                <w:szCs w:val="20"/>
                <w:lang w:val="pt-BR"/>
              </w:rPr>
              <w:t xml:space="preserve">Relevanţa sitului pentru specie: </w:t>
            </w:r>
            <w:r w:rsidRPr="00D47C11">
              <w:rPr>
                <w:rFonts w:ascii="Arial" w:hAnsi="Arial" w:cs="Arial"/>
                <w:color w:val="C00000"/>
                <w:sz w:val="20"/>
                <w:szCs w:val="20"/>
                <w:lang w:val="pt-BR"/>
              </w:rPr>
              <w:t xml:space="preserve">S-a identificat prin indivizi singulari/grupuri de pasar in zbor/pe sol, in vecinatatea canalelor de irigatie/desecare, a baltilor temporare.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Se estimeaza un impact nesemnificativ în populaţia speciei cauzat de dezvoltarea investitiei.</w:t>
            </w:r>
          </w:p>
        </w:tc>
      </w:tr>
      <w:tr w:rsidR="006E0B47" w:rsidRPr="00920939"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ro-RO"/>
              </w:rPr>
            </w:pPr>
            <w:r w:rsidRPr="00D47C11">
              <w:rPr>
                <w:rFonts w:ascii="Arial" w:hAnsi="Arial" w:cs="Arial"/>
                <w:i/>
                <w:iCs/>
                <w:color w:val="C00000"/>
                <w:sz w:val="20"/>
                <w:szCs w:val="20"/>
                <w:lang w:val="ro-RO"/>
              </w:rPr>
              <w:t xml:space="preserve">Tringa glareola </w:t>
            </w:r>
          </w:p>
          <w:p w:rsidR="006E0B47" w:rsidRPr="00D47C11" w:rsidRDefault="006E0B47" w:rsidP="00D47C11">
            <w:pPr>
              <w:tabs>
                <w:tab w:val="left" w:pos="270"/>
                <w:tab w:val="left" w:pos="450"/>
              </w:tabs>
              <w:rPr>
                <w:rFonts w:ascii="Arial" w:hAnsi="Arial" w:cs="Arial"/>
                <w:i/>
                <w:iCs/>
                <w:color w:val="C00000"/>
                <w:sz w:val="20"/>
                <w:szCs w:val="20"/>
                <w:lang w:val="ro-RO"/>
              </w:rPr>
            </w:pPr>
            <w:r w:rsidRPr="00D47C11">
              <w:rPr>
                <w:rFonts w:ascii="Arial" w:hAnsi="Arial" w:cs="Arial"/>
                <w:iCs/>
                <w:color w:val="C00000"/>
                <w:sz w:val="20"/>
                <w:szCs w:val="20"/>
                <w:lang w:val="ro-RO"/>
              </w:rPr>
              <w:t>(fluierar de mlastina)</w:t>
            </w:r>
          </w:p>
        </w:tc>
        <w:tc>
          <w:tcPr>
            <w:tcW w:w="10170" w:type="dxa"/>
            <w:vAlign w:val="center"/>
          </w:tcPr>
          <w:p w:rsidR="006E0B47" w:rsidRPr="00D47C11" w:rsidRDefault="006E0B47" w:rsidP="00D47C11">
            <w:pPr>
              <w:autoSpaceDE w:val="0"/>
              <w:autoSpaceDN w:val="0"/>
              <w:adjustRightInd w:val="0"/>
              <w:rPr>
                <w:rFonts w:ascii="Arial" w:hAnsi="Arial" w:cs="Arial"/>
                <w:bCs/>
                <w:color w:val="C00000"/>
                <w:sz w:val="20"/>
                <w:szCs w:val="20"/>
                <w:lang w:val="pt-BR"/>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 xml:space="preserve">Specia a semnlata prin indivizi singulari/grupuri de pasar in zbor/pe sol, in vecinatatea canalelor de irigatie/desecare, a baltilor temporare.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Se estimeaza un impact nesemnificativ în populaţia speciei cauzat de dezvoltarea investitiei.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
                <w:iCs/>
                <w:color w:val="C00000"/>
                <w:sz w:val="20"/>
                <w:szCs w:val="20"/>
                <w:lang w:val="pt-BR"/>
              </w:rPr>
              <w:t xml:space="preserve">Larus ridibundus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(pescăruş râzător)</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D47C11">
              <w:rPr>
                <w:rFonts w:ascii="Arial" w:hAnsi="Arial" w:cs="Arial"/>
                <w:bCs/>
                <w:color w:val="C00000"/>
                <w:sz w:val="20"/>
                <w:szCs w:val="20"/>
                <w:lang w:val="ro-RO"/>
              </w:rPr>
              <w:t xml:space="preserve">specia, nementionata in anexa I a Directivei, cu migratie regulata, este inclusa in Formularul standard Natura 2000 – ROSPA0071. </w:t>
            </w:r>
            <w:r w:rsidRPr="00254D38">
              <w:rPr>
                <w:rFonts w:ascii="Arial" w:hAnsi="Arial" w:cs="Arial"/>
                <w:bCs/>
                <w:color w:val="C00000"/>
                <w:sz w:val="20"/>
                <w:szCs w:val="20"/>
                <w:lang w:val="it-IT"/>
              </w:rPr>
              <w:t xml:space="preserve">Pescarusul razator s-a identificat prin indivizi singulari/grupuri de pasari in zbor/pe sol pe suprafete umede (balti, lacuri temporare), canale de irigatie/desecare, terenuri cultivate. 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color w:val="C00000"/>
                <w:sz w:val="20"/>
                <w:szCs w:val="20"/>
                <w:lang w:val="pt-BR"/>
              </w:rPr>
            </w:pPr>
            <w:r w:rsidRPr="00D47C11">
              <w:rPr>
                <w:rFonts w:ascii="Arial" w:hAnsi="Arial" w:cs="Arial"/>
                <w:i/>
                <w:iCs/>
                <w:color w:val="C00000"/>
                <w:sz w:val="20"/>
                <w:szCs w:val="20"/>
                <w:lang w:val="pt-BR"/>
              </w:rPr>
              <w:t>Larus cachinnans</w:t>
            </w:r>
            <w:r w:rsidRPr="00D47C11">
              <w:rPr>
                <w:rFonts w:ascii="Arial" w:hAnsi="Arial" w:cs="Arial"/>
                <w:color w:val="C00000"/>
                <w:sz w:val="20"/>
                <w:szCs w:val="20"/>
                <w:lang w:val="pt-BR"/>
              </w:rPr>
              <w:t xml:space="preserve">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(pescăruş argintiu)</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bCs/>
                <w:color w:val="C00000"/>
                <w:sz w:val="20"/>
                <w:szCs w:val="20"/>
                <w:lang w:val="it-IT"/>
              </w:rPr>
              <w:t>Relevanţa sitului pentru specie:</w:t>
            </w:r>
            <w:r w:rsidRPr="00D47C11">
              <w:rPr>
                <w:rFonts w:ascii="Arial" w:hAnsi="Arial" w:cs="Arial"/>
                <w:bCs/>
                <w:color w:val="C00000"/>
                <w:sz w:val="20"/>
                <w:szCs w:val="20"/>
                <w:lang w:val="ro-RO"/>
              </w:rPr>
              <w:t xml:space="preserve"> specia, nementionata in anexa I a Directivei, cu migratie regulata, este inclusa in Formularul standard Natura 2000 – ROSPA0071</w:t>
            </w:r>
            <w:r w:rsidRPr="00254D38">
              <w:rPr>
                <w:rFonts w:ascii="Arial" w:hAnsi="Arial" w:cs="Arial"/>
                <w:bCs/>
                <w:color w:val="C00000"/>
                <w:sz w:val="20"/>
                <w:szCs w:val="20"/>
                <w:lang w:val="it-IT"/>
              </w:rPr>
              <w:t xml:space="preserve"> Inregistrat prin indivizi singulari/grupuri de pasari in zbor/pe sol pe suprafete umede (balti, lacuri temporare), canale de irigatie/desecare, terenuri cultivate. 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920939" w:rsidTr="00D47C11">
        <w:tc>
          <w:tcPr>
            <w:tcW w:w="3168" w:type="dxa"/>
            <w:vAlign w:val="center"/>
          </w:tcPr>
          <w:p w:rsidR="006E0B47" w:rsidRPr="00D47C11" w:rsidRDefault="006E0B47" w:rsidP="00D47C11">
            <w:pPr>
              <w:tabs>
                <w:tab w:val="left" w:pos="270"/>
                <w:tab w:val="left" w:pos="450"/>
              </w:tabs>
              <w:rPr>
                <w:rFonts w:ascii="Arial" w:hAnsi="Arial" w:cs="Arial"/>
                <w:b/>
                <w:i/>
                <w:color w:val="C00000"/>
                <w:sz w:val="20"/>
                <w:szCs w:val="20"/>
                <w:lang w:val="ro-RO"/>
              </w:rPr>
            </w:pPr>
            <w:r w:rsidRPr="00D47C11">
              <w:rPr>
                <w:rFonts w:ascii="Arial" w:hAnsi="Arial" w:cs="Arial"/>
                <w:i/>
                <w:color w:val="C00000"/>
                <w:sz w:val="20"/>
                <w:szCs w:val="20"/>
                <w:lang w:val="ro-RO"/>
              </w:rPr>
              <w:t>Chlidonias hybridus</w:t>
            </w:r>
            <w:r w:rsidRPr="00D47C11">
              <w:rPr>
                <w:rFonts w:ascii="Arial" w:hAnsi="Arial" w:cs="Arial"/>
                <w:b/>
                <w:i/>
                <w:color w:val="C00000"/>
                <w:sz w:val="20"/>
                <w:szCs w:val="20"/>
                <w:lang w:val="ro-RO"/>
              </w:rPr>
              <w:t xml:space="preserve">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ro-RO"/>
              </w:rPr>
              <w:t xml:space="preserve">(chirighiţă cu obraji albi) </w:t>
            </w:r>
            <w:r w:rsidRPr="00D47C11">
              <w:rPr>
                <w:rFonts w:ascii="Arial" w:hAnsi="Arial" w:cs="Arial"/>
                <w:b/>
                <w:color w:val="C00000"/>
                <w:sz w:val="20"/>
                <w:szCs w:val="20"/>
                <w:lang w:val="ro-RO"/>
              </w:rPr>
              <w:t xml:space="preserve"> </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bCs/>
                <w:color w:val="C00000"/>
                <w:sz w:val="20"/>
                <w:szCs w:val="20"/>
                <w:lang w:val="it-IT"/>
              </w:rPr>
              <w:t>Relevanţa sitului pentru specie:</w:t>
            </w:r>
            <w:r w:rsidRPr="00D47C11">
              <w:rPr>
                <w:rFonts w:ascii="Arial" w:hAnsi="Arial" w:cs="Arial"/>
                <w:bCs/>
                <w:color w:val="C00000"/>
                <w:sz w:val="20"/>
                <w:szCs w:val="20"/>
                <w:lang w:val="ro-RO"/>
              </w:rPr>
              <w:t xml:space="preserve"> specia, enumerata in anexa I a Directivei, este inclusa in Formularul standard Natura 2000 – ROSPA0071.</w:t>
            </w:r>
            <w:r w:rsidRPr="00254D38">
              <w:rPr>
                <w:rFonts w:ascii="Arial" w:hAnsi="Arial" w:cs="Arial"/>
                <w:bCs/>
                <w:color w:val="C00000"/>
                <w:sz w:val="20"/>
                <w:szCs w:val="20"/>
                <w:lang w:val="it-IT"/>
              </w:rPr>
              <w:t xml:space="preserve"> Indivizi singulari/grupuri de pasari identificati in zbor in zona de amplasament a planului (canale de irigatie/desecare).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Nu anticipăm un impact semnificativ în populaţia speciei cauzat de dezvoltarea investitiei.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color w:val="C00000"/>
                <w:sz w:val="20"/>
                <w:szCs w:val="20"/>
                <w:lang w:val="ro-RO"/>
              </w:rPr>
            </w:pPr>
            <w:r w:rsidRPr="00D47C11">
              <w:rPr>
                <w:rFonts w:ascii="Arial" w:hAnsi="Arial" w:cs="Arial"/>
                <w:i/>
                <w:color w:val="C00000"/>
                <w:sz w:val="20"/>
                <w:szCs w:val="20"/>
                <w:lang w:val="ro-RO"/>
              </w:rPr>
              <w:t xml:space="preserve">Cuculus canorus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ro-RO"/>
              </w:rPr>
              <w:t>(cuc)</w:t>
            </w:r>
          </w:p>
        </w:tc>
        <w:tc>
          <w:tcPr>
            <w:tcW w:w="10170" w:type="dxa"/>
            <w:vAlign w:val="center"/>
          </w:tcPr>
          <w:p w:rsidR="006E0B47" w:rsidRPr="00254D38" w:rsidRDefault="006E0B47" w:rsidP="00560C02">
            <w:pPr>
              <w:rPr>
                <w:rFonts w:ascii="Arial" w:hAnsi="Arial" w:cs="Arial"/>
                <w:bCs/>
                <w:color w:val="C00000"/>
                <w:sz w:val="20"/>
                <w:szCs w:val="20"/>
                <w:lang w:val="ro-RO"/>
              </w:rPr>
            </w:pPr>
            <w:r w:rsidRPr="00254D38">
              <w:rPr>
                <w:rFonts w:ascii="Arial" w:hAnsi="Arial" w:cs="Arial"/>
                <w:bCs/>
                <w:color w:val="C00000"/>
                <w:sz w:val="20"/>
                <w:szCs w:val="20"/>
                <w:lang w:val="it-IT"/>
              </w:rPr>
              <w:t>Relevanţa sitului pentru specie. Specie semnalata</w:t>
            </w:r>
            <w:r w:rsidRPr="00D47C11">
              <w:rPr>
                <w:rFonts w:ascii="Arial" w:hAnsi="Arial" w:cs="Arial"/>
                <w:iCs/>
                <w:color w:val="C00000"/>
                <w:sz w:val="20"/>
                <w:szCs w:val="20"/>
                <w:lang w:val="ro-RO"/>
              </w:rPr>
              <w:t xml:space="preserve"> prin</w:t>
            </w:r>
            <w:r w:rsidRPr="00D47C11">
              <w:rPr>
                <w:rFonts w:ascii="Arial" w:hAnsi="Arial" w:cs="Arial"/>
                <w:iCs/>
                <w:color w:val="C00000"/>
                <w:sz w:val="22"/>
                <w:szCs w:val="22"/>
                <w:lang w:val="ro-RO"/>
              </w:rPr>
              <w:t xml:space="preserve"> </w:t>
            </w:r>
            <w:r w:rsidRPr="00254D38">
              <w:rPr>
                <w:rFonts w:ascii="Arial" w:hAnsi="Arial" w:cs="Arial"/>
                <w:color w:val="C00000"/>
                <w:sz w:val="20"/>
                <w:szCs w:val="20"/>
                <w:lang w:val="it-IT"/>
              </w:rPr>
              <w:t>indivizi singulari pe suprafetele acvatice ale canalelor de irigatie/desecare, ferme agricole, terenuri cu arbori si arbusti.</w:t>
            </w:r>
            <w:r w:rsidRPr="00D47C11">
              <w:rPr>
                <w:rFonts w:ascii="Arial" w:hAnsi="Arial" w:cs="Arial"/>
                <w:bCs/>
                <w:color w:val="C00000"/>
                <w:sz w:val="20"/>
                <w:szCs w:val="20"/>
                <w:lang w:val="ro-RO"/>
              </w:rPr>
              <w:t xml:space="preserve">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color w:val="C00000"/>
                <w:sz w:val="20"/>
                <w:szCs w:val="20"/>
                <w:lang w:val="ro-RO"/>
              </w:rPr>
            </w:pPr>
            <w:r w:rsidRPr="00D47C11">
              <w:rPr>
                <w:rFonts w:ascii="Arial" w:hAnsi="Arial" w:cs="Arial"/>
                <w:i/>
                <w:color w:val="C00000"/>
                <w:sz w:val="20"/>
                <w:szCs w:val="20"/>
                <w:lang w:val="ro-RO"/>
              </w:rPr>
              <w:t xml:space="preserve">Alcedo atthis </w:t>
            </w:r>
          </w:p>
          <w:p w:rsidR="006E0B47" w:rsidRPr="00D47C11" w:rsidRDefault="006E0B47" w:rsidP="00D47C11">
            <w:pPr>
              <w:tabs>
                <w:tab w:val="left" w:pos="270"/>
                <w:tab w:val="left" w:pos="450"/>
              </w:tabs>
              <w:rPr>
                <w:rFonts w:ascii="Arial" w:hAnsi="Arial" w:cs="Arial"/>
                <w:i/>
                <w:color w:val="C00000"/>
                <w:sz w:val="20"/>
                <w:szCs w:val="20"/>
                <w:lang w:val="ro-RO"/>
              </w:rPr>
            </w:pPr>
            <w:r w:rsidRPr="00D47C11">
              <w:rPr>
                <w:rFonts w:ascii="Arial" w:hAnsi="Arial" w:cs="Arial"/>
                <w:color w:val="C00000"/>
                <w:sz w:val="20"/>
                <w:szCs w:val="20"/>
                <w:lang w:val="ro-RO"/>
              </w:rPr>
              <w:t>(pescaras albastru)</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D47C11">
              <w:rPr>
                <w:rFonts w:ascii="Arial" w:hAnsi="Arial" w:cs="Arial"/>
                <w:bCs/>
                <w:color w:val="C00000"/>
                <w:sz w:val="20"/>
                <w:szCs w:val="20"/>
                <w:lang w:val="ro-RO"/>
              </w:rPr>
              <w:t>specia, enumerata in anexa I a Directivei, este inclusa in Formularul standard Natura 2000 – ROSPA0071.</w:t>
            </w:r>
            <w:r w:rsidRPr="00254D38">
              <w:rPr>
                <w:rFonts w:ascii="Arial" w:hAnsi="Arial" w:cs="Arial"/>
                <w:bCs/>
                <w:color w:val="C00000"/>
                <w:sz w:val="20"/>
                <w:szCs w:val="20"/>
                <w:lang w:val="it-IT"/>
              </w:rPr>
              <w:t xml:space="preserve">Specie identificata prin indivizi singulari in zbor, de-a lungul canalelor de irigatie/desecare. 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i/>
                <w:iCs/>
                <w:color w:val="C00000"/>
                <w:sz w:val="20"/>
                <w:szCs w:val="20"/>
                <w:lang w:val="it-IT"/>
              </w:rPr>
              <w:t xml:space="preserve">Columba livia domestica </w:t>
            </w:r>
            <w:r w:rsidRPr="00254D38">
              <w:rPr>
                <w:rFonts w:ascii="Arial" w:hAnsi="Arial" w:cs="Arial"/>
                <w:color w:val="C00000"/>
                <w:sz w:val="20"/>
                <w:szCs w:val="20"/>
                <w:lang w:val="it-IT"/>
              </w:rPr>
              <w:t>(porumbel domestic)</w:t>
            </w:r>
          </w:p>
        </w:tc>
        <w:tc>
          <w:tcPr>
            <w:tcW w:w="10170" w:type="dxa"/>
            <w:vAlign w:val="center"/>
          </w:tcPr>
          <w:p w:rsidR="006E0B47" w:rsidRPr="00D47C11" w:rsidRDefault="006E0B47" w:rsidP="00560C02">
            <w:pPr>
              <w:rPr>
                <w:rFonts w:ascii="Arial" w:hAnsi="Arial" w:cs="Arial"/>
                <w:color w:val="C00000"/>
                <w:sz w:val="20"/>
                <w:szCs w:val="20"/>
                <w:lang w:val="ro-RO"/>
              </w:rPr>
            </w:pPr>
            <w:r w:rsidRPr="00254D38">
              <w:rPr>
                <w:rFonts w:ascii="Arial" w:hAnsi="Arial" w:cs="Arial"/>
                <w:bCs/>
                <w:color w:val="C00000"/>
                <w:sz w:val="20"/>
                <w:szCs w:val="20"/>
                <w:lang w:val="ro-RO"/>
              </w:rPr>
              <w:t xml:space="preserve">Relevanţa sitului pentru specie: </w:t>
            </w:r>
            <w:r w:rsidRPr="00254D38">
              <w:rPr>
                <w:rFonts w:ascii="Arial" w:hAnsi="Arial" w:cs="Arial"/>
                <w:color w:val="C00000"/>
                <w:sz w:val="20"/>
                <w:szCs w:val="20"/>
                <w:lang w:val="ro-RO"/>
              </w:rPr>
              <w:t xml:space="preserve">Specia s-a observat in zona de amplasament  a planului prin grupuri de pasari aflate in zbor, cat si pe sol. </w:t>
            </w:r>
            <w:r w:rsidRPr="00254D38">
              <w:rPr>
                <w:rFonts w:ascii="Arial" w:hAnsi="Arial" w:cs="Arial"/>
                <w:color w:val="C00000"/>
                <w:sz w:val="20"/>
                <w:szCs w:val="20"/>
                <w:lang w:val="it-IT"/>
              </w:rPr>
              <w:t xml:space="preserve">Cuibareste in localitati, diverse constructii etc. Se hraneste </w:t>
            </w:r>
            <w:r w:rsidRPr="00D47C11">
              <w:rPr>
                <w:rFonts w:ascii="Arial" w:hAnsi="Arial" w:cs="Arial"/>
                <w:bCs/>
                <w:color w:val="C00000"/>
                <w:sz w:val="20"/>
                <w:szCs w:val="20"/>
                <w:lang w:val="ro-RO"/>
              </w:rPr>
              <w:t>pe terenuri</w:t>
            </w:r>
            <w:r w:rsidRPr="00254D38">
              <w:rPr>
                <w:rFonts w:ascii="Arial" w:hAnsi="Arial" w:cs="Arial"/>
                <w:color w:val="C00000"/>
                <w:sz w:val="20"/>
                <w:szCs w:val="20"/>
                <w:lang w:val="it-IT"/>
              </w:rPr>
              <w:t xml:space="preserve"> deschise, terenuri agricole, pasuni, asezari umane.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i/>
                <w:iCs/>
                <w:color w:val="C00000"/>
                <w:sz w:val="20"/>
                <w:szCs w:val="20"/>
                <w:lang w:val="pt-BR"/>
              </w:rPr>
              <w:t xml:space="preserve">Streptopelia decaocto </w:t>
            </w:r>
            <w:r w:rsidRPr="00D47C11">
              <w:rPr>
                <w:rFonts w:ascii="Arial" w:hAnsi="Arial" w:cs="Arial"/>
                <w:color w:val="C00000"/>
                <w:sz w:val="20"/>
                <w:szCs w:val="20"/>
                <w:lang w:val="pt-BR"/>
              </w:rPr>
              <w:t>(gugustiuc)</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 xml:space="preserve">Semnalata prin indivizi singulari/ grupuri de pasari aflate in zbor si pe sol. Pe amplasament pasarile se aflau in cautare de hrana. Pentru cuibarit prefera zonele antropice (localitati, diverse constructii, arbori etc.).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color w:val="C00000"/>
                <w:sz w:val="20"/>
                <w:szCs w:val="20"/>
                <w:lang w:val="es-ES"/>
              </w:rPr>
            </w:pPr>
            <w:r w:rsidRPr="00D47C11">
              <w:rPr>
                <w:rFonts w:ascii="Arial" w:hAnsi="Arial" w:cs="Arial"/>
                <w:i/>
                <w:color w:val="C00000"/>
                <w:sz w:val="20"/>
                <w:szCs w:val="20"/>
                <w:lang w:val="es-ES"/>
              </w:rPr>
              <w:t xml:space="preserve">Merops apiaster </w:t>
            </w:r>
            <w:r w:rsidRPr="00D47C11">
              <w:rPr>
                <w:rFonts w:ascii="Arial" w:hAnsi="Arial" w:cs="Arial"/>
                <w:color w:val="C00000"/>
                <w:sz w:val="20"/>
                <w:szCs w:val="20"/>
                <w:lang w:val="es-ES"/>
              </w:rPr>
              <w:t xml:space="preserve">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es-ES"/>
              </w:rPr>
              <w:t>(prigorie)</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Relevanţa sitului pentru specie:</w:t>
            </w:r>
            <w:r w:rsidRPr="00D47C11">
              <w:rPr>
                <w:rFonts w:ascii="Arial" w:hAnsi="Arial" w:cs="Arial"/>
                <w:bCs/>
                <w:color w:val="C00000"/>
                <w:sz w:val="20"/>
                <w:szCs w:val="20"/>
                <w:lang w:val="ro-RO"/>
              </w:rPr>
              <w:t xml:space="preserve"> specia, nementionata in anexa I a Directivei, cu migratie regulata, este inclusa in Formularul standard Natura 2000 – ROSPA0071</w:t>
            </w:r>
            <w:r w:rsidRPr="00254D38">
              <w:rPr>
                <w:rFonts w:ascii="Arial" w:hAnsi="Arial" w:cs="Arial"/>
                <w:bCs/>
                <w:color w:val="C00000"/>
                <w:sz w:val="20"/>
                <w:szCs w:val="20"/>
                <w:lang w:val="it-IT"/>
              </w:rPr>
              <w:t xml:space="preserve"> </w:t>
            </w:r>
            <w:r w:rsidRPr="00254D38">
              <w:rPr>
                <w:rFonts w:ascii="Arial" w:hAnsi="Arial" w:cs="Arial"/>
                <w:color w:val="C00000"/>
                <w:sz w:val="20"/>
                <w:szCs w:val="20"/>
                <w:lang w:val="it-IT"/>
              </w:rPr>
              <w:t xml:space="preserve">Specia a fost observată in zona de amplasament prin grupuri de pasari aflate in zbor.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color w:val="C00000"/>
                <w:sz w:val="20"/>
                <w:szCs w:val="20"/>
                <w:lang w:val="es-ES"/>
              </w:rPr>
            </w:pPr>
            <w:r w:rsidRPr="00D47C11">
              <w:rPr>
                <w:rFonts w:ascii="Arial" w:hAnsi="Arial" w:cs="Arial"/>
                <w:bCs/>
                <w:i/>
                <w:color w:val="C00000"/>
                <w:sz w:val="20"/>
                <w:szCs w:val="20"/>
                <w:lang w:val="ro-RO"/>
              </w:rPr>
              <w:t xml:space="preserve">Coracias garrulus </w:t>
            </w:r>
            <w:r w:rsidRPr="00D47C11">
              <w:rPr>
                <w:rFonts w:ascii="Arial" w:hAnsi="Arial" w:cs="Arial"/>
                <w:bCs/>
                <w:color w:val="C00000"/>
                <w:sz w:val="20"/>
                <w:szCs w:val="20"/>
                <w:lang w:val="ro-RO"/>
              </w:rPr>
              <w:t>(dumbraveanca)</w:t>
            </w:r>
          </w:p>
        </w:tc>
        <w:tc>
          <w:tcPr>
            <w:tcW w:w="10170" w:type="dxa"/>
            <w:vAlign w:val="center"/>
          </w:tcPr>
          <w:p w:rsidR="006E0B47" w:rsidRPr="00254D38" w:rsidRDefault="006E0B47" w:rsidP="00D47C11">
            <w:pPr>
              <w:autoSpaceDE w:val="0"/>
              <w:autoSpaceDN w:val="0"/>
              <w:adjustRightInd w:val="0"/>
              <w:rPr>
                <w:rFonts w:ascii="Arial" w:hAnsi="Arial" w:cs="Arial"/>
                <w:bCs/>
                <w:color w:val="C00000"/>
                <w:sz w:val="20"/>
                <w:szCs w:val="20"/>
                <w:lang w:val="it-IT"/>
              </w:rPr>
            </w:pPr>
            <w:r w:rsidRPr="00254D38">
              <w:rPr>
                <w:rFonts w:ascii="Arial" w:hAnsi="Arial" w:cs="Arial"/>
                <w:bCs/>
                <w:color w:val="C00000"/>
                <w:sz w:val="20"/>
                <w:szCs w:val="20"/>
                <w:lang w:val="it-IT"/>
              </w:rPr>
              <w:t xml:space="preserve">Relevanţa sitului pentru specie: </w:t>
            </w:r>
            <w:r w:rsidRPr="00D47C11">
              <w:rPr>
                <w:rFonts w:ascii="Arial" w:hAnsi="Arial" w:cs="Arial"/>
                <w:iCs/>
                <w:color w:val="C00000"/>
                <w:sz w:val="20"/>
                <w:szCs w:val="20"/>
                <w:lang w:val="ro-RO"/>
              </w:rPr>
              <w:t>Specia</w:t>
            </w:r>
            <w:r w:rsidRPr="00254D38">
              <w:rPr>
                <w:rFonts w:ascii="Arial" w:hAnsi="Arial" w:cs="Arial"/>
                <w:bCs/>
                <w:color w:val="C00000"/>
                <w:sz w:val="20"/>
                <w:szCs w:val="20"/>
                <w:lang w:val="it-IT"/>
              </w:rPr>
              <w:t xml:space="preserve"> s-a identificat </w:t>
            </w:r>
            <w:r w:rsidRPr="00254D38">
              <w:rPr>
                <w:rFonts w:ascii="Arial" w:hAnsi="Arial" w:cs="Arial"/>
                <w:color w:val="C00000"/>
                <w:sz w:val="20"/>
                <w:szCs w:val="20"/>
                <w:lang w:val="it-IT"/>
              </w:rPr>
              <w:t xml:space="preserve">indivizi singulari în zbor, pe vegetatie, stalpi electrici din zona perimetrului planului.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920939" w:rsidTr="00D47C11">
        <w:tc>
          <w:tcPr>
            <w:tcW w:w="3168" w:type="dxa"/>
            <w:vAlign w:val="center"/>
          </w:tcPr>
          <w:p w:rsidR="006E0B47" w:rsidRPr="00D47C11" w:rsidRDefault="006E0B47" w:rsidP="00D47C11">
            <w:pPr>
              <w:tabs>
                <w:tab w:val="left" w:pos="270"/>
                <w:tab w:val="left" w:pos="450"/>
              </w:tabs>
              <w:rPr>
                <w:rFonts w:ascii="Arial" w:hAnsi="Arial" w:cs="Arial"/>
                <w:color w:val="C00000"/>
                <w:sz w:val="20"/>
                <w:szCs w:val="20"/>
                <w:lang w:val="pt-BR"/>
              </w:rPr>
            </w:pPr>
            <w:r w:rsidRPr="00D47C11">
              <w:rPr>
                <w:rFonts w:ascii="Arial" w:hAnsi="Arial" w:cs="Arial"/>
                <w:i/>
                <w:color w:val="C00000"/>
                <w:sz w:val="20"/>
                <w:szCs w:val="20"/>
                <w:lang w:val="pt-BR"/>
              </w:rPr>
              <w:t>Upupa epops</w:t>
            </w:r>
            <w:r w:rsidRPr="00D47C11">
              <w:rPr>
                <w:rFonts w:ascii="Arial" w:hAnsi="Arial" w:cs="Arial"/>
                <w:color w:val="C00000"/>
                <w:sz w:val="20"/>
                <w:szCs w:val="20"/>
                <w:lang w:val="pt-BR"/>
              </w:rPr>
              <w:t xml:space="preserve">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(pupăză)</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 xml:space="preserve">S-a identificat prin indivizi singulari in zbor, cat si pe sol.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Se estimeaza un impact nesemnificativ în populaţia speciei cauzat de dezvoltarea investitiei.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color w:val="C00000"/>
                <w:sz w:val="20"/>
                <w:szCs w:val="20"/>
                <w:lang w:val="pt-BR"/>
              </w:rPr>
            </w:pPr>
            <w:r w:rsidRPr="00D47C11">
              <w:rPr>
                <w:rFonts w:ascii="Arial" w:hAnsi="Arial" w:cs="Arial"/>
                <w:bCs/>
                <w:i/>
                <w:color w:val="C00000"/>
                <w:sz w:val="20"/>
                <w:szCs w:val="20"/>
                <w:lang w:val="ro-RO"/>
              </w:rPr>
              <w:t xml:space="preserve">Melanocorypha calandra </w:t>
            </w:r>
            <w:r w:rsidRPr="00D47C11">
              <w:rPr>
                <w:rFonts w:ascii="Arial" w:hAnsi="Arial" w:cs="Arial"/>
                <w:bCs/>
                <w:color w:val="C00000"/>
                <w:sz w:val="20"/>
                <w:szCs w:val="20"/>
                <w:lang w:val="ro-RO"/>
              </w:rPr>
              <w:t>(ciocarlie de baragan)</w:t>
            </w:r>
          </w:p>
        </w:tc>
        <w:tc>
          <w:tcPr>
            <w:tcW w:w="10170" w:type="dxa"/>
            <w:vAlign w:val="center"/>
          </w:tcPr>
          <w:p w:rsidR="006E0B47" w:rsidRPr="00D47C11" w:rsidRDefault="006E0B47" w:rsidP="00560C02">
            <w:pPr>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 xml:space="preserve">Specia s-a observat in zona de amplasament  a planului prin indivizi singulari/grupuri de pasari aflate in zbor, cat si pe sol. Se hraneste si cuibareste pe </w:t>
            </w:r>
            <w:r w:rsidRPr="00D47C11">
              <w:rPr>
                <w:rFonts w:ascii="Arial" w:hAnsi="Arial" w:cs="Arial"/>
                <w:bCs/>
                <w:color w:val="C00000"/>
                <w:sz w:val="20"/>
                <w:szCs w:val="20"/>
                <w:lang w:val="ro-RO"/>
              </w:rPr>
              <w:t>terenuri</w:t>
            </w:r>
            <w:r w:rsidRPr="00254D38">
              <w:rPr>
                <w:rFonts w:ascii="Arial" w:hAnsi="Arial" w:cs="Arial"/>
                <w:color w:val="C00000"/>
                <w:sz w:val="20"/>
                <w:szCs w:val="20"/>
                <w:lang w:val="it-IT"/>
              </w:rPr>
              <w:t xml:space="preserve"> agricole.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investitiei.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bCs/>
                <w:i/>
                <w:color w:val="C00000"/>
                <w:sz w:val="20"/>
                <w:szCs w:val="20"/>
                <w:lang w:val="ro-RO"/>
              </w:rPr>
            </w:pPr>
            <w:r w:rsidRPr="00D47C11">
              <w:rPr>
                <w:rFonts w:ascii="Arial" w:hAnsi="Arial" w:cs="Arial"/>
                <w:bCs/>
                <w:i/>
                <w:color w:val="C00000"/>
                <w:sz w:val="20"/>
                <w:szCs w:val="20"/>
                <w:lang w:val="ro-RO"/>
              </w:rPr>
              <w:t xml:space="preserve">Galerida cristata </w:t>
            </w:r>
          </w:p>
          <w:p w:rsidR="006E0B47" w:rsidRPr="00D47C11" w:rsidRDefault="006E0B47" w:rsidP="00D47C11">
            <w:pPr>
              <w:tabs>
                <w:tab w:val="left" w:pos="270"/>
                <w:tab w:val="left" w:pos="450"/>
              </w:tabs>
              <w:rPr>
                <w:rFonts w:ascii="Arial" w:hAnsi="Arial" w:cs="Arial"/>
                <w:i/>
                <w:color w:val="C00000"/>
                <w:sz w:val="20"/>
                <w:szCs w:val="20"/>
                <w:lang w:val="pt-BR"/>
              </w:rPr>
            </w:pPr>
            <w:r w:rsidRPr="00D47C11">
              <w:rPr>
                <w:rFonts w:ascii="Arial" w:hAnsi="Arial" w:cs="Arial"/>
                <w:bCs/>
                <w:color w:val="C00000"/>
                <w:sz w:val="20"/>
                <w:szCs w:val="20"/>
                <w:lang w:val="ro-RO"/>
              </w:rPr>
              <w:t>(ciocarlan)</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Relevanţa sitului pentru specie: Specie semnalata</w:t>
            </w:r>
            <w:r w:rsidRPr="00254D38">
              <w:rPr>
                <w:rFonts w:ascii="Arial" w:hAnsi="Arial" w:cs="Arial"/>
                <w:color w:val="C00000"/>
                <w:sz w:val="20"/>
                <w:szCs w:val="20"/>
                <w:lang w:val="it-IT"/>
              </w:rPr>
              <w:t xml:space="preserve"> prin indivizi singulari/ grupuri de pasari aflate in zbor si pe sol.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bCs/>
                <w:i/>
                <w:color w:val="C00000"/>
                <w:sz w:val="20"/>
                <w:szCs w:val="20"/>
                <w:lang w:val="ro-RO"/>
              </w:rPr>
            </w:pPr>
            <w:r w:rsidRPr="00D47C11">
              <w:rPr>
                <w:rFonts w:ascii="Arial" w:hAnsi="Arial" w:cs="Arial"/>
                <w:bCs/>
                <w:i/>
                <w:color w:val="C00000"/>
                <w:sz w:val="20"/>
                <w:szCs w:val="20"/>
                <w:lang w:val="ro-RO"/>
              </w:rPr>
              <w:t>Alauda arvensis</w:t>
            </w:r>
          </w:p>
          <w:p w:rsidR="006E0B47" w:rsidRPr="00D47C11" w:rsidRDefault="006E0B47" w:rsidP="00D47C11">
            <w:pPr>
              <w:tabs>
                <w:tab w:val="left" w:pos="270"/>
                <w:tab w:val="left" w:pos="450"/>
              </w:tabs>
              <w:rPr>
                <w:rFonts w:ascii="Arial" w:hAnsi="Arial" w:cs="Arial"/>
                <w:bCs/>
                <w:i/>
                <w:color w:val="C00000"/>
                <w:sz w:val="20"/>
                <w:szCs w:val="20"/>
                <w:lang w:val="ro-RO"/>
              </w:rPr>
            </w:pPr>
            <w:r w:rsidRPr="00D47C11">
              <w:rPr>
                <w:rFonts w:ascii="Arial" w:hAnsi="Arial" w:cs="Arial"/>
                <w:bCs/>
                <w:i/>
                <w:color w:val="C00000"/>
                <w:sz w:val="20"/>
                <w:szCs w:val="20"/>
                <w:lang w:val="ro-RO"/>
              </w:rPr>
              <w:t xml:space="preserve"> </w:t>
            </w:r>
            <w:r w:rsidRPr="00D47C11">
              <w:rPr>
                <w:rFonts w:ascii="Arial" w:hAnsi="Arial" w:cs="Arial"/>
                <w:bCs/>
                <w:color w:val="C00000"/>
                <w:sz w:val="20"/>
                <w:szCs w:val="20"/>
                <w:lang w:val="ro-RO"/>
              </w:rPr>
              <w:t>(ciocarlia de camp)</w:t>
            </w:r>
          </w:p>
        </w:tc>
        <w:tc>
          <w:tcPr>
            <w:tcW w:w="10170" w:type="dxa"/>
            <w:vAlign w:val="center"/>
          </w:tcPr>
          <w:p w:rsidR="006E0B47" w:rsidRPr="00D47C11" w:rsidRDefault="006E0B47" w:rsidP="00560C02">
            <w:pPr>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 xml:space="preserve">Specia s-a observat in zona de amplasament  a planului prin indivizi singulari/grupuri de pasari aflate in zbor, cat si pe sol. Se hraneste si cuibareste pe </w:t>
            </w:r>
            <w:r w:rsidRPr="00D47C11">
              <w:rPr>
                <w:rFonts w:ascii="Arial" w:hAnsi="Arial" w:cs="Arial"/>
                <w:bCs/>
                <w:color w:val="C00000"/>
                <w:sz w:val="20"/>
                <w:szCs w:val="20"/>
                <w:lang w:val="ro-RO"/>
              </w:rPr>
              <w:t>terenuri</w:t>
            </w:r>
            <w:r w:rsidRPr="00254D38">
              <w:rPr>
                <w:rFonts w:ascii="Arial" w:hAnsi="Arial" w:cs="Arial"/>
                <w:color w:val="C00000"/>
                <w:sz w:val="20"/>
                <w:szCs w:val="20"/>
                <w:lang w:val="it-IT"/>
              </w:rPr>
              <w:t xml:space="preserve"> agricole.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investitiei.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color w:val="C00000"/>
                <w:sz w:val="20"/>
                <w:szCs w:val="20"/>
                <w:lang w:val="pt-BR"/>
              </w:rPr>
            </w:pPr>
            <w:r w:rsidRPr="00D47C11">
              <w:rPr>
                <w:rFonts w:ascii="Arial" w:hAnsi="Arial" w:cs="Arial"/>
                <w:i/>
                <w:iCs/>
                <w:color w:val="C00000"/>
                <w:sz w:val="20"/>
                <w:szCs w:val="20"/>
                <w:lang w:val="pt-BR"/>
              </w:rPr>
              <w:t>Riparia riparia</w:t>
            </w:r>
            <w:r w:rsidRPr="00D47C11">
              <w:rPr>
                <w:rFonts w:ascii="Arial" w:hAnsi="Arial" w:cs="Arial"/>
                <w:color w:val="C00000"/>
                <w:sz w:val="20"/>
                <w:szCs w:val="20"/>
                <w:lang w:val="pt-BR"/>
              </w:rPr>
              <w:t xml:space="preserve">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(lâstun de mal)</w:t>
            </w:r>
          </w:p>
        </w:tc>
        <w:tc>
          <w:tcPr>
            <w:tcW w:w="10170" w:type="dxa"/>
            <w:vAlign w:val="center"/>
          </w:tcPr>
          <w:p w:rsidR="006E0B47" w:rsidRPr="00D47C11" w:rsidRDefault="006E0B47" w:rsidP="00560C02">
            <w:pPr>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Identificata prin grupuri de pasari in zbor. </w:t>
            </w:r>
            <w:r w:rsidRPr="00254D38">
              <w:rPr>
                <w:rFonts w:ascii="Arial" w:hAnsi="Arial" w:cs="Arial"/>
                <w:color w:val="C00000"/>
                <w:sz w:val="20"/>
                <w:szCs w:val="20"/>
                <w:lang w:val="it-IT"/>
              </w:rPr>
              <w:t>Cuibăreşte în maluri abrupte şi în surpături de teren.</w:t>
            </w:r>
            <w:r w:rsidRPr="00254D38">
              <w:rPr>
                <w:rFonts w:ascii="Arial" w:hAnsi="Arial" w:cs="Arial"/>
                <w:bCs/>
                <w:color w:val="C00000"/>
                <w:sz w:val="20"/>
                <w:szCs w:val="20"/>
                <w:lang w:val="it-IT"/>
              </w:rPr>
              <w:t xml:space="preserve"> Impactul estimat: </w:t>
            </w:r>
            <w:r w:rsidRPr="00254D38">
              <w:rPr>
                <w:rFonts w:ascii="Arial" w:hAnsi="Arial" w:cs="Arial"/>
                <w:color w:val="C00000"/>
                <w:sz w:val="20"/>
                <w:szCs w:val="20"/>
                <w:u w:val="single"/>
                <w:lang w:val="it-IT"/>
              </w:rPr>
              <w:t>Nu anticipăm un impact semnificativ în populaţia speciei cauzat de dezvoltarea investitiei.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
                <w:iCs/>
                <w:color w:val="C00000"/>
                <w:sz w:val="20"/>
                <w:szCs w:val="20"/>
                <w:lang w:val="pt-BR"/>
              </w:rPr>
              <w:t xml:space="preserve">Anthus campestris </w:t>
            </w:r>
          </w:p>
          <w:p w:rsidR="006E0B47" w:rsidRPr="00D47C11" w:rsidRDefault="006E0B47" w:rsidP="00D47C11">
            <w:pPr>
              <w:tabs>
                <w:tab w:val="left" w:pos="270"/>
                <w:tab w:val="left" w:pos="450"/>
              </w:tabs>
              <w:rPr>
                <w:rFonts w:ascii="Arial" w:hAnsi="Arial" w:cs="Arial"/>
                <w:iCs/>
                <w:color w:val="C00000"/>
                <w:sz w:val="20"/>
                <w:szCs w:val="20"/>
                <w:lang w:val="pt-BR"/>
              </w:rPr>
            </w:pPr>
            <w:r w:rsidRPr="00D47C11">
              <w:rPr>
                <w:rFonts w:ascii="Arial" w:hAnsi="Arial" w:cs="Arial"/>
                <w:iCs/>
                <w:color w:val="C00000"/>
                <w:sz w:val="20"/>
                <w:szCs w:val="20"/>
                <w:lang w:val="pt-BR"/>
              </w:rPr>
              <w:t>(fasa de camp)</w:t>
            </w:r>
          </w:p>
        </w:tc>
        <w:tc>
          <w:tcPr>
            <w:tcW w:w="10170" w:type="dxa"/>
            <w:vAlign w:val="center"/>
          </w:tcPr>
          <w:p w:rsidR="006E0B47" w:rsidRPr="00D47C11" w:rsidRDefault="006E0B47" w:rsidP="00560C02">
            <w:pPr>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 xml:space="preserve">Specie semnalata prin indivizi singulari aflati in zbor, cat si pe sol. Se hraneste si cuibareste pe </w:t>
            </w:r>
            <w:r w:rsidRPr="00D47C11">
              <w:rPr>
                <w:rFonts w:ascii="Arial" w:hAnsi="Arial" w:cs="Arial"/>
                <w:bCs/>
                <w:color w:val="C00000"/>
                <w:sz w:val="20"/>
                <w:szCs w:val="20"/>
                <w:lang w:val="ro-RO"/>
              </w:rPr>
              <w:t>terenuri</w:t>
            </w:r>
            <w:r w:rsidRPr="00254D38">
              <w:rPr>
                <w:rFonts w:ascii="Arial" w:hAnsi="Arial" w:cs="Arial"/>
                <w:color w:val="C00000"/>
                <w:sz w:val="20"/>
                <w:szCs w:val="20"/>
                <w:lang w:val="it-IT"/>
              </w:rPr>
              <w:t xml:space="preserve"> agricole.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investitiei.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
                <w:iCs/>
                <w:color w:val="C00000"/>
                <w:sz w:val="20"/>
                <w:szCs w:val="20"/>
                <w:lang w:val="pt-BR"/>
              </w:rPr>
              <w:t xml:space="preserve">Hirundo rustica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(rândunică)</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 xml:space="preserve">Specia a fost observată in zona de amplasament a planului prin grupuri de pasari aflate in zbor. Cuibareste in localitati, se hraneste pe terenuri descoperite.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
                <w:iCs/>
                <w:color w:val="C00000"/>
                <w:sz w:val="20"/>
                <w:szCs w:val="20"/>
                <w:lang w:val="pt-BR"/>
              </w:rPr>
              <w:t xml:space="preserve">Motacilla alba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(codobatură albă)</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 xml:space="preserve">Specia a fost semnalata în zbor/pe sol în zona perimetrului studiat prin grupuri indivizi singulari si grupuri de pasari. </w:t>
            </w:r>
            <w:r w:rsidRPr="00D47C11">
              <w:rPr>
                <w:rFonts w:ascii="Arial" w:hAnsi="Arial" w:cs="Arial"/>
                <w:bCs/>
                <w:color w:val="C00000"/>
                <w:sz w:val="20"/>
                <w:szCs w:val="20"/>
                <w:lang w:val="ro-RO"/>
              </w:rPr>
              <w:t xml:space="preserve">Prefera locuri cu camp deschis, langa ape, rauri, asezari umane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
                <w:iCs/>
                <w:color w:val="C00000"/>
                <w:sz w:val="20"/>
                <w:szCs w:val="20"/>
                <w:lang w:val="pt-BR"/>
              </w:rPr>
              <w:t xml:space="preserve">Motacilla flava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(codobatură galbena)</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 xml:space="preserve">Specia a fost semnalata în zbor prin indivizi singulari si grupuri de pasari. </w:t>
            </w:r>
            <w:r w:rsidRPr="00D47C11">
              <w:rPr>
                <w:rFonts w:ascii="Arial" w:hAnsi="Arial" w:cs="Arial"/>
                <w:bCs/>
                <w:color w:val="C00000"/>
                <w:sz w:val="20"/>
                <w:szCs w:val="20"/>
                <w:lang w:val="ro-RO"/>
              </w:rPr>
              <w:t xml:space="preserve">Prefera locuri umede cu vegetatie densa pe langa ape.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920939" w:rsidTr="00D47C11">
        <w:tc>
          <w:tcPr>
            <w:tcW w:w="3168" w:type="dxa"/>
            <w:vAlign w:val="center"/>
          </w:tcPr>
          <w:p w:rsidR="006E0B47" w:rsidRPr="00D47C11" w:rsidRDefault="006E0B47" w:rsidP="00560C02">
            <w:pPr>
              <w:rPr>
                <w:rFonts w:ascii="Arial" w:hAnsi="Arial" w:cs="Arial"/>
                <w:iCs/>
                <w:color w:val="C00000"/>
                <w:sz w:val="20"/>
                <w:szCs w:val="20"/>
                <w:lang w:val="ro-RO"/>
              </w:rPr>
            </w:pPr>
            <w:r w:rsidRPr="00D47C11">
              <w:rPr>
                <w:rFonts w:ascii="Arial" w:hAnsi="Arial" w:cs="Arial"/>
                <w:i/>
                <w:iCs/>
                <w:color w:val="C00000"/>
                <w:sz w:val="20"/>
                <w:szCs w:val="20"/>
                <w:lang w:val="ro-RO"/>
              </w:rPr>
              <w:t xml:space="preserve">Troglodytes troglodytes </w:t>
            </w:r>
            <w:r w:rsidRPr="00D47C11">
              <w:rPr>
                <w:rFonts w:ascii="Arial" w:hAnsi="Arial" w:cs="Arial"/>
                <w:iCs/>
                <w:color w:val="C00000"/>
                <w:sz w:val="20"/>
                <w:szCs w:val="20"/>
                <w:lang w:val="ro-RO"/>
              </w:rPr>
              <w:t>(ochiuboului)</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Specia s-a </w:t>
            </w:r>
            <w:r w:rsidRPr="00254D38">
              <w:rPr>
                <w:rFonts w:ascii="Arial" w:hAnsi="Arial" w:cs="Arial"/>
                <w:color w:val="C00000"/>
                <w:sz w:val="20"/>
                <w:szCs w:val="20"/>
                <w:lang w:val="it-IT"/>
              </w:rPr>
              <w:t xml:space="preserve">identificat in zona planului prin indivizi singulari pe vegetatie arbustiva.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Se estimeaza un impact nesemnificativ în populaţia speciei cauzat de dezvoltarea investitiei.</w:t>
            </w:r>
          </w:p>
        </w:tc>
      </w:tr>
      <w:tr w:rsidR="006E0B47" w:rsidRPr="00920939" w:rsidTr="00D47C11">
        <w:tc>
          <w:tcPr>
            <w:tcW w:w="3168" w:type="dxa"/>
            <w:vAlign w:val="center"/>
          </w:tcPr>
          <w:p w:rsidR="006E0B47" w:rsidRPr="00D47C11" w:rsidRDefault="006E0B47" w:rsidP="00560C02">
            <w:pPr>
              <w:rPr>
                <w:rFonts w:ascii="Arial" w:hAnsi="Arial" w:cs="Arial"/>
                <w:iCs/>
                <w:color w:val="C00000"/>
                <w:sz w:val="20"/>
                <w:szCs w:val="20"/>
                <w:lang w:val="ro-RO"/>
              </w:rPr>
            </w:pPr>
            <w:r w:rsidRPr="00D47C11">
              <w:rPr>
                <w:rFonts w:ascii="Arial" w:hAnsi="Arial" w:cs="Arial"/>
                <w:i/>
                <w:iCs/>
                <w:color w:val="C00000"/>
                <w:sz w:val="20"/>
                <w:szCs w:val="20"/>
                <w:lang w:val="ro-RO"/>
              </w:rPr>
              <w:t xml:space="preserve">Luscinia megarhynchos </w:t>
            </w:r>
            <w:r w:rsidRPr="00D47C11">
              <w:rPr>
                <w:rFonts w:ascii="Arial" w:hAnsi="Arial" w:cs="Arial"/>
                <w:iCs/>
                <w:color w:val="C00000"/>
                <w:sz w:val="20"/>
                <w:szCs w:val="20"/>
                <w:lang w:val="ro-RO"/>
              </w:rPr>
              <w:t>(priveghetoare roscata)</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Specia s-a </w:t>
            </w:r>
            <w:r w:rsidRPr="00254D38">
              <w:rPr>
                <w:rFonts w:ascii="Arial" w:hAnsi="Arial" w:cs="Arial"/>
                <w:color w:val="C00000"/>
                <w:sz w:val="20"/>
                <w:szCs w:val="20"/>
                <w:lang w:val="it-IT"/>
              </w:rPr>
              <w:t xml:space="preserve">identificat in zona planului prin indivizi singulari pe vegetatie arbustiva.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Se estimeaza un impact nesemnificativ în populaţia speciei cauzat de dezvoltarea investitiei.</w:t>
            </w:r>
          </w:p>
        </w:tc>
      </w:tr>
      <w:tr w:rsidR="006E0B47" w:rsidRPr="00920939" w:rsidTr="00D47C11">
        <w:tc>
          <w:tcPr>
            <w:tcW w:w="3168" w:type="dxa"/>
            <w:vAlign w:val="center"/>
          </w:tcPr>
          <w:p w:rsidR="006E0B47" w:rsidRPr="00D47C11" w:rsidRDefault="006E0B47" w:rsidP="00560C02">
            <w:pPr>
              <w:rPr>
                <w:rFonts w:ascii="Arial" w:hAnsi="Arial" w:cs="Arial"/>
                <w:iCs/>
                <w:color w:val="C00000"/>
                <w:sz w:val="20"/>
                <w:szCs w:val="20"/>
                <w:lang w:val="ro-RO"/>
              </w:rPr>
            </w:pPr>
            <w:r w:rsidRPr="00D47C11">
              <w:rPr>
                <w:rFonts w:ascii="Arial" w:hAnsi="Arial" w:cs="Arial"/>
                <w:i/>
                <w:iCs/>
                <w:color w:val="C00000"/>
                <w:sz w:val="20"/>
                <w:szCs w:val="20"/>
                <w:lang w:val="ro-RO"/>
              </w:rPr>
              <w:t xml:space="preserve">Turdus merula </w:t>
            </w:r>
            <w:r w:rsidRPr="00D47C11">
              <w:rPr>
                <w:rFonts w:ascii="Arial" w:hAnsi="Arial" w:cs="Arial"/>
                <w:iCs/>
                <w:color w:val="C00000"/>
                <w:sz w:val="20"/>
                <w:szCs w:val="20"/>
                <w:lang w:val="ro-RO"/>
              </w:rPr>
              <w:t>(mierla)</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Specia s-a </w:t>
            </w:r>
            <w:r w:rsidRPr="00254D38">
              <w:rPr>
                <w:rFonts w:ascii="Arial" w:hAnsi="Arial" w:cs="Arial"/>
                <w:color w:val="C00000"/>
                <w:sz w:val="20"/>
                <w:szCs w:val="20"/>
                <w:lang w:val="it-IT"/>
              </w:rPr>
              <w:t xml:space="preserve">identificat in zona planului prin indivizi singulari pe vegetatie arbustiva.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Se estimeaza un impact nesemnificativ în populaţia speciei cauzat de dezvoltarea investitiei.</w:t>
            </w:r>
          </w:p>
        </w:tc>
      </w:tr>
      <w:tr w:rsidR="006E0B47" w:rsidRPr="00920939" w:rsidTr="00D47C11">
        <w:tc>
          <w:tcPr>
            <w:tcW w:w="3168" w:type="dxa"/>
            <w:vAlign w:val="center"/>
          </w:tcPr>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Turdus pilaris</w:t>
            </w:r>
          </w:p>
          <w:p w:rsidR="006E0B47" w:rsidRPr="00D47C11" w:rsidRDefault="006E0B47" w:rsidP="00560C02">
            <w:pPr>
              <w:rPr>
                <w:rFonts w:ascii="Arial" w:hAnsi="Arial" w:cs="Arial"/>
                <w:iCs/>
                <w:color w:val="C00000"/>
                <w:sz w:val="20"/>
                <w:szCs w:val="20"/>
                <w:lang w:val="ro-RO"/>
              </w:rPr>
            </w:pPr>
            <w:r w:rsidRPr="00D47C11">
              <w:rPr>
                <w:rFonts w:ascii="Arial" w:hAnsi="Arial" w:cs="Arial"/>
                <w:i/>
                <w:iCs/>
                <w:color w:val="C00000"/>
                <w:sz w:val="20"/>
                <w:szCs w:val="20"/>
                <w:lang w:val="ro-RO"/>
              </w:rPr>
              <w:t xml:space="preserve"> </w:t>
            </w:r>
            <w:r w:rsidRPr="00D47C11">
              <w:rPr>
                <w:rFonts w:ascii="Arial" w:hAnsi="Arial" w:cs="Arial"/>
                <w:iCs/>
                <w:color w:val="C00000"/>
                <w:sz w:val="20"/>
                <w:szCs w:val="20"/>
                <w:lang w:val="ro-RO"/>
              </w:rPr>
              <w:t>(cocosar)</w:t>
            </w:r>
          </w:p>
        </w:tc>
        <w:tc>
          <w:tcPr>
            <w:tcW w:w="10170" w:type="dxa"/>
            <w:vAlign w:val="center"/>
          </w:tcPr>
          <w:p w:rsidR="006E0B47" w:rsidRPr="00D47C11" w:rsidRDefault="006E0B47" w:rsidP="00D47C11">
            <w:pPr>
              <w:autoSpaceDE w:val="0"/>
              <w:autoSpaceDN w:val="0"/>
              <w:adjustRightInd w:val="0"/>
              <w:rPr>
                <w:rFonts w:ascii="Arial" w:hAnsi="Arial" w:cs="Arial"/>
                <w:bCs/>
                <w:color w:val="C00000"/>
                <w:sz w:val="20"/>
                <w:szCs w:val="20"/>
                <w:lang w:val="pt-BR"/>
              </w:rPr>
            </w:pPr>
          </w:p>
        </w:tc>
      </w:tr>
      <w:tr w:rsidR="006E0B47" w:rsidRPr="00CB1891" w:rsidTr="00D47C11">
        <w:tc>
          <w:tcPr>
            <w:tcW w:w="3168" w:type="dxa"/>
            <w:vAlign w:val="center"/>
          </w:tcPr>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Locustella luscinioides</w:t>
            </w:r>
          </w:p>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 xml:space="preserve"> </w:t>
            </w:r>
            <w:r w:rsidRPr="00D47C11">
              <w:rPr>
                <w:rFonts w:ascii="Arial" w:hAnsi="Arial" w:cs="Arial"/>
                <w:iCs/>
                <w:color w:val="C00000"/>
                <w:sz w:val="20"/>
                <w:szCs w:val="20"/>
                <w:lang w:val="ro-RO"/>
              </w:rPr>
              <w:t>(grelusel de stuf)</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 xml:space="preserve">Specia a fost semnalata în zbor prin indivizi singulari. </w:t>
            </w:r>
            <w:r w:rsidRPr="00D47C11">
              <w:rPr>
                <w:rFonts w:ascii="Arial" w:hAnsi="Arial" w:cs="Arial"/>
                <w:bCs/>
                <w:color w:val="C00000"/>
                <w:sz w:val="20"/>
                <w:szCs w:val="20"/>
                <w:lang w:val="ro-RO"/>
              </w:rPr>
              <w:t xml:space="preserve">Prefera locuri umede cu vegetatie densa pe langa ape.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560C02">
            <w:pPr>
              <w:rPr>
                <w:rFonts w:ascii="Arial" w:hAnsi="Arial" w:cs="Arial"/>
                <w:iCs/>
                <w:color w:val="C00000"/>
                <w:sz w:val="20"/>
                <w:szCs w:val="20"/>
                <w:lang w:val="ro-RO"/>
              </w:rPr>
            </w:pPr>
            <w:r w:rsidRPr="00D47C11">
              <w:rPr>
                <w:rFonts w:ascii="Arial" w:hAnsi="Arial" w:cs="Arial"/>
                <w:i/>
                <w:iCs/>
                <w:color w:val="C00000"/>
                <w:sz w:val="20"/>
                <w:szCs w:val="20"/>
                <w:lang w:val="ro-RO"/>
              </w:rPr>
              <w:t xml:space="preserve">Acrocephalus schoenobaenus </w:t>
            </w:r>
            <w:r w:rsidRPr="00D47C11">
              <w:rPr>
                <w:rFonts w:ascii="Arial" w:hAnsi="Arial" w:cs="Arial"/>
                <w:iCs/>
                <w:color w:val="C00000"/>
                <w:sz w:val="20"/>
                <w:szCs w:val="20"/>
                <w:lang w:val="ro-RO"/>
              </w:rPr>
              <w:t>(lacar mic)</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Specia a fost semnalata în zbor prin indivizi singulari si grupuri de pasari in zone cu stufaris pe langa</w:t>
            </w:r>
            <w:r w:rsidRPr="00D47C11">
              <w:rPr>
                <w:rFonts w:ascii="Arial" w:hAnsi="Arial" w:cs="Arial"/>
                <w:bCs/>
                <w:color w:val="C00000"/>
                <w:sz w:val="20"/>
                <w:szCs w:val="20"/>
                <w:lang w:val="ro-RO"/>
              </w:rPr>
              <w:t xml:space="preserve"> ape.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Acrocephalus scirpaceus</w:t>
            </w:r>
          </w:p>
          <w:p w:rsidR="006E0B47" w:rsidRPr="00D47C11" w:rsidRDefault="006E0B47" w:rsidP="00560C02">
            <w:pPr>
              <w:rPr>
                <w:rFonts w:ascii="Arial" w:hAnsi="Arial" w:cs="Arial"/>
                <w:iCs/>
                <w:color w:val="C00000"/>
                <w:sz w:val="20"/>
                <w:szCs w:val="20"/>
                <w:lang w:val="ro-RO"/>
              </w:rPr>
            </w:pPr>
            <w:r w:rsidRPr="00D47C11">
              <w:rPr>
                <w:rFonts w:ascii="Arial" w:hAnsi="Arial" w:cs="Arial"/>
                <w:i/>
                <w:iCs/>
                <w:color w:val="C00000"/>
                <w:sz w:val="20"/>
                <w:szCs w:val="20"/>
                <w:lang w:val="ro-RO"/>
              </w:rPr>
              <w:t xml:space="preserve"> </w:t>
            </w:r>
            <w:r w:rsidRPr="00D47C11">
              <w:rPr>
                <w:rFonts w:ascii="Arial" w:hAnsi="Arial" w:cs="Arial"/>
                <w:iCs/>
                <w:color w:val="C00000"/>
                <w:sz w:val="20"/>
                <w:szCs w:val="20"/>
                <w:lang w:val="ro-RO"/>
              </w:rPr>
              <w:t>(lacar de stuf)</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Specia a fost semnalata în zbor prin indivizi singulari si grupuri de pasari in zone cu stufaris pe langa</w:t>
            </w:r>
            <w:r w:rsidRPr="00D47C11">
              <w:rPr>
                <w:rFonts w:ascii="Arial" w:hAnsi="Arial" w:cs="Arial"/>
                <w:bCs/>
                <w:color w:val="C00000"/>
                <w:sz w:val="20"/>
                <w:szCs w:val="20"/>
                <w:lang w:val="ro-RO"/>
              </w:rPr>
              <w:t xml:space="preserve"> ape.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560C02">
            <w:pPr>
              <w:rPr>
                <w:rFonts w:ascii="Arial" w:hAnsi="Arial" w:cs="Arial"/>
                <w:iCs/>
                <w:color w:val="C00000"/>
                <w:sz w:val="20"/>
                <w:szCs w:val="20"/>
                <w:lang w:val="ro-RO"/>
              </w:rPr>
            </w:pPr>
            <w:r w:rsidRPr="00D47C11">
              <w:rPr>
                <w:rFonts w:ascii="Arial" w:hAnsi="Arial" w:cs="Arial"/>
                <w:i/>
                <w:iCs/>
                <w:color w:val="C00000"/>
                <w:sz w:val="20"/>
                <w:szCs w:val="20"/>
                <w:lang w:val="ro-RO"/>
              </w:rPr>
              <w:t xml:space="preserve">Acrocephalus arundinaceus </w:t>
            </w:r>
            <w:r w:rsidRPr="00D47C11">
              <w:rPr>
                <w:rFonts w:ascii="Arial" w:hAnsi="Arial" w:cs="Arial"/>
                <w:iCs/>
                <w:color w:val="C00000"/>
                <w:sz w:val="20"/>
                <w:szCs w:val="20"/>
                <w:lang w:val="ro-RO"/>
              </w:rPr>
              <w:t>(lacar mare)</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Specia a fost semnalata în zbor prin indivizi singulari si grupuri de pasari in zone cu stufaris pe langa</w:t>
            </w:r>
            <w:r w:rsidRPr="00D47C11">
              <w:rPr>
                <w:rFonts w:ascii="Arial" w:hAnsi="Arial" w:cs="Arial"/>
                <w:bCs/>
                <w:color w:val="C00000"/>
                <w:sz w:val="20"/>
                <w:szCs w:val="20"/>
                <w:lang w:val="ro-RO"/>
              </w:rPr>
              <w:t xml:space="preserve"> ape.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920939" w:rsidTr="00D47C11">
        <w:tc>
          <w:tcPr>
            <w:tcW w:w="3168" w:type="dxa"/>
            <w:vAlign w:val="center"/>
          </w:tcPr>
          <w:p w:rsidR="006E0B47" w:rsidRPr="00D47C11" w:rsidRDefault="006E0B47" w:rsidP="00560C02">
            <w:pPr>
              <w:rPr>
                <w:rFonts w:ascii="Arial" w:hAnsi="Arial" w:cs="Arial"/>
                <w:iCs/>
                <w:color w:val="C00000"/>
                <w:sz w:val="20"/>
                <w:szCs w:val="20"/>
                <w:lang w:val="ro-RO"/>
              </w:rPr>
            </w:pPr>
            <w:r w:rsidRPr="00D47C11">
              <w:rPr>
                <w:rFonts w:ascii="Arial" w:hAnsi="Arial" w:cs="Arial"/>
                <w:i/>
                <w:iCs/>
                <w:color w:val="C00000"/>
                <w:sz w:val="20"/>
                <w:szCs w:val="20"/>
                <w:lang w:val="ro-RO"/>
              </w:rPr>
              <w:t>Sylvia communis</w:t>
            </w:r>
            <w:r w:rsidRPr="00D47C11">
              <w:rPr>
                <w:rFonts w:ascii="Arial" w:hAnsi="Arial" w:cs="Arial"/>
                <w:iCs/>
                <w:color w:val="C00000"/>
                <w:sz w:val="20"/>
                <w:szCs w:val="20"/>
                <w:lang w:val="ro-RO"/>
              </w:rPr>
              <w:t xml:space="preserve"> </w:t>
            </w:r>
          </w:p>
          <w:p w:rsidR="006E0B47" w:rsidRPr="00D47C11" w:rsidRDefault="006E0B47" w:rsidP="00560C02">
            <w:pPr>
              <w:rPr>
                <w:rFonts w:ascii="Arial" w:hAnsi="Arial" w:cs="Arial"/>
                <w:iCs/>
                <w:color w:val="C00000"/>
                <w:sz w:val="20"/>
                <w:szCs w:val="20"/>
                <w:lang w:val="ro-RO"/>
              </w:rPr>
            </w:pPr>
            <w:r w:rsidRPr="00D47C11">
              <w:rPr>
                <w:rFonts w:ascii="Arial" w:hAnsi="Arial" w:cs="Arial"/>
                <w:iCs/>
                <w:color w:val="C00000"/>
                <w:sz w:val="20"/>
                <w:szCs w:val="20"/>
                <w:lang w:val="ro-RO"/>
              </w:rPr>
              <w:t>(silvie cu cap sur)</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Specia s-a </w:t>
            </w:r>
            <w:r w:rsidRPr="00254D38">
              <w:rPr>
                <w:rFonts w:ascii="Arial" w:hAnsi="Arial" w:cs="Arial"/>
                <w:color w:val="C00000"/>
                <w:sz w:val="20"/>
                <w:szCs w:val="20"/>
                <w:lang w:val="it-IT"/>
              </w:rPr>
              <w:t xml:space="preserve">identificat in zona planului prin indivizi singulari in zbor si pe vegetatie arbustiva.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Se estimeaza un impact nesemnificativ în populaţia speciei cauzat de dezvoltarea investitiei.</w:t>
            </w:r>
          </w:p>
        </w:tc>
      </w:tr>
      <w:tr w:rsidR="006E0B47" w:rsidRPr="00920939" w:rsidTr="00D47C11">
        <w:tc>
          <w:tcPr>
            <w:tcW w:w="3168" w:type="dxa"/>
            <w:vAlign w:val="center"/>
          </w:tcPr>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 xml:space="preserve">Sylvia curruca </w:t>
            </w:r>
          </w:p>
          <w:p w:rsidR="006E0B47" w:rsidRPr="00D47C11" w:rsidRDefault="006E0B47" w:rsidP="00560C02">
            <w:pPr>
              <w:rPr>
                <w:rFonts w:ascii="Arial" w:hAnsi="Arial" w:cs="Arial"/>
                <w:iCs/>
                <w:color w:val="C00000"/>
                <w:sz w:val="20"/>
                <w:szCs w:val="20"/>
                <w:lang w:val="ro-RO"/>
              </w:rPr>
            </w:pPr>
            <w:r w:rsidRPr="00D47C11">
              <w:rPr>
                <w:rFonts w:ascii="Arial" w:hAnsi="Arial" w:cs="Arial"/>
                <w:iCs/>
                <w:color w:val="C00000"/>
                <w:sz w:val="20"/>
                <w:szCs w:val="20"/>
                <w:lang w:val="ro-RO"/>
              </w:rPr>
              <w:t>(silvie mica)</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Specia s-a </w:t>
            </w:r>
            <w:r w:rsidRPr="00254D38">
              <w:rPr>
                <w:rFonts w:ascii="Arial" w:hAnsi="Arial" w:cs="Arial"/>
                <w:color w:val="C00000"/>
                <w:sz w:val="20"/>
                <w:szCs w:val="20"/>
                <w:lang w:val="it-IT"/>
              </w:rPr>
              <w:t xml:space="preserve">identificat in zona planului prin indivizi singulari in zbor si pe vegetatie arbustiva.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Se estimeaza un impact nesemnificativ în populaţia speciei cauzat de dezvoltarea investitiei.</w:t>
            </w:r>
          </w:p>
        </w:tc>
      </w:tr>
      <w:tr w:rsidR="006E0B47" w:rsidRPr="00920939" w:rsidTr="00D47C11">
        <w:tc>
          <w:tcPr>
            <w:tcW w:w="3168" w:type="dxa"/>
            <w:vAlign w:val="center"/>
          </w:tcPr>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 xml:space="preserve">Phylloscopus collybita </w:t>
            </w:r>
          </w:p>
          <w:p w:rsidR="006E0B47" w:rsidRPr="00D47C11" w:rsidRDefault="006E0B47" w:rsidP="00560C02">
            <w:pPr>
              <w:rPr>
                <w:rFonts w:ascii="Arial" w:hAnsi="Arial" w:cs="Arial"/>
                <w:iCs/>
                <w:color w:val="C00000"/>
                <w:sz w:val="20"/>
                <w:szCs w:val="20"/>
                <w:lang w:val="ro-RO"/>
              </w:rPr>
            </w:pPr>
            <w:r w:rsidRPr="00D47C11">
              <w:rPr>
                <w:rFonts w:ascii="Arial" w:hAnsi="Arial" w:cs="Arial"/>
                <w:iCs/>
                <w:color w:val="C00000"/>
                <w:sz w:val="20"/>
                <w:szCs w:val="20"/>
                <w:lang w:val="ro-RO"/>
              </w:rPr>
              <w:t>(pitulice mica)</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Specia s-a </w:t>
            </w:r>
            <w:r w:rsidRPr="00254D38">
              <w:rPr>
                <w:rFonts w:ascii="Arial" w:hAnsi="Arial" w:cs="Arial"/>
                <w:color w:val="C00000"/>
                <w:sz w:val="20"/>
                <w:szCs w:val="20"/>
                <w:lang w:val="it-IT"/>
              </w:rPr>
              <w:t xml:space="preserve">identificat in zona planului prin indivizi singulari in zbor si pe vegetatie arbustiva/arboricola.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Se estimeaza un impact nesemnificativ în populaţia speciei cauzat de dezvoltarea investitiei.</w:t>
            </w:r>
          </w:p>
        </w:tc>
      </w:tr>
      <w:tr w:rsidR="006E0B47" w:rsidRPr="00920939" w:rsidTr="00D47C11">
        <w:tc>
          <w:tcPr>
            <w:tcW w:w="3168" w:type="dxa"/>
            <w:vAlign w:val="center"/>
          </w:tcPr>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 xml:space="preserve">Muscicapa striata </w:t>
            </w:r>
          </w:p>
          <w:p w:rsidR="006E0B47" w:rsidRPr="00D47C11" w:rsidRDefault="006E0B47" w:rsidP="00560C02">
            <w:pPr>
              <w:rPr>
                <w:rFonts w:ascii="Arial" w:hAnsi="Arial" w:cs="Arial"/>
                <w:iCs/>
                <w:color w:val="C00000"/>
                <w:sz w:val="20"/>
                <w:szCs w:val="20"/>
                <w:lang w:val="ro-RO"/>
              </w:rPr>
            </w:pPr>
            <w:r w:rsidRPr="00D47C11">
              <w:rPr>
                <w:rFonts w:ascii="Arial" w:hAnsi="Arial" w:cs="Arial"/>
                <w:iCs/>
                <w:color w:val="C00000"/>
                <w:sz w:val="20"/>
                <w:szCs w:val="20"/>
                <w:lang w:val="ro-RO"/>
              </w:rPr>
              <w:t>(muscar sur)</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Specia s-a </w:t>
            </w:r>
            <w:r w:rsidRPr="00254D38">
              <w:rPr>
                <w:rFonts w:ascii="Arial" w:hAnsi="Arial" w:cs="Arial"/>
                <w:color w:val="C00000"/>
                <w:sz w:val="20"/>
                <w:szCs w:val="20"/>
                <w:lang w:val="it-IT"/>
              </w:rPr>
              <w:t xml:space="preserve">identificat in zona planului prin indivizi singulari in zbor si pe vegetatie arboricola.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Se estimeaza un impact nesemnificativ în populaţia speciei cauzat de dezvoltarea investitiei.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
                <w:iCs/>
                <w:color w:val="C00000"/>
                <w:sz w:val="20"/>
                <w:szCs w:val="20"/>
                <w:lang w:val="pt-BR"/>
              </w:rPr>
              <w:t xml:space="preserve">Parus coeruleus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(piţigoi albastru)</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Specia s-a observat </w:t>
            </w:r>
            <w:r w:rsidRPr="00254D38">
              <w:rPr>
                <w:rFonts w:ascii="Arial" w:hAnsi="Arial" w:cs="Arial"/>
                <w:color w:val="C00000"/>
                <w:sz w:val="20"/>
                <w:szCs w:val="20"/>
                <w:lang w:val="it-IT"/>
              </w:rPr>
              <w:t xml:space="preserve">in zona perimetrului studiat prin indivizi singulari/grupuri de pasari in zbor. </w:t>
            </w:r>
            <w:r w:rsidRPr="00254D38">
              <w:rPr>
                <w:rFonts w:ascii="Arial" w:hAnsi="Arial" w:cs="Arial"/>
                <w:bCs/>
                <w:color w:val="C00000"/>
                <w:sz w:val="20"/>
                <w:szCs w:val="20"/>
                <w:lang w:val="it-IT"/>
              </w:rPr>
              <w:t>Cuibareste pe suprafete cu vegetatie arboricola.</w:t>
            </w:r>
            <w:r w:rsidRPr="00D47C11">
              <w:rPr>
                <w:rFonts w:ascii="Arial" w:hAnsi="Arial" w:cs="Arial"/>
                <w:bCs/>
                <w:color w:val="C00000"/>
                <w:sz w:val="20"/>
                <w:szCs w:val="20"/>
                <w:lang w:val="ro-RO"/>
              </w:rPr>
              <w:t xml:space="preserve"> Imp</w:t>
            </w:r>
            <w:r w:rsidRPr="00254D38">
              <w:rPr>
                <w:rFonts w:ascii="Arial" w:hAnsi="Arial" w:cs="Arial"/>
                <w:bCs/>
                <w:color w:val="C00000"/>
                <w:sz w:val="20"/>
                <w:szCs w:val="20"/>
                <w:lang w:val="it-IT"/>
              </w:rPr>
              <w:t xml:space="preserve">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
                <w:iCs/>
                <w:color w:val="C00000"/>
                <w:sz w:val="20"/>
                <w:szCs w:val="20"/>
                <w:lang w:val="pt-BR"/>
              </w:rPr>
              <w:t xml:space="preserve">Parus major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(piţigoi mare)</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Pitigoilul mare s-a identificat prin indivizi singulari/grupuri de pasari. </w:t>
            </w:r>
            <w:r w:rsidRPr="00254D38">
              <w:rPr>
                <w:rFonts w:ascii="Arial" w:hAnsi="Arial" w:cs="Arial"/>
                <w:color w:val="C00000"/>
                <w:sz w:val="20"/>
                <w:szCs w:val="20"/>
                <w:lang w:val="it-IT"/>
              </w:rPr>
              <w:t xml:space="preserve">Prefera suprafete cu arbori pentru hranire si cuibarit.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920939"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
                <w:iCs/>
                <w:color w:val="C00000"/>
                <w:sz w:val="20"/>
                <w:szCs w:val="20"/>
                <w:lang w:val="pt-BR"/>
              </w:rPr>
              <w:t xml:space="preserve">Lanius collurio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iCs/>
                <w:color w:val="C00000"/>
                <w:sz w:val="20"/>
                <w:szCs w:val="20"/>
                <w:lang w:val="pt-BR"/>
              </w:rPr>
              <w:t>(sfarncioc rosiatic)</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D47C11">
              <w:rPr>
                <w:rFonts w:ascii="Arial" w:hAnsi="Arial" w:cs="Arial"/>
                <w:bCs/>
                <w:color w:val="C00000"/>
                <w:sz w:val="20"/>
                <w:szCs w:val="20"/>
                <w:lang w:val="ro-RO"/>
              </w:rPr>
              <w:t xml:space="preserve">specia, enumerata in anexa I a Directivei, este inclusa in Formularul standard Natura 2000 – ROSPA0071. </w:t>
            </w:r>
            <w:r w:rsidRPr="00254D38">
              <w:rPr>
                <w:rFonts w:ascii="Arial" w:hAnsi="Arial" w:cs="Arial"/>
                <w:bCs/>
                <w:color w:val="C00000"/>
                <w:sz w:val="20"/>
                <w:szCs w:val="20"/>
                <w:lang w:val="it-IT"/>
              </w:rPr>
              <w:t xml:space="preserve">Specia s-a </w:t>
            </w:r>
            <w:r w:rsidRPr="00254D38">
              <w:rPr>
                <w:rFonts w:ascii="Arial" w:hAnsi="Arial" w:cs="Arial"/>
                <w:color w:val="C00000"/>
                <w:sz w:val="20"/>
                <w:szCs w:val="20"/>
                <w:lang w:val="it-IT"/>
              </w:rPr>
              <w:t xml:space="preserve">identificat in zona planului prin indivizi singulari in zbor si pe vegetatie.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Se estimeaza un impact nesemnificativ în populaţia speciei cauzat de dezvoltarea investitiei.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
                <w:iCs/>
                <w:color w:val="C00000"/>
                <w:sz w:val="20"/>
                <w:szCs w:val="20"/>
                <w:lang w:val="pt-BR"/>
              </w:rPr>
              <w:t xml:space="preserve">Lanius minor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iCs/>
                <w:color w:val="C00000"/>
                <w:sz w:val="20"/>
                <w:szCs w:val="20"/>
                <w:lang w:val="pt-BR"/>
              </w:rPr>
              <w:t>(sfarncioc cu frunte neagra)</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D47C11">
              <w:rPr>
                <w:rFonts w:ascii="Arial" w:hAnsi="Arial" w:cs="Arial"/>
                <w:bCs/>
                <w:color w:val="C00000"/>
                <w:sz w:val="20"/>
                <w:szCs w:val="20"/>
                <w:lang w:val="ro-RO"/>
              </w:rPr>
              <w:t xml:space="preserve">specia, enumerata in anexa I a Directivei, este inclusa in Formularul standard Natura 2000 – ROSPA0071. </w:t>
            </w:r>
            <w:r w:rsidRPr="00254D38">
              <w:rPr>
                <w:rFonts w:ascii="Arial" w:hAnsi="Arial" w:cs="Arial"/>
                <w:bCs/>
                <w:color w:val="C00000"/>
                <w:sz w:val="20"/>
                <w:szCs w:val="20"/>
                <w:lang w:val="it-IT"/>
              </w:rPr>
              <w:t xml:space="preserve">Semnalata prin </w:t>
            </w:r>
            <w:r w:rsidRPr="00254D38">
              <w:rPr>
                <w:rFonts w:ascii="Arial" w:hAnsi="Arial" w:cs="Arial"/>
                <w:color w:val="C00000"/>
                <w:sz w:val="20"/>
                <w:szCs w:val="20"/>
                <w:lang w:val="it-IT"/>
              </w:rPr>
              <w:t xml:space="preserve">indivizi singulari in zbor si pe vegetatie.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 xml:space="preserve">Se estimeaza un impact nesemnificativ în populaţia speciei cauzat de dezvoltarea investitiei. </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
                <w:iCs/>
                <w:color w:val="C00000"/>
                <w:sz w:val="20"/>
                <w:szCs w:val="20"/>
                <w:lang w:val="pt-BR"/>
              </w:rPr>
              <w:t xml:space="preserve">Pica pica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(coţofană)</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 xml:space="preserve">Specia a fost observată in zona de amplasament prin indivizi singulari, cat si grupuri de pasari aflate in zbor si pe sol. Pentru cuibarit prefera locuri cu vegetatie arboricola si arbustiva densa, iar pentru hranire – terenuri decoperite.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ro-RO"/>
              </w:rPr>
            </w:pPr>
            <w:r w:rsidRPr="00D47C11">
              <w:rPr>
                <w:rFonts w:ascii="Arial" w:hAnsi="Arial" w:cs="Arial"/>
                <w:i/>
                <w:iCs/>
                <w:color w:val="C00000"/>
                <w:sz w:val="20"/>
                <w:szCs w:val="20"/>
                <w:lang w:val="ro-RO"/>
              </w:rPr>
              <w:t xml:space="preserve">Corvus monedula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ro-RO"/>
              </w:rPr>
              <w:t>(stăncuţă)</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Specia s-a observat </w:t>
            </w:r>
            <w:r w:rsidRPr="00254D38">
              <w:rPr>
                <w:rFonts w:ascii="Arial" w:hAnsi="Arial" w:cs="Arial"/>
                <w:color w:val="C00000"/>
                <w:sz w:val="20"/>
                <w:szCs w:val="20"/>
                <w:lang w:val="it-IT"/>
              </w:rPr>
              <w:t xml:space="preserve">in zona perimetrului studiat prin grupuri de pasari in zbor, pe sol. Identificata in zonele fermelor agricole, localitatilor.  </w:t>
            </w:r>
            <w:r w:rsidRPr="00D47C11">
              <w:rPr>
                <w:rFonts w:ascii="Arial" w:hAnsi="Arial" w:cs="Arial"/>
                <w:bCs/>
                <w:color w:val="C00000"/>
                <w:sz w:val="20"/>
                <w:szCs w:val="20"/>
                <w:lang w:val="ro-RO"/>
              </w:rPr>
              <w:t>Imp</w:t>
            </w:r>
            <w:r w:rsidRPr="00254D38">
              <w:rPr>
                <w:rFonts w:ascii="Arial" w:hAnsi="Arial" w:cs="Arial"/>
                <w:bCs/>
                <w:color w:val="C00000"/>
                <w:sz w:val="20"/>
                <w:szCs w:val="20"/>
                <w:lang w:val="it-IT"/>
              </w:rPr>
              <w:t xml:space="preserve">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
                <w:iCs/>
                <w:color w:val="C00000"/>
                <w:sz w:val="20"/>
                <w:szCs w:val="20"/>
                <w:lang w:val="pt-BR"/>
              </w:rPr>
              <w:t xml:space="preserve">Corvus frugilegus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(cioară de semănătură)</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 xml:space="preserve">Specia s-a identificat in zona de amplasament prin grupuri de pasari aflate in zbor, cat si pe sol. </w:t>
            </w:r>
            <w:r w:rsidRPr="00D47C11">
              <w:rPr>
                <w:rFonts w:ascii="Arial" w:hAnsi="Arial" w:cs="Arial"/>
                <w:bCs/>
                <w:color w:val="C00000"/>
                <w:sz w:val="20"/>
                <w:szCs w:val="20"/>
                <w:lang w:val="ro-RO"/>
              </w:rPr>
              <w:t xml:space="preserve">Intalnita in </w:t>
            </w:r>
            <w:r w:rsidRPr="00254D38">
              <w:rPr>
                <w:rFonts w:ascii="Arial" w:hAnsi="Arial" w:cs="Arial"/>
                <w:color w:val="C00000"/>
                <w:sz w:val="20"/>
                <w:szCs w:val="20"/>
                <w:lang w:val="it-IT"/>
              </w:rPr>
              <w:t xml:space="preserve">locuri deschise, terenuri agricole, pasuni, asezari umane.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CB1891" w:rsidTr="00D47C11">
        <w:tc>
          <w:tcPr>
            <w:tcW w:w="3168" w:type="dxa"/>
            <w:vAlign w:val="center"/>
          </w:tcPr>
          <w:p w:rsidR="006E0B47" w:rsidRPr="00254D38" w:rsidRDefault="006E0B47" w:rsidP="00D47C11">
            <w:pPr>
              <w:tabs>
                <w:tab w:val="left" w:pos="270"/>
                <w:tab w:val="left" w:pos="450"/>
              </w:tabs>
              <w:rPr>
                <w:rFonts w:ascii="Arial" w:hAnsi="Arial" w:cs="Arial"/>
                <w:i/>
                <w:iCs/>
                <w:color w:val="C00000"/>
                <w:sz w:val="20"/>
                <w:szCs w:val="20"/>
                <w:lang w:val="it-IT"/>
              </w:rPr>
            </w:pPr>
            <w:r w:rsidRPr="00254D38">
              <w:rPr>
                <w:rFonts w:ascii="Arial" w:hAnsi="Arial" w:cs="Arial"/>
                <w:i/>
                <w:iCs/>
                <w:color w:val="C00000"/>
                <w:sz w:val="20"/>
                <w:szCs w:val="20"/>
                <w:lang w:val="it-IT"/>
              </w:rPr>
              <w:t xml:space="preserve">Corvus corone  cornix </w:t>
            </w:r>
          </w:p>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color w:val="C00000"/>
                <w:sz w:val="20"/>
                <w:szCs w:val="20"/>
                <w:lang w:val="it-IT"/>
              </w:rPr>
              <w:t>(cioară grivă)</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 xml:space="preserve">S-a identificat in zona de amplasament prin indivizi singulari/grupuri de pasari aflate in zbor, cat si pe sol. </w:t>
            </w:r>
            <w:r w:rsidRPr="00D47C11">
              <w:rPr>
                <w:rFonts w:ascii="Arial" w:hAnsi="Arial" w:cs="Arial"/>
                <w:bCs/>
                <w:color w:val="C00000"/>
                <w:sz w:val="20"/>
                <w:szCs w:val="20"/>
                <w:lang w:val="ro-RO"/>
              </w:rPr>
              <w:t>Semnalata pe</w:t>
            </w:r>
            <w:r w:rsidRPr="00254D38">
              <w:rPr>
                <w:rFonts w:ascii="Arial" w:hAnsi="Arial" w:cs="Arial"/>
                <w:color w:val="C00000"/>
                <w:sz w:val="20"/>
                <w:szCs w:val="20"/>
                <w:lang w:val="it-IT"/>
              </w:rPr>
              <w:t xml:space="preserve"> suprafete deschise, terenuri agricole, pasuni, asezari umane.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bCs/>
                <w:i/>
                <w:color w:val="C00000"/>
                <w:sz w:val="20"/>
                <w:szCs w:val="20"/>
                <w:lang w:val="ro-RO"/>
              </w:rPr>
            </w:pPr>
            <w:r w:rsidRPr="00D47C11">
              <w:rPr>
                <w:rFonts w:ascii="Arial" w:hAnsi="Arial" w:cs="Arial"/>
                <w:bCs/>
                <w:i/>
                <w:color w:val="C00000"/>
                <w:sz w:val="20"/>
                <w:szCs w:val="20"/>
                <w:lang w:val="ro-RO"/>
              </w:rPr>
              <w:t xml:space="preserve">Oriolus oriolus </w:t>
            </w:r>
          </w:p>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bCs/>
                <w:color w:val="C00000"/>
                <w:sz w:val="20"/>
                <w:szCs w:val="20"/>
                <w:lang w:val="ro-RO"/>
              </w:rPr>
              <w:t>(grangur)</w:t>
            </w:r>
          </w:p>
        </w:tc>
        <w:tc>
          <w:tcPr>
            <w:tcW w:w="10170" w:type="dxa"/>
            <w:vAlign w:val="center"/>
          </w:tcPr>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 xml:space="preserve">Specia a fost observată in zona de amplasament prin indivizi singulari, cat si grupuri de pasari aflate in zbor, pe vegetatie.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
                <w:iCs/>
                <w:color w:val="C00000"/>
                <w:sz w:val="20"/>
                <w:szCs w:val="20"/>
                <w:lang w:val="pt-BR"/>
              </w:rPr>
              <w:t xml:space="preserve">Sturnus vulgaris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(graur)</w:t>
            </w:r>
          </w:p>
        </w:tc>
        <w:tc>
          <w:tcPr>
            <w:tcW w:w="10170" w:type="dxa"/>
            <w:vAlign w:val="center"/>
          </w:tcPr>
          <w:p w:rsidR="006E0B47" w:rsidRPr="00D47C11" w:rsidRDefault="006E0B47" w:rsidP="00560C02">
            <w:pPr>
              <w:rPr>
                <w:rFonts w:ascii="Arial" w:hAnsi="Arial" w:cs="Arial"/>
                <w:color w:val="C00000"/>
                <w:sz w:val="20"/>
                <w:szCs w:val="20"/>
                <w:lang w:val="ro-RO"/>
              </w:rPr>
            </w:pPr>
            <w:r w:rsidRPr="00254D38">
              <w:rPr>
                <w:rFonts w:ascii="Arial" w:hAnsi="Arial" w:cs="Arial"/>
                <w:bCs/>
                <w:color w:val="C00000"/>
                <w:sz w:val="20"/>
                <w:szCs w:val="20"/>
                <w:lang w:val="ro-RO"/>
              </w:rPr>
              <w:t xml:space="preserve">Relevanţa sitului pentru specie: </w:t>
            </w:r>
            <w:r w:rsidRPr="00254D38">
              <w:rPr>
                <w:rFonts w:ascii="Arial" w:hAnsi="Arial" w:cs="Arial"/>
                <w:color w:val="C00000"/>
                <w:sz w:val="20"/>
                <w:szCs w:val="20"/>
                <w:lang w:val="ro-RO"/>
              </w:rPr>
              <w:t xml:space="preserve">Specia s-a observat in zona de amplasament prin grupuri de pasari aflate in zbor, pe vegetatie, cat si pe sol. </w:t>
            </w:r>
            <w:r w:rsidRPr="00D47C11">
              <w:rPr>
                <w:rFonts w:ascii="Arial" w:hAnsi="Arial" w:cs="Arial"/>
                <w:bCs/>
                <w:color w:val="C00000"/>
                <w:sz w:val="20"/>
                <w:szCs w:val="20"/>
                <w:lang w:val="ro-RO"/>
              </w:rPr>
              <w:t xml:space="preserve">Intalnita in </w:t>
            </w:r>
            <w:r w:rsidRPr="00254D38">
              <w:rPr>
                <w:rFonts w:ascii="Arial" w:hAnsi="Arial" w:cs="Arial"/>
                <w:color w:val="C00000"/>
                <w:sz w:val="20"/>
                <w:szCs w:val="20"/>
                <w:lang w:val="ro-RO"/>
              </w:rPr>
              <w:t xml:space="preserve">locuri deschise, terenuri agricole, pasuni, asezari umane.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CB1891" w:rsidTr="00D47C11">
        <w:tc>
          <w:tcPr>
            <w:tcW w:w="3168" w:type="dxa"/>
            <w:vAlign w:val="center"/>
          </w:tcPr>
          <w:p w:rsidR="006E0B47" w:rsidRPr="00254D38" w:rsidRDefault="006E0B47" w:rsidP="00D47C11">
            <w:pPr>
              <w:tabs>
                <w:tab w:val="left" w:pos="270"/>
                <w:tab w:val="left" w:pos="450"/>
              </w:tabs>
              <w:rPr>
                <w:rFonts w:ascii="Arial" w:hAnsi="Arial" w:cs="Arial"/>
                <w:i/>
                <w:iCs/>
                <w:color w:val="C00000"/>
                <w:sz w:val="20"/>
                <w:szCs w:val="20"/>
                <w:lang w:val="fr-FR"/>
              </w:rPr>
            </w:pPr>
            <w:r w:rsidRPr="00254D38">
              <w:rPr>
                <w:rFonts w:ascii="Arial" w:hAnsi="Arial" w:cs="Arial"/>
                <w:i/>
                <w:iCs/>
                <w:color w:val="C00000"/>
                <w:sz w:val="20"/>
                <w:szCs w:val="20"/>
                <w:lang w:val="fr-FR"/>
              </w:rPr>
              <w:t xml:space="preserve">Passer montanus </w:t>
            </w:r>
          </w:p>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color w:val="C00000"/>
                <w:sz w:val="20"/>
                <w:szCs w:val="20"/>
                <w:lang w:val="fr-FR"/>
              </w:rPr>
              <w:t>(vrabie de câmp)</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 xml:space="preserve">Specia a fost identifricata in zona de amplasament prin indivizi singulari, cat si grupuri de pasari aflate in zbor si pe vegetatia arbustiva din zona.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CB1891" w:rsidTr="00D47C11">
        <w:tc>
          <w:tcPr>
            <w:tcW w:w="3168" w:type="dxa"/>
            <w:vAlign w:val="center"/>
          </w:tcPr>
          <w:p w:rsidR="006E0B47" w:rsidRPr="00254D38" w:rsidRDefault="006E0B47" w:rsidP="00D47C11">
            <w:pPr>
              <w:tabs>
                <w:tab w:val="left" w:pos="270"/>
                <w:tab w:val="left" w:pos="450"/>
              </w:tabs>
              <w:rPr>
                <w:rFonts w:ascii="Arial" w:hAnsi="Arial" w:cs="Arial"/>
                <w:i/>
                <w:iCs/>
                <w:color w:val="C00000"/>
                <w:sz w:val="20"/>
                <w:szCs w:val="20"/>
                <w:lang w:val="fr-FR"/>
              </w:rPr>
            </w:pPr>
            <w:r w:rsidRPr="00254D38">
              <w:rPr>
                <w:rFonts w:ascii="Arial" w:hAnsi="Arial" w:cs="Arial"/>
                <w:i/>
                <w:iCs/>
                <w:color w:val="C00000"/>
                <w:sz w:val="20"/>
                <w:szCs w:val="20"/>
                <w:lang w:val="fr-FR"/>
              </w:rPr>
              <w:t xml:space="preserve">Passer domesticus </w:t>
            </w:r>
          </w:p>
          <w:p w:rsidR="006E0B47" w:rsidRPr="00D47C11" w:rsidRDefault="006E0B47" w:rsidP="00D47C11">
            <w:pPr>
              <w:tabs>
                <w:tab w:val="left" w:pos="270"/>
                <w:tab w:val="left" w:pos="450"/>
              </w:tabs>
              <w:rPr>
                <w:rFonts w:ascii="Arial" w:hAnsi="Arial" w:cs="Arial"/>
                <w:color w:val="C00000"/>
                <w:sz w:val="20"/>
                <w:szCs w:val="20"/>
                <w:lang w:val="ro-RO"/>
              </w:rPr>
            </w:pPr>
            <w:r w:rsidRPr="00254D38">
              <w:rPr>
                <w:rFonts w:ascii="Arial" w:hAnsi="Arial" w:cs="Arial"/>
                <w:color w:val="C00000"/>
                <w:sz w:val="20"/>
                <w:szCs w:val="20"/>
                <w:lang w:val="fr-FR"/>
              </w:rPr>
              <w:t>(vrabie de casa)</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 xml:space="preserve">Specia a fost identifricata in zona de amplasament prin indivizi singulari, cat si grupuri de pasari aflate in zbor, pe vegetatie, pe sol.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
                <w:iCs/>
                <w:color w:val="C00000"/>
                <w:sz w:val="20"/>
                <w:szCs w:val="20"/>
                <w:lang w:val="pt-BR"/>
              </w:rPr>
              <w:t xml:space="preserve">Fringilla coelebs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(cinteză)</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ro-RO"/>
              </w:rPr>
              <w:t xml:space="preserve">Relevanţa sitului pentru specie: </w:t>
            </w:r>
            <w:r w:rsidRPr="00254D38">
              <w:rPr>
                <w:rFonts w:ascii="Arial" w:hAnsi="Arial" w:cs="Arial"/>
                <w:color w:val="C00000"/>
                <w:sz w:val="20"/>
                <w:szCs w:val="20"/>
                <w:lang w:val="ro-RO"/>
              </w:rPr>
              <w:t xml:space="preserve">Specia s-a observat in zona de amplasament prin grupuri de pasari aflate in zbor. Intalnita pe suprafete cu vegetatie arboricola.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
                <w:iCs/>
                <w:color w:val="C00000"/>
                <w:sz w:val="20"/>
                <w:szCs w:val="20"/>
                <w:lang w:val="pt-BR"/>
              </w:rPr>
              <w:t xml:space="preserve">Carduelis chloris </w:t>
            </w:r>
          </w:p>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Cs/>
                <w:color w:val="C00000"/>
                <w:sz w:val="20"/>
                <w:szCs w:val="20"/>
                <w:lang w:val="pt-BR"/>
              </w:rPr>
              <w:t>(florinte)</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D47C11">
              <w:rPr>
                <w:rFonts w:ascii="Arial" w:hAnsi="Arial" w:cs="Arial"/>
                <w:bCs/>
                <w:color w:val="C00000"/>
                <w:sz w:val="20"/>
                <w:szCs w:val="20"/>
                <w:lang w:val="pt-BR"/>
              </w:rPr>
              <w:t xml:space="preserve">Relevanţa sitului pentru specie: </w:t>
            </w:r>
            <w:r w:rsidRPr="00D47C11">
              <w:rPr>
                <w:rFonts w:ascii="Arial" w:hAnsi="Arial" w:cs="Arial"/>
                <w:color w:val="C00000"/>
                <w:sz w:val="20"/>
                <w:szCs w:val="20"/>
                <w:lang w:val="pt-BR"/>
              </w:rPr>
              <w:t xml:space="preserve">Specia s-a observat in zona de amplasament prin grupuri de pasari aflate in zbor. Intalnita pe suprafete cu vegetatie arboricola. </w:t>
            </w:r>
            <w:r w:rsidRPr="00D47C11">
              <w:rPr>
                <w:rFonts w:ascii="Arial" w:hAnsi="Arial" w:cs="Arial"/>
                <w:bCs/>
                <w:color w:val="C00000"/>
                <w:sz w:val="20"/>
                <w:szCs w:val="20"/>
                <w:lang w:val="pt-BR"/>
              </w:rPr>
              <w:t xml:space="preserve">Impactul estimat: </w:t>
            </w:r>
            <w:r w:rsidRPr="00D47C11">
              <w:rPr>
                <w:rFonts w:ascii="Arial" w:hAnsi="Arial" w:cs="Arial"/>
                <w:color w:val="C00000"/>
                <w:sz w:val="20"/>
                <w:szCs w:val="20"/>
                <w:u w:val="single"/>
                <w:lang w:val="pt-BR"/>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
                <w:iCs/>
                <w:color w:val="C00000"/>
                <w:sz w:val="20"/>
                <w:szCs w:val="20"/>
                <w:lang w:val="pt-BR"/>
              </w:rPr>
              <w:t xml:space="preserve">Carduelis carduelis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color w:val="C00000"/>
                <w:sz w:val="20"/>
                <w:szCs w:val="20"/>
                <w:lang w:val="pt-BR"/>
              </w:rPr>
              <w:t>(sticlete)</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Specia s-a observat </w:t>
            </w:r>
            <w:r w:rsidRPr="00254D38">
              <w:rPr>
                <w:rFonts w:ascii="Arial" w:hAnsi="Arial" w:cs="Arial"/>
                <w:color w:val="C00000"/>
                <w:sz w:val="20"/>
                <w:szCs w:val="20"/>
                <w:lang w:val="it-IT"/>
              </w:rPr>
              <w:t xml:space="preserve">in zona perimetrului studiat prin grupuri de pasari in zbor. </w:t>
            </w:r>
            <w:r w:rsidRPr="00254D38">
              <w:rPr>
                <w:rFonts w:ascii="Arial" w:hAnsi="Arial" w:cs="Arial"/>
                <w:bCs/>
                <w:color w:val="C00000"/>
                <w:sz w:val="20"/>
                <w:szCs w:val="20"/>
                <w:lang w:val="it-IT"/>
              </w:rPr>
              <w:t>Prefera vegetatia arboricola.</w:t>
            </w:r>
            <w:r w:rsidRPr="00254D38">
              <w:rPr>
                <w:rFonts w:ascii="Arial" w:hAnsi="Arial" w:cs="Arial"/>
                <w:color w:val="C00000"/>
                <w:sz w:val="20"/>
                <w:szCs w:val="20"/>
                <w:lang w:val="it-IT"/>
              </w:rPr>
              <w:t xml:space="preserve"> Se hraneste pe suprafete deschise, liziere etc. </w:t>
            </w:r>
            <w:r w:rsidRPr="00D47C11">
              <w:rPr>
                <w:rFonts w:ascii="Arial" w:hAnsi="Arial" w:cs="Arial"/>
                <w:bCs/>
                <w:color w:val="C00000"/>
                <w:sz w:val="20"/>
                <w:szCs w:val="20"/>
                <w:lang w:val="ro-RO"/>
              </w:rPr>
              <w:t>Imp</w:t>
            </w:r>
            <w:r w:rsidRPr="00254D38">
              <w:rPr>
                <w:rFonts w:ascii="Arial" w:hAnsi="Arial" w:cs="Arial"/>
                <w:bCs/>
                <w:color w:val="C00000"/>
                <w:sz w:val="20"/>
                <w:szCs w:val="20"/>
                <w:lang w:val="it-IT"/>
              </w:rPr>
              <w:t xml:space="preserve">actul estimat: </w:t>
            </w:r>
            <w:r w:rsidRPr="00254D38">
              <w:rPr>
                <w:rFonts w:ascii="Arial" w:hAnsi="Arial" w:cs="Arial"/>
                <w:color w:val="C00000"/>
                <w:sz w:val="20"/>
                <w:szCs w:val="20"/>
                <w:u w:val="single"/>
                <w:lang w:val="it-IT"/>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Emberiza citrinella</w:t>
            </w:r>
          </w:p>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 xml:space="preserve"> </w:t>
            </w:r>
            <w:r w:rsidRPr="00D47C11">
              <w:rPr>
                <w:rFonts w:ascii="Arial" w:hAnsi="Arial" w:cs="Arial"/>
                <w:iCs/>
                <w:color w:val="C00000"/>
                <w:sz w:val="20"/>
                <w:szCs w:val="20"/>
                <w:lang w:val="ro-RO"/>
              </w:rPr>
              <w:t>(presura galbena)</w:t>
            </w:r>
          </w:p>
        </w:tc>
        <w:tc>
          <w:tcPr>
            <w:tcW w:w="10170" w:type="dxa"/>
            <w:vAlign w:val="center"/>
          </w:tcPr>
          <w:p w:rsidR="006E0B47" w:rsidRPr="00254D38" w:rsidRDefault="006E0B47" w:rsidP="00D47C11">
            <w:pPr>
              <w:autoSpaceDE w:val="0"/>
              <w:autoSpaceDN w:val="0"/>
              <w:adjustRightInd w:val="0"/>
              <w:rPr>
                <w:rFonts w:ascii="Arial" w:hAnsi="Arial" w:cs="Arial"/>
                <w:bCs/>
                <w:color w:val="C00000"/>
                <w:sz w:val="20"/>
                <w:szCs w:val="20"/>
                <w:lang w:val="it-IT"/>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 xml:space="preserve">S-a identificat prin indivizi singulari in zbor si pe vegetatie. Prefera terenuri cu vegetatie arbustiva, liziere, suprafete cultivate.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Se estimeaza un impact nesemnificativ în populaţia speciei cauzat de dezvoltarea investitiei.</w:t>
            </w:r>
          </w:p>
        </w:tc>
      </w:tr>
      <w:tr w:rsidR="006E0B47" w:rsidRPr="00CB1891" w:rsidTr="00D47C11">
        <w:tc>
          <w:tcPr>
            <w:tcW w:w="3168" w:type="dxa"/>
            <w:vAlign w:val="center"/>
          </w:tcPr>
          <w:p w:rsidR="006E0B47" w:rsidRPr="00D47C11" w:rsidRDefault="006E0B47" w:rsidP="00560C02">
            <w:pPr>
              <w:rPr>
                <w:rFonts w:ascii="Arial" w:hAnsi="Arial" w:cs="Arial"/>
                <w:i/>
                <w:iCs/>
                <w:color w:val="C00000"/>
                <w:sz w:val="20"/>
                <w:szCs w:val="20"/>
                <w:lang w:val="ro-RO"/>
              </w:rPr>
            </w:pPr>
            <w:r w:rsidRPr="00D47C11">
              <w:rPr>
                <w:rFonts w:ascii="Arial" w:hAnsi="Arial" w:cs="Arial"/>
                <w:i/>
                <w:iCs/>
                <w:color w:val="C00000"/>
                <w:sz w:val="20"/>
                <w:szCs w:val="20"/>
                <w:lang w:val="ro-RO"/>
              </w:rPr>
              <w:t xml:space="preserve">Emberiza schoeniclus </w:t>
            </w:r>
          </w:p>
          <w:p w:rsidR="006E0B47" w:rsidRPr="00D47C11" w:rsidRDefault="006E0B47" w:rsidP="00560C02">
            <w:pPr>
              <w:rPr>
                <w:rFonts w:ascii="Arial" w:hAnsi="Arial" w:cs="Arial"/>
                <w:iCs/>
                <w:color w:val="C00000"/>
                <w:sz w:val="20"/>
                <w:szCs w:val="20"/>
                <w:lang w:val="ro-RO"/>
              </w:rPr>
            </w:pPr>
            <w:r w:rsidRPr="00D47C11">
              <w:rPr>
                <w:rFonts w:ascii="Arial" w:hAnsi="Arial" w:cs="Arial"/>
                <w:iCs/>
                <w:color w:val="C00000"/>
                <w:sz w:val="20"/>
                <w:szCs w:val="20"/>
                <w:lang w:val="ro-RO"/>
              </w:rPr>
              <w:t>(presura de stuf)</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Specia a fost semnalata în zbor prin indivizi singulari si grupuri de pasari in zone cu stufaris pe langa</w:t>
            </w:r>
            <w:r w:rsidRPr="00D47C11">
              <w:rPr>
                <w:rFonts w:ascii="Arial" w:hAnsi="Arial" w:cs="Arial"/>
                <w:bCs/>
                <w:color w:val="C00000"/>
                <w:sz w:val="20"/>
                <w:szCs w:val="20"/>
                <w:lang w:val="ro-RO"/>
              </w:rPr>
              <w:t xml:space="preserve"> ape. </w:t>
            </w:r>
            <w:r w:rsidRPr="00254D38">
              <w:rPr>
                <w:rFonts w:ascii="Arial" w:hAnsi="Arial" w:cs="Arial"/>
                <w:bCs/>
                <w:color w:val="C00000"/>
                <w:sz w:val="20"/>
                <w:szCs w:val="20"/>
                <w:lang w:val="ro-RO"/>
              </w:rPr>
              <w:t xml:space="preserve">Impactul estimat: </w:t>
            </w:r>
            <w:r w:rsidRPr="00254D38">
              <w:rPr>
                <w:rFonts w:ascii="Arial" w:hAnsi="Arial" w:cs="Arial"/>
                <w:color w:val="C00000"/>
                <w:sz w:val="20"/>
                <w:szCs w:val="20"/>
                <w:u w:val="single"/>
                <w:lang w:val="ro-RO"/>
              </w:rPr>
              <w:t>Nu anticipăm un impact semnificativ în populaţia speciei cauzat de dezvoltarea investiţiei.</w:t>
            </w:r>
          </w:p>
        </w:tc>
      </w:tr>
      <w:tr w:rsidR="006E0B47" w:rsidRPr="00CB1891" w:rsidTr="00D47C11">
        <w:tc>
          <w:tcPr>
            <w:tcW w:w="3168" w:type="dxa"/>
            <w:vAlign w:val="center"/>
          </w:tcPr>
          <w:p w:rsidR="006E0B47" w:rsidRPr="00D47C11" w:rsidRDefault="006E0B47" w:rsidP="00D47C11">
            <w:pPr>
              <w:tabs>
                <w:tab w:val="left" w:pos="270"/>
                <w:tab w:val="left" w:pos="450"/>
              </w:tabs>
              <w:rPr>
                <w:rFonts w:ascii="Arial" w:hAnsi="Arial" w:cs="Arial"/>
                <w:i/>
                <w:iCs/>
                <w:color w:val="C00000"/>
                <w:sz w:val="20"/>
                <w:szCs w:val="20"/>
                <w:lang w:val="pt-BR"/>
              </w:rPr>
            </w:pPr>
            <w:r w:rsidRPr="00D47C11">
              <w:rPr>
                <w:rFonts w:ascii="Arial" w:hAnsi="Arial" w:cs="Arial"/>
                <w:i/>
                <w:iCs/>
                <w:color w:val="C00000"/>
                <w:sz w:val="20"/>
                <w:szCs w:val="20"/>
                <w:lang w:val="pt-BR"/>
              </w:rPr>
              <w:t xml:space="preserve">Miliaria calandra </w:t>
            </w:r>
          </w:p>
          <w:p w:rsidR="006E0B47" w:rsidRPr="00D47C11" w:rsidRDefault="006E0B47" w:rsidP="00D47C11">
            <w:pPr>
              <w:tabs>
                <w:tab w:val="left" w:pos="270"/>
                <w:tab w:val="left" w:pos="450"/>
              </w:tabs>
              <w:rPr>
                <w:rFonts w:ascii="Arial" w:hAnsi="Arial" w:cs="Arial"/>
                <w:color w:val="C00000"/>
                <w:sz w:val="20"/>
                <w:szCs w:val="20"/>
                <w:lang w:val="ro-RO"/>
              </w:rPr>
            </w:pPr>
            <w:r w:rsidRPr="00D47C11">
              <w:rPr>
                <w:rFonts w:ascii="Arial" w:hAnsi="Arial" w:cs="Arial"/>
                <w:iCs/>
                <w:color w:val="C00000"/>
                <w:sz w:val="20"/>
                <w:szCs w:val="20"/>
                <w:lang w:val="pt-BR"/>
              </w:rPr>
              <w:t>(presura sura)</w:t>
            </w:r>
          </w:p>
        </w:tc>
        <w:tc>
          <w:tcPr>
            <w:tcW w:w="10170" w:type="dxa"/>
            <w:vAlign w:val="center"/>
          </w:tcPr>
          <w:p w:rsidR="006E0B47" w:rsidRPr="00D47C11" w:rsidRDefault="006E0B47" w:rsidP="00D47C11">
            <w:pPr>
              <w:autoSpaceDE w:val="0"/>
              <w:autoSpaceDN w:val="0"/>
              <w:adjustRightInd w:val="0"/>
              <w:rPr>
                <w:rFonts w:ascii="Arial" w:hAnsi="Arial" w:cs="Arial"/>
                <w:color w:val="C00000"/>
                <w:sz w:val="20"/>
                <w:szCs w:val="20"/>
                <w:lang w:val="ro-RO"/>
              </w:rPr>
            </w:pPr>
            <w:r w:rsidRPr="00254D38">
              <w:rPr>
                <w:rFonts w:ascii="Arial" w:hAnsi="Arial" w:cs="Arial"/>
                <w:bCs/>
                <w:color w:val="C00000"/>
                <w:sz w:val="20"/>
                <w:szCs w:val="20"/>
                <w:lang w:val="it-IT"/>
              </w:rPr>
              <w:t xml:space="preserve">Relevanţa sitului pentru specie: </w:t>
            </w:r>
            <w:r w:rsidRPr="00254D38">
              <w:rPr>
                <w:rFonts w:ascii="Arial" w:hAnsi="Arial" w:cs="Arial"/>
                <w:color w:val="C00000"/>
                <w:sz w:val="20"/>
                <w:szCs w:val="20"/>
                <w:lang w:val="it-IT"/>
              </w:rPr>
              <w:t xml:space="preserve">S-a identificat prin indivizi singulari in zbor si pe vegetatie. Prefera terenuri cu vegetatie arbustiva, liziere. </w:t>
            </w:r>
            <w:r w:rsidRPr="00254D38">
              <w:rPr>
                <w:rFonts w:ascii="Arial" w:hAnsi="Arial" w:cs="Arial"/>
                <w:bCs/>
                <w:color w:val="C00000"/>
                <w:sz w:val="20"/>
                <w:szCs w:val="20"/>
                <w:lang w:val="it-IT"/>
              </w:rPr>
              <w:t xml:space="preserve">Impactul estimat: </w:t>
            </w:r>
            <w:r w:rsidRPr="00254D38">
              <w:rPr>
                <w:rFonts w:ascii="Arial" w:hAnsi="Arial" w:cs="Arial"/>
                <w:color w:val="C00000"/>
                <w:sz w:val="20"/>
                <w:szCs w:val="20"/>
                <w:u w:val="single"/>
                <w:lang w:val="it-IT"/>
              </w:rPr>
              <w:t>Se estimeaza un impact nesemnificativ în populaţia speciei cauzat de dezvoltarea investitiei.</w:t>
            </w:r>
          </w:p>
        </w:tc>
      </w:tr>
    </w:tbl>
    <w:p w:rsidR="006E0B47" w:rsidRPr="00920939" w:rsidRDefault="006E0B47" w:rsidP="009C469A">
      <w:pPr>
        <w:jc w:val="center"/>
        <w:rPr>
          <w:rFonts w:ascii="Arial" w:hAnsi="Arial" w:cs="Arial"/>
          <w:b/>
          <w:color w:val="C00000"/>
          <w:lang w:val="ro-RO"/>
        </w:rPr>
      </w:pPr>
    </w:p>
    <w:p w:rsidR="006E0B47" w:rsidRPr="00254D38" w:rsidRDefault="006E0B47" w:rsidP="005A4F47">
      <w:pPr>
        <w:jc w:val="both"/>
        <w:rPr>
          <w:rFonts w:ascii="Arial" w:hAnsi="Arial"/>
          <w:b/>
          <w:color w:val="C00000"/>
          <w:sz w:val="22"/>
          <w:szCs w:val="22"/>
          <w:lang w:val="it-IT"/>
        </w:rPr>
        <w:sectPr w:rsidR="006E0B47" w:rsidRPr="00254D38" w:rsidSect="006608EB">
          <w:pgSz w:w="15840" w:h="12240" w:orient="landscape"/>
          <w:pgMar w:top="720" w:right="900" w:bottom="1440" w:left="1440" w:header="720" w:footer="720" w:gutter="0"/>
          <w:cols w:space="720"/>
          <w:docGrid w:linePitch="360"/>
        </w:sectPr>
      </w:pPr>
    </w:p>
    <w:p w:rsidR="006E0B47" w:rsidRPr="00920939" w:rsidRDefault="006E0B47" w:rsidP="00560C02">
      <w:pPr>
        <w:autoSpaceDE w:val="0"/>
        <w:autoSpaceDN w:val="0"/>
        <w:adjustRightInd w:val="0"/>
        <w:jc w:val="both"/>
        <w:rPr>
          <w:rFonts w:ascii="Arial" w:hAnsi="Arial" w:cs="Arial"/>
          <w:color w:val="C00000"/>
          <w:sz w:val="22"/>
          <w:szCs w:val="22"/>
          <w:lang w:val="ro-RO"/>
        </w:rPr>
      </w:pPr>
      <w:r w:rsidRPr="00920939">
        <w:rPr>
          <w:rStyle w:val="FontStyle22"/>
          <w:rFonts w:ascii="Arial" w:hAnsi="Arial" w:cs="Arial"/>
          <w:color w:val="C00000"/>
          <w:sz w:val="22"/>
          <w:szCs w:val="22"/>
          <w:lang w:val="ro-RO"/>
        </w:rPr>
        <w:t xml:space="preserve">In corespundere cu legislaţia în vigoare, </w:t>
      </w:r>
      <w:r w:rsidRPr="00920939">
        <w:rPr>
          <w:rFonts w:ascii="Arial" w:hAnsi="Arial" w:cs="Arial"/>
          <w:color w:val="C00000"/>
          <w:sz w:val="22"/>
          <w:szCs w:val="22"/>
          <w:lang w:val="ro-RO"/>
        </w:rPr>
        <w:t>HG nr. 1284/2007</w:t>
      </w:r>
      <w:r w:rsidRPr="00920939">
        <w:rPr>
          <w:rFonts w:ascii="Arial" w:hAnsi="Arial" w:cs="Arial"/>
          <w:bCs/>
          <w:color w:val="C00000"/>
          <w:sz w:val="22"/>
          <w:szCs w:val="22"/>
          <w:lang w:val="ro-RO"/>
        </w:rPr>
        <w:t xml:space="preserve"> </w:t>
      </w:r>
      <w:r w:rsidRPr="00254D38">
        <w:rPr>
          <w:rFonts w:ascii="Arial" w:hAnsi="Arial" w:cs="Arial"/>
          <w:color w:val="C00000"/>
          <w:sz w:val="22"/>
          <w:szCs w:val="22"/>
          <w:lang w:val="it-IT"/>
        </w:rPr>
        <w:t xml:space="preserve">privind declararea ariilor de protecţie specială avifaunistică ca parte integrantă a reţelei ecologice europene NATURA 2000 în România </w:t>
      </w:r>
      <w:r w:rsidRPr="00920939">
        <w:rPr>
          <w:rFonts w:ascii="Arial" w:hAnsi="Arial" w:cs="Arial"/>
          <w:color w:val="C00000"/>
          <w:sz w:val="22"/>
          <w:szCs w:val="22"/>
          <w:lang w:val="ro-RO"/>
        </w:rPr>
        <w:t>s-au evidenţiat şi analizat aspectele legate de distanţele şi efectele acestora asupra:</w:t>
      </w:r>
    </w:p>
    <w:p w:rsidR="006E0B47" w:rsidRPr="00920939" w:rsidRDefault="006E0B47" w:rsidP="007875C7">
      <w:pPr>
        <w:jc w:val="both"/>
        <w:rPr>
          <w:rFonts w:ascii="Arial" w:hAnsi="Arial" w:cs="Arial"/>
          <w:color w:val="C00000"/>
          <w:sz w:val="22"/>
          <w:szCs w:val="22"/>
          <w:u w:val="single"/>
          <w:lang w:val="ro-RO"/>
        </w:rPr>
      </w:pPr>
    </w:p>
    <w:p w:rsidR="006E0B47" w:rsidRPr="00920939" w:rsidRDefault="006E0B47" w:rsidP="00761C7A">
      <w:pPr>
        <w:pStyle w:val="ListParagraph"/>
        <w:numPr>
          <w:ilvl w:val="0"/>
          <w:numId w:val="105"/>
        </w:numPr>
        <w:ind w:left="284" w:hanging="284"/>
        <w:contextualSpacing w:val="0"/>
        <w:jc w:val="both"/>
        <w:rPr>
          <w:rFonts w:ascii="Arial" w:hAnsi="Arial" w:cs="Arial"/>
          <w:color w:val="C00000"/>
          <w:sz w:val="22"/>
          <w:szCs w:val="22"/>
          <w:u w:val="single"/>
          <w:lang w:val="ro-RO"/>
        </w:rPr>
      </w:pPr>
      <w:r w:rsidRPr="00920939">
        <w:rPr>
          <w:rFonts w:ascii="Arial" w:hAnsi="Arial" w:cs="Arial"/>
          <w:color w:val="C00000"/>
          <w:sz w:val="22"/>
          <w:szCs w:val="22"/>
          <w:u w:val="single"/>
          <w:lang w:val="ro-RO"/>
        </w:rPr>
        <w:t>coloniilor speciilor de păsări de dimensiuni mari;</w:t>
      </w:r>
    </w:p>
    <w:p w:rsidR="006E0B47" w:rsidRPr="00920939" w:rsidRDefault="006E0B47" w:rsidP="00560C02">
      <w:pPr>
        <w:tabs>
          <w:tab w:val="left" w:pos="270"/>
          <w:tab w:val="left" w:pos="450"/>
        </w:tabs>
        <w:jc w:val="both"/>
        <w:rPr>
          <w:rStyle w:val="FontStyle22"/>
          <w:rFonts w:ascii="Arial" w:hAnsi="Arial" w:cs="Arial"/>
          <w:color w:val="C00000"/>
          <w:sz w:val="22"/>
          <w:szCs w:val="22"/>
          <w:lang w:val="ro-RO"/>
        </w:rPr>
      </w:pPr>
      <w:r w:rsidRPr="00920939">
        <w:rPr>
          <w:rStyle w:val="FontStyle22"/>
          <w:rFonts w:ascii="Arial" w:hAnsi="Arial" w:cs="Arial"/>
          <w:color w:val="C00000"/>
          <w:sz w:val="22"/>
          <w:szCs w:val="22"/>
          <w:lang w:val="ro-RO"/>
        </w:rPr>
        <w:t xml:space="preserve">Nu au fost semnalate colonii de păsări de dimensiuni mari (specii acvatice: pelicani, stârci, cormorani) pe amplasamentul </w:t>
      </w:r>
      <w:r w:rsidRPr="00920939">
        <w:rPr>
          <w:rFonts w:ascii="Arial" w:hAnsi="Arial" w:cs="Arial"/>
          <w:color w:val="C00000"/>
          <w:sz w:val="22"/>
          <w:szCs w:val="22"/>
          <w:lang w:val="ro-RO" w:eastAsia="ro-RO"/>
        </w:rPr>
        <w:t>P</w:t>
      </w:r>
      <w:r w:rsidRPr="00920939">
        <w:rPr>
          <w:rFonts w:ascii="Arial" w:hAnsi="Arial" w:cs="Arial"/>
          <w:color w:val="C00000"/>
          <w:sz w:val="22"/>
          <w:szCs w:val="22"/>
          <w:lang w:val="ro-RO"/>
        </w:rPr>
        <w:t>.A.T.Z. – Zona Periurbana Braila</w:t>
      </w:r>
      <w:r w:rsidRPr="00920939">
        <w:rPr>
          <w:rStyle w:val="FontStyle22"/>
          <w:rFonts w:ascii="Arial" w:hAnsi="Arial" w:cs="Arial"/>
          <w:color w:val="C00000"/>
          <w:sz w:val="22"/>
          <w:szCs w:val="22"/>
          <w:lang w:val="ro-RO"/>
        </w:rPr>
        <w:t>. Speciile respective cuibăresc pe suprafeţe întinse de bălţi şi lacuri cu stufăriş şi vegetaţie arboricolă, în special de-a lungul cursului Dunării şi în Rezervaţia Biosferei Delta Dunării.</w:t>
      </w:r>
    </w:p>
    <w:p w:rsidR="006E0B47" w:rsidRPr="00920939" w:rsidRDefault="006E0B47" w:rsidP="00560C02">
      <w:pPr>
        <w:tabs>
          <w:tab w:val="left" w:pos="270"/>
          <w:tab w:val="left" w:pos="450"/>
        </w:tabs>
        <w:jc w:val="both"/>
        <w:rPr>
          <w:rStyle w:val="FontStyle22"/>
          <w:rFonts w:ascii="Arial" w:hAnsi="Arial" w:cs="Arial"/>
          <w:color w:val="C00000"/>
          <w:sz w:val="22"/>
          <w:szCs w:val="22"/>
          <w:lang w:val="ro-RO"/>
        </w:rPr>
      </w:pPr>
    </w:p>
    <w:p w:rsidR="006E0B47" w:rsidRPr="00920939" w:rsidRDefault="006E0B47" w:rsidP="00560C02">
      <w:pPr>
        <w:jc w:val="both"/>
        <w:rPr>
          <w:rFonts w:ascii="Arial" w:hAnsi="Arial" w:cs="Arial"/>
          <w:color w:val="C00000"/>
          <w:sz w:val="22"/>
          <w:szCs w:val="22"/>
          <w:u w:val="single"/>
          <w:lang w:val="ro-RO"/>
        </w:rPr>
      </w:pPr>
      <w:r w:rsidRPr="00920939">
        <w:rPr>
          <w:rFonts w:ascii="Arial" w:hAnsi="Arial" w:cs="Arial"/>
          <w:color w:val="C00000"/>
          <w:sz w:val="22"/>
          <w:szCs w:val="22"/>
          <w:u w:val="single"/>
          <w:lang w:val="ro-RO"/>
        </w:rPr>
        <w:t>b) zonelor de cuibărire (situate în afara localităţilor) ale speciilor de păsări de dimensiuni mari, necoloniale;</w:t>
      </w:r>
    </w:p>
    <w:p w:rsidR="006E0B47" w:rsidRPr="00254D38" w:rsidRDefault="006E0B47" w:rsidP="00560C02">
      <w:pPr>
        <w:pStyle w:val="Style20"/>
        <w:rPr>
          <w:rStyle w:val="FontStyle22"/>
          <w:rFonts w:ascii="Arial" w:hAnsi="Arial" w:cs="Arial"/>
          <w:color w:val="C00000"/>
          <w:sz w:val="22"/>
          <w:szCs w:val="22"/>
          <w:lang w:val="ro-RO"/>
        </w:rPr>
      </w:pPr>
      <w:r w:rsidRPr="00254D38">
        <w:rPr>
          <w:rStyle w:val="FontStyle22"/>
          <w:rFonts w:ascii="Arial" w:hAnsi="Arial" w:cs="Arial"/>
          <w:color w:val="C00000"/>
          <w:sz w:val="22"/>
          <w:szCs w:val="22"/>
          <w:lang w:val="ro-RO"/>
        </w:rPr>
        <w:t>Zonele de cuibărit ale unor specii răpitoare (şorecari, ulii, şoimi), precum şi alte specii necoloniale de dimensiuni mari (pelicani, cormorani, starci, egrete s.a.) nu se regăsesc în arealul amplasamentului planului analizat. Pentru speciile răpitoare din zonă, locurile de cuibărit se află în pădurile/plantaţiile forestiere invecinate. Cuiburi de barză albă se întâlnesc în localităţile din aria planului.</w:t>
      </w:r>
    </w:p>
    <w:p w:rsidR="006E0B47" w:rsidRPr="00254D38" w:rsidRDefault="006E0B47" w:rsidP="00560C02">
      <w:pPr>
        <w:pStyle w:val="Style20"/>
        <w:rPr>
          <w:rStyle w:val="FontStyle22"/>
          <w:rFonts w:ascii="Arial" w:hAnsi="Arial" w:cs="Arial"/>
          <w:color w:val="C00000"/>
          <w:sz w:val="22"/>
          <w:szCs w:val="22"/>
          <w:lang w:val="ro-RO"/>
        </w:rPr>
      </w:pPr>
    </w:p>
    <w:p w:rsidR="006E0B47" w:rsidRPr="00920939" w:rsidRDefault="006E0B47" w:rsidP="00560C02">
      <w:pPr>
        <w:jc w:val="both"/>
        <w:rPr>
          <w:rFonts w:ascii="Arial" w:hAnsi="Arial" w:cs="Arial"/>
          <w:color w:val="C00000"/>
          <w:sz w:val="22"/>
          <w:szCs w:val="22"/>
          <w:u w:val="single"/>
          <w:lang w:val="ro-RO"/>
        </w:rPr>
      </w:pPr>
      <w:r w:rsidRPr="00920939">
        <w:rPr>
          <w:rFonts w:ascii="Arial" w:hAnsi="Arial" w:cs="Arial"/>
          <w:color w:val="C00000"/>
          <w:sz w:val="22"/>
          <w:szCs w:val="22"/>
          <w:u w:val="single"/>
          <w:lang w:val="ro-RO"/>
        </w:rPr>
        <w:t>c) coloniilor speciilor de păsări de dimensiuni mici;</w:t>
      </w:r>
    </w:p>
    <w:p w:rsidR="006E0B47" w:rsidRPr="00920939" w:rsidRDefault="006E0B47" w:rsidP="00560C02">
      <w:pPr>
        <w:tabs>
          <w:tab w:val="left" w:pos="270"/>
          <w:tab w:val="left" w:pos="450"/>
        </w:tabs>
        <w:jc w:val="both"/>
        <w:rPr>
          <w:rFonts w:ascii="Arial" w:hAnsi="Arial" w:cs="Arial"/>
          <w:color w:val="C00000"/>
          <w:sz w:val="22"/>
          <w:szCs w:val="22"/>
          <w:u w:val="single"/>
          <w:lang w:val="ro-RO"/>
        </w:rPr>
      </w:pPr>
      <w:r w:rsidRPr="00254D38">
        <w:rPr>
          <w:rStyle w:val="FontStyle22"/>
          <w:rFonts w:ascii="Arial" w:hAnsi="Arial" w:cs="Arial"/>
          <w:color w:val="C00000"/>
          <w:sz w:val="22"/>
          <w:szCs w:val="22"/>
          <w:lang w:val="ro-RO"/>
        </w:rPr>
        <w:t xml:space="preserve">Pentru speciile de dimensiuni mici (lăstun de mal, prigoria, graur, vrabia de câmp) un au fost semnalate colonii pe perimetrul </w:t>
      </w:r>
      <w:r w:rsidRPr="00920939">
        <w:rPr>
          <w:rFonts w:ascii="Arial" w:hAnsi="Arial" w:cs="Arial"/>
          <w:color w:val="C00000"/>
          <w:sz w:val="22"/>
          <w:szCs w:val="22"/>
          <w:lang w:val="ro-RO" w:eastAsia="ro-RO"/>
        </w:rPr>
        <w:t>P</w:t>
      </w:r>
      <w:r w:rsidRPr="00920939">
        <w:rPr>
          <w:rFonts w:ascii="Arial" w:hAnsi="Arial" w:cs="Arial"/>
          <w:color w:val="C00000"/>
          <w:sz w:val="22"/>
          <w:szCs w:val="22"/>
          <w:lang w:val="ro-RO"/>
        </w:rPr>
        <w:t>.A.T.Z. – Zona Periurbana Braila</w:t>
      </w:r>
      <w:r w:rsidRPr="00920939">
        <w:rPr>
          <w:rFonts w:ascii="Arial" w:hAnsi="Arial" w:cs="Arial"/>
          <w:color w:val="C00000"/>
          <w:sz w:val="22"/>
          <w:szCs w:val="22"/>
          <w:u w:val="single"/>
          <w:lang w:val="ro-RO"/>
        </w:rPr>
        <w:t>.</w:t>
      </w:r>
    </w:p>
    <w:p w:rsidR="006E0B47" w:rsidRPr="00920939" w:rsidRDefault="006E0B47" w:rsidP="00560C02">
      <w:pPr>
        <w:tabs>
          <w:tab w:val="left" w:pos="270"/>
          <w:tab w:val="left" w:pos="450"/>
        </w:tabs>
        <w:jc w:val="both"/>
        <w:rPr>
          <w:rFonts w:ascii="Arial" w:hAnsi="Arial" w:cs="Arial"/>
          <w:color w:val="C00000"/>
          <w:sz w:val="22"/>
          <w:szCs w:val="22"/>
          <w:u w:val="single"/>
          <w:lang w:val="ro-RO"/>
        </w:rPr>
      </w:pPr>
    </w:p>
    <w:p w:rsidR="006E0B47" w:rsidRPr="00920939" w:rsidRDefault="006E0B47" w:rsidP="00560C02">
      <w:pPr>
        <w:tabs>
          <w:tab w:val="left" w:pos="270"/>
          <w:tab w:val="left" w:pos="450"/>
        </w:tabs>
        <w:jc w:val="both"/>
        <w:rPr>
          <w:rFonts w:ascii="Arial" w:hAnsi="Arial" w:cs="Arial"/>
          <w:color w:val="C00000"/>
          <w:sz w:val="22"/>
          <w:szCs w:val="22"/>
          <w:u w:val="single"/>
          <w:lang w:val="ro-RO"/>
        </w:rPr>
      </w:pPr>
      <w:r w:rsidRPr="00920939">
        <w:rPr>
          <w:rFonts w:ascii="Arial" w:hAnsi="Arial" w:cs="Arial"/>
          <w:color w:val="C00000"/>
          <w:sz w:val="22"/>
          <w:szCs w:val="22"/>
          <w:u w:val="single"/>
          <w:lang w:val="ro-RO"/>
        </w:rPr>
        <w:t>d) locurilor de hrănire cunoscute ale păsărilor coloniale aparţinând speciilor de dimensiuni mari;</w:t>
      </w:r>
    </w:p>
    <w:p w:rsidR="006E0B47" w:rsidRPr="00920939" w:rsidRDefault="006E0B47" w:rsidP="00560C02">
      <w:pPr>
        <w:tabs>
          <w:tab w:val="left" w:pos="270"/>
          <w:tab w:val="left" w:pos="450"/>
        </w:tabs>
        <w:jc w:val="both"/>
        <w:rPr>
          <w:rStyle w:val="FontStyle22"/>
          <w:rFonts w:ascii="Arial" w:hAnsi="Arial" w:cs="Arial"/>
          <w:color w:val="C00000"/>
          <w:sz w:val="22"/>
          <w:szCs w:val="22"/>
          <w:lang w:val="ro-RO" w:eastAsia="ro-RO"/>
        </w:rPr>
      </w:pPr>
      <w:r w:rsidRPr="00920939">
        <w:rPr>
          <w:rStyle w:val="FontStyle22"/>
          <w:rFonts w:ascii="Arial" w:hAnsi="Arial" w:cs="Arial"/>
          <w:color w:val="C00000"/>
          <w:sz w:val="22"/>
          <w:szCs w:val="22"/>
          <w:lang w:val="ro-RO"/>
        </w:rPr>
        <w:t xml:space="preserve">Perimetrul </w:t>
      </w:r>
      <w:r w:rsidRPr="00254D38">
        <w:rPr>
          <w:rFonts w:ascii="Arial" w:hAnsi="Arial" w:cs="Arial"/>
          <w:iCs/>
          <w:color w:val="C00000"/>
          <w:sz w:val="22"/>
          <w:szCs w:val="22"/>
          <w:lang w:val="ro-RO"/>
        </w:rPr>
        <w:t xml:space="preserve"> </w:t>
      </w:r>
      <w:r w:rsidRPr="00254D38">
        <w:rPr>
          <w:rStyle w:val="FontStyle22"/>
          <w:rFonts w:ascii="Arial" w:hAnsi="Arial" w:cs="Arial"/>
          <w:color w:val="C00000"/>
          <w:sz w:val="22"/>
          <w:szCs w:val="22"/>
          <w:lang w:val="ro-RO"/>
        </w:rPr>
        <w:t xml:space="preserve"> </w:t>
      </w:r>
      <w:r w:rsidRPr="00920939">
        <w:rPr>
          <w:rFonts w:ascii="Arial" w:hAnsi="Arial" w:cs="Arial"/>
          <w:color w:val="C00000"/>
          <w:sz w:val="22"/>
          <w:szCs w:val="22"/>
          <w:lang w:val="ro-RO" w:eastAsia="ro-RO"/>
        </w:rPr>
        <w:t>P</w:t>
      </w:r>
      <w:r w:rsidRPr="00920939">
        <w:rPr>
          <w:rFonts w:ascii="Arial" w:hAnsi="Arial" w:cs="Arial"/>
          <w:color w:val="C00000"/>
          <w:sz w:val="22"/>
          <w:szCs w:val="22"/>
          <w:lang w:val="ro-RO"/>
        </w:rPr>
        <w:t>.A.T.Z. – Zona Periurbana Braila</w:t>
      </w:r>
      <w:r w:rsidRPr="00920939">
        <w:rPr>
          <w:rStyle w:val="FontStyle22"/>
          <w:rFonts w:ascii="Arial" w:hAnsi="Arial" w:cs="Arial"/>
          <w:color w:val="C00000"/>
          <w:sz w:val="22"/>
          <w:szCs w:val="22"/>
          <w:lang w:val="ro-RO"/>
        </w:rPr>
        <w:t xml:space="preserve"> nu reprezintă </w:t>
      </w:r>
      <w:r w:rsidRPr="00920939">
        <w:rPr>
          <w:rStyle w:val="FontStyle22"/>
          <w:rFonts w:ascii="Arial" w:hAnsi="Arial" w:cs="Arial"/>
          <w:color w:val="C00000"/>
          <w:sz w:val="22"/>
          <w:szCs w:val="22"/>
          <w:lang w:val="ro-RO" w:eastAsia="ro-RO"/>
        </w:rPr>
        <w:t>loc de hrănire pentru păsările coloniale aparţinând speciilor de dimensiuni mari (pelicani, stârci).</w:t>
      </w:r>
    </w:p>
    <w:p w:rsidR="006E0B47" w:rsidRPr="00920939" w:rsidRDefault="006E0B47" w:rsidP="00560C02">
      <w:pPr>
        <w:tabs>
          <w:tab w:val="left" w:pos="270"/>
          <w:tab w:val="left" w:pos="450"/>
        </w:tabs>
        <w:jc w:val="both"/>
        <w:rPr>
          <w:rStyle w:val="FontStyle22"/>
          <w:rFonts w:ascii="Arial" w:hAnsi="Arial" w:cs="Arial"/>
          <w:color w:val="C00000"/>
          <w:sz w:val="22"/>
          <w:szCs w:val="22"/>
          <w:lang w:val="ro-RO" w:eastAsia="ro-RO"/>
        </w:rPr>
      </w:pPr>
    </w:p>
    <w:p w:rsidR="006E0B47" w:rsidRPr="00920939" w:rsidRDefault="006E0B47" w:rsidP="00560C02">
      <w:pPr>
        <w:tabs>
          <w:tab w:val="left" w:pos="270"/>
          <w:tab w:val="left" w:pos="450"/>
        </w:tabs>
        <w:jc w:val="both"/>
        <w:rPr>
          <w:rFonts w:ascii="Arial" w:hAnsi="Arial" w:cs="Arial"/>
          <w:color w:val="C00000"/>
          <w:sz w:val="22"/>
          <w:szCs w:val="22"/>
          <w:u w:val="single"/>
          <w:lang w:val="ro-RO"/>
        </w:rPr>
      </w:pPr>
      <w:r w:rsidRPr="00920939">
        <w:rPr>
          <w:rFonts w:ascii="Arial" w:hAnsi="Arial" w:cs="Arial"/>
          <w:color w:val="C00000"/>
          <w:sz w:val="22"/>
          <w:szCs w:val="22"/>
          <w:u w:val="single"/>
          <w:lang w:val="ro-RO"/>
        </w:rPr>
        <w:t>e) traseelor locale cunoscute pe care păsările coloniale aparţinând speciilor de dimensiuni mari se deplasează obişnuit între zona coloniilor de cubărit şi zona de hrănire;</w:t>
      </w:r>
    </w:p>
    <w:p w:rsidR="006E0B47" w:rsidRPr="00254D38" w:rsidRDefault="006E0B47" w:rsidP="00560C02">
      <w:pPr>
        <w:pStyle w:val="Style20"/>
        <w:rPr>
          <w:rStyle w:val="FontStyle22"/>
          <w:rFonts w:ascii="Arial" w:hAnsi="Arial" w:cs="Arial"/>
          <w:color w:val="C00000"/>
          <w:sz w:val="22"/>
          <w:szCs w:val="22"/>
          <w:lang w:val="ro-RO"/>
        </w:rPr>
      </w:pPr>
      <w:r w:rsidRPr="00254D38">
        <w:rPr>
          <w:rStyle w:val="FontStyle22"/>
          <w:rFonts w:ascii="Arial" w:hAnsi="Arial" w:cs="Arial"/>
          <w:color w:val="C00000"/>
          <w:sz w:val="22"/>
          <w:szCs w:val="22"/>
          <w:lang w:val="ro-RO"/>
        </w:rPr>
        <w:t xml:space="preserve">Nu sunt cunoscute trasee de deplasare ale păsărilor coloniale de dimensiuni mari, între zona coloniilor de cuibărit şi locul de hrănire, ce ar viza arealul planului studiat şi zona învecinată. </w:t>
      </w:r>
    </w:p>
    <w:p w:rsidR="006E0B47" w:rsidRPr="00254D38" w:rsidRDefault="006E0B47" w:rsidP="00560C02">
      <w:pPr>
        <w:pStyle w:val="Style20"/>
        <w:rPr>
          <w:rStyle w:val="FontStyle22"/>
          <w:rFonts w:ascii="Arial" w:hAnsi="Arial" w:cs="Arial"/>
          <w:color w:val="C00000"/>
          <w:sz w:val="22"/>
          <w:szCs w:val="22"/>
          <w:lang w:val="ro-RO"/>
        </w:rPr>
      </w:pPr>
    </w:p>
    <w:p w:rsidR="006E0B47" w:rsidRPr="00920939" w:rsidRDefault="006E0B47" w:rsidP="00560C02">
      <w:pPr>
        <w:jc w:val="both"/>
        <w:rPr>
          <w:rFonts w:ascii="Arial" w:hAnsi="Arial" w:cs="Arial"/>
          <w:color w:val="C00000"/>
          <w:sz w:val="22"/>
          <w:szCs w:val="22"/>
          <w:u w:val="single"/>
          <w:lang w:val="ro-RO"/>
        </w:rPr>
      </w:pPr>
      <w:r w:rsidRPr="00920939">
        <w:rPr>
          <w:rFonts w:ascii="Arial" w:hAnsi="Arial" w:cs="Arial"/>
          <w:color w:val="C00000"/>
          <w:sz w:val="22"/>
          <w:szCs w:val="22"/>
          <w:u w:val="single"/>
          <w:lang w:val="ro-RO"/>
        </w:rPr>
        <w:t>f) traseelor locale cunoscute pe care păsările cuibăriloare necoloniale se deplasează obişnuit între zona de cuibărit şi zona de hrănire;</w:t>
      </w:r>
    </w:p>
    <w:p w:rsidR="006E0B47" w:rsidRPr="00920939" w:rsidRDefault="006E0B47" w:rsidP="00560C02">
      <w:pPr>
        <w:tabs>
          <w:tab w:val="left" w:pos="270"/>
          <w:tab w:val="left" w:pos="450"/>
        </w:tabs>
        <w:jc w:val="both"/>
        <w:rPr>
          <w:rStyle w:val="FontStyle22"/>
          <w:rFonts w:ascii="Arial" w:hAnsi="Arial" w:cs="Arial"/>
          <w:color w:val="C00000"/>
          <w:sz w:val="22"/>
          <w:szCs w:val="22"/>
          <w:lang w:val="ro-RO" w:eastAsia="ro-RO"/>
        </w:rPr>
      </w:pPr>
      <w:r w:rsidRPr="00920939">
        <w:rPr>
          <w:rStyle w:val="FontStyle22"/>
          <w:rFonts w:ascii="Arial" w:hAnsi="Arial" w:cs="Arial"/>
          <w:color w:val="C00000"/>
          <w:sz w:val="22"/>
          <w:szCs w:val="22"/>
          <w:lang w:val="ro-RO" w:eastAsia="ro-RO"/>
        </w:rPr>
        <w:t xml:space="preserve">Pentru speciile necoloniale </w:t>
      </w:r>
      <w:r w:rsidRPr="00920939">
        <w:rPr>
          <w:rStyle w:val="FontStyle22"/>
          <w:rFonts w:ascii="Arial" w:hAnsi="Arial" w:cs="Arial"/>
          <w:color w:val="C00000"/>
          <w:sz w:val="22"/>
          <w:szCs w:val="22"/>
          <w:lang w:val="ro-RO"/>
        </w:rPr>
        <w:t xml:space="preserve">perimetrul </w:t>
      </w:r>
      <w:r w:rsidRPr="00254D38">
        <w:rPr>
          <w:rFonts w:ascii="Arial" w:hAnsi="Arial" w:cs="Arial"/>
          <w:iCs/>
          <w:color w:val="C00000"/>
          <w:sz w:val="22"/>
          <w:szCs w:val="22"/>
          <w:lang w:val="ro-RO"/>
        </w:rPr>
        <w:t xml:space="preserve"> </w:t>
      </w:r>
      <w:r w:rsidRPr="00254D38">
        <w:rPr>
          <w:rStyle w:val="FontStyle22"/>
          <w:rFonts w:ascii="Arial" w:hAnsi="Arial" w:cs="Arial"/>
          <w:color w:val="C00000"/>
          <w:sz w:val="22"/>
          <w:szCs w:val="22"/>
          <w:lang w:val="ro-RO"/>
        </w:rPr>
        <w:t xml:space="preserve"> </w:t>
      </w:r>
      <w:r w:rsidRPr="00920939">
        <w:rPr>
          <w:rFonts w:ascii="Arial" w:hAnsi="Arial" w:cs="Arial"/>
          <w:color w:val="C00000"/>
          <w:sz w:val="22"/>
          <w:szCs w:val="22"/>
          <w:lang w:val="ro-RO" w:eastAsia="ro-RO"/>
        </w:rPr>
        <w:t>P</w:t>
      </w:r>
      <w:r w:rsidRPr="00920939">
        <w:rPr>
          <w:rFonts w:ascii="Arial" w:hAnsi="Arial" w:cs="Arial"/>
          <w:color w:val="C00000"/>
          <w:sz w:val="22"/>
          <w:szCs w:val="22"/>
          <w:lang w:val="ro-RO"/>
        </w:rPr>
        <w:t>.A.T.Z. – Zona Periurbana Braila</w:t>
      </w:r>
      <w:r w:rsidRPr="00920939">
        <w:rPr>
          <w:rStyle w:val="FontStyle22"/>
          <w:rFonts w:ascii="Arial" w:hAnsi="Arial" w:cs="Arial"/>
          <w:color w:val="C00000"/>
          <w:sz w:val="22"/>
          <w:szCs w:val="22"/>
          <w:lang w:val="ro-RO" w:eastAsia="ro-RO"/>
        </w:rPr>
        <w:t xml:space="preserve"> şi împrejurimile pot constitui trasee de deplasare între locurile de cuibărire şi cele de hrănire.</w:t>
      </w:r>
      <w:r w:rsidRPr="00920939">
        <w:rPr>
          <w:rStyle w:val="tsp1"/>
          <w:rFonts w:ascii="Arial" w:hAnsi="Arial" w:cs="Arial"/>
          <w:color w:val="C00000"/>
          <w:sz w:val="22"/>
          <w:szCs w:val="22"/>
          <w:lang w:val="ro-RO" w:eastAsia="ro-RO"/>
        </w:rPr>
        <w:t xml:space="preserve"> </w:t>
      </w:r>
      <w:r w:rsidRPr="00920939">
        <w:rPr>
          <w:rStyle w:val="FontStyle22"/>
          <w:rFonts w:ascii="Arial" w:hAnsi="Arial" w:cs="Arial"/>
          <w:color w:val="C00000"/>
          <w:sz w:val="22"/>
          <w:szCs w:val="22"/>
          <w:lang w:val="ro-RO" w:eastAsia="ro-RO"/>
        </w:rPr>
        <w:t>Dintre speciile semnalate în zonă cele comune sunt speciile de paseriforme (vrăbii, grauri, sticleţi, etc.).</w:t>
      </w:r>
    </w:p>
    <w:p w:rsidR="006E0B47" w:rsidRPr="00920939" w:rsidRDefault="006E0B47" w:rsidP="00560C02">
      <w:pPr>
        <w:tabs>
          <w:tab w:val="left" w:pos="270"/>
          <w:tab w:val="left" w:pos="450"/>
        </w:tabs>
        <w:jc w:val="both"/>
        <w:rPr>
          <w:rStyle w:val="FontStyle22"/>
          <w:rFonts w:ascii="Arial" w:hAnsi="Arial" w:cs="Arial"/>
          <w:color w:val="C00000"/>
          <w:sz w:val="22"/>
          <w:szCs w:val="22"/>
          <w:lang w:val="ro-RO" w:eastAsia="ro-RO"/>
        </w:rPr>
      </w:pPr>
    </w:p>
    <w:p w:rsidR="006E0B47" w:rsidRPr="00920939" w:rsidRDefault="006E0B47" w:rsidP="00560C02">
      <w:pPr>
        <w:tabs>
          <w:tab w:val="left" w:pos="270"/>
          <w:tab w:val="left" w:pos="450"/>
        </w:tabs>
        <w:jc w:val="both"/>
        <w:rPr>
          <w:rFonts w:ascii="Arial" w:hAnsi="Arial" w:cs="Arial"/>
          <w:color w:val="C00000"/>
          <w:sz w:val="22"/>
          <w:szCs w:val="22"/>
          <w:u w:val="single"/>
          <w:lang w:val="ro-RO"/>
        </w:rPr>
      </w:pPr>
      <w:r w:rsidRPr="00920939">
        <w:rPr>
          <w:rFonts w:ascii="Arial" w:hAnsi="Arial" w:cs="Arial"/>
          <w:color w:val="C00000"/>
          <w:sz w:val="22"/>
          <w:szCs w:val="22"/>
          <w:u w:val="single"/>
          <w:lang w:val="ro-RO"/>
        </w:rPr>
        <w:t>g) zonelor în care păsările se aglomerează în perioada de iernat pentru a înnopta sau pentru a se hrăni;</w:t>
      </w:r>
    </w:p>
    <w:p w:rsidR="006E0B47" w:rsidRPr="00920939" w:rsidRDefault="006E0B47" w:rsidP="00560C02">
      <w:pPr>
        <w:tabs>
          <w:tab w:val="left" w:pos="270"/>
          <w:tab w:val="left" w:pos="450"/>
        </w:tabs>
        <w:jc w:val="both"/>
        <w:rPr>
          <w:rStyle w:val="FontStyle22"/>
          <w:rFonts w:ascii="Arial" w:hAnsi="Arial" w:cs="Arial"/>
          <w:color w:val="C00000"/>
          <w:sz w:val="22"/>
          <w:szCs w:val="22"/>
          <w:lang w:val="ro-RO" w:eastAsia="ro-RO"/>
        </w:rPr>
      </w:pPr>
      <w:r w:rsidRPr="00920939">
        <w:rPr>
          <w:rStyle w:val="FontStyle22"/>
          <w:rFonts w:ascii="Arial" w:hAnsi="Arial" w:cs="Arial"/>
          <w:color w:val="C00000"/>
          <w:sz w:val="22"/>
          <w:szCs w:val="22"/>
          <w:lang w:val="ro-RO" w:eastAsia="ro-RO"/>
        </w:rPr>
        <w:t>Pe perioada sezonului rece nu s-au semnalat aglomerări de păsări în perimetrul</w:t>
      </w:r>
      <w:r w:rsidRPr="00254D38">
        <w:rPr>
          <w:rFonts w:ascii="Arial" w:hAnsi="Arial" w:cs="Arial"/>
          <w:iCs/>
          <w:color w:val="C00000"/>
          <w:sz w:val="22"/>
          <w:szCs w:val="22"/>
          <w:lang w:val="ro-RO"/>
        </w:rPr>
        <w:t xml:space="preserve"> </w:t>
      </w:r>
      <w:r w:rsidRPr="00254D38">
        <w:rPr>
          <w:rStyle w:val="FontStyle22"/>
          <w:rFonts w:ascii="Arial" w:hAnsi="Arial" w:cs="Arial"/>
          <w:color w:val="C00000"/>
          <w:sz w:val="22"/>
          <w:szCs w:val="22"/>
          <w:lang w:val="ro-RO"/>
        </w:rPr>
        <w:t xml:space="preserve"> </w:t>
      </w:r>
      <w:r w:rsidRPr="00920939">
        <w:rPr>
          <w:rFonts w:ascii="Arial" w:hAnsi="Arial" w:cs="Arial"/>
          <w:color w:val="C00000"/>
          <w:sz w:val="22"/>
          <w:szCs w:val="22"/>
          <w:lang w:val="ro-RO" w:eastAsia="ro-RO"/>
        </w:rPr>
        <w:t>P</w:t>
      </w:r>
      <w:r w:rsidRPr="00920939">
        <w:rPr>
          <w:rFonts w:ascii="Arial" w:hAnsi="Arial" w:cs="Arial"/>
          <w:color w:val="C00000"/>
          <w:sz w:val="22"/>
          <w:szCs w:val="22"/>
          <w:lang w:val="ro-RO"/>
        </w:rPr>
        <w:t>.A.T.Z. – Zona Periurbana Braila.</w:t>
      </w:r>
      <w:r w:rsidRPr="00920939">
        <w:rPr>
          <w:rFonts w:ascii="Arial" w:hAnsi="Arial" w:cs="Arial"/>
          <w:bCs/>
          <w:color w:val="C00000"/>
          <w:sz w:val="22"/>
          <w:szCs w:val="22"/>
          <w:lang w:val="ro-RO"/>
        </w:rPr>
        <w:t xml:space="preserve"> </w:t>
      </w:r>
      <w:r w:rsidRPr="00920939">
        <w:rPr>
          <w:rStyle w:val="FontStyle22"/>
          <w:rFonts w:ascii="Arial" w:hAnsi="Arial" w:cs="Arial"/>
          <w:color w:val="C00000"/>
          <w:sz w:val="22"/>
          <w:szCs w:val="22"/>
          <w:lang w:val="ro-RO" w:eastAsia="ro-RO"/>
        </w:rPr>
        <w:t xml:space="preserve">Speciile de paseriforme (pasarele) s-au identificat, în special în zonele de ecoton, între suprafeţele din preajma malului râului Siret, localităţi şi amplasament. </w:t>
      </w:r>
    </w:p>
    <w:p w:rsidR="006E0B47" w:rsidRPr="00920939" w:rsidRDefault="006E0B47" w:rsidP="00560C02">
      <w:pPr>
        <w:tabs>
          <w:tab w:val="left" w:pos="270"/>
          <w:tab w:val="left" w:pos="450"/>
        </w:tabs>
        <w:jc w:val="both"/>
        <w:rPr>
          <w:rStyle w:val="FontStyle22"/>
          <w:rFonts w:ascii="Arial" w:hAnsi="Arial" w:cs="Arial"/>
          <w:color w:val="C00000"/>
          <w:sz w:val="22"/>
          <w:szCs w:val="22"/>
          <w:lang w:val="ro-RO" w:eastAsia="ro-RO"/>
        </w:rPr>
      </w:pPr>
    </w:p>
    <w:p w:rsidR="006E0B47" w:rsidRPr="00920939" w:rsidRDefault="006E0B47" w:rsidP="00560C02">
      <w:pPr>
        <w:jc w:val="both"/>
        <w:outlineLvl w:val="2"/>
        <w:rPr>
          <w:rFonts w:ascii="Arial" w:hAnsi="Arial" w:cs="Arial"/>
          <w:color w:val="C00000"/>
          <w:sz w:val="22"/>
          <w:szCs w:val="22"/>
          <w:u w:val="single"/>
          <w:lang w:val="ro-RO"/>
        </w:rPr>
      </w:pPr>
      <w:r w:rsidRPr="00920939">
        <w:rPr>
          <w:rFonts w:ascii="Arial" w:hAnsi="Arial" w:cs="Arial"/>
          <w:color w:val="C00000"/>
          <w:sz w:val="22"/>
          <w:szCs w:val="22"/>
          <w:u w:val="single"/>
          <w:lang w:val="ro-RO"/>
        </w:rPr>
        <w:t>h) traseelor locale cunoscute pe care păsările care iernează se deplasează obişnuit între zona de odihnă (înnoptare) şi zona de hrănire.</w:t>
      </w:r>
    </w:p>
    <w:p w:rsidR="006E0B47" w:rsidRPr="00920939" w:rsidRDefault="006E0B47" w:rsidP="00560C02">
      <w:pPr>
        <w:tabs>
          <w:tab w:val="left" w:pos="270"/>
          <w:tab w:val="left" w:pos="450"/>
        </w:tabs>
        <w:jc w:val="both"/>
        <w:rPr>
          <w:rFonts w:ascii="Arial" w:hAnsi="Arial" w:cs="Arial"/>
          <w:color w:val="C00000"/>
          <w:sz w:val="22"/>
          <w:szCs w:val="22"/>
          <w:lang w:val="ro-RO"/>
        </w:rPr>
      </w:pPr>
      <w:r w:rsidRPr="00920939">
        <w:rPr>
          <w:rStyle w:val="FontStyle22"/>
          <w:rFonts w:ascii="Arial" w:hAnsi="Arial" w:cs="Arial"/>
          <w:color w:val="C00000"/>
          <w:sz w:val="22"/>
          <w:szCs w:val="22"/>
          <w:lang w:val="ro-RO" w:eastAsia="ro-RO"/>
        </w:rPr>
        <w:t xml:space="preserve">Deplasările păsărilor ce iernează în zonă în căutarea de noi locuri de hrănire sau odihnă nu se suprapun peste suprafaţa perimetrului </w:t>
      </w:r>
      <w:r w:rsidRPr="00254D38">
        <w:rPr>
          <w:rStyle w:val="FontStyle22"/>
          <w:rFonts w:ascii="Arial" w:hAnsi="Arial" w:cs="Arial"/>
          <w:color w:val="C00000"/>
          <w:sz w:val="22"/>
          <w:szCs w:val="22"/>
          <w:lang w:val="ro-RO"/>
        </w:rPr>
        <w:t xml:space="preserve"> </w:t>
      </w:r>
      <w:r w:rsidRPr="00920939">
        <w:rPr>
          <w:rFonts w:ascii="Arial" w:hAnsi="Arial" w:cs="Arial"/>
          <w:color w:val="C00000"/>
          <w:sz w:val="22"/>
          <w:szCs w:val="22"/>
          <w:lang w:val="ro-RO" w:eastAsia="ro-RO"/>
        </w:rPr>
        <w:t>P</w:t>
      </w:r>
      <w:r w:rsidRPr="00920939">
        <w:rPr>
          <w:rFonts w:ascii="Arial" w:hAnsi="Arial" w:cs="Arial"/>
          <w:color w:val="C00000"/>
          <w:sz w:val="22"/>
          <w:szCs w:val="22"/>
          <w:lang w:val="ro-RO"/>
        </w:rPr>
        <w:t>.A.T.Z. – Zona Periurbana Braila.</w:t>
      </w:r>
    </w:p>
    <w:p w:rsidR="006E0B47" w:rsidRPr="00254D38" w:rsidRDefault="006E0B47" w:rsidP="009C469A">
      <w:pPr>
        <w:rPr>
          <w:rFonts w:ascii="Arial" w:hAnsi="Arial" w:cs="Arial"/>
          <w:b/>
          <w:color w:val="C00000"/>
          <w:sz w:val="22"/>
          <w:szCs w:val="22"/>
          <w:lang w:val="ro-RO"/>
        </w:rPr>
      </w:pPr>
    </w:p>
    <w:p w:rsidR="006E0B47" w:rsidRPr="00254D38" w:rsidRDefault="006E0B47" w:rsidP="009C469A">
      <w:pPr>
        <w:rPr>
          <w:rFonts w:ascii="Arial" w:hAnsi="Arial" w:cs="Arial"/>
          <w:b/>
          <w:color w:val="C00000"/>
          <w:sz w:val="22"/>
          <w:szCs w:val="22"/>
          <w:lang w:val="ro-RO"/>
        </w:rPr>
      </w:pPr>
    </w:p>
    <w:p w:rsidR="006E0B47" w:rsidRPr="00342C86" w:rsidRDefault="006E0B47" w:rsidP="009C469A">
      <w:pPr>
        <w:rPr>
          <w:rFonts w:ascii="Arial" w:hAnsi="Arial" w:cs="Arial"/>
          <w:sz w:val="22"/>
          <w:szCs w:val="22"/>
          <w:lang w:val="ro-RO"/>
        </w:rPr>
      </w:pPr>
      <w:r>
        <w:rPr>
          <w:rFonts w:ascii="Arial" w:hAnsi="Arial" w:cs="Arial"/>
          <w:b/>
          <w:color w:val="C00000"/>
          <w:sz w:val="22"/>
          <w:szCs w:val="22"/>
          <w:lang w:val="it-IT"/>
        </w:rPr>
        <w:t xml:space="preserve">5.7. </w:t>
      </w:r>
      <w:r w:rsidRPr="00342C86">
        <w:rPr>
          <w:rFonts w:ascii="Arial" w:hAnsi="Arial" w:cs="Arial"/>
          <w:b/>
          <w:sz w:val="22"/>
          <w:szCs w:val="22"/>
          <w:lang w:val="it-IT"/>
        </w:rPr>
        <w:t>Concluzii privind speciile şi/sau habitatele prezente in perimetrul</w:t>
      </w:r>
      <w:r w:rsidRPr="00342C86">
        <w:rPr>
          <w:rFonts w:ascii="Arial" w:hAnsi="Arial" w:cs="Arial"/>
          <w:b/>
          <w:sz w:val="22"/>
          <w:szCs w:val="22"/>
          <w:lang w:val="ro-RO"/>
        </w:rPr>
        <w:t xml:space="preserve"> </w:t>
      </w:r>
      <w:r w:rsidRPr="00342C86">
        <w:rPr>
          <w:rFonts w:ascii="Arial" w:hAnsi="Arial" w:cs="Arial"/>
          <w:b/>
          <w:sz w:val="22"/>
          <w:szCs w:val="22"/>
          <w:lang w:val="ro-RO" w:eastAsia="ro-RO"/>
        </w:rPr>
        <w:t>P</w:t>
      </w:r>
      <w:r>
        <w:rPr>
          <w:rFonts w:ascii="Arial" w:hAnsi="Arial" w:cs="Arial"/>
          <w:b/>
          <w:sz w:val="22"/>
          <w:szCs w:val="22"/>
          <w:lang w:val="ro-RO"/>
        </w:rPr>
        <w:t>.A.T.Z. Zona Peri</w:t>
      </w:r>
      <w:r w:rsidRPr="00342C86">
        <w:rPr>
          <w:rFonts w:ascii="Arial" w:hAnsi="Arial" w:cs="Arial"/>
          <w:b/>
          <w:sz w:val="22"/>
          <w:szCs w:val="22"/>
          <w:lang w:val="ro-RO"/>
        </w:rPr>
        <w:t>urbana Braila</w:t>
      </w:r>
    </w:p>
    <w:p w:rsidR="006E0B47" w:rsidRPr="00254D38" w:rsidRDefault="006E0B47" w:rsidP="00560C02">
      <w:pPr>
        <w:tabs>
          <w:tab w:val="left" w:pos="270"/>
          <w:tab w:val="left" w:pos="450"/>
        </w:tabs>
        <w:jc w:val="both"/>
        <w:rPr>
          <w:rFonts w:ascii="Arial" w:hAnsi="Arial" w:cs="Arial"/>
          <w:color w:val="C00000"/>
          <w:sz w:val="22"/>
          <w:szCs w:val="22"/>
          <w:lang w:val="ro-RO"/>
        </w:rPr>
      </w:pPr>
      <w:r w:rsidRPr="00254D38">
        <w:rPr>
          <w:rFonts w:ascii="Arial" w:hAnsi="Arial" w:cs="Arial"/>
          <w:bCs/>
          <w:color w:val="C00000"/>
          <w:sz w:val="22"/>
          <w:szCs w:val="22"/>
          <w:lang w:val="ro-RO"/>
        </w:rPr>
        <w:t xml:space="preserve">In ceea ce privesc </w:t>
      </w:r>
      <w:r w:rsidRPr="00254D38">
        <w:rPr>
          <w:rFonts w:ascii="Arial" w:hAnsi="Arial" w:cs="Arial"/>
          <w:bCs/>
          <w:color w:val="C00000"/>
          <w:sz w:val="22"/>
          <w:szCs w:val="22"/>
          <w:u w:val="single"/>
          <w:lang w:val="ro-RO"/>
        </w:rPr>
        <w:t>speciile şi/sau habitatele</w:t>
      </w:r>
      <w:r w:rsidRPr="00254D38">
        <w:rPr>
          <w:rFonts w:ascii="Arial" w:hAnsi="Arial" w:cs="Arial"/>
          <w:bCs/>
          <w:color w:val="C00000"/>
          <w:sz w:val="22"/>
          <w:szCs w:val="22"/>
          <w:lang w:val="ro-RO"/>
        </w:rPr>
        <w:t xml:space="preserve"> </w:t>
      </w:r>
      <w:r w:rsidRPr="00254D38">
        <w:rPr>
          <w:rFonts w:ascii="Arial" w:hAnsi="Arial" w:cs="Arial"/>
          <w:color w:val="C00000"/>
          <w:sz w:val="22"/>
          <w:szCs w:val="22"/>
          <w:lang w:val="ro-RO"/>
        </w:rPr>
        <w:t>prezente în perimetrul</w:t>
      </w:r>
      <w:r w:rsidRPr="00920939">
        <w:rPr>
          <w:rFonts w:ascii="Arial" w:hAnsi="Arial" w:cs="Arial"/>
          <w:color w:val="C00000"/>
          <w:sz w:val="22"/>
          <w:szCs w:val="22"/>
          <w:lang w:val="ro-RO"/>
        </w:rPr>
        <w:t xml:space="preserve"> </w:t>
      </w:r>
      <w:r w:rsidRPr="00920939">
        <w:rPr>
          <w:rFonts w:ascii="Arial" w:hAnsi="Arial" w:cs="Arial"/>
          <w:color w:val="C00000"/>
          <w:sz w:val="22"/>
          <w:szCs w:val="22"/>
          <w:lang w:val="ro-RO" w:eastAsia="ro-RO"/>
        </w:rPr>
        <w:t>P</w:t>
      </w:r>
      <w:r w:rsidRPr="00920939">
        <w:rPr>
          <w:rFonts w:ascii="Arial" w:hAnsi="Arial" w:cs="Arial"/>
          <w:color w:val="C00000"/>
          <w:sz w:val="22"/>
          <w:szCs w:val="22"/>
          <w:lang w:val="ro-RO"/>
        </w:rPr>
        <w:t>.A.T.Z. Zona Periurbana Braila</w:t>
      </w:r>
      <w:r w:rsidRPr="00254D38">
        <w:rPr>
          <w:rFonts w:ascii="Arial" w:hAnsi="Arial" w:cs="Arial"/>
          <w:color w:val="C00000"/>
          <w:sz w:val="22"/>
          <w:szCs w:val="22"/>
          <w:lang w:val="ro-RO"/>
        </w:rPr>
        <w:t xml:space="preserve"> menţionăm următoarele:</w:t>
      </w:r>
    </w:p>
    <w:p w:rsidR="006E0B47" w:rsidRPr="00254D38" w:rsidRDefault="006E0B47" w:rsidP="001F09B6">
      <w:pPr>
        <w:pStyle w:val="ListParagraph"/>
        <w:numPr>
          <w:ilvl w:val="0"/>
          <w:numId w:val="106"/>
        </w:numPr>
        <w:autoSpaceDE w:val="0"/>
        <w:autoSpaceDN w:val="0"/>
        <w:adjustRightInd w:val="0"/>
        <w:contextualSpacing w:val="0"/>
        <w:jc w:val="both"/>
        <w:rPr>
          <w:rFonts w:ascii="Arial" w:hAnsi="Arial" w:cs="Arial"/>
          <w:bCs/>
          <w:color w:val="C00000"/>
          <w:sz w:val="22"/>
          <w:szCs w:val="22"/>
          <w:u w:val="single"/>
          <w:lang w:val="it-IT"/>
        </w:rPr>
      </w:pPr>
      <w:r w:rsidRPr="00254D38">
        <w:rPr>
          <w:rFonts w:ascii="Arial" w:hAnsi="Arial" w:cs="Arial"/>
          <w:color w:val="C00000"/>
          <w:sz w:val="22"/>
          <w:szCs w:val="22"/>
          <w:lang w:val="it-IT"/>
        </w:rPr>
        <w:t>biodiversitatea perimetrului</w:t>
      </w:r>
      <w:r w:rsidRPr="00920939">
        <w:rPr>
          <w:rFonts w:ascii="Arial" w:hAnsi="Arial" w:cs="Arial"/>
          <w:color w:val="C00000"/>
          <w:sz w:val="22"/>
          <w:szCs w:val="22"/>
          <w:lang w:val="ro-RO"/>
        </w:rPr>
        <w:t xml:space="preserve"> studiat </w:t>
      </w:r>
      <w:r w:rsidRPr="00254D38">
        <w:rPr>
          <w:rFonts w:ascii="Arial" w:hAnsi="Arial" w:cs="Arial"/>
          <w:color w:val="C00000"/>
          <w:sz w:val="22"/>
          <w:szCs w:val="22"/>
          <w:lang w:val="it-IT"/>
        </w:rPr>
        <w:t xml:space="preserve">este formată, în majoritate, din </w:t>
      </w:r>
      <w:r w:rsidRPr="00254D38">
        <w:rPr>
          <w:rFonts w:ascii="Arial" w:hAnsi="Arial" w:cs="Arial"/>
          <w:bCs/>
          <w:color w:val="C00000"/>
          <w:sz w:val="22"/>
          <w:szCs w:val="22"/>
          <w:u w:val="single"/>
          <w:lang w:val="it-IT"/>
        </w:rPr>
        <w:t xml:space="preserve">specii comune pentru care </w:t>
      </w:r>
      <w:r w:rsidRPr="00254D38">
        <w:rPr>
          <w:rFonts w:ascii="Arial" w:hAnsi="Arial" w:cs="Arial"/>
          <w:bCs/>
          <w:iCs/>
          <w:color w:val="C00000"/>
          <w:sz w:val="22"/>
          <w:szCs w:val="22"/>
          <w:u w:val="single"/>
          <w:lang w:val="it-IT"/>
        </w:rPr>
        <w:t>nu se impun măsuri speciale de protecţie</w:t>
      </w:r>
      <w:r w:rsidRPr="00254D38">
        <w:rPr>
          <w:rFonts w:ascii="Arial" w:hAnsi="Arial" w:cs="Arial"/>
          <w:bCs/>
          <w:color w:val="C00000"/>
          <w:sz w:val="22"/>
          <w:szCs w:val="22"/>
          <w:u w:val="single"/>
          <w:lang w:val="it-IT"/>
        </w:rPr>
        <w:t>;</w:t>
      </w:r>
    </w:p>
    <w:p w:rsidR="006E0B47" w:rsidRPr="00920939" w:rsidRDefault="006E0B47" w:rsidP="001F09B6">
      <w:pPr>
        <w:pStyle w:val="ListParagraph"/>
        <w:numPr>
          <w:ilvl w:val="0"/>
          <w:numId w:val="106"/>
        </w:numPr>
        <w:tabs>
          <w:tab w:val="left" w:pos="450"/>
        </w:tabs>
        <w:autoSpaceDE w:val="0"/>
        <w:autoSpaceDN w:val="0"/>
        <w:adjustRightInd w:val="0"/>
        <w:contextualSpacing w:val="0"/>
        <w:jc w:val="both"/>
        <w:outlineLvl w:val="2"/>
        <w:rPr>
          <w:rFonts w:ascii="Arial" w:hAnsi="Arial" w:cs="Arial"/>
          <w:color w:val="C00000"/>
          <w:sz w:val="22"/>
          <w:szCs w:val="22"/>
          <w:lang w:val="it-IT"/>
        </w:rPr>
      </w:pPr>
      <w:r w:rsidRPr="00254D38">
        <w:rPr>
          <w:rFonts w:ascii="Arial" w:hAnsi="Arial" w:cs="Arial"/>
          <w:bCs/>
          <w:color w:val="C00000"/>
          <w:sz w:val="22"/>
          <w:szCs w:val="22"/>
          <w:u w:val="single"/>
          <w:lang w:val="it-IT"/>
        </w:rPr>
        <w:t>t</w:t>
      </w:r>
      <w:r w:rsidRPr="00920939">
        <w:rPr>
          <w:rFonts w:ascii="Arial" w:hAnsi="Arial" w:cs="Arial"/>
          <w:bCs/>
          <w:color w:val="C00000"/>
          <w:sz w:val="22"/>
          <w:szCs w:val="22"/>
          <w:u w:val="single"/>
          <w:lang w:val="it-IT"/>
        </w:rPr>
        <w:t>ipurile de habitate</w:t>
      </w:r>
      <w:r w:rsidRPr="00920939">
        <w:rPr>
          <w:rFonts w:ascii="Arial" w:hAnsi="Arial" w:cs="Arial"/>
          <w:color w:val="C00000"/>
          <w:sz w:val="22"/>
          <w:szCs w:val="22"/>
          <w:u w:val="single"/>
          <w:lang w:val="it-IT"/>
        </w:rPr>
        <w:t xml:space="preserve"> </w:t>
      </w:r>
      <w:r w:rsidRPr="00920939">
        <w:rPr>
          <w:rFonts w:ascii="Arial" w:hAnsi="Arial" w:cs="Arial"/>
          <w:color w:val="C00000"/>
          <w:sz w:val="22"/>
          <w:szCs w:val="22"/>
          <w:lang w:val="it-IT"/>
        </w:rPr>
        <w:t>mentionate</w:t>
      </w:r>
      <w:r w:rsidRPr="00254D38">
        <w:rPr>
          <w:rFonts w:ascii="Arial" w:hAnsi="Arial" w:cs="Arial"/>
          <w:color w:val="C00000"/>
          <w:sz w:val="22"/>
          <w:szCs w:val="22"/>
          <w:lang w:val="it-IT"/>
        </w:rPr>
        <w:t xml:space="preserve"> in situl de importanta comunitara ROSCI0162  Lunca Siretului Inferior</w:t>
      </w:r>
      <w:r w:rsidRPr="00920939">
        <w:rPr>
          <w:rFonts w:ascii="Arial" w:hAnsi="Arial" w:cs="Arial"/>
          <w:color w:val="C00000"/>
          <w:sz w:val="22"/>
          <w:szCs w:val="22"/>
          <w:lang w:val="it-IT"/>
        </w:rPr>
        <w:t xml:space="preserve"> </w:t>
      </w:r>
      <w:r w:rsidRPr="00920939">
        <w:rPr>
          <w:rFonts w:ascii="Arial" w:hAnsi="Arial" w:cs="Arial"/>
          <w:bCs/>
          <w:iCs/>
          <w:color w:val="C00000"/>
          <w:sz w:val="22"/>
          <w:szCs w:val="22"/>
          <w:u w:val="single"/>
          <w:lang w:val="it-IT"/>
        </w:rPr>
        <w:t>nu au fost  identificate</w:t>
      </w:r>
      <w:r w:rsidRPr="00920939">
        <w:rPr>
          <w:rFonts w:ascii="Arial" w:hAnsi="Arial" w:cs="Arial"/>
          <w:color w:val="C00000"/>
          <w:sz w:val="22"/>
          <w:szCs w:val="22"/>
          <w:u w:val="single"/>
          <w:lang w:val="it-IT"/>
        </w:rPr>
        <w:t xml:space="preserve"> </w:t>
      </w:r>
      <w:r w:rsidRPr="00920939">
        <w:rPr>
          <w:rFonts w:ascii="Arial" w:hAnsi="Arial" w:cs="Arial"/>
          <w:color w:val="C00000"/>
          <w:sz w:val="22"/>
          <w:szCs w:val="22"/>
          <w:lang w:val="it-IT"/>
        </w:rPr>
        <w:t xml:space="preserve">pe amplasamentul unde sunt propuse dezvoltarile planului; </w:t>
      </w:r>
    </w:p>
    <w:p w:rsidR="006E0B47" w:rsidRPr="00254D38" w:rsidRDefault="006E0B47" w:rsidP="001F09B6">
      <w:pPr>
        <w:pStyle w:val="ListParagraph"/>
        <w:numPr>
          <w:ilvl w:val="0"/>
          <w:numId w:val="106"/>
        </w:numPr>
        <w:tabs>
          <w:tab w:val="left" w:pos="450"/>
        </w:tabs>
        <w:autoSpaceDE w:val="0"/>
        <w:autoSpaceDN w:val="0"/>
        <w:adjustRightInd w:val="0"/>
        <w:contextualSpacing w:val="0"/>
        <w:jc w:val="both"/>
        <w:outlineLvl w:val="2"/>
        <w:rPr>
          <w:rFonts w:ascii="Arial" w:hAnsi="Arial" w:cs="Arial"/>
          <w:color w:val="C00000"/>
          <w:sz w:val="22"/>
          <w:szCs w:val="22"/>
          <w:lang w:val="it-IT"/>
        </w:rPr>
      </w:pPr>
      <w:r w:rsidRPr="00254D38">
        <w:rPr>
          <w:rFonts w:ascii="Arial" w:hAnsi="Arial" w:cs="Arial"/>
          <w:bCs/>
          <w:color w:val="C00000"/>
          <w:sz w:val="22"/>
          <w:szCs w:val="22"/>
          <w:u w:val="single"/>
          <w:lang w:val="it-IT"/>
        </w:rPr>
        <w:t>speciile de floră şi vegetaţie</w:t>
      </w:r>
      <w:r w:rsidRPr="00254D38">
        <w:rPr>
          <w:rFonts w:ascii="Arial" w:hAnsi="Arial" w:cs="Arial"/>
          <w:color w:val="C00000"/>
          <w:sz w:val="22"/>
          <w:szCs w:val="22"/>
          <w:lang w:val="it-IT"/>
        </w:rPr>
        <w:t xml:space="preserve"> de pe amplasamentul</w:t>
      </w:r>
      <w:r w:rsidRPr="00920939">
        <w:rPr>
          <w:rFonts w:ascii="Arial" w:hAnsi="Arial" w:cs="Arial"/>
          <w:color w:val="C00000"/>
          <w:sz w:val="22"/>
          <w:szCs w:val="22"/>
          <w:lang w:val="it-IT"/>
        </w:rPr>
        <w:t xml:space="preserve"> unde sunt propuse dezvoltarile</w:t>
      </w:r>
      <w:r w:rsidRPr="00254D38">
        <w:rPr>
          <w:rFonts w:ascii="Arial" w:hAnsi="Arial" w:cs="Arial"/>
          <w:color w:val="C00000"/>
          <w:sz w:val="22"/>
          <w:szCs w:val="22"/>
          <w:lang w:val="it-IT"/>
        </w:rPr>
        <w:t xml:space="preserve"> planului </w:t>
      </w:r>
      <w:r w:rsidRPr="00254D38">
        <w:rPr>
          <w:rFonts w:ascii="Arial" w:hAnsi="Arial" w:cs="Arial"/>
          <w:bCs/>
          <w:iCs/>
          <w:color w:val="C00000"/>
          <w:sz w:val="22"/>
          <w:szCs w:val="22"/>
          <w:u w:val="single"/>
          <w:lang w:val="it-IT"/>
        </w:rPr>
        <w:t>nu prezintă valoare conservativă</w:t>
      </w:r>
      <w:r w:rsidRPr="00254D38">
        <w:rPr>
          <w:rFonts w:ascii="Arial" w:hAnsi="Arial" w:cs="Arial"/>
          <w:color w:val="C00000"/>
          <w:sz w:val="22"/>
          <w:szCs w:val="22"/>
          <w:lang w:val="it-IT"/>
        </w:rPr>
        <w:t xml:space="preserve">, nici una dintre ele nefiind incluse în listele de protecţie la nivel european şi naţional; </w:t>
      </w:r>
    </w:p>
    <w:p w:rsidR="006E0B47" w:rsidRPr="00920939" w:rsidRDefault="006E0B47" w:rsidP="001F09B6">
      <w:pPr>
        <w:pStyle w:val="ListParagraph"/>
        <w:numPr>
          <w:ilvl w:val="0"/>
          <w:numId w:val="106"/>
        </w:numPr>
        <w:contextualSpacing w:val="0"/>
        <w:jc w:val="both"/>
        <w:rPr>
          <w:rFonts w:ascii="Arial" w:hAnsi="Arial" w:cs="Arial"/>
          <w:iCs/>
          <w:color w:val="C00000"/>
          <w:sz w:val="22"/>
          <w:szCs w:val="22"/>
          <w:lang w:val="ro-RO"/>
        </w:rPr>
      </w:pPr>
      <w:r w:rsidRPr="00920939">
        <w:rPr>
          <w:rFonts w:ascii="Arial" w:hAnsi="Arial" w:cs="Arial"/>
          <w:iCs/>
          <w:color w:val="C00000"/>
          <w:sz w:val="22"/>
          <w:szCs w:val="22"/>
          <w:lang w:val="ro-RO"/>
        </w:rPr>
        <w:t>speciile de herpetofauna, mamifere identificate in zona planului, in majoritate, sunt reprezentate prin specii comune, ce nu necesita masuri de conservare;</w:t>
      </w:r>
    </w:p>
    <w:p w:rsidR="006E0B47" w:rsidRPr="00254D38" w:rsidRDefault="006E0B47" w:rsidP="001F09B6">
      <w:pPr>
        <w:pStyle w:val="ListParagraph"/>
        <w:numPr>
          <w:ilvl w:val="0"/>
          <w:numId w:val="106"/>
        </w:numPr>
        <w:contextualSpacing w:val="0"/>
        <w:jc w:val="both"/>
        <w:rPr>
          <w:rFonts w:ascii="Arial" w:hAnsi="Arial" w:cs="Arial"/>
          <w:color w:val="C00000"/>
          <w:sz w:val="22"/>
          <w:szCs w:val="22"/>
          <w:lang w:val="ro-RO"/>
        </w:rPr>
      </w:pPr>
      <w:r w:rsidRPr="00254D38">
        <w:rPr>
          <w:rFonts w:ascii="Arial" w:hAnsi="Arial" w:cs="Arial"/>
          <w:color w:val="C00000"/>
          <w:sz w:val="22"/>
          <w:szCs w:val="22"/>
          <w:u w:val="single"/>
          <w:lang w:val="ro-RO"/>
        </w:rPr>
        <w:t xml:space="preserve">speciile de păsări enumerate în Anexa I a </w:t>
      </w:r>
      <w:r w:rsidRPr="00920939">
        <w:rPr>
          <w:rStyle w:val="FontStyle68"/>
          <w:rFonts w:cs="Arial"/>
          <w:bCs/>
          <w:color w:val="C00000"/>
          <w:sz w:val="22"/>
          <w:szCs w:val="22"/>
          <w:lang w:val="ro-RO" w:eastAsia="ro-RO"/>
        </w:rPr>
        <w:t>Directivei Consiliului 2009/147/EC</w:t>
      </w:r>
      <w:r w:rsidRPr="00920939">
        <w:rPr>
          <w:rFonts w:ascii="Arial" w:hAnsi="Arial" w:cs="Arial"/>
          <w:color w:val="C00000"/>
          <w:sz w:val="22"/>
          <w:szCs w:val="22"/>
          <w:lang w:val="ro-RO"/>
        </w:rPr>
        <w:t>, la fel si s</w:t>
      </w:r>
      <w:r w:rsidRPr="00920939">
        <w:rPr>
          <w:rStyle w:val="FontStyle68"/>
          <w:rFonts w:cs="Arial"/>
          <w:bCs/>
          <w:color w:val="C00000"/>
          <w:sz w:val="22"/>
          <w:szCs w:val="22"/>
          <w:lang w:val="ro-RO" w:eastAsia="ro-RO"/>
        </w:rPr>
        <w:t>peciile de p</w:t>
      </w:r>
      <w:r w:rsidRPr="00920939">
        <w:rPr>
          <w:rStyle w:val="FontStyle65"/>
          <w:rFonts w:cs="Arial"/>
          <w:bCs/>
          <w:color w:val="C00000"/>
          <w:sz w:val="22"/>
          <w:szCs w:val="22"/>
          <w:lang w:val="ro-RO" w:eastAsia="ro-RO"/>
        </w:rPr>
        <w:t>ă</w:t>
      </w:r>
      <w:r w:rsidRPr="00920939">
        <w:rPr>
          <w:rStyle w:val="FontStyle68"/>
          <w:rFonts w:cs="Arial"/>
          <w:bCs/>
          <w:color w:val="C00000"/>
          <w:sz w:val="22"/>
          <w:szCs w:val="22"/>
          <w:lang w:val="ro-RO" w:eastAsia="ro-RO"/>
        </w:rPr>
        <w:t>s</w:t>
      </w:r>
      <w:r w:rsidRPr="00920939">
        <w:rPr>
          <w:rStyle w:val="FontStyle65"/>
          <w:rFonts w:cs="Arial"/>
          <w:bCs/>
          <w:color w:val="C00000"/>
          <w:sz w:val="22"/>
          <w:szCs w:val="22"/>
          <w:lang w:val="ro-RO" w:eastAsia="ro-RO"/>
        </w:rPr>
        <w:t>ă</w:t>
      </w:r>
      <w:r w:rsidRPr="00920939">
        <w:rPr>
          <w:rStyle w:val="FontStyle68"/>
          <w:rFonts w:cs="Arial"/>
          <w:bCs/>
          <w:color w:val="C00000"/>
          <w:sz w:val="22"/>
          <w:szCs w:val="22"/>
          <w:lang w:val="ro-RO" w:eastAsia="ro-RO"/>
        </w:rPr>
        <w:t xml:space="preserve">ri cu migratie regulata nementionate în nexa I a Directivei Consiliului 2009/147/EC, </w:t>
      </w:r>
      <w:r w:rsidRPr="00920939">
        <w:rPr>
          <w:rFonts w:ascii="Arial" w:hAnsi="Arial" w:cs="Arial"/>
          <w:color w:val="C00000"/>
          <w:sz w:val="22"/>
          <w:szCs w:val="22"/>
          <w:lang w:val="ro-RO"/>
        </w:rPr>
        <w:t xml:space="preserve">desemnate </w:t>
      </w:r>
      <w:r w:rsidRPr="00254D38">
        <w:rPr>
          <w:rFonts w:ascii="Arial" w:hAnsi="Arial" w:cs="Arial"/>
          <w:color w:val="C00000"/>
          <w:sz w:val="22"/>
          <w:szCs w:val="22"/>
          <w:lang w:val="ro-RO"/>
        </w:rPr>
        <w:t xml:space="preserve">pentru situl de protecţie specială avifaunistică ROSPA0071 Lunca Siretului Inferior, , </w:t>
      </w:r>
      <w:r w:rsidRPr="00254D38">
        <w:rPr>
          <w:rFonts w:ascii="Arial" w:hAnsi="Arial" w:cs="Arial"/>
          <w:bCs/>
          <w:iCs/>
          <w:color w:val="C00000"/>
          <w:sz w:val="22"/>
          <w:szCs w:val="22"/>
          <w:u w:val="single"/>
          <w:lang w:val="ro-RO"/>
        </w:rPr>
        <w:t>au fost identificate</w:t>
      </w:r>
      <w:r w:rsidRPr="00254D38">
        <w:rPr>
          <w:rFonts w:ascii="Arial" w:hAnsi="Arial" w:cs="Arial"/>
          <w:bCs/>
          <w:color w:val="C00000"/>
          <w:sz w:val="22"/>
          <w:szCs w:val="22"/>
          <w:u w:val="single"/>
          <w:lang w:val="ro-RO"/>
        </w:rPr>
        <w:t xml:space="preserve"> prin efective reduse, habitatele prezente nefiind favorabile prezentei lor</w:t>
      </w:r>
      <w:r w:rsidRPr="00920939">
        <w:rPr>
          <w:rFonts w:ascii="Arial" w:hAnsi="Arial" w:cs="Arial"/>
          <w:color w:val="C00000"/>
          <w:sz w:val="22"/>
          <w:szCs w:val="22"/>
          <w:lang w:val="ro-RO"/>
        </w:rPr>
        <w:t>;</w:t>
      </w:r>
      <w:r w:rsidRPr="00254D38">
        <w:rPr>
          <w:rFonts w:ascii="Arial" w:hAnsi="Arial" w:cs="Arial"/>
          <w:color w:val="C00000"/>
          <w:sz w:val="22"/>
          <w:szCs w:val="22"/>
          <w:lang w:val="ro-RO"/>
        </w:rPr>
        <w:t xml:space="preserve"> </w:t>
      </w:r>
    </w:p>
    <w:p w:rsidR="006E0B47" w:rsidRPr="00254D38" w:rsidRDefault="006E0B47" w:rsidP="001F09B6">
      <w:pPr>
        <w:pStyle w:val="ListParagraph"/>
        <w:numPr>
          <w:ilvl w:val="0"/>
          <w:numId w:val="106"/>
        </w:numPr>
        <w:contextualSpacing w:val="0"/>
        <w:jc w:val="both"/>
        <w:rPr>
          <w:rFonts w:ascii="Arial" w:hAnsi="Arial" w:cs="Arial"/>
          <w:color w:val="C00000"/>
          <w:sz w:val="22"/>
          <w:szCs w:val="22"/>
          <w:u w:val="single"/>
          <w:lang w:val="ro-RO"/>
        </w:rPr>
      </w:pPr>
      <w:r w:rsidRPr="00254D38">
        <w:rPr>
          <w:rFonts w:ascii="Arial" w:hAnsi="Arial" w:cs="Arial"/>
          <w:color w:val="C00000"/>
          <w:sz w:val="22"/>
          <w:szCs w:val="22"/>
          <w:lang w:val="ro-RO"/>
        </w:rPr>
        <w:t>referitor la evaluarea impactului, apreciem ca nu va fi generat un</w:t>
      </w:r>
      <w:r w:rsidRPr="00254D38">
        <w:rPr>
          <w:rFonts w:ascii="Arial" w:hAnsi="Arial" w:cs="Arial"/>
          <w:bCs/>
          <w:color w:val="C00000"/>
          <w:sz w:val="22"/>
          <w:szCs w:val="22"/>
          <w:lang w:val="ro-RO"/>
        </w:rPr>
        <w:t xml:space="preserve"> </w:t>
      </w:r>
      <w:r w:rsidRPr="00254D38">
        <w:rPr>
          <w:rFonts w:ascii="Arial" w:hAnsi="Arial" w:cs="Arial"/>
          <w:bCs/>
          <w:color w:val="C00000"/>
          <w:sz w:val="22"/>
          <w:szCs w:val="22"/>
          <w:u w:val="single"/>
          <w:lang w:val="ro-RO"/>
        </w:rPr>
        <w:t>impact negativ semnificativ</w:t>
      </w:r>
      <w:r w:rsidRPr="00254D38">
        <w:rPr>
          <w:rFonts w:ascii="Arial" w:hAnsi="Arial" w:cs="Arial"/>
          <w:bCs/>
          <w:color w:val="C00000"/>
          <w:sz w:val="22"/>
          <w:szCs w:val="22"/>
          <w:lang w:val="ro-RO"/>
        </w:rPr>
        <w:t xml:space="preserve"> </w:t>
      </w:r>
      <w:r w:rsidRPr="00254D38">
        <w:rPr>
          <w:rFonts w:ascii="Arial" w:hAnsi="Arial" w:cs="Arial"/>
          <w:color w:val="C00000"/>
          <w:sz w:val="22"/>
          <w:szCs w:val="22"/>
          <w:lang w:val="ro-RO"/>
        </w:rPr>
        <w:t xml:space="preserve">din punct de vedere al afectarii unor </w:t>
      </w:r>
      <w:r w:rsidRPr="00254D38">
        <w:rPr>
          <w:rFonts w:ascii="Arial" w:hAnsi="Arial" w:cs="Arial"/>
          <w:bCs/>
          <w:color w:val="C00000"/>
          <w:sz w:val="22"/>
          <w:szCs w:val="22"/>
          <w:u w:val="single"/>
          <w:lang w:val="ro-RO"/>
        </w:rPr>
        <w:t>specii de flora, vegetatie si fauna</w:t>
      </w:r>
      <w:r w:rsidRPr="00254D38">
        <w:rPr>
          <w:rFonts w:ascii="Arial" w:hAnsi="Arial" w:cs="Arial"/>
          <w:color w:val="C00000"/>
          <w:sz w:val="22"/>
          <w:szCs w:val="22"/>
          <w:u w:val="single"/>
          <w:lang w:val="ro-RO"/>
        </w:rPr>
        <w:t>.</w:t>
      </w: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9C469A">
      <w:pPr>
        <w:rPr>
          <w:rFonts w:ascii="Arial" w:hAnsi="Arial" w:cs="Arial"/>
          <w:b/>
          <w:bCs/>
          <w:color w:val="4F81BD"/>
          <w:sz w:val="22"/>
          <w:szCs w:val="22"/>
          <w:lang w:val="ro-RO"/>
        </w:rPr>
      </w:pPr>
    </w:p>
    <w:p w:rsidR="006E0B47" w:rsidRPr="00254D38" w:rsidRDefault="006E0B47" w:rsidP="007863B8">
      <w:pPr>
        <w:pStyle w:val="BodyTextIndent"/>
        <w:spacing w:after="0"/>
        <w:ind w:left="0"/>
        <w:jc w:val="both"/>
        <w:rPr>
          <w:rFonts w:ascii="Arial" w:hAnsi="Arial" w:cs="Arial"/>
          <w:b/>
          <w:color w:val="00B050"/>
          <w:sz w:val="20"/>
          <w:szCs w:val="20"/>
          <w:lang w:val="ro-RO"/>
        </w:rPr>
        <w:sectPr w:rsidR="006E0B47" w:rsidRPr="00254D38" w:rsidSect="006608EB">
          <w:pgSz w:w="12240" w:h="15840"/>
          <w:pgMar w:top="1440" w:right="900" w:bottom="1440" w:left="1440" w:header="720" w:footer="720" w:gutter="0"/>
          <w:cols w:space="720"/>
          <w:docGrid w:linePitch="360"/>
        </w:sectPr>
      </w:pPr>
    </w:p>
    <w:p w:rsidR="006E0B47" w:rsidRPr="00920939" w:rsidRDefault="006E0B47" w:rsidP="007863B8">
      <w:pPr>
        <w:pStyle w:val="BodyTextIndent"/>
        <w:spacing w:after="0"/>
        <w:ind w:left="0"/>
        <w:jc w:val="both"/>
        <w:rPr>
          <w:rFonts w:ascii="Arial" w:hAnsi="Arial" w:cs="Arial"/>
          <w:b/>
          <w:color w:val="C00000"/>
          <w:sz w:val="22"/>
          <w:szCs w:val="22"/>
          <w:lang w:val="es-ES"/>
        </w:rPr>
      </w:pPr>
      <w:r w:rsidRPr="00920939">
        <w:rPr>
          <w:rFonts w:ascii="Arial" w:hAnsi="Arial" w:cs="Arial"/>
          <w:b/>
          <w:color w:val="C00000"/>
          <w:sz w:val="22"/>
          <w:szCs w:val="22"/>
          <w:lang w:val="es-ES"/>
        </w:rPr>
        <w:t>Evaluarea potenţialelor efecte ale implementării proiectului asupra speciilor citate în formularul NATURA 2000 pentru ROSPA0071 Lunca Siretului Inferior</w:t>
      </w:r>
    </w:p>
    <w:p w:rsidR="006E0B47" w:rsidRPr="00920939" w:rsidRDefault="006E0B47" w:rsidP="007863B8">
      <w:pPr>
        <w:pStyle w:val="BodyTextIndent"/>
        <w:spacing w:after="0"/>
        <w:ind w:left="0"/>
        <w:rPr>
          <w:rFonts w:ascii="Arial" w:hAnsi="Arial" w:cs="Arial"/>
          <w:b/>
          <w:color w:val="C00000"/>
          <w:sz w:val="22"/>
          <w:szCs w:val="22"/>
          <w:lang w:val="es-ES"/>
        </w:rPr>
      </w:pPr>
    </w:p>
    <w:tbl>
      <w:tblPr>
        <w:tblW w:w="14095" w:type="dxa"/>
        <w:jc w:val="center"/>
        <w:tblInd w:w="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72"/>
        <w:gridCol w:w="1774"/>
        <w:gridCol w:w="1317"/>
        <w:gridCol w:w="1708"/>
        <w:gridCol w:w="2048"/>
        <w:gridCol w:w="1976"/>
        <w:gridCol w:w="4500"/>
      </w:tblGrid>
      <w:tr w:rsidR="006E0B47" w:rsidRPr="00920939" w:rsidTr="007863B8">
        <w:trPr>
          <w:tblHeader/>
          <w:jc w:val="center"/>
        </w:trPr>
        <w:tc>
          <w:tcPr>
            <w:tcW w:w="781" w:type="dxa"/>
            <w:shd w:val="clear" w:color="auto" w:fill="D9D9D9"/>
          </w:tcPr>
          <w:p w:rsidR="006E0B47" w:rsidRPr="00920939" w:rsidRDefault="006E0B47" w:rsidP="007863B8">
            <w:pPr>
              <w:jc w:val="center"/>
              <w:rPr>
                <w:rFonts w:ascii="Arial" w:hAnsi="Arial" w:cs="Arial"/>
                <w:b/>
                <w:color w:val="C00000"/>
                <w:lang w:val="ro-RO"/>
              </w:rPr>
            </w:pPr>
            <w:r w:rsidRPr="00920939">
              <w:rPr>
                <w:rFonts w:ascii="Arial" w:hAnsi="Arial" w:cs="Arial"/>
                <w:b/>
                <w:color w:val="C00000"/>
                <w:sz w:val="22"/>
                <w:szCs w:val="22"/>
                <w:lang w:val="ro-RO"/>
              </w:rPr>
              <w:t>Nr. crt</w:t>
            </w:r>
          </w:p>
        </w:tc>
        <w:tc>
          <w:tcPr>
            <w:tcW w:w="1776" w:type="dxa"/>
            <w:shd w:val="clear" w:color="auto" w:fill="D9D9D9"/>
            <w:vAlign w:val="center"/>
          </w:tcPr>
          <w:p w:rsidR="006E0B47" w:rsidRPr="00920939" w:rsidRDefault="006E0B47" w:rsidP="007863B8">
            <w:pPr>
              <w:jc w:val="center"/>
              <w:rPr>
                <w:rFonts w:ascii="Arial" w:hAnsi="Arial" w:cs="Arial"/>
                <w:b/>
                <w:color w:val="C00000"/>
                <w:lang w:val="ro-RO"/>
              </w:rPr>
            </w:pPr>
            <w:r w:rsidRPr="00920939">
              <w:rPr>
                <w:rFonts w:ascii="Arial" w:hAnsi="Arial" w:cs="Arial"/>
                <w:b/>
                <w:color w:val="C00000"/>
                <w:sz w:val="22"/>
                <w:szCs w:val="22"/>
                <w:lang w:val="ro-RO"/>
              </w:rPr>
              <w:t>Habitat/specie</w:t>
            </w:r>
          </w:p>
        </w:tc>
        <w:tc>
          <w:tcPr>
            <w:tcW w:w="1188" w:type="dxa"/>
            <w:shd w:val="clear" w:color="auto" w:fill="D9D9D9"/>
            <w:vAlign w:val="center"/>
          </w:tcPr>
          <w:p w:rsidR="006E0B47" w:rsidRPr="00920939" w:rsidRDefault="006E0B47" w:rsidP="007863B8">
            <w:pPr>
              <w:jc w:val="center"/>
              <w:rPr>
                <w:rFonts w:ascii="Arial" w:hAnsi="Arial" w:cs="Arial"/>
                <w:b/>
                <w:color w:val="C00000"/>
                <w:lang w:val="ro-RO"/>
              </w:rPr>
            </w:pPr>
            <w:r w:rsidRPr="00920939">
              <w:rPr>
                <w:rFonts w:ascii="Arial" w:hAnsi="Arial" w:cs="Arial"/>
                <w:b/>
                <w:color w:val="C00000"/>
                <w:sz w:val="22"/>
                <w:szCs w:val="22"/>
                <w:lang w:val="ro-RO"/>
              </w:rPr>
              <w:t xml:space="preserve">Tipul impactului </w:t>
            </w:r>
          </w:p>
        </w:tc>
        <w:tc>
          <w:tcPr>
            <w:tcW w:w="1710" w:type="dxa"/>
            <w:shd w:val="clear" w:color="auto" w:fill="D9D9D9"/>
            <w:vAlign w:val="center"/>
          </w:tcPr>
          <w:p w:rsidR="006E0B47" w:rsidRPr="00920939" w:rsidRDefault="006E0B47" w:rsidP="007863B8">
            <w:pPr>
              <w:jc w:val="center"/>
              <w:rPr>
                <w:rFonts w:ascii="Arial" w:hAnsi="Arial" w:cs="Arial"/>
                <w:b/>
                <w:color w:val="C00000"/>
                <w:lang w:val="ro-RO"/>
              </w:rPr>
            </w:pPr>
            <w:r w:rsidRPr="00920939">
              <w:rPr>
                <w:rFonts w:ascii="Arial" w:hAnsi="Arial" w:cs="Arial"/>
                <w:b/>
                <w:color w:val="C00000"/>
                <w:sz w:val="22"/>
                <w:szCs w:val="22"/>
                <w:lang w:val="ro-RO"/>
              </w:rPr>
              <w:t>Mărimea  impactului</w:t>
            </w:r>
          </w:p>
        </w:tc>
        <w:tc>
          <w:tcPr>
            <w:tcW w:w="2073" w:type="dxa"/>
            <w:shd w:val="clear" w:color="auto" w:fill="D9D9D9"/>
            <w:vAlign w:val="center"/>
          </w:tcPr>
          <w:p w:rsidR="006E0B47" w:rsidRPr="00920939" w:rsidRDefault="006E0B47" w:rsidP="007863B8">
            <w:pPr>
              <w:jc w:val="center"/>
              <w:rPr>
                <w:rFonts w:ascii="Arial" w:hAnsi="Arial" w:cs="Arial"/>
                <w:b/>
                <w:color w:val="C00000"/>
                <w:lang w:val="ro-RO"/>
              </w:rPr>
            </w:pPr>
            <w:r w:rsidRPr="00920939">
              <w:rPr>
                <w:rFonts w:ascii="Arial" w:hAnsi="Arial" w:cs="Arial"/>
                <w:b/>
                <w:color w:val="C00000"/>
                <w:sz w:val="22"/>
                <w:szCs w:val="22"/>
                <w:lang w:val="ro-RO"/>
              </w:rPr>
              <w:t xml:space="preserve">Durata </w:t>
            </w:r>
          </w:p>
          <w:p w:rsidR="006E0B47" w:rsidRPr="00920939" w:rsidRDefault="006E0B47" w:rsidP="007863B8">
            <w:pPr>
              <w:jc w:val="center"/>
              <w:rPr>
                <w:rFonts w:ascii="Arial" w:hAnsi="Arial" w:cs="Arial"/>
                <w:b/>
                <w:color w:val="C00000"/>
                <w:lang w:val="ro-RO"/>
              </w:rPr>
            </w:pPr>
            <w:r w:rsidRPr="00920939">
              <w:rPr>
                <w:rFonts w:ascii="Arial" w:hAnsi="Arial" w:cs="Arial"/>
                <w:b/>
                <w:color w:val="C00000"/>
                <w:sz w:val="22"/>
                <w:szCs w:val="22"/>
                <w:lang w:val="ro-RO"/>
              </w:rPr>
              <w:t>impactului</w:t>
            </w:r>
          </w:p>
        </w:tc>
        <w:tc>
          <w:tcPr>
            <w:tcW w:w="1980" w:type="dxa"/>
            <w:shd w:val="clear" w:color="auto" w:fill="D9D9D9"/>
            <w:vAlign w:val="center"/>
          </w:tcPr>
          <w:p w:rsidR="006E0B47" w:rsidRPr="00920939" w:rsidRDefault="006E0B47" w:rsidP="007863B8">
            <w:pPr>
              <w:jc w:val="center"/>
              <w:rPr>
                <w:rFonts w:ascii="Arial" w:hAnsi="Arial" w:cs="Arial"/>
                <w:b/>
                <w:color w:val="C00000"/>
                <w:lang w:val="ro-RO"/>
              </w:rPr>
            </w:pPr>
            <w:r w:rsidRPr="00920939">
              <w:rPr>
                <w:rFonts w:ascii="Arial" w:hAnsi="Arial" w:cs="Arial"/>
                <w:b/>
                <w:color w:val="C00000"/>
                <w:sz w:val="22"/>
                <w:szCs w:val="22"/>
                <w:lang w:val="ro-RO"/>
              </w:rPr>
              <w:t>Reversibilitatea</w:t>
            </w:r>
          </w:p>
        </w:tc>
        <w:tc>
          <w:tcPr>
            <w:tcW w:w="4587" w:type="dxa"/>
            <w:shd w:val="clear" w:color="auto" w:fill="D9D9D9"/>
            <w:vAlign w:val="center"/>
          </w:tcPr>
          <w:p w:rsidR="006E0B47" w:rsidRPr="00920939" w:rsidRDefault="006E0B47" w:rsidP="007863B8">
            <w:pPr>
              <w:jc w:val="center"/>
              <w:rPr>
                <w:rFonts w:ascii="Arial" w:hAnsi="Arial" w:cs="Arial"/>
                <w:b/>
                <w:color w:val="C00000"/>
                <w:lang w:val="ro-RO"/>
              </w:rPr>
            </w:pPr>
            <w:r w:rsidRPr="00920939">
              <w:rPr>
                <w:rFonts w:ascii="Arial" w:hAnsi="Arial" w:cs="Arial"/>
                <w:b/>
                <w:color w:val="C00000"/>
                <w:sz w:val="22"/>
                <w:szCs w:val="22"/>
                <w:lang w:val="ro-RO"/>
              </w:rPr>
              <w:t>Observaţii</w:t>
            </w:r>
          </w:p>
        </w:tc>
      </w:tr>
      <w:tr w:rsidR="006E0B47" w:rsidRPr="00CB1891" w:rsidTr="007863B8">
        <w:trPr>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color w:val="C00000"/>
                <w:lang w:val="ro-RO" w:eastAsia="ar-SA"/>
              </w:rPr>
            </w:pPr>
            <w:r w:rsidRPr="00920939">
              <w:rPr>
                <w:rFonts w:ascii="Arial" w:hAnsi="Arial" w:cs="Arial"/>
                <w:i/>
                <w:color w:val="C00000"/>
                <w:sz w:val="22"/>
                <w:szCs w:val="22"/>
                <w:lang w:val="ro-RO"/>
              </w:rPr>
              <w:t xml:space="preserve">Alcedo atthis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impact negativ</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Nesemnificativ</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perioada de executie</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reversibil</w:t>
            </w:r>
          </w:p>
        </w:tc>
        <w:tc>
          <w:tcPr>
            <w:tcW w:w="4587"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 xml:space="preserve">Specia observata in zbor de-a lungul canalelor de desecare si mentinere a apei.  </w:t>
            </w:r>
          </w:p>
        </w:tc>
      </w:tr>
      <w:tr w:rsidR="006E0B47" w:rsidRPr="00CB1891" w:rsidTr="007863B8">
        <w:trPr>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color w:val="C00000"/>
                <w:lang w:val="ro-RO" w:eastAsia="ar-SA"/>
              </w:rPr>
            </w:pPr>
            <w:r w:rsidRPr="00920939">
              <w:rPr>
                <w:rFonts w:ascii="Arial" w:hAnsi="Arial" w:cs="Arial"/>
                <w:i/>
                <w:color w:val="C00000"/>
                <w:sz w:val="22"/>
                <w:szCs w:val="22"/>
                <w:lang w:val="ro-RO"/>
              </w:rPr>
              <w:t xml:space="preserve">Ardea purpurea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impact negativ</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Nesemnificativ</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perioada de executie</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reversibil</w:t>
            </w:r>
          </w:p>
        </w:tc>
        <w:tc>
          <w:tcPr>
            <w:tcW w:w="4587"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 xml:space="preserve">Specia observata in zbor de-a lungul canalelor de desecare si mentinere a apei.  </w:t>
            </w:r>
          </w:p>
        </w:tc>
      </w:tr>
      <w:tr w:rsidR="006E0B47" w:rsidRPr="00920939" w:rsidTr="007863B8">
        <w:trPr>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color w:val="C00000"/>
                <w:lang w:val="ro-RO" w:eastAsia="ar-SA"/>
              </w:rPr>
            </w:pPr>
            <w:r w:rsidRPr="00920939">
              <w:rPr>
                <w:rFonts w:ascii="Arial" w:hAnsi="Arial" w:cs="Arial"/>
                <w:i/>
                <w:color w:val="C00000"/>
                <w:sz w:val="22"/>
                <w:szCs w:val="22"/>
                <w:lang w:val="ro-RO"/>
              </w:rPr>
              <w:t xml:space="preserve">Ardeola ralloides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impact negativ</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Nesemnificativ</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perioada de executie</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reversibil</w:t>
            </w:r>
          </w:p>
        </w:tc>
        <w:tc>
          <w:tcPr>
            <w:tcW w:w="4587" w:type="dxa"/>
            <w:vAlign w:val="center"/>
          </w:tcPr>
          <w:p w:rsidR="006E0B47" w:rsidRPr="00920939" w:rsidRDefault="006E0B47" w:rsidP="007863B8">
            <w:pPr>
              <w:rPr>
                <w:rFonts w:ascii="Arial" w:hAnsi="Arial" w:cs="Arial"/>
                <w:color w:val="C00000"/>
                <w:lang w:val="ro-RO"/>
              </w:rPr>
            </w:pPr>
            <w:r w:rsidRPr="00920939">
              <w:rPr>
                <w:rFonts w:ascii="Arial" w:hAnsi="Arial" w:cs="Arial"/>
                <w:bCs/>
                <w:color w:val="C00000"/>
                <w:sz w:val="22"/>
                <w:szCs w:val="22"/>
                <w:lang w:val="ro-RO"/>
              </w:rPr>
              <w:t>specia s-a identificat prin indivizi singulari in vegetatia de pe malurile canalelor de irigatie/desecare.</w:t>
            </w:r>
          </w:p>
        </w:tc>
      </w:tr>
      <w:tr w:rsidR="006E0B47" w:rsidRPr="00920939" w:rsidTr="007863B8">
        <w:trPr>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color w:val="C00000"/>
                <w:lang w:val="ro-RO" w:eastAsia="ar-SA"/>
              </w:rPr>
            </w:pPr>
            <w:r w:rsidRPr="00920939">
              <w:rPr>
                <w:rFonts w:ascii="Arial" w:hAnsi="Arial" w:cs="Arial"/>
                <w:i/>
                <w:color w:val="C00000"/>
                <w:sz w:val="22"/>
                <w:szCs w:val="22"/>
                <w:lang w:val="ro-RO"/>
              </w:rPr>
              <w:t xml:space="preserve">Aythya nyroca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4587"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Specia preferă bălţile înconjurate de vegetaţie palustră</w:t>
            </w:r>
          </w:p>
        </w:tc>
      </w:tr>
      <w:tr w:rsidR="006E0B47" w:rsidRPr="00CB1891" w:rsidTr="007863B8">
        <w:trPr>
          <w:trHeight w:val="440"/>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color w:val="C00000"/>
                <w:lang w:val="ro-RO" w:eastAsia="ar-SA"/>
              </w:rPr>
            </w:pPr>
            <w:r w:rsidRPr="00920939">
              <w:rPr>
                <w:rFonts w:ascii="Arial" w:hAnsi="Arial" w:cs="Arial"/>
                <w:i/>
                <w:color w:val="C00000"/>
                <w:sz w:val="22"/>
                <w:szCs w:val="22"/>
                <w:lang w:val="ro-RO"/>
              </w:rPr>
              <w:t xml:space="preserve">Chlidonias hybridus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impact negativ</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Nesemnificativ</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perioada de executie</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reversibil</w:t>
            </w:r>
          </w:p>
        </w:tc>
        <w:tc>
          <w:tcPr>
            <w:tcW w:w="4587"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 xml:space="preserve">Specia observata in zbor de-a lungul canalelor de desecare si mentinere a apei.  </w:t>
            </w:r>
          </w:p>
        </w:tc>
      </w:tr>
      <w:tr w:rsidR="006E0B47" w:rsidRPr="00CB1891" w:rsidTr="007863B8">
        <w:trPr>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i/>
                <w:color w:val="C00000"/>
                <w:lang w:val="ro-RO"/>
              </w:rPr>
            </w:pPr>
            <w:r w:rsidRPr="00920939">
              <w:rPr>
                <w:rFonts w:ascii="Arial" w:hAnsi="Arial" w:cs="Arial"/>
                <w:i/>
                <w:color w:val="C00000"/>
                <w:sz w:val="22"/>
                <w:szCs w:val="22"/>
                <w:lang w:val="ro-RO"/>
              </w:rPr>
              <w:t>Chlidonias niger</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4587"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Specie prezentă în zone mlăstinoase.</w:t>
            </w:r>
          </w:p>
        </w:tc>
      </w:tr>
      <w:tr w:rsidR="006E0B47" w:rsidRPr="00920939" w:rsidTr="007863B8">
        <w:trPr>
          <w:jc w:val="center"/>
        </w:trPr>
        <w:tc>
          <w:tcPr>
            <w:tcW w:w="781" w:type="dxa"/>
          </w:tcPr>
          <w:p w:rsidR="006E0B47" w:rsidRPr="00920939" w:rsidRDefault="006E0B47" w:rsidP="007863B8">
            <w:pPr>
              <w:pStyle w:val="ListParagraph"/>
              <w:widowControl w:val="0"/>
              <w:numPr>
                <w:ilvl w:val="0"/>
                <w:numId w:val="107"/>
              </w:numPr>
              <w:adjustRightInd w:val="0"/>
              <w:contextualSpacing w:val="0"/>
              <w:textAlignment w:val="baseline"/>
              <w:rPr>
                <w:rFonts w:ascii="Arial" w:hAnsi="Arial" w:cs="Arial"/>
                <w:i/>
                <w:color w:val="C00000"/>
                <w:lang w:val="ro-RO"/>
              </w:rPr>
            </w:pPr>
          </w:p>
        </w:tc>
        <w:tc>
          <w:tcPr>
            <w:tcW w:w="1776" w:type="dxa"/>
            <w:vAlign w:val="center"/>
          </w:tcPr>
          <w:p w:rsidR="006E0B47" w:rsidRPr="00920939" w:rsidRDefault="006E0B47" w:rsidP="007863B8">
            <w:pPr>
              <w:widowControl w:val="0"/>
              <w:adjustRightInd w:val="0"/>
              <w:textAlignment w:val="baseline"/>
              <w:rPr>
                <w:rFonts w:ascii="Arial" w:hAnsi="Arial" w:cs="Arial"/>
                <w:i/>
                <w:color w:val="C00000"/>
                <w:lang w:val="ro-RO"/>
              </w:rPr>
            </w:pPr>
            <w:r w:rsidRPr="00920939">
              <w:rPr>
                <w:rFonts w:ascii="Arial" w:hAnsi="Arial" w:cs="Arial"/>
                <w:i/>
                <w:color w:val="C00000"/>
                <w:sz w:val="22"/>
                <w:szCs w:val="22"/>
                <w:lang w:val="ro-RO"/>
              </w:rPr>
              <w:t xml:space="preserve">Ciconia ciconia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impact negativ</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Nesemnificativ</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perioada de executie</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reversibil</w:t>
            </w:r>
          </w:p>
        </w:tc>
        <w:tc>
          <w:tcPr>
            <w:tcW w:w="4587"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 xml:space="preserve">Specia observata in zbor deasupra suprafetelor de teren din aria planului.  </w:t>
            </w:r>
          </w:p>
        </w:tc>
      </w:tr>
      <w:tr w:rsidR="006E0B47" w:rsidRPr="00CB1891" w:rsidTr="007863B8">
        <w:trPr>
          <w:jc w:val="center"/>
        </w:trPr>
        <w:tc>
          <w:tcPr>
            <w:tcW w:w="781" w:type="dxa"/>
          </w:tcPr>
          <w:p w:rsidR="006E0B47" w:rsidRPr="00920939" w:rsidRDefault="006E0B47" w:rsidP="007863B8">
            <w:pPr>
              <w:pStyle w:val="ListParagraph"/>
              <w:widowControl w:val="0"/>
              <w:numPr>
                <w:ilvl w:val="0"/>
                <w:numId w:val="107"/>
              </w:numPr>
              <w:adjustRightInd w:val="0"/>
              <w:contextualSpacing w:val="0"/>
              <w:textAlignment w:val="baseline"/>
              <w:rPr>
                <w:rFonts w:ascii="Arial" w:hAnsi="Arial" w:cs="Arial"/>
                <w:i/>
                <w:color w:val="C00000"/>
                <w:lang w:val="ro-RO"/>
              </w:rPr>
            </w:pPr>
          </w:p>
        </w:tc>
        <w:tc>
          <w:tcPr>
            <w:tcW w:w="1776" w:type="dxa"/>
            <w:vAlign w:val="center"/>
          </w:tcPr>
          <w:p w:rsidR="006E0B47" w:rsidRPr="00920939" w:rsidRDefault="006E0B47" w:rsidP="007863B8">
            <w:pPr>
              <w:widowControl w:val="0"/>
              <w:adjustRightInd w:val="0"/>
              <w:textAlignment w:val="baseline"/>
              <w:rPr>
                <w:rFonts w:ascii="Arial" w:hAnsi="Arial" w:cs="Arial"/>
                <w:color w:val="C00000"/>
                <w:lang w:val="ro-RO"/>
              </w:rPr>
            </w:pPr>
            <w:r w:rsidRPr="00920939">
              <w:rPr>
                <w:rFonts w:ascii="Arial" w:hAnsi="Arial" w:cs="Arial"/>
                <w:i/>
                <w:color w:val="C00000"/>
                <w:sz w:val="22"/>
                <w:szCs w:val="22"/>
                <w:lang w:val="ro-RO"/>
              </w:rPr>
              <w:t xml:space="preserve">Circus aeruginosus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impact negativ</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nesemnificativ</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perioada de executie</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reversibil</w:t>
            </w:r>
          </w:p>
        </w:tc>
        <w:tc>
          <w:tcPr>
            <w:tcW w:w="4587"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 xml:space="preserve">Specia este oaspete de vară, prădătoare, acoperă areale întinse pentru a-şi asigura hrana. Specia a fost identificată in zbor pe terenuri agricole, de-a lungul canalelor de desecare si acumulare apei </w:t>
            </w:r>
          </w:p>
        </w:tc>
      </w:tr>
      <w:tr w:rsidR="006E0B47" w:rsidRPr="00920939" w:rsidTr="007863B8">
        <w:trPr>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color w:val="C00000"/>
                <w:lang w:val="ro-RO" w:eastAsia="ar-SA"/>
              </w:rPr>
            </w:pPr>
            <w:r w:rsidRPr="00920939">
              <w:rPr>
                <w:rFonts w:ascii="Arial" w:hAnsi="Arial" w:cs="Arial"/>
                <w:i/>
                <w:color w:val="C00000"/>
                <w:sz w:val="22"/>
                <w:szCs w:val="22"/>
                <w:lang w:val="ro-RO"/>
              </w:rPr>
              <w:t xml:space="preserve">Cygnus cygnus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4587"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Specia nu a fost identificată în zona de implementare a planului.</w:t>
            </w:r>
          </w:p>
        </w:tc>
      </w:tr>
      <w:tr w:rsidR="006E0B47" w:rsidRPr="00CB1891" w:rsidTr="007863B8">
        <w:trPr>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i/>
                <w:color w:val="C00000"/>
                <w:lang w:val="ro-RO"/>
              </w:rPr>
            </w:pPr>
            <w:r w:rsidRPr="00920939">
              <w:rPr>
                <w:rFonts w:ascii="Arial" w:hAnsi="Arial" w:cs="Arial"/>
                <w:i/>
                <w:color w:val="C00000"/>
                <w:sz w:val="22"/>
                <w:szCs w:val="22"/>
                <w:lang w:val="ro-RO"/>
              </w:rPr>
              <w:t xml:space="preserve">Egretta alba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impact negativ</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nesemnificativ</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perioada de executie</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reversibil</w:t>
            </w:r>
          </w:p>
        </w:tc>
        <w:tc>
          <w:tcPr>
            <w:tcW w:w="4587"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Specia observata in zbor de-a lungul canalelor de desecare si mentinere a apei.</w:t>
            </w:r>
          </w:p>
        </w:tc>
      </w:tr>
      <w:tr w:rsidR="006E0B47" w:rsidRPr="00CB1891" w:rsidTr="007863B8">
        <w:trPr>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color w:val="C00000"/>
                <w:lang w:val="ro-RO" w:eastAsia="ar-SA"/>
              </w:rPr>
            </w:pPr>
            <w:r w:rsidRPr="00920939">
              <w:rPr>
                <w:rFonts w:ascii="Arial" w:hAnsi="Arial" w:cs="Arial"/>
                <w:i/>
                <w:color w:val="C00000"/>
                <w:sz w:val="22"/>
                <w:szCs w:val="22"/>
                <w:lang w:val="ro-RO"/>
              </w:rPr>
              <w:t xml:space="preserve">Egretta garzetta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impact negativ</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nesemnificativ</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perioada de executie</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reversibil</w:t>
            </w:r>
          </w:p>
        </w:tc>
        <w:tc>
          <w:tcPr>
            <w:tcW w:w="4587"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Specia observata in zbor de-a lungul canalelor de desecare si mentinere a apei.</w:t>
            </w:r>
          </w:p>
        </w:tc>
      </w:tr>
      <w:tr w:rsidR="006E0B47" w:rsidRPr="00920939" w:rsidTr="007863B8">
        <w:trPr>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color w:val="C00000"/>
                <w:lang w:val="ro-RO" w:eastAsia="ar-SA"/>
              </w:rPr>
            </w:pPr>
            <w:r w:rsidRPr="00920939">
              <w:rPr>
                <w:rFonts w:ascii="Arial" w:hAnsi="Arial" w:cs="Arial"/>
                <w:i/>
                <w:color w:val="C00000"/>
                <w:sz w:val="22"/>
                <w:szCs w:val="22"/>
                <w:lang w:val="ro-RO"/>
              </w:rPr>
              <w:t xml:space="preserve">Gelochelidon nilotica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4587"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Specia nu a fost identificată în zona de implementare a planului.</w:t>
            </w:r>
          </w:p>
        </w:tc>
      </w:tr>
      <w:tr w:rsidR="006E0B47" w:rsidRPr="00920939" w:rsidTr="007863B8">
        <w:trPr>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color w:val="C00000"/>
                <w:lang w:val="ro-RO" w:eastAsia="ar-SA"/>
              </w:rPr>
            </w:pPr>
            <w:r w:rsidRPr="00920939">
              <w:rPr>
                <w:rFonts w:ascii="Arial" w:hAnsi="Arial" w:cs="Arial"/>
                <w:i/>
                <w:color w:val="C00000"/>
                <w:sz w:val="22"/>
                <w:szCs w:val="22"/>
                <w:lang w:val="ro-RO"/>
              </w:rPr>
              <w:t xml:space="preserve">Glareola pratincola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4587"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 xml:space="preserve">Specia nu a fost observată în zonă. </w:t>
            </w:r>
          </w:p>
        </w:tc>
      </w:tr>
      <w:tr w:rsidR="006E0B47" w:rsidRPr="00920939" w:rsidTr="007863B8">
        <w:trPr>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color w:val="C00000"/>
                <w:lang w:val="ro-RO" w:eastAsia="ar-SA"/>
              </w:rPr>
            </w:pPr>
            <w:r w:rsidRPr="00920939">
              <w:rPr>
                <w:rFonts w:ascii="Arial" w:hAnsi="Arial" w:cs="Arial"/>
                <w:i/>
                <w:color w:val="C00000"/>
                <w:sz w:val="22"/>
                <w:szCs w:val="22"/>
                <w:lang w:val="ro-RO"/>
              </w:rPr>
              <w:t xml:space="preserve">Ixobrychus minutus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impact negativ</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nesemnificativ</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perioada de executie</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reversibil</w:t>
            </w:r>
          </w:p>
        </w:tc>
        <w:tc>
          <w:tcPr>
            <w:tcW w:w="4587" w:type="dxa"/>
            <w:vAlign w:val="center"/>
          </w:tcPr>
          <w:p w:rsidR="006E0B47" w:rsidRPr="00920939" w:rsidRDefault="006E0B47" w:rsidP="007863B8">
            <w:pPr>
              <w:rPr>
                <w:rFonts w:ascii="Arial" w:hAnsi="Arial" w:cs="Arial"/>
                <w:color w:val="C00000"/>
                <w:lang w:val="ro-RO"/>
              </w:rPr>
            </w:pPr>
            <w:r w:rsidRPr="00920939">
              <w:rPr>
                <w:rFonts w:ascii="Arial" w:hAnsi="Arial" w:cs="Arial"/>
                <w:bCs/>
                <w:color w:val="C00000"/>
                <w:sz w:val="22"/>
                <w:szCs w:val="22"/>
                <w:lang w:val="ro-RO"/>
              </w:rPr>
              <w:t>Specia s-a identificat prin indivizi singulari in vegetatia de pe malurile canalelor de irigatie/desecare.</w:t>
            </w:r>
          </w:p>
        </w:tc>
      </w:tr>
      <w:tr w:rsidR="006E0B47" w:rsidRPr="00CB1891" w:rsidTr="007863B8">
        <w:trPr>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color w:val="C00000"/>
                <w:lang w:val="ro-RO" w:eastAsia="ar-SA"/>
              </w:rPr>
            </w:pPr>
            <w:r w:rsidRPr="00920939">
              <w:rPr>
                <w:rFonts w:ascii="Arial" w:hAnsi="Arial" w:cs="Arial"/>
                <w:i/>
                <w:color w:val="C00000"/>
                <w:sz w:val="22"/>
                <w:szCs w:val="22"/>
                <w:lang w:val="ro-RO"/>
              </w:rPr>
              <w:t xml:space="preserve">Lanius collurio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impact negativ</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nesemnificativ</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perioada de executie</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reversibil</w:t>
            </w:r>
          </w:p>
        </w:tc>
        <w:tc>
          <w:tcPr>
            <w:tcW w:w="4587"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Specia observata in zbor/pe vegetatie din perimetrul planului.</w:t>
            </w:r>
          </w:p>
        </w:tc>
      </w:tr>
      <w:tr w:rsidR="006E0B47" w:rsidRPr="00CB1891" w:rsidTr="007863B8">
        <w:trPr>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color w:val="C00000"/>
                <w:lang w:val="ro-RO" w:eastAsia="ar-SA"/>
              </w:rPr>
            </w:pPr>
            <w:r w:rsidRPr="00920939">
              <w:rPr>
                <w:rFonts w:ascii="Arial" w:hAnsi="Arial" w:cs="Arial"/>
                <w:i/>
                <w:color w:val="C00000"/>
                <w:sz w:val="22"/>
                <w:szCs w:val="22"/>
                <w:lang w:val="ro-RO"/>
              </w:rPr>
              <w:t xml:space="preserve">Lanius minor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impact negativ</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nesemnificativ</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perioada de executie</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reversibil</w:t>
            </w:r>
          </w:p>
        </w:tc>
        <w:tc>
          <w:tcPr>
            <w:tcW w:w="4587"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Specia observata in zbor/pe vegetatie din perimetrul planului.</w:t>
            </w:r>
          </w:p>
        </w:tc>
      </w:tr>
      <w:tr w:rsidR="006E0B47" w:rsidRPr="00920939" w:rsidTr="007863B8">
        <w:trPr>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color w:val="C00000"/>
                <w:lang w:val="ro-RO" w:eastAsia="ar-SA"/>
              </w:rPr>
            </w:pPr>
            <w:r w:rsidRPr="00920939">
              <w:rPr>
                <w:rFonts w:ascii="Arial" w:hAnsi="Arial" w:cs="Arial"/>
                <w:i/>
                <w:color w:val="C00000"/>
                <w:sz w:val="22"/>
                <w:szCs w:val="22"/>
                <w:lang w:val="ro-RO"/>
              </w:rPr>
              <w:t xml:space="preserve">Larus minutus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4587"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 xml:space="preserve">Specia nu a fost observată în zonă. </w:t>
            </w:r>
          </w:p>
        </w:tc>
      </w:tr>
      <w:tr w:rsidR="006E0B47" w:rsidRPr="00CB1891" w:rsidTr="007863B8">
        <w:trPr>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color w:val="C00000"/>
                <w:lang w:val="ro-RO" w:eastAsia="ar-SA"/>
              </w:rPr>
            </w:pPr>
            <w:r w:rsidRPr="00920939">
              <w:rPr>
                <w:rFonts w:ascii="Arial" w:hAnsi="Arial" w:cs="Arial"/>
                <w:i/>
                <w:color w:val="C00000"/>
                <w:sz w:val="22"/>
                <w:szCs w:val="22"/>
                <w:lang w:val="ro-RO"/>
              </w:rPr>
              <w:t xml:space="preserve">Nycticorax nycticorax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impact negativ</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nesemnificativ</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perioada de executie</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reversibil</w:t>
            </w:r>
          </w:p>
        </w:tc>
        <w:tc>
          <w:tcPr>
            <w:tcW w:w="4587" w:type="dxa"/>
            <w:vAlign w:val="center"/>
          </w:tcPr>
          <w:p w:rsidR="006E0B47" w:rsidRPr="00920939" w:rsidRDefault="006E0B47" w:rsidP="007863B8">
            <w:pPr>
              <w:rPr>
                <w:rFonts w:ascii="Arial" w:hAnsi="Arial" w:cs="Arial"/>
                <w:color w:val="C00000"/>
                <w:lang w:val="ro-RO"/>
              </w:rPr>
            </w:pPr>
            <w:r w:rsidRPr="00920939">
              <w:rPr>
                <w:rFonts w:ascii="Arial" w:hAnsi="Arial" w:cs="Arial"/>
                <w:bCs/>
                <w:color w:val="C00000"/>
                <w:sz w:val="22"/>
                <w:szCs w:val="22"/>
                <w:lang w:val="ro-RO"/>
              </w:rPr>
              <w:t>Specie identificata prin indivizi singulari/grupuri de pasari in zbor, oprindu-se temporar pe suprafetele acvatice existente.</w:t>
            </w:r>
          </w:p>
        </w:tc>
      </w:tr>
      <w:tr w:rsidR="006E0B47" w:rsidRPr="00920939" w:rsidTr="007863B8">
        <w:trPr>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color w:val="C00000"/>
                <w:lang w:val="ro-RO" w:eastAsia="ar-SA"/>
              </w:rPr>
            </w:pPr>
            <w:r w:rsidRPr="00920939">
              <w:rPr>
                <w:rFonts w:ascii="Arial" w:hAnsi="Arial" w:cs="Arial"/>
                <w:i/>
                <w:color w:val="C00000"/>
                <w:sz w:val="22"/>
                <w:szCs w:val="22"/>
                <w:lang w:val="ro-RO"/>
              </w:rPr>
              <w:t xml:space="preserve">Pelecanus onocrotalus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4587" w:type="dxa"/>
          </w:tcPr>
          <w:p w:rsidR="006E0B47" w:rsidRPr="00920939" w:rsidRDefault="006E0B47" w:rsidP="007863B8">
            <w:pPr>
              <w:rPr>
                <w:rFonts w:ascii="Arial" w:hAnsi="Arial" w:cs="Arial"/>
                <w:color w:val="C00000"/>
              </w:rPr>
            </w:pPr>
            <w:r w:rsidRPr="00920939">
              <w:rPr>
                <w:rFonts w:ascii="Arial" w:hAnsi="Arial" w:cs="Arial"/>
                <w:color w:val="C00000"/>
                <w:sz w:val="22"/>
                <w:szCs w:val="22"/>
                <w:lang w:val="ro-RO"/>
              </w:rPr>
              <w:t>Specia nu a fost identificată în perimetrul planului</w:t>
            </w:r>
          </w:p>
        </w:tc>
      </w:tr>
      <w:tr w:rsidR="006E0B47" w:rsidRPr="00920939" w:rsidTr="007863B8">
        <w:trPr>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color w:val="C00000"/>
                <w:lang w:val="ro-RO" w:eastAsia="ar-SA"/>
              </w:rPr>
            </w:pPr>
            <w:r w:rsidRPr="00920939">
              <w:rPr>
                <w:rFonts w:ascii="Arial" w:hAnsi="Arial" w:cs="Arial"/>
                <w:i/>
                <w:color w:val="C00000"/>
                <w:sz w:val="22"/>
                <w:szCs w:val="22"/>
                <w:lang w:val="ro-RO"/>
              </w:rPr>
              <w:t xml:space="preserve">Platalea leucorodia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4587" w:type="dxa"/>
          </w:tcPr>
          <w:p w:rsidR="006E0B47" w:rsidRPr="00920939" w:rsidRDefault="006E0B47" w:rsidP="007863B8">
            <w:pPr>
              <w:rPr>
                <w:rFonts w:ascii="Arial" w:hAnsi="Arial" w:cs="Arial"/>
                <w:color w:val="C00000"/>
              </w:rPr>
            </w:pPr>
            <w:r w:rsidRPr="00920939">
              <w:rPr>
                <w:rFonts w:ascii="Arial" w:hAnsi="Arial" w:cs="Arial"/>
                <w:color w:val="C00000"/>
                <w:sz w:val="22"/>
                <w:szCs w:val="22"/>
                <w:lang w:val="ro-RO"/>
              </w:rPr>
              <w:t>Specia nu a fost identificată în perimetrul planului</w:t>
            </w:r>
          </w:p>
        </w:tc>
      </w:tr>
      <w:tr w:rsidR="006E0B47" w:rsidRPr="00920939" w:rsidTr="007863B8">
        <w:trPr>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color w:val="C00000"/>
                <w:lang w:val="ro-RO" w:eastAsia="ar-SA"/>
              </w:rPr>
            </w:pPr>
            <w:r w:rsidRPr="00920939">
              <w:rPr>
                <w:rFonts w:ascii="Arial" w:hAnsi="Arial" w:cs="Arial"/>
                <w:i/>
                <w:color w:val="C00000"/>
                <w:sz w:val="22"/>
                <w:szCs w:val="22"/>
                <w:lang w:val="ro-RO"/>
              </w:rPr>
              <w:t xml:space="preserve">Recurvirostra avosetta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4587" w:type="dxa"/>
          </w:tcPr>
          <w:p w:rsidR="006E0B47" w:rsidRPr="00920939" w:rsidRDefault="006E0B47" w:rsidP="007863B8">
            <w:pPr>
              <w:rPr>
                <w:rFonts w:ascii="Arial" w:hAnsi="Arial" w:cs="Arial"/>
                <w:color w:val="C00000"/>
              </w:rPr>
            </w:pPr>
            <w:r w:rsidRPr="00920939">
              <w:rPr>
                <w:rFonts w:ascii="Arial" w:hAnsi="Arial" w:cs="Arial"/>
                <w:color w:val="C00000"/>
                <w:sz w:val="22"/>
                <w:szCs w:val="22"/>
                <w:lang w:val="ro-RO"/>
              </w:rPr>
              <w:t>Specia nu a fost identificată în perimetrul planului</w:t>
            </w:r>
          </w:p>
        </w:tc>
      </w:tr>
      <w:tr w:rsidR="006E0B47" w:rsidRPr="00920939" w:rsidTr="007863B8">
        <w:trPr>
          <w:jc w:val="center"/>
        </w:trPr>
        <w:tc>
          <w:tcPr>
            <w:tcW w:w="781" w:type="dxa"/>
          </w:tcPr>
          <w:p w:rsidR="006E0B47" w:rsidRPr="00920939" w:rsidRDefault="006E0B47" w:rsidP="007863B8">
            <w:pPr>
              <w:pStyle w:val="ListParagraph"/>
              <w:numPr>
                <w:ilvl w:val="0"/>
                <w:numId w:val="107"/>
              </w:numPr>
              <w:contextualSpacing w:val="0"/>
              <w:rPr>
                <w:rFonts w:ascii="Arial" w:hAnsi="Arial" w:cs="Arial"/>
                <w:i/>
                <w:color w:val="C00000"/>
                <w:lang w:val="ro-RO"/>
              </w:rPr>
            </w:pPr>
          </w:p>
        </w:tc>
        <w:tc>
          <w:tcPr>
            <w:tcW w:w="1776" w:type="dxa"/>
            <w:vAlign w:val="center"/>
          </w:tcPr>
          <w:p w:rsidR="006E0B47" w:rsidRPr="00920939" w:rsidRDefault="006E0B47" w:rsidP="007863B8">
            <w:pPr>
              <w:rPr>
                <w:rFonts w:ascii="Arial" w:hAnsi="Arial" w:cs="Arial"/>
                <w:color w:val="C00000"/>
                <w:lang w:val="ro-RO" w:eastAsia="ar-SA"/>
              </w:rPr>
            </w:pPr>
            <w:r w:rsidRPr="00920939">
              <w:rPr>
                <w:rFonts w:ascii="Arial" w:hAnsi="Arial" w:cs="Arial"/>
                <w:i/>
                <w:color w:val="C00000"/>
                <w:sz w:val="22"/>
                <w:szCs w:val="22"/>
                <w:lang w:val="ro-RO"/>
              </w:rPr>
              <w:t xml:space="preserve">Sterna hirundo </w:t>
            </w:r>
          </w:p>
        </w:tc>
        <w:tc>
          <w:tcPr>
            <w:tcW w:w="1188"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1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207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1980"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w:t>
            </w:r>
          </w:p>
        </w:tc>
        <w:tc>
          <w:tcPr>
            <w:tcW w:w="4587" w:type="dxa"/>
          </w:tcPr>
          <w:p w:rsidR="006E0B47" w:rsidRPr="00920939" w:rsidRDefault="006E0B47" w:rsidP="007863B8">
            <w:pPr>
              <w:rPr>
                <w:rFonts w:ascii="Arial" w:hAnsi="Arial" w:cs="Arial"/>
                <w:color w:val="C00000"/>
              </w:rPr>
            </w:pPr>
            <w:r w:rsidRPr="00920939">
              <w:rPr>
                <w:rFonts w:ascii="Arial" w:hAnsi="Arial" w:cs="Arial"/>
                <w:color w:val="C00000"/>
                <w:sz w:val="22"/>
                <w:szCs w:val="22"/>
                <w:lang w:val="ro-RO"/>
              </w:rPr>
              <w:t>Specia nu a fost identificată în perimetrul planului</w:t>
            </w:r>
          </w:p>
        </w:tc>
      </w:tr>
    </w:tbl>
    <w:p w:rsidR="006E0B47" w:rsidRPr="00920939" w:rsidRDefault="006E0B47" w:rsidP="007863B8">
      <w:pPr>
        <w:pStyle w:val="BodyTextIndent"/>
        <w:spacing w:after="0"/>
        <w:ind w:left="0"/>
        <w:rPr>
          <w:rFonts w:ascii="Arial" w:hAnsi="Arial" w:cs="Arial"/>
          <w:b/>
          <w:color w:val="C00000"/>
          <w:sz w:val="22"/>
          <w:szCs w:val="22"/>
          <w:lang w:val="es-ES"/>
        </w:rPr>
      </w:pPr>
    </w:p>
    <w:p w:rsidR="006E0B47" w:rsidRPr="00920939" w:rsidRDefault="006E0B47" w:rsidP="007863B8">
      <w:pPr>
        <w:pStyle w:val="BodyTextIndent"/>
        <w:spacing w:after="0"/>
        <w:ind w:left="0"/>
        <w:rPr>
          <w:rFonts w:ascii="Arial" w:hAnsi="Arial" w:cs="Arial"/>
          <w:b/>
          <w:color w:val="C00000"/>
          <w:sz w:val="22"/>
          <w:szCs w:val="22"/>
          <w:lang w:val="es-ES"/>
        </w:rPr>
      </w:pPr>
    </w:p>
    <w:p w:rsidR="006E0B47" w:rsidRPr="00920939" w:rsidRDefault="006E0B47" w:rsidP="007863B8">
      <w:pPr>
        <w:pStyle w:val="BodyTextIndent"/>
        <w:spacing w:after="0"/>
        <w:ind w:left="0"/>
        <w:rPr>
          <w:rFonts w:ascii="Arial" w:hAnsi="Arial" w:cs="Arial"/>
          <w:color w:val="C00000"/>
          <w:sz w:val="22"/>
          <w:szCs w:val="22"/>
          <w:lang w:val="es-ES" w:eastAsia="en-US"/>
        </w:rPr>
      </w:pPr>
      <w:r w:rsidRPr="00920939">
        <w:rPr>
          <w:rFonts w:ascii="Arial" w:hAnsi="Arial" w:cs="Arial"/>
          <w:b/>
          <w:color w:val="C00000"/>
          <w:sz w:val="22"/>
          <w:szCs w:val="22"/>
          <w:lang w:val="es-ES"/>
        </w:rPr>
        <w:t>Evaluarea potenţialelor efecte ale implementării proiectului asupra habitatelor si speciilor citate în formularul NATURA 2000 pentru ROSCI 0162 Lunca Siretului Inferior</w:t>
      </w:r>
      <w:r w:rsidRPr="00920939">
        <w:rPr>
          <w:rFonts w:ascii="Arial" w:hAnsi="Arial" w:cs="Arial"/>
          <w:b/>
          <w:color w:val="C00000"/>
          <w:sz w:val="22"/>
          <w:szCs w:val="22"/>
          <w:lang w:val="es-ES"/>
        </w:rPr>
        <w:tab/>
      </w:r>
      <w:r w:rsidRPr="00920939">
        <w:rPr>
          <w:rFonts w:ascii="Arial" w:hAnsi="Arial" w:cs="Arial"/>
          <w:b/>
          <w:color w:val="C00000"/>
          <w:sz w:val="22"/>
          <w:szCs w:val="22"/>
          <w:lang w:val="es-ES"/>
        </w:rPr>
        <w:tab/>
      </w:r>
      <w:r w:rsidRPr="00920939">
        <w:rPr>
          <w:rFonts w:ascii="Arial" w:hAnsi="Arial" w:cs="Arial"/>
          <w:b/>
          <w:color w:val="C00000"/>
          <w:sz w:val="22"/>
          <w:szCs w:val="22"/>
          <w:lang w:val="es-ES"/>
        </w:rPr>
        <w:tab/>
      </w:r>
      <w:r w:rsidRPr="00920939">
        <w:rPr>
          <w:rFonts w:ascii="Arial" w:hAnsi="Arial" w:cs="Arial"/>
          <w:b/>
          <w:color w:val="C00000"/>
          <w:sz w:val="22"/>
          <w:szCs w:val="22"/>
          <w:lang w:val="es-ES"/>
        </w:rPr>
        <w:tab/>
      </w:r>
      <w:r w:rsidRPr="00920939">
        <w:rPr>
          <w:rFonts w:ascii="Arial" w:hAnsi="Arial" w:cs="Arial"/>
          <w:b/>
          <w:color w:val="C00000"/>
          <w:sz w:val="22"/>
          <w:szCs w:val="22"/>
          <w:lang w:val="es-ES"/>
        </w:rPr>
        <w:tab/>
      </w:r>
      <w:r w:rsidRPr="00920939">
        <w:rPr>
          <w:rFonts w:ascii="Arial" w:hAnsi="Arial" w:cs="Arial"/>
          <w:b/>
          <w:color w:val="C00000"/>
          <w:sz w:val="22"/>
          <w:szCs w:val="22"/>
          <w:lang w:val="es-ES"/>
        </w:rPr>
        <w:tab/>
      </w:r>
      <w:r w:rsidRPr="00920939">
        <w:rPr>
          <w:rFonts w:ascii="Arial" w:hAnsi="Arial" w:cs="Arial"/>
          <w:b/>
          <w:color w:val="C00000"/>
          <w:sz w:val="22"/>
          <w:szCs w:val="22"/>
          <w:lang w:val="es-ES"/>
        </w:rPr>
        <w:tab/>
      </w:r>
      <w:r w:rsidRPr="00920939">
        <w:rPr>
          <w:rFonts w:ascii="Arial" w:hAnsi="Arial" w:cs="Arial"/>
          <w:b/>
          <w:color w:val="C00000"/>
          <w:sz w:val="22"/>
          <w:szCs w:val="22"/>
          <w:lang w:val="es-ES"/>
        </w:rPr>
        <w:tab/>
      </w:r>
      <w:r w:rsidRPr="00920939">
        <w:rPr>
          <w:rFonts w:ascii="Arial" w:hAnsi="Arial" w:cs="Arial"/>
          <w:b/>
          <w:color w:val="C00000"/>
          <w:sz w:val="22"/>
          <w:szCs w:val="22"/>
          <w:lang w:val="es-ES"/>
        </w:rPr>
        <w:tab/>
      </w:r>
      <w:r w:rsidRPr="00920939">
        <w:rPr>
          <w:rFonts w:ascii="Arial" w:hAnsi="Arial" w:cs="Arial"/>
          <w:b/>
          <w:color w:val="C00000"/>
          <w:sz w:val="22"/>
          <w:szCs w:val="22"/>
          <w:lang w:val="es-ES"/>
        </w:rPr>
        <w:tab/>
      </w:r>
      <w:r w:rsidRPr="00920939">
        <w:rPr>
          <w:rFonts w:ascii="Arial" w:hAnsi="Arial" w:cs="Arial"/>
          <w:b/>
          <w:color w:val="C00000"/>
          <w:sz w:val="22"/>
          <w:szCs w:val="22"/>
          <w:lang w:val="es-ES"/>
        </w:rPr>
        <w:tab/>
      </w:r>
      <w:r w:rsidRPr="00920939">
        <w:rPr>
          <w:rFonts w:ascii="Arial" w:hAnsi="Arial" w:cs="Arial"/>
          <w:b/>
          <w:color w:val="C00000"/>
          <w:sz w:val="22"/>
          <w:szCs w:val="22"/>
          <w:lang w:val="es-ES"/>
        </w:rPr>
        <w:tab/>
      </w:r>
    </w:p>
    <w:tbl>
      <w:tblPr>
        <w:tblW w:w="13721" w:type="dxa"/>
        <w:jc w:val="center"/>
        <w:tblInd w:w="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6"/>
        <w:gridCol w:w="1367"/>
        <w:gridCol w:w="1773"/>
        <w:gridCol w:w="1709"/>
        <w:gridCol w:w="1843"/>
        <w:gridCol w:w="3663"/>
      </w:tblGrid>
      <w:tr w:rsidR="006E0B47" w:rsidRPr="00920939" w:rsidTr="007863B8">
        <w:trPr>
          <w:tblHeader/>
          <w:jc w:val="center"/>
        </w:trPr>
        <w:tc>
          <w:tcPr>
            <w:tcW w:w="3421" w:type="dxa"/>
            <w:shd w:val="clear" w:color="auto" w:fill="D9D9D9"/>
            <w:vAlign w:val="center"/>
          </w:tcPr>
          <w:p w:rsidR="006E0B47" w:rsidRPr="00920939" w:rsidRDefault="006E0B47" w:rsidP="007863B8">
            <w:pPr>
              <w:jc w:val="center"/>
              <w:rPr>
                <w:rFonts w:ascii="Arial" w:hAnsi="Arial" w:cs="Arial"/>
                <w:b/>
                <w:color w:val="C00000"/>
                <w:lang w:val="ro-RO"/>
              </w:rPr>
            </w:pPr>
            <w:r w:rsidRPr="00920939">
              <w:rPr>
                <w:rFonts w:ascii="Arial" w:hAnsi="Arial" w:cs="Arial"/>
                <w:b/>
                <w:color w:val="C00000"/>
                <w:sz w:val="22"/>
                <w:szCs w:val="22"/>
                <w:lang w:val="ro-RO"/>
              </w:rPr>
              <w:t>Habitat/specie</w:t>
            </w:r>
          </w:p>
        </w:tc>
        <w:tc>
          <w:tcPr>
            <w:tcW w:w="1369" w:type="dxa"/>
            <w:shd w:val="clear" w:color="auto" w:fill="D9D9D9"/>
            <w:vAlign w:val="center"/>
          </w:tcPr>
          <w:p w:rsidR="006E0B47" w:rsidRPr="00920939" w:rsidRDefault="006E0B47" w:rsidP="007863B8">
            <w:pPr>
              <w:jc w:val="center"/>
              <w:rPr>
                <w:rFonts w:ascii="Arial" w:hAnsi="Arial" w:cs="Arial"/>
                <w:b/>
                <w:color w:val="C00000"/>
                <w:lang w:val="ro-RO"/>
              </w:rPr>
            </w:pPr>
            <w:r w:rsidRPr="00920939">
              <w:rPr>
                <w:rFonts w:ascii="Arial" w:hAnsi="Arial" w:cs="Arial"/>
                <w:b/>
                <w:color w:val="C00000"/>
                <w:sz w:val="22"/>
                <w:szCs w:val="22"/>
                <w:lang w:val="ro-RO"/>
              </w:rPr>
              <w:t xml:space="preserve">Tipul impactului </w:t>
            </w:r>
          </w:p>
        </w:tc>
        <w:tc>
          <w:tcPr>
            <w:tcW w:w="1779" w:type="dxa"/>
            <w:shd w:val="clear" w:color="auto" w:fill="D9D9D9"/>
            <w:vAlign w:val="center"/>
          </w:tcPr>
          <w:p w:rsidR="006E0B47" w:rsidRPr="00920939" w:rsidRDefault="006E0B47" w:rsidP="007863B8">
            <w:pPr>
              <w:jc w:val="center"/>
              <w:rPr>
                <w:rFonts w:ascii="Arial" w:hAnsi="Arial" w:cs="Arial"/>
                <w:b/>
                <w:color w:val="C00000"/>
                <w:lang w:val="ro-RO"/>
              </w:rPr>
            </w:pPr>
            <w:r w:rsidRPr="00920939">
              <w:rPr>
                <w:rFonts w:ascii="Arial" w:hAnsi="Arial" w:cs="Arial"/>
                <w:b/>
                <w:color w:val="C00000"/>
                <w:sz w:val="22"/>
                <w:szCs w:val="22"/>
                <w:lang w:val="ro-RO"/>
              </w:rPr>
              <w:t>Mărimea  impactului</w:t>
            </w:r>
          </w:p>
        </w:tc>
        <w:tc>
          <w:tcPr>
            <w:tcW w:w="1723" w:type="dxa"/>
            <w:shd w:val="clear" w:color="auto" w:fill="D9D9D9"/>
            <w:vAlign w:val="center"/>
          </w:tcPr>
          <w:p w:rsidR="006E0B47" w:rsidRPr="00920939" w:rsidRDefault="006E0B47" w:rsidP="007863B8">
            <w:pPr>
              <w:jc w:val="center"/>
              <w:rPr>
                <w:rFonts w:ascii="Arial" w:hAnsi="Arial" w:cs="Arial"/>
                <w:b/>
                <w:color w:val="C00000"/>
                <w:lang w:val="ro-RO"/>
              </w:rPr>
            </w:pPr>
            <w:r w:rsidRPr="00920939">
              <w:rPr>
                <w:rFonts w:ascii="Arial" w:hAnsi="Arial" w:cs="Arial"/>
                <w:b/>
                <w:color w:val="C00000"/>
                <w:sz w:val="22"/>
                <w:szCs w:val="22"/>
                <w:lang w:val="ro-RO"/>
              </w:rPr>
              <w:t>Durata impactului</w:t>
            </w:r>
          </w:p>
        </w:tc>
        <w:tc>
          <w:tcPr>
            <w:tcW w:w="1695" w:type="dxa"/>
            <w:shd w:val="clear" w:color="auto" w:fill="D9D9D9"/>
            <w:vAlign w:val="center"/>
          </w:tcPr>
          <w:p w:rsidR="006E0B47" w:rsidRPr="00920939" w:rsidRDefault="006E0B47" w:rsidP="007863B8">
            <w:pPr>
              <w:jc w:val="center"/>
              <w:rPr>
                <w:rFonts w:ascii="Arial" w:hAnsi="Arial" w:cs="Arial"/>
                <w:b/>
                <w:color w:val="C00000"/>
                <w:lang w:val="ro-RO"/>
              </w:rPr>
            </w:pPr>
            <w:r w:rsidRPr="00920939">
              <w:rPr>
                <w:rFonts w:ascii="Arial" w:hAnsi="Arial" w:cs="Arial"/>
                <w:b/>
                <w:color w:val="C00000"/>
                <w:sz w:val="22"/>
                <w:szCs w:val="22"/>
                <w:lang w:val="ro-RO"/>
              </w:rPr>
              <w:t>Reversibilitatea</w:t>
            </w:r>
          </w:p>
        </w:tc>
        <w:tc>
          <w:tcPr>
            <w:tcW w:w="3734" w:type="dxa"/>
            <w:shd w:val="clear" w:color="auto" w:fill="D9D9D9"/>
            <w:vAlign w:val="center"/>
          </w:tcPr>
          <w:p w:rsidR="006E0B47" w:rsidRPr="00920939" w:rsidRDefault="006E0B47" w:rsidP="007863B8">
            <w:pPr>
              <w:jc w:val="center"/>
              <w:rPr>
                <w:rFonts w:ascii="Arial" w:hAnsi="Arial" w:cs="Arial"/>
                <w:b/>
                <w:color w:val="C00000"/>
                <w:lang w:val="ro-RO"/>
              </w:rPr>
            </w:pPr>
            <w:r w:rsidRPr="00920939">
              <w:rPr>
                <w:rFonts w:ascii="Arial" w:hAnsi="Arial" w:cs="Arial"/>
                <w:b/>
                <w:color w:val="C00000"/>
                <w:sz w:val="22"/>
                <w:szCs w:val="22"/>
                <w:lang w:val="ro-RO"/>
              </w:rPr>
              <w:t>Observaţii</w:t>
            </w: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eastAsia="SimSun" w:hAnsi="Arial" w:cs="Arial"/>
                <w:color w:val="C00000"/>
                <w:lang w:val="ro-RO" w:eastAsia="zh-CN"/>
              </w:rPr>
            </w:pPr>
            <w:r w:rsidRPr="00920939">
              <w:rPr>
                <w:rFonts w:ascii="Arial" w:eastAsia="SimSun" w:hAnsi="Arial" w:cs="Arial"/>
                <w:color w:val="C00000"/>
                <w:sz w:val="22"/>
                <w:szCs w:val="22"/>
                <w:lang w:val="ro-RO" w:eastAsia="zh-CN"/>
              </w:rPr>
              <w:t>Cursuri de apă din zonele de câmpie, până la cele montane, cu vegetaţie din Ranunculion fluitantis şi Callitricho-Batrachion</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Merge w:val="restart"/>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 xml:space="preserve">Habitatele de interes comunitar care constituie obiective de protectie ale ROSCI 0162 nu vor fi influentate de implementarea planului. </w:t>
            </w: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eastAsia="SimSun" w:hAnsi="Arial" w:cs="Arial"/>
                <w:color w:val="C00000"/>
                <w:lang w:val="ro-RO" w:eastAsia="zh-CN"/>
              </w:rPr>
            </w:pPr>
            <w:r w:rsidRPr="00920939">
              <w:rPr>
                <w:rFonts w:ascii="Arial" w:eastAsia="SimSun" w:hAnsi="Arial" w:cs="Arial"/>
                <w:color w:val="C00000"/>
                <w:sz w:val="22"/>
                <w:szCs w:val="22"/>
                <w:lang w:val="ro-RO" w:eastAsia="zh-CN"/>
              </w:rPr>
              <w:t>Pajişti aluviale din Cnidion dubii</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Merge/>
            <w:vAlign w:val="center"/>
          </w:tcPr>
          <w:p w:rsidR="006E0B47" w:rsidRPr="00920939" w:rsidRDefault="006E0B47" w:rsidP="007863B8">
            <w:pPr>
              <w:rPr>
                <w:rFonts w:ascii="Arial" w:hAnsi="Arial" w:cs="Arial"/>
                <w:color w:val="C00000"/>
                <w:lang w:val="ro-RO"/>
              </w:rPr>
            </w:pP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eastAsia="SimSun" w:hAnsi="Arial" w:cs="Arial"/>
                <w:color w:val="C00000"/>
                <w:lang w:val="ro-RO" w:eastAsia="zh-CN"/>
              </w:rPr>
            </w:pPr>
            <w:r w:rsidRPr="00920939">
              <w:rPr>
                <w:rFonts w:ascii="Arial" w:eastAsia="SimSun" w:hAnsi="Arial" w:cs="Arial"/>
                <w:color w:val="C00000"/>
                <w:sz w:val="22"/>
                <w:szCs w:val="22"/>
                <w:lang w:val="ro-RO" w:eastAsia="zh-CN"/>
              </w:rPr>
              <w:t>Păduri ripariene mixte cu Quercus robur, Ulmus laevis, Fraxinus excelsior sau Fraxinus</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Merge/>
            <w:vAlign w:val="center"/>
          </w:tcPr>
          <w:p w:rsidR="006E0B47" w:rsidRPr="00920939" w:rsidRDefault="006E0B47" w:rsidP="007863B8">
            <w:pPr>
              <w:rPr>
                <w:rFonts w:ascii="Arial" w:hAnsi="Arial" w:cs="Arial"/>
                <w:color w:val="C00000"/>
                <w:lang w:val="ro-RO"/>
              </w:rPr>
            </w:pP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eastAsia="SimSun" w:hAnsi="Arial" w:cs="Arial"/>
                <w:color w:val="C00000"/>
                <w:lang w:val="ro-RO" w:eastAsia="zh-CN"/>
              </w:rPr>
            </w:pPr>
            <w:r w:rsidRPr="00920939">
              <w:rPr>
                <w:rFonts w:ascii="Arial" w:eastAsia="SimSun" w:hAnsi="Arial" w:cs="Arial"/>
                <w:color w:val="C00000"/>
                <w:sz w:val="22"/>
                <w:szCs w:val="22"/>
                <w:lang w:val="ro-RO" w:eastAsia="zh-CN"/>
              </w:rPr>
              <w:t>Râuri cu maluri nămoloase cu vegetaţie de Chenopodion rubri şi Bidention</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Merge/>
            <w:vAlign w:val="center"/>
          </w:tcPr>
          <w:p w:rsidR="006E0B47" w:rsidRPr="00920939" w:rsidRDefault="006E0B47" w:rsidP="007863B8">
            <w:pPr>
              <w:rPr>
                <w:rFonts w:ascii="Arial" w:hAnsi="Arial" w:cs="Arial"/>
                <w:color w:val="C00000"/>
                <w:lang w:val="ro-RO"/>
              </w:rPr>
            </w:pPr>
          </w:p>
        </w:tc>
      </w:tr>
      <w:tr w:rsidR="006E0B47" w:rsidRPr="00920939" w:rsidTr="007863B8">
        <w:trPr>
          <w:trHeight w:val="824"/>
          <w:jc w:val="center"/>
        </w:trPr>
        <w:tc>
          <w:tcPr>
            <w:tcW w:w="3421" w:type="dxa"/>
            <w:vAlign w:val="center"/>
          </w:tcPr>
          <w:p w:rsidR="006E0B47" w:rsidRPr="00920939" w:rsidRDefault="006E0B47" w:rsidP="007863B8">
            <w:pPr>
              <w:rPr>
                <w:rFonts w:ascii="Arial" w:hAnsi="Arial" w:cs="Arial"/>
                <w:color w:val="C00000"/>
                <w:lang w:val="ro-RO"/>
              </w:rPr>
            </w:pPr>
            <w:r w:rsidRPr="00920939">
              <w:rPr>
                <w:rFonts w:ascii="Arial" w:eastAsia="SimSun" w:hAnsi="Arial" w:cs="Arial"/>
                <w:color w:val="C00000"/>
                <w:sz w:val="22"/>
                <w:szCs w:val="22"/>
                <w:lang w:val="ro-RO" w:eastAsia="zh-CN"/>
              </w:rPr>
              <w:t>92A0 Zăvoaie cu Salix alba şi Populus alba</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Merge/>
            <w:vAlign w:val="center"/>
          </w:tcPr>
          <w:p w:rsidR="006E0B47" w:rsidRPr="00920939" w:rsidRDefault="006E0B47" w:rsidP="007863B8">
            <w:pPr>
              <w:rPr>
                <w:rFonts w:ascii="Arial" w:hAnsi="Arial" w:cs="Arial"/>
                <w:color w:val="C00000"/>
                <w:lang w:val="ro-RO"/>
              </w:rPr>
            </w:pP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eastAsia="SimSun" w:hAnsi="Arial" w:cs="Arial"/>
                <w:color w:val="C00000"/>
                <w:lang w:val="ro-RO" w:eastAsia="zh-CN"/>
              </w:rPr>
            </w:pPr>
            <w:r w:rsidRPr="00920939">
              <w:rPr>
                <w:rFonts w:ascii="Arial" w:eastAsia="SimSun" w:hAnsi="Arial" w:cs="Arial"/>
                <w:color w:val="C00000"/>
                <w:sz w:val="22"/>
                <w:szCs w:val="22"/>
                <w:lang w:val="ro-RO" w:eastAsia="zh-CN"/>
              </w:rPr>
              <w:t xml:space="preserve"> Vegetaţie de silvostepă eurosiberiană cu Quercus spp.</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Merge/>
            <w:vAlign w:val="center"/>
          </w:tcPr>
          <w:p w:rsidR="006E0B47" w:rsidRPr="00920939" w:rsidRDefault="006E0B47" w:rsidP="007863B8">
            <w:pPr>
              <w:rPr>
                <w:rFonts w:ascii="Arial" w:hAnsi="Arial" w:cs="Arial"/>
                <w:color w:val="C00000"/>
                <w:lang w:val="ro-RO"/>
              </w:rPr>
            </w:pP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eastAsia="SimSun" w:hAnsi="Arial" w:cs="Arial"/>
                <w:color w:val="C00000"/>
                <w:lang w:val="ro-RO" w:eastAsia="zh-CN"/>
              </w:rPr>
            </w:pPr>
            <w:r w:rsidRPr="00920939">
              <w:rPr>
                <w:rFonts w:ascii="Arial" w:eastAsia="SimSun" w:hAnsi="Arial" w:cs="Arial"/>
                <w:color w:val="C00000"/>
                <w:sz w:val="22"/>
                <w:szCs w:val="22"/>
                <w:lang w:val="ro-RO" w:eastAsia="zh-CN"/>
              </w:rPr>
              <w:t xml:space="preserve"> Păduri aluviale cu Alnus glutinosa şi Fraxinus excelsior (Alno-Padion, Alnion incanae, Salicion albae)</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Merge/>
            <w:vAlign w:val="center"/>
          </w:tcPr>
          <w:p w:rsidR="006E0B47" w:rsidRPr="00920939" w:rsidRDefault="006E0B47" w:rsidP="007863B8">
            <w:pPr>
              <w:rPr>
                <w:rFonts w:ascii="Arial" w:hAnsi="Arial" w:cs="Arial"/>
                <w:color w:val="C00000"/>
                <w:lang w:val="ro-RO"/>
              </w:rPr>
            </w:pP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eastAsia="SimSun" w:hAnsi="Arial" w:cs="Arial"/>
                <w:i/>
                <w:color w:val="C00000"/>
                <w:lang w:val="ro-RO" w:eastAsia="zh-CN"/>
              </w:rPr>
            </w:pPr>
            <w:r w:rsidRPr="00920939">
              <w:rPr>
                <w:rFonts w:ascii="Arial" w:hAnsi="Arial" w:cs="Arial"/>
                <w:i/>
                <w:color w:val="C00000"/>
                <w:sz w:val="22"/>
                <w:szCs w:val="22"/>
                <w:lang w:val="ro-RO"/>
              </w:rPr>
              <w:t>Lutra lutra</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Specia nu a fost identificată în zona de implementare a planului</w:t>
            </w:r>
          </w:p>
        </w:tc>
      </w:tr>
      <w:tr w:rsidR="006E0B47" w:rsidRPr="00CB1891" w:rsidTr="007863B8">
        <w:trPr>
          <w:jc w:val="center"/>
        </w:trPr>
        <w:tc>
          <w:tcPr>
            <w:tcW w:w="3421" w:type="dxa"/>
            <w:vAlign w:val="center"/>
          </w:tcPr>
          <w:p w:rsidR="006E0B47" w:rsidRPr="00920939" w:rsidRDefault="006E0B47" w:rsidP="007863B8">
            <w:pPr>
              <w:autoSpaceDE w:val="0"/>
              <w:autoSpaceDN w:val="0"/>
              <w:adjustRightInd w:val="0"/>
              <w:rPr>
                <w:rFonts w:ascii="Arial" w:eastAsia="SimSun" w:hAnsi="Arial" w:cs="Arial"/>
                <w:i/>
                <w:color w:val="C00000"/>
                <w:lang w:val="ro-RO" w:eastAsia="zh-CN"/>
              </w:rPr>
            </w:pPr>
            <w:r w:rsidRPr="00920939">
              <w:rPr>
                <w:rFonts w:ascii="Arial" w:hAnsi="Arial" w:cs="Arial"/>
                <w:i/>
                <w:color w:val="C00000"/>
                <w:sz w:val="22"/>
                <w:szCs w:val="22"/>
                <w:lang w:val="ro-RO"/>
              </w:rPr>
              <w:t>Spermophilus citellus</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 xml:space="preserve">impact negativ </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nesemnificativ</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perioada de executie</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reversibil</w:t>
            </w:r>
          </w:p>
        </w:tc>
        <w:tc>
          <w:tcPr>
            <w:tcW w:w="3734" w:type="dxa"/>
            <w:vAlign w:val="center"/>
          </w:tcPr>
          <w:p w:rsidR="006E0B47" w:rsidRPr="00920939" w:rsidRDefault="006E0B47" w:rsidP="007863B8">
            <w:pPr>
              <w:rPr>
                <w:rFonts w:ascii="Arial" w:hAnsi="Arial" w:cs="Arial"/>
                <w:color w:val="C00000"/>
                <w:lang w:val="ro-RO"/>
              </w:rPr>
            </w:pPr>
            <w:r w:rsidRPr="00254D38">
              <w:rPr>
                <w:rFonts w:ascii="Arial" w:hAnsi="Arial" w:cs="Arial"/>
                <w:color w:val="C00000"/>
                <w:sz w:val="22"/>
                <w:szCs w:val="22"/>
                <w:lang w:val="it-IT"/>
              </w:rPr>
              <w:t>Exemplare sigulare au fost identificate in zona de amplasament a planului (margini de drumuri, hotar cu terenurile agricole, diguri).</w:t>
            </w: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eastAsia="SimSun" w:hAnsi="Arial" w:cs="Arial"/>
                <w:i/>
                <w:color w:val="C00000"/>
                <w:lang w:val="ro-RO" w:eastAsia="zh-CN"/>
              </w:rPr>
            </w:pPr>
            <w:r w:rsidRPr="00920939">
              <w:rPr>
                <w:rFonts w:ascii="Arial" w:hAnsi="Arial" w:cs="Arial"/>
                <w:i/>
                <w:color w:val="C00000"/>
                <w:sz w:val="22"/>
                <w:szCs w:val="22"/>
                <w:lang w:val="ro-RO"/>
              </w:rPr>
              <w:t>Emys orbicularis</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Specia nu a fost identificată în zona de implementare a planului</w:t>
            </w:r>
          </w:p>
        </w:tc>
      </w:tr>
      <w:tr w:rsidR="006E0B47" w:rsidRPr="00CB1891" w:rsidTr="007863B8">
        <w:trPr>
          <w:jc w:val="center"/>
        </w:trPr>
        <w:tc>
          <w:tcPr>
            <w:tcW w:w="3421" w:type="dxa"/>
            <w:vAlign w:val="center"/>
          </w:tcPr>
          <w:p w:rsidR="006E0B47" w:rsidRPr="00920939" w:rsidRDefault="006E0B47" w:rsidP="007863B8">
            <w:pPr>
              <w:autoSpaceDE w:val="0"/>
              <w:autoSpaceDN w:val="0"/>
              <w:adjustRightInd w:val="0"/>
              <w:rPr>
                <w:rFonts w:ascii="Arial" w:eastAsia="SimSun" w:hAnsi="Arial" w:cs="Arial"/>
                <w:i/>
                <w:color w:val="C00000"/>
                <w:lang w:val="ro-RO" w:eastAsia="zh-CN"/>
              </w:rPr>
            </w:pPr>
            <w:r w:rsidRPr="00920939">
              <w:rPr>
                <w:rFonts w:ascii="Arial" w:hAnsi="Arial" w:cs="Arial"/>
                <w:i/>
                <w:color w:val="C00000"/>
                <w:sz w:val="22"/>
                <w:szCs w:val="22"/>
                <w:lang w:val="ro-RO"/>
              </w:rPr>
              <w:t>Triturus cristatus</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 xml:space="preserve">Specia preferă habitate umede, preferă apele stagnante mari, cu vegetaţie bogată. </w:t>
            </w: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eastAsia="SimSun" w:hAnsi="Arial" w:cs="Arial"/>
                <w:i/>
                <w:color w:val="C00000"/>
                <w:lang w:val="ro-RO" w:eastAsia="zh-CN"/>
              </w:rPr>
            </w:pPr>
            <w:r w:rsidRPr="00920939">
              <w:rPr>
                <w:rFonts w:ascii="Arial" w:hAnsi="Arial" w:cs="Arial"/>
                <w:i/>
                <w:color w:val="C00000"/>
                <w:sz w:val="22"/>
                <w:szCs w:val="22"/>
                <w:lang w:val="ro-RO"/>
              </w:rPr>
              <w:t>Bombina bombina</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Impact negativ</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nesemnificativ</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perioada de executie</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reversibil</w:t>
            </w:r>
          </w:p>
        </w:tc>
        <w:tc>
          <w:tcPr>
            <w:tcW w:w="3734"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Realizarea planului nu afectează ochiurile de apă, bălţile care reprezintă habitatul acestor specii.</w:t>
            </w:r>
          </w:p>
        </w:tc>
      </w:tr>
      <w:tr w:rsidR="006E0B47" w:rsidRPr="00CB1891" w:rsidTr="007863B8">
        <w:trPr>
          <w:jc w:val="center"/>
        </w:trPr>
        <w:tc>
          <w:tcPr>
            <w:tcW w:w="3421" w:type="dxa"/>
            <w:vAlign w:val="center"/>
          </w:tcPr>
          <w:p w:rsidR="006E0B47" w:rsidRPr="00920939" w:rsidRDefault="006E0B47" w:rsidP="007863B8">
            <w:pPr>
              <w:autoSpaceDE w:val="0"/>
              <w:autoSpaceDN w:val="0"/>
              <w:adjustRightInd w:val="0"/>
              <w:rPr>
                <w:rFonts w:ascii="Arial" w:eastAsia="SimSun" w:hAnsi="Arial" w:cs="Arial"/>
                <w:i/>
                <w:color w:val="C00000"/>
                <w:lang w:val="ro-RO" w:eastAsia="zh-CN"/>
              </w:rPr>
            </w:pPr>
            <w:r w:rsidRPr="00920939">
              <w:rPr>
                <w:rFonts w:ascii="Arial" w:hAnsi="Arial" w:cs="Arial"/>
                <w:i/>
                <w:color w:val="C00000"/>
                <w:sz w:val="22"/>
                <w:szCs w:val="22"/>
                <w:lang w:val="ro-RO"/>
              </w:rPr>
              <w:t>Aspius aspius</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Merge w:val="restart"/>
            <w:vAlign w:val="center"/>
          </w:tcPr>
          <w:p w:rsidR="006E0B47" w:rsidRPr="00920939" w:rsidRDefault="006E0B47" w:rsidP="007863B8">
            <w:pPr>
              <w:jc w:val="both"/>
              <w:rPr>
                <w:rFonts w:ascii="Arial" w:hAnsi="Arial" w:cs="Arial"/>
                <w:color w:val="C00000"/>
                <w:lang w:val="ro-RO"/>
              </w:rPr>
            </w:pPr>
            <w:r w:rsidRPr="00920939">
              <w:rPr>
                <w:rFonts w:ascii="Arial" w:hAnsi="Arial" w:cs="Arial"/>
                <w:color w:val="C00000"/>
                <w:sz w:val="22"/>
                <w:szCs w:val="22"/>
                <w:lang w:val="ro-RO"/>
              </w:rPr>
              <w:t xml:space="preserve">Realizarea planului nu va avea un impact negativ semnificativ asupra speciilor de ihtiofauna din raul Siret, aria acestuia nu vizeaza suprafata </w:t>
            </w:r>
            <w:r w:rsidRPr="00254D38">
              <w:rPr>
                <w:rFonts w:ascii="Arial" w:hAnsi="Arial" w:cs="Arial"/>
                <w:color w:val="C00000"/>
                <w:sz w:val="22"/>
                <w:szCs w:val="22"/>
                <w:lang w:val="ro-RO"/>
              </w:rPr>
              <w:t>ROSCI 0162 Lunca Siretului Inferior</w:t>
            </w:r>
            <w:r w:rsidRPr="00920939">
              <w:rPr>
                <w:rFonts w:ascii="Arial" w:hAnsi="Arial" w:cs="Arial"/>
                <w:color w:val="C00000"/>
                <w:sz w:val="22"/>
                <w:szCs w:val="22"/>
                <w:lang w:val="ro-RO"/>
              </w:rPr>
              <w:t>.</w:t>
            </w: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hAnsi="Arial" w:cs="Arial"/>
                <w:i/>
                <w:color w:val="C00000"/>
                <w:lang w:val="ro-RO"/>
              </w:rPr>
            </w:pPr>
            <w:r w:rsidRPr="00920939">
              <w:rPr>
                <w:rFonts w:ascii="Arial" w:hAnsi="Arial" w:cs="Arial"/>
                <w:i/>
                <w:color w:val="C00000"/>
                <w:sz w:val="22"/>
                <w:szCs w:val="22"/>
                <w:lang w:val="ro-RO"/>
              </w:rPr>
              <w:t>Cobitis taenia</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Merge/>
            <w:vAlign w:val="center"/>
          </w:tcPr>
          <w:p w:rsidR="006E0B47" w:rsidRPr="00920939" w:rsidRDefault="006E0B47" w:rsidP="007863B8">
            <w:pPr>
              <w:rPr>
                <w:rFonts w:ascii="Arial" w:hAnsi="Arial" w:cs="Arial"/>
                <w:color w:val="C00000"/>
                <w:lang w:val="ro-RO"/>
              </w:rPr>
            </w:pP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hAnsi="Arial" w:cs="Arial"/>
                <w:i/>
                <w:color w:val="C00000"/>
                <w:lang w:val="ro-RO"/>
              </w:rPr>
            </w:pPr>
            <w:r w:rsidRPr="00920939">
              <w:rPr>
                <w:rFonts w:ascii="Arial" w:hAnsi="Arial" w:cs="Arial"/>
                <w:i/>
                <w:color w:val="C00000"/>
                <w:sz w:val="22"/>
                <w:szCs w:val="22"/>
                <w:lang w:val="ro-RO"/>
              </w:rPr>
              <w:t>Gobio kessleri</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Merge/>
            <w:vAlign w:val="center"/>
          </w:tcPr>
          <w:p w:rsidR="006E0B47" w:rsidRPr="00920939" w:rsidRDefault="006E0B47" w:rsidP="007863B8">
            <w:pPr>
              <w:rPr>
                <w:rFonts w:ascii="Arial" w:hAnsi="Arial" w:cs="Arial"/>
                <w:color w:val="C00000"/>
                <w:lang w:val="ro-RO"/>
              </w:rPr>
            </w:pP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hAnsi="Arial" w:cs="Arial"/>
                <w:i/>
                <w:color w:val="C00000"/>
                <w:lang w:val="ro-RO"/>
              </w:rPr>
            </w:pPr>
            <w:r w:rsidRPr="00920939">
              <w:rPr>
                <w:rFonts w:ascii="Arial" w:hAnsi="Arial" w:cs="Arial"/>
                <w:i/>
                <w:color w:val="C00000"/>
                <w:sz w:val="22"/>
                <w:szCs w:val="22"/>
                <w:lang w:val="ro-RO"/>
              </w:rPr>
              <w:t>Gobio albipinnatus</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Merge/>
            <w:vAlign w:val="center"/>
          </w:tcPr>
          <w:p w:rsidR="006E0B47" w:rsidRPr="00920939" w:rsidRDefault="006E0B47" w:rsidP="007863B8">
            <w:pPr>
              <w:rPr>
                <w:rFonts w:ascii="Arial" w:hAnsi="Arial" w:cs="Arial"/>
                <w:color w:val="C00000"/>
                <w:lang w:val="ro-RO"/>
              </w:rPr>
            </w:pP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hAnsi="Arial" w:cs="Arial"/>
                <w:i/>
                <w:color w:val="C00000"/>
                <w:lang w:val="ro-RO"/>
              </w:rPr>
            </w:pPr>
            <w:r w:rsidRPr="00920939">
              <w:rPr>
                <w:rFonts w:ascii="Arial" w:hAnsi="Arial" w:cs="Arial"/>
                <w:i/>
                <w:color w:val="C00000"/>
                <w:sz w:val="22"/>
                <w:szCs w:val="22"/>
                <w:lang w:val="ro-RO"/>
              </w:rPr>
              <w:t>Gymnocephalus schraetzer</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Merge/>
            <w:vAlign w:val="center"/>
          </w:tcPr>
          <w:p w:rsidR="006E0B47" w:rsidRPr="00920939" w:rsidRDefault="006E0B47" w:rsidP="007863B8">
            <w:pPr>
              <w:rPr>
                <w:rFonts w:ascii="Arial" w:hAnsi="Arial" w:cs="Arial"/>
                <w:color w:val="C00000"/>
                <w:lang w:val="ro-RO"/>
              </w:rPr>
            </w:pP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hAnsi="Arial" w:cs="Arial"/>
                <w:i/>
                <w:color w:val="C00000"/>
                <w:lang w:val="ro-RO"/>
              </w:rPr>
            </w:pPr>
            <w:r w:rsidRPr="00920939">
              <w:rPr>
                <w:rFonts w:ascii="Arial" w:hAnsi="Arial" w:cs="Arial"/>
                <w:i/>
                <w:color w:val="C00000"/>
                <w:sz w:val="22"/>
                <w:szCs w:val="22"/>
                <w:lang w:val="ro-RO"/>
              </w:rPr>
              <w:t>Misgurnus fossilis</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Merge/>
            <w:vAlign w:val="center"/>
          </w:tcPr>
          <w:p w:rsidR="006E0B47" w:rsidRPr="00920939" w:rsidRDefault="006E0B47" w:rsidP="007863B8">
            <w:pPr>
              <w:rPr>
                <w:rFonts w:ascii="Arial" w:hAnsi="Arial" w:cs="Arial"/>
                <w:color w:val="C00000"/>
                <w:lang w:val="ro-RO"/>
              </w:rPr>
            </w:pP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hAnsi="Arial" w:cs="Arial"/>
                <w:i/>
                <w:color w:val="C00000"/>
                <w:lang w:val="ro-RO"/>
              </w:rPr>
            </w:pPr>
            <w:r w:rsidRPr="00920939">
              <w:rPr>
                <w:rFonts w:ascii="Arial" w:hAnsi="Arial" w:cs="Arial"/>
                <w:i/>
                <w:color w:val="C00000"/>
                <w:sz w:val="22"/>
                <w:szCs w:val="22"/>
                <w:lang w:val="ro-RO"/>
              </w:rPr>
              <w:t>Pelecus cultratus</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Merge/>
            <w:vAlign w:val="center"/>
          </w:tcPr>
          <w:p w:rsidR="006E0B47" w:rsidRPr="00920939" w:rsidRDefault="006E0B47" w:rsidP="007863B8">
            <w:pPr>
              <w:rPr>
                <w:rFonts w:ascii="Arial" w:hAnsi="Arial" w:cs="Arial"/>
                <w:color w:val="C00000"/>
                <w:lang w:val="ro-RO"/>
              </w:rPr>
            </w:pP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hAnsi="Arial" w:cs="Arial"/>
                <w:i/>
                <w:color w:val="C00000"/>
                <w:lang w:val="ro-RO"/>
              </w:rPr>
            </w:pPr>
            <w:r w:rsidRPr="00920939">
              <w:rPr>
                <w:rFonts w:ascii="Arial" w:hAnsi="Arial" w:cs="Arial"/>
                <w:i/>
                <w:color w:val="C00000"/>
                <w:sz w:val="22"/>
                <w:szCs w:val="22"/>
                <w:lang w:val="ro-RO"/>
              </w:rPr>
              <w:t>Rhodeus sericeus amarus</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Merge/>
            <w:vAlign w:val="center"/>
          </w:tcPr>
          <w:p w:rsidR="006E0B47" w:rsidRPr="00920939" w:rsidRDefault="006E0B47" w:rsidP="007863B8">
            <w:pPr>
              <w:rPr>
                <w:rFonts w:ascii="Arial" w:hAnsi="Arial" w:cs="Arial"/>
                <w:color w:val="C00000"/>
                <w:lang w:val="ro-RO"/>
              </w:rPr>
            </w:pP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hAnsi="Arial" w:cs="Arial"/>
                <w:i/>
                <w:color w:val="C00000"/>
                <w:lang w:val="ro-RO"/>
              </w:rPr>
            </w:pPr>
            <w:r w:rsidRPr="00920939">
              <w:rPr>
                <w:rFonts w:ascii="Arial" w:hAnsi="Arial" w:cs="Arial"/>
                <w:i/>
                <w:color w:val="C00000"/>
                <w:sz w:val="22"/>
                <w:szCs w:val="22"/>
                <w:lang w:val="ro-RO"/>
              </w:rPr>
              <w:t>Sabanejewia aurata</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Merge/>
            <w:vAlign w:val="center"/>
          </w:tcPr>
          <w:p w:rsidR="006E0B47" w:rsidRPr="00920939" w:rsidRDefault="006E0B47" w:rsidP="007863B8">
            <w:pPr>
              <w:rPr>
                <w:rFonts w:ascii="Arial" w:hAnsi="Arial" w:cs="Arial"/>
                <w:color w:val="C00000"/>
                <w:lang w:val="ro-RO"/>
              </w:rPr>
            </w:pP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hAnsi="Arial" w:cs="Arial"/>
                <w:i/>
                <w:color w:val="C00000"/>
                <w:lang w:val="ro-RO"/>
              </w:rPr>
            </w:pPr>
            <w:r w:rsidRPr="00920939">
              <w:rPr>
                <w:rFonts w:ascii="Arial" w:hAnsi="Arial" w:cs="Arial"/>
                <w:i/>
                <w:color w:val="C00000"/>
                <w:sz w:val="22"/>
                <w:szCs w:val="22"/>
                <w:lang w:val="ro-RO"/>
              </w:rPr>
              <w:t>Zingel streber</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Merge/>
            <w:vAlign w:val="center"/>
          </w:tcPr>
          <w:p w:rsidR="006E0B47" w:rsidRPr="00920939" w:rsidRDefault="006E0B47" w:rsidP="007863B8">
            <w:pPr>
              <w:rPr>
                <w:rFonts w:ascii="Arial" w:hAnsi="Arial" w:cs="Arial"/>
                <w:color w:val="C00000"/>
                <w:lang w:val="ro-RO"/>
              </w:rPr>
            </w:pP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eastAsia="SimSun" w:hAnsi="Arial" w:cs="Arial"/>
                <w:i/>
                <w:color w:val="C00000"/>
                <w:lang w:val="ro-RO" w:eastAsia="zh-CN"/>
              </w:rPr>
            </w:pPr>
            <w:r w:rsidRPr="00920939">
              <w:rPr>
                <w:rFonts w:ascii="Arial" w:hAnsi="Arial" w:cs="Arial"/>
                <w:i/>
                <w:color w:val="C00000"/>
                <w:sz w:val="22"/>
                <w:szCs w:val="22"/>
                <w:lang w:val="ro-RO"/>
              </w:rPr>
              <w:t>Zingel zingel</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Merge/>
            <w:vAlign w:val="center"/>
          </w:tcPr>
          <w:p w:rsidR="006E0B47" w:rsidRPr="00920939" w:rsidRDefault="006E0B47" w:rsidP="007863B8">
            <w:pPr>
              <w:rPr>
                <w:rFonts w:ascii="Arial" w:hAnsi="Arial" w:cs="Arial"/>
                <w:color w:val="C00000"/>
                <w:lang w:val="ro-RO"/>
              </w:rPr>
            </w:pP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hAnsi="Arial" w:cs="Arial"/>
                <w:i/>
                <w:color w:val="C00000"/>
                <w:lang w:val="ro-RO"/>
              </w:rPr>
            </w:pPr>
            <w:r w:rsidRPr="00920939">
              <w:rPr>
                <w:rFonts w:ascii="Arial" w:hAnsi="Arial" w:cs="Arial"/>
                <w:i/>
                <w:color w:val="C00000"/>
                <w:sz w:val="22"/>
                <w:szCs w:val="22"/>
                <w:lang w:val="ro-RO"/>
              </w:rPr>
              <w:t>Lucanus cervus</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Specia nu va fi afectata de implementarea planului.</w:t>
            </w:r>
          </w:p>
        </w:tc>
      </w:tr>
      <w:tr w:rsidR="006E0B47" w:rsidRPr="00920939" w:rsidTr="007863B8">
        <w:trPr>
          <w:jc w:val="center"/>
        </w:trPr>
        <w:tc>
          <w:tcPr>
            <w:tcW w:w="3421" w:type="dxa"/>
            <w:vAlign w:val="center"/>
          </w:tcPr>
          <w:p w:rsidR="006E0B47" w:rsidRPr="00920939" w:rsidRDefault="006E0B47" w:rsidP="007863B8">
            <w:pPr>
              <w:autoSpaceDE w:val="0"/>
              <w:autoSpaceDN w:val="0"/>
              <w:adjustRightInd w:val="0"/>
              <w:rPr>
                <w:rFonts w:ascii="Arial" w:hAnsi="Arial" w:cs="Arial"/>
                <w:i/>
                <w:color w:val="C00000"/>
                <w:lang w:val="ro-RO"/>
              </w:rPr>
            </w:pPr>
            <w:r w:rsidRPr="00920939">
              <w:rPr>
                <w:rFonts w:ascii="Arial" w:hAnsi="Arial" w:cs="Arial"/>
                <w:i/>
                <w:color w:val="C00000"/>
                <w:sz w:val="22"/>
                <w:szCs w:val="22"/>
                <w:lang w:val="ro-RO"/>
              </w:rPr>
              <w:t>Vertigo angustior</w:t>
            </w:r>
          </w:p>
        </w:tc>
        <w:tc>
          <w:tcPr>
            <w:tcW w:w="136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79"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723"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1695" w:type="dxa"/>
            <w:vAlign w:val="center"/>
          </w:tcPr>
          <w:p w:rsidR="006E0B47" w:rsidRPr="00920939" w:rsidRDefault="006E0B47" w:rsidP="007863B8">
            <w:pPr>
              <w:jc w:val="center"/>
              <w:rPr>
                <w:rFonts w:ascii="Arial" w:hAnsi="Arial" w:cs="Arial"/>
                <w:color w:val="C00000"/>
                <w:lang w:val="ro-RO"/>
              </w:rPr>
            </w:pPr>
            <w:r w:rsidRPr="00920939">
              <w:rPr>
                <w:rFonts w:ascii="Arial" w:hAnsi="Arial" w:cs="Arial"/>
                <w:color w:val="C00000"/>
                <w:sz w:val="22"/>
                <w:szCs w:val="22"/>
                <w:lang w:val="ro-RO"/>
              </w:rPr>
              <w:t>0</w:t>
            </w:r>
          </w:p>
        </w:tc>
        <w:tc>
          <w:tcPr>
            <w:tcW w:w="3734" w:type="dxa"/>
            <w:vAlign w:val="center"/>
          </w:tcPr>
          <w:p w:rsidR="006E0B47" w:rsidRPr="00920939" w:rsidRDefault="006E0B47" w:rsidP="007863B8">
            <w:pPr>
              <w:rPr>
                <w:rFonts w:ascii="Arial" w:hAnsi="Arial" w:cs="Arial"/>
                <w:color w:val="C00000"/>
                <w:lang w:val="ro-RO"/>
              </w:rPr>
            </w:pPr>
            <w:r w:rsidRPr="00920939">
              <w:rPr>
                <w:rFonts w:ascii="Arial" w:hAnsi="Arial" w:cs="Arial"/>
                <w:color w:val="C00000"/>
                <w:sz w:val="22"/>
                <w:szCs w:val="22"/>
                <w:lang w:val="ro-RO"/>
              </w:rPr>
              <w:t>Specia nu va fi afectata de implementarea planului.</w:t>
            </w:r>
          </w:p>
        </w:tc>
      </w:tr>
    </w:tbl>
    <w:p w:rsidR="006E0B47" w:rsidRPr="00920939" w:rsidRDefault="006E0B47" w:rsidP="007863B8">
      <w:pPr>
        <w:rPr>
          <w:rFonts w:ascii="Arial" w:hAnsi="Arial" w:cs="Arial"/>
          <w:color w:val="C00000"/>
          <w:sz w:val="22"/>
          <w:szCs w:val="22"/>
          <w:lang w:val="es-ES"/>
        </w:rPr>
      </w:pPr>
    </w:p>
    <w:p w:rsidR="006E0B47" w:rsidRPr="00920939" w:rsidRDefault="006E0B47" w:rsidP="007863B8">
      <w:pPr>
        <w:rPr>
          <w:rFonts w:ascii="Arial" w:hAnsi="Arial" w:cs="Arial"/>
          <w:color w:val="C00000"/>
          <w:sz w:val="22"/>
          <w:szCs w:val="22"/>
          <w:lang w:val="es-ES"/>
        </w:rPr>
      </w:pPr>
    </w:p>
    <w:p w:rsidR="006E0B47" w:rsidRPr="00920939" w:rsidRDefault="006E0B47" w:rsidP="00A348D2">
      <w:pPr>
        <w:jc w:val="both"/>
        <w:rPr>
          <w:rFonts w:ascii="Arial" w:hAnsi="Arial" w:cs="Arial"/>
          <w:color w:val="C00000"/>
          <w:sz w:val="22"/>
          <w:szCs w:val="22"/>
          <w:lang w:val="pt-BR"/>
        </w:rPr>
      </w:pPr>
    </w:p>
    <w:p w:rsidR="006E0B47" w:rsidRPr="00920939" w:rsidRDefault="006E0B47" w:rsidP="00A348D2">
      <w:pPr>
        <w:ind w:left="2160" w:firstLine="720"/>
        <w:jc w:val="both"/>
        <w:rPr>
          <w:rFonts w:ascii="Arial" w:hAnsi="Arial" w:cs="Arial"/>
          <w:b/>
          <w:bCs/>
          <w:color w:val="C00000"/>
          <w:sz w:val="20"/>
          <w:szCs w:val="20"/>
          <w:lang w:val="es-ES" w:eastAsia="ro-RO"/>
        </w:rPr>
      </w:pPr>
      <w:r w:rsidRPr="00920939">
        <w:rPr>
          <w:rFonts w:ascii="Arial" w:hAnsi="Arial" w:cs="Arial"/>
          <w:b/>
          <w:bCs/>
          <w:color w:val="C00000"/>
          <w:sz w:val="20"/>
          <w:szCs w:val="20"/>
          <w:lang w:val="es-ES" w:eastAsia="ro-RO"/>
        </w:rPr>
        <w:t xml:space="preserve">   </w:t>
      </w:r>
    </w:p>
    <w:p w:rsidR="006E0B47" w:rsidRPr="001A01F8" w:rsidRDefault="006E0B47" w:rsidP="00A348D2">
      <w:pPr>
        <w:ind w:firstLine="720"/>
        <w:jc w:val="both"/>
        <w:rPr>
          <w:rFonts w:ascii="Arial" w:hAnsi="Arial" w:cs="Arial"/>
          <w:color w:val="00B050"/>
          <w:sz w:val="22"/>
          <w:szCs w:val="22"/>
          <w:lang w:val="es-ES"/>
        </w:rPr>
      </w:pPr>
    </w:p>
    <w:p w:rsidR="006E0B47" w:rsidRDefault="006E0B47" w:rsidP="009C469A">
      <w:pPr>
        <w:rPr>
          <w:rFonts w:ascii="Arial" w:hAnsi="Arial" w:cs="Arial"/>
          <w:b/>
          <w:bCs/>
          <w:color w:val="4F81BD"/>
          <w:sz w:val="22"/>
          <w:szCs w:val="22"/>
          <w:lang w:val="es-ES"/>
        </w:rPr>
        <w:sectPr w:rsidR="006E0B47" w:rsidSect="007863B8">
          <w:pgSz w:w="15840" w:h="12240" w:orient="landscape"/>
          <w:pgMar w:top="1440" w:right="1440" w:bottom="902" w:left="1440" w:header="720" w:footer="720" w:gutter="0"/>
          <w:cols w:space="720"/>
          <w:docGrid w:linePitch="360"/>
        </w:sectPr>
      </w:pPr>
    </w:p>
    <w:p w:rsidR="006E0B47" w:rsidRPr="00254D38" w:rsidRDefault="006E0B47" w:rsidP="00A348D2">
      <w:pPr>
        <w:jc w:val="both"/>
        <w:rPr>
          <w:rFonts w:ascii="Arial" w:hAnsi="Arial" w:cs="Arial"/>
          <w:color w:val="C00000"/>
          <w:sz w:val="22"/>
          <w:szCs w:val="22"/>
          <w:lang w:val="it-IT"/>
        </w:rPr>
      </w:pPr>
      <w:r w:rsidRPr="00254D38">
        <w:rPr>
          <w:rFonts w:ascii="Arial" w:hAnsi="Arial" w:cs="Arial"/>
          <w:color w:val="C00000"/>
          <w:sz w:val="22"/>
          <w:szCs w:val="22"/>
          <w:u w:val="single"/>
          <w:lang w:val="it-IT"/>
        </w:rPr>
        <w:t>Monitorizarea biodiversitatii</w:t>
      </w:r>
      <w:r w:rsidRPr="00254D38">
        <w:rPr>
          <w:rFonts w:ascii="Arial" w:hAnsi="Arial" w:cs="Arial"/>
          <w:color w:val="C00000"/>
          <w:sz w:val="22"/>
          <w:szCs w:val="22"/>
          <w:lang w:val="it-IT"/>
        </w:rPr>
        <w:t xml:space="preserve"> din zona studiata</w:t>
      </w:r>
      <w:r w:rsidRPr="00920939">
        <w:rPr>
          <w:rFonts w:ascii="Arial" w:hAnsi="Arial" w:cs="Arial"/>
          <w:caps/>
          <w:color w:val="C00000"/>
          <w:sz w:val="22"/>
          <w:szCs w:val="22"/>
          <w:lang w:val="it-IT"/>
        </w:rPr>
        <w:t xml:space="preserve">. </w:t>
      </w:r>
      <w:r w:rsidRPr="00254D38">
        <w:rPr>
          <w:rFonts w:ascii="Arial" w:hAnsi="Arial" w:cs="Arial"/>
          <w:color w:val="C00000"/>
          <w:sz w:val="22"/>
          <w:szCs w:val="22"/>
          <w:lang w:val="it-IT"/>
        </w:rPr>
        <w:t xml:space="preserve">Pentru evidenţierea efectelor pe care realizarea obiectivelor de investitii le poate genera asupra florei si faunei zonei s-a realizat monitorizarea asupra biodiversitatii  </w:t>
      </w:r>
    </w:p>
    <w:p w:rsidR="006E0B47" w:rsidRPr="00920939" w:rsidRDefault="006E0B47" w:rsidP="00A348D2">
      <w:pPr>
        <w:ind w:left="2160" w:firstLine="720"/>
        <w:jc w:val="both"/>
        <w:rPr>
          <w:rFonts w:ascii="Arial" w:hAnsi="Arial" w:cs="Arial"/>
          <w:b/>
          <w:bCs/>
          <w:color w:val="C00000"/>
          <w:sz w:val="20"/>
          <w:szCs w:val="20"/>
          <w:lang w:val="es-ES" w:eastAsia="ro-RO"/>
        </w:rPr>
      </w:pPr>
      <w:r w:rsidRPr="00920939">
        <w:rPr>
          <w:rFonts w:ascii="Arial" w:hAnsi="Arial" w:cs="Arial"/>
          <w:b/>
          <w:bCs/>
          <w:color w:val="C00000"/>
          <w:sz w:val="20"/>
          <w:szCs w:val="20"/>
          <w:lang w:val="es-ES" w:eastAsia="ro-RO"/>
        </w:rPr>
        <w:t xml:space="preserve">Plan de monitorizare a biodiversităţii  </w:t>
      </w:r>
    </w:p>
    <w:p w:rsidR="006E0B47" w:rsidRPr="00920939" w:rsidRDefault="006E0B47" w:rsidP="00A348D2">
      <w:pPr>
        <w:ind w:left="2160" w:firstLine="720"/>
        <w:jc w:val="both"/>
        <w:rPr>
          <w:rFonts w:ascii="Arial" w:hAnsi="Arial" w:cs="Arial"/>
          <w:b/>
          <w:bCs/>
          <w:color w:val="C00000"/>
          <w:sz w:val="20"/>
          <w:szCs w:val="20"/>
          <w:lang w:val="es-ES" w:eastAsia="ro-RO"/>
        </w:rPr>
      </w:pPr>
      <w:r w:rsidRPr="00920939">
        <w:rPr>
          <w:rFonts w:ascii="Arial" w:hAnsi="Arial" w:cs="Arial"/>
          <w:b/>
          <w:bCs/>
          <w:color w:val="C00000"/>
          <w:sz w:val="20"/>
          <w:szCs w:val="20"/>
          <w:lang w:val="es-ES" w:eastAsia="ro-RO"/>
        </w:rPr>
        <w:t xml:space="preserve">   </w:t>
      </w: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20"/>
        <w:gridCol w:w="3994"/>
        <w:gridCol w:w="4202"/>
      </w:tblGrid>
      <w:tr w:rsidR="006E0B47" w:rsidRPr="00920939" w:rsidTr="00BB6DEF">
        <w:tc>
          <w:tcPr>
            <w:tcW w:w="949" w:type="pct"/>
            <w:shd w:val="clear" w:color="auto" w:fill="E0E0E0"/>
            <w:vAlign w:val="center"/>
          </w:tcPr>
          <w:p w:rsidR="006E0B47" w:rsidRPr="00920939" w:rsidRDefault="006E0B47" w:rsidP="00BB6DEF">
            <w:pPr>
              <w:autoSpaceDE w:val="0"/>
              <w:autoSpaceDN w:val="0"/>
              <w:adjustRightInd w:val="0"/>
              <w:jc w:val="both"/>
              <w:rPr>
                <w:rFonts w:ascii="Arial" w:hAnsi="Arial" w:cs="Arial"/>
                <w:b/>
                <w:bCs/>
                <w:color w:val="C00000"/>
                <w:lang w:eastAsia="ro-RO"/>
              </w:rPr>
            </w:pPr>
            <w:r w:rsidRPr="00920939">
              <w:rPr>
                <w:rFonts w:ascii="Arial" w:hAnsi="Arial" w:cs="Arial"/>
                <w:b/>
                <w:bCs/>
                <w:color w:val="C00000"/>
                <w:lang w:eastAsia="ro-RO"/>
              </w:rPr>
              <w:t>Factor de mediu monitorizat</w:t>
            </w:r>
          </w:p>
        </w:tc>
        <w:tc>
          <w:tcPr>
            <w:tcW w:w="1974" w:type="pct"/>
            <w:shd w:val="clear" w:color="auto" w:fill="E0E0E0"/>
            <w:vAlign w:val="center"/>
          </w:tcPr>
          <w:p w:rsidR="006E0B47" w:rsidRPr="00920939" w:rsidRDefault="006E0B47" w:rsidP="00BB6DEF">
            <w:pPr>
              <w:autoSpaceDE w:val="0"/>
              <w:autoSpaceDN w:val="0"/>
              <w:adjustRightInd w:val="0"/>
              <w:jc w:val="both"/>
              <w:rPr>
                <w:rFonts w:ascii="Arial" w:hAnsi="Arial" w:cs="Arial"/>
                <w:b/>
                <w:bCs/>
                <w:color w:val="C00000"/>
                <w:lang w:eastAsia="ro-RO"/>
              </w:rPr>
            </w:pPr>
            <w:r w:rsidRPr="00920939">
              <w:rPr>
                <w:rFonts w:ascii="Arial" w:hAnsi="Arial" w:cs="Arial"/>
                <w:b/>
                <w:bCs/>
                <w:color w:val="C00000"/>
                <w:lang w:eastAsia="ro-RO"/>
              </w:rPr>
              <w:t>Parametrii monitorizaţi</w:t>
            </w:r>
          </w:p>
        </w:tc>
        <w:tc>
          <w:tcPr>
            <w:tcW w:w="2077" w:type="pct"/>
            <w:shd w:val="clear" w:color="auto" w:fill="E0E0E0"/>
            <w:vAlign w:val="center"/>
          </w:tcPr>
          <w:p w:rsidR="006E0B47" w:rsidRPr="00920939" w:rsidRDefault="006E0B47" w:rsidP="00BB6DEF">
            <w:pPr>
              <w:autoSpaceDE w:val="0"/>
              <w:autoSpaceDN w:val="0"/>
              <w:adjustRightInd w:val="0"/>
              <w:jc w:val="both"/>
              <w:rPr>
                <w:rFonts w:ascii="Arial" w:hAnsi="Arial" w:cs="Arial"/>
                <w:b/>
                <w:bCs/>
                <w:color w:val="C00000"/>
                <w:lang w:eastAsia="ro-RO"/>
              </w:rPr>
            </w:pPr>
            <w:r w:rsidRPr="00920939">
              <w:rPr>
                <w:rFonts w:ascii="Arial" w:hAnsi="Arial" w:cs="Arial"/>
                <w:b/>
                <w:bCs/>
                <w:color w:val="C00000"/>
                <w:lang w:eastAsia="ro-RO"/>
              </w:rPr>
              <w:t>Scop</w:t>
            </w:r>
          </w:p>
        </w:tc>
      </w:tr>
      <w:tr w:rsidR="006E0B47" w:rsidRPr="00CB1891" w:rsidTr="00BB6DEF">
        <w:trPr>
          <w:trHeight w:val="2051"/>
        </w:trPr>
        <w:tc>
          <w:tcPr>
            <w:tcW w:w="949" w:type="pct"/>
            <w:vMerge w:val="restart"/>
            <w:vAlign w:val="center"/>
          </w:tcPr>
          <w:p w:rsidR="006E0B47" w:rsidRPr="00920939" w:rsidRDefault="006E0B47" w:rsidP="00BB6DEF">
            <w:pPr>
              <w:autoSpaceDE w:val="0"/>
              <w:autoSpaceDN w:val="0"/>
              <w:adjustRightInd w:val="0"/>
              <w:jc w:val="both"/>
              <w:rPr>
                <w:rFonts w:ascii="Arial" w:hAnsi="Arial" w:cs="Arial"/>
                <w:color w:val="C00000"/>
                <w:lang w:eastAsia="ro-RO"/>
              </w:rPr>
            </w:pPr>
            <w:r w:rsidRPr="00920939">
              <w:rPr>
                <w:rFonts w:ascii="Arial" w:hAnsi="Arial" w:cs="Arial"/>
                <w:color w:val="C00000"/>
                <w:lang w:eastAsia="ro-RO"/>
              </w:rPr>
              <w:t>Biodiversitate</w:t>
            </w:r>
          </w:p>
        </w:tc>
        <w:tc>
          <w:tcPr>
            <w:tcW w:w="1974" w:type="pct"/>
            <w:vAlign w:val="center"/>
          </w:tcPr>
          <w:p w:rsidR="006E0B47" w:rsidRPr="00254D38" w:rsidRDefault="006E0B47" w:rsidP="00BB6DEF">
            <w:pPr>
              <w:autoSpaceDE w:val="0"/>
              <w:autoSpaceDN w:val="0"/>
              <w:adjustRightInd w:val="0"/>
              <w:jc w:val="both"/>
              <w:rPr>
                <w:rFonts w:ascii="Arial" w:hAnsi="Arial" w:cs="Arial"/>
                <w:color w:val="C00000"/>
                <w:lang w:eastAsia="ro-RO"/>
              </w:rPr>
            </w:pPr>
            <w:r w:rsidRPr="00254D38">
              <w:rPr>
                <w:rFonts w:ascii="Arial" w:hAnsi="Arial" w:cs="Arial"/>
                <w:color w:val="C00000"/>
                <w:lang w:eastAsia="ro-RO"/>
              </w:rPr>
              <w:t xml:space="preserve">Monitoringul florei: </w:t>
            </w:r>
          </w:p>
          <w:p w:rsidR="006E0B47" w:rsidRPr="00254D38" w:rsidRDefault="006E0B47" w:rsidP="00BB6DEF">
            <w:pPr>
              <w:autoSpaceDE w:val="0"/>
              <w:autoSpaceDN w:val="0"/>
              <w:adjustRightInd w:val="0"/>
              <w:jc w:val="both"/>
              <w:rPr>
                <w:rFonts w:ascii="Arial" w:hAnsi="Arial" w:cs="Arial"/>
                <w:color w:val="C00000"/>
                <w:lang w:eastAsia="ro-RO"/>
              </w:rPr>
            </w:pPr>
            <w:r w:rsidRPr="00920939">
              <w:rPr>
                <w:rFonts w:ascii="Arial" w:hAnsi="Arial" w:cs="Arial"/>
                <w:color w:val="C00000"/>
                <w:lang w:val="es-ES" w:eastAsia="ro-RO"/>
              </w:rPr>
              <w:sym w:font="Symbol" w:char="F0D7"/>
            </w:r>
            <w:r w:rsidRPr="00254D38">
              <w:rPr>
                <w:rFonts w:ascii="Arial" w:hAnsi="Arial" w:cs="Arial"/>
                <w:color w:val="C00000"/>
                <w:lang w:eastAsia="ro-RO"/>
              </w:rPr>
              <w:t xml:space="preserve"> Date despre structura biocenozei: tip de vegetatie, specii rare, plante vasculare            </w:t>
            </w:r>
          </w:p>
          <w:p w:rsidR="006E0B47" w:rsidRPr="00254D38" w:rsidRDefault="006E0B47" w:rsidP="00BB6DEF">
            <w:pPr>
              <w:autoSpaceDE w:val="0"/>
              <w:autoSpaceDN w:val="0"/>
              <w:adjustRightInd w:val="0"/>
              <w:jc w:val="both"/>
              <w:rPr>
                <w:rFonts w:ascii="Arial" w:hAnsi="Arial" w:cs="Arial"/>
                <w:color w:val="C00000"/>
                <w:lang w:eastAsia="ro-RO"/>
              </w:rPr>
            </w:pPr>
            <w:r w:rsidRPr="00920939">
              <w:rPr>
                <w:rFonts w:ascii="Arial" w:hAnsi="Arial" w:cs="Arial"/>
                <w:color w:val="C00000"/>
                <w:lang w:val="es-ES" w:eastAsia="ro-RO"/>
              </w:rPr>
              <w:sym w:font="Symbol" w:char="F0D7"/>
            </w:r>
            <w:r w:rsidRPr="00254D38">
              <w:rPr>
                <w:rFonts w:ascii="Arial" w:hAnsi="Arial" w:cs="Arial"/>
                <w:color w:val="C00000"/>
                <w:lang w:eastAsia="ro-RO"/>
              </w:rPr>
              <w:t xml:space="preserve"> Date despre funcţiile biocenozei: dinamica populaţiilor, relaţie ierbivore/ plante, fenologie, expansiune / regresie</w:t>
            </w:r>
          </w:p>
          <w:p w:rsidR="006E0B47" w:rsidRPr="00920939" w:rsidRDefault="006E0B47" w:rsidP="00BB6DEF">
            <w:pPr>
              <w:autoSpaceDE w:val="0"/>
              <w:autoSpaceDN w:val="0"/>
              <w:adjustRightInd w:val="0"/>
              <w:jc w:val="both"/>
              <w:rPr>
                <w:rFonts w:ascii="Arial" w:hAnsi="Arial" w:cs="Arial"/>
                <w:color w:val="C00000"/>
                <w:lang w:val="es-ES" w:eastAsia="ro-RO"/>
              </w:rPr>
            </w:pPr>
            <w:r w:rsidRPr="00920939">
              <w:rPr>
                <w:rFonts w:ascii="Arial" w:hAnsi="Arial" w:cs="Arial"/>
                <w:color w:val="C00000"/>
                <w:lang w:val="es-ES" w:eastAsia="ro-RO"/>
              </w:rPr>
              <w:sym w:font="Symbol" w:char="F0D7"/>
            </w:r>
            <w:r w:rsidRPr="00920939">
              <w:rPr>
                <w:rFonts w:ascii="Arial" w:hAnsi="Arial" w:cs="Arial"/>
                <w:color w:val="C00000"/>
                <w:lang w:val="es-ES" w:eastAsia="ro-RO"/>
              </w:rPr>
              <w:t xml:space="preserve"> Impactul asupra  biocenozei: activităţi antropice, factori climatic, măsuri de conservare</w:t>
            </w:r>
          </w:p>
        </w:tc>
        <w:tc>
          <w:tcPr>
            <w:tcW w:w="2077" w:type="pct"/>
            <w:vAlign w:val="center"/>
          </w:tcPr>
          <w:p w:rsidR="006E0B47" w:rsidRPr="00254D38" w:rsidRDefault="006E0B47" w:rsidP="00BB6DEF">
            <w:pPr>
              <w:autoSpaceDE w:val="0"/>
              <w:autoSpaceDN w:val="0"/>
              <w:adjustRightInd w:val="0"/>
              <w:jc w:val="both"/>
              <w:rPr>
                <w:rFonts w:ascii="Arial" w:hAnsi="Arial" w:cs="Arial"/>
                <w:color w:val="C00000"/>
                <w:lang w:val="it-IT" w:eastAsia="ro-RO"/>
              </w:rPr>
            </w:pPr>
            <w:r w:rsidRPr="00254D38">
              <w:rPr>
                <w:rFonts w:ascii="Arial" w:hAnsi="Arial" w:cs="Arial"/>
                <w:color w:val="C00000"/>
                <w:lang w:val="it-IT" w:eastAsia="ro-RO"/>
              </w:rPr>
              <w:t>Obţinerea de informatii cu privire la:</w:t>
            </w:r>
          </w:p>
          <w:p w:rsidR="006E0B47" w:rsidRPr="00254D38" w:rsidRDefault="006E0B47" w:rsidP="00BB6DEF">
            <w:pPr>
              <w:autoSpaceDE w:val="0"/>
              <w:autoSpaceDN w:val="0"/>
              <w:adjustRightInd w:val="0"/>
              <w:jc w:val="both"/>
              <w:rPr>
                <w:rFonts w:ascii="Arial" w:hAnsi="Arial" w:cs="Arial"/>
                <w:color w:val="C00000"/>
                <w:lang w:val="it-IT" w:eastAsia="ro-RO"/>
              </w:rPr>
            </w:pPr>
            <w:r w:rsidRPr="00920939">
              <w:rPr>
                <w:rFonts w:ascii="Arial" w:hAnsi="Arial" w:cs="Arial"/>
                <w:color w:val="C00000"/>
                <w:lang w:val="es-ES" w:eastAsia="ro-RO"/>
              </w:rPr>
              <w:sym w:font="Symbol" w:char="F0D7"/>
            </w:r>
            <w:r w:rsidRPr="00254D38">
              <w:rPr>
                <w:rFonts w:ascii="Arial" w:hAnsi="Arial" w:cs="Arial"/>
                <w:color w:val="C00000"/>
                <w:lang w:val="it-IT" w:eastAsia="ro-RO"/>
              </w:rPr>
              <w:t xml:space="preserve"> conservarea unor specii si conservarea habitatelor </w:t>
            </w:r>
          </w:p>
          <w:p w:rsidR="006E0B47" w:rsidRPr="00254D38" w:rsidRDefault="006E0B47" w:rsidP="00BB6DEF">
            <w:pPr>
              <w:autoSpaceDE w:val="0"/>
              <w:autoSpaceDN w:val="0"/>
              <w:adjustRightInd w:val="0"/>
              <w:jc w:val="both"/>
              <w:rPr>
                <w:rFonts w:ascii="Arial" w:hAnsi="Arial" w:cs="Arial"/>
                <w:color w:val="C00000"/>
                <w:lang w:val="it-IT" w:eastAsia="ro-RO"/>
              </w:rPr>
            </w:pPr>
            <w:r w:rsidRPr="00920939">
              <w:rPr>
                <w:rFonts w:ascii="Arial" w:hAnsi="Arial" w:cs="Arial"/>
                <w:color w:val="C00000"/>
                <w:lang w:val="es-ES" w:eastAsia="ro-RO"/>
              </w:rPr>
              <w:sym w:font="Symbol" w:char="F0D7"/>
            </w:r>
            <w:r w:rsidRPr="00254D38">
              <w:rPr>
                <w:rFonts w:ascii="Arial" w:hAnsi="Arial" w:cs="Arial"/>
                <w:color w:val="C00000"/>
                <w:lang w:val="it-IT" w:eastAsia="ro-RO"/>
              </w:rPr>
              <w:t xml:space="preserve"> evaluarea masurilor de conservare a unor specii precum si a habitatelor lor</w:t>
            </w:r>
          </w:p>
          <w:p w:rsidR="006E0B47" w:rsidRPr="00254D38" w:rsidRDefault="006E0B47" w:rsidP="00BB6DEF">
            <w:pPr>
              <w:autoSpaceDE w:val="0"/>
              <w:autoSpaceDN w:val="0"/>
              <w:adjustRightInd w:val="0"/>
              <w:jc w:val="both"/>
              <w:rPr>
                <w:rFonts w:ascii="Arial" w:hAnsi="Arial" w:cs="Arial"/>
                <w:color w:val="C00000"/>
                <w:lang w:val="it-IT" w:eastAsia="ro-RO"/>
              </w:rPr>
            </w:pPr>
            <w:r w:rsidRPr="00920939">
              <w:rPr>
                <w:rFonts w:ascii="Arial" w:hAnsi="Arial" w:cs="Arial"/>
                <w:color w:val="C00000"/>
                <w:lang w:val="es-ES" w:eastAsia="ro-RO"/>
              </w:rPr>
              <w:sym w:font="Symbol" w:char="F0D7"/>
            </w:r>
            <w:r w:rsidRPr="00254D38">
              <w:rPr>
                <w:rFonts w:ascii="Arial" w:hAnsi="Arial" w:cs="Arial"/>
                <w:color w:val="C00000"/>
                <w:lang w:val="it-IT" w:eastAsia="ro-RO"/>
              </w:rPr>
              <w:t xml:space="preserve"> urmarirea evolutiei biodiversitatii in zonele protejate in vederea mentinerii integritatii lor ecologice.</w:t>
            </w:r>
          </w:p>
        </w:tc>
      </w:tr>
      <w:tr w:rsidR="006E0B47" w:rsidRPr="00CB1891" w:rsidTr="00BB6DEF">
        <w:tc>
          <w:tcPr>
            <w:tcW w:w="949" w:type="pct"/>
            <w:vMerge/>
            <w:vAlign w:val="center"/>
          </w:tcPr>
          <w:p w:rsidR="006E0B47" w:rsidRPr="00254D38" w:rsidRDefault="006E0B47" w:rsidP="00BB6DEF">
            <w:pPr>
              <w:autoSpaceDE w:val="0"/>
              <w:autoSpaceDN w:val="0"/>
              <w:adjustRightInd w:val="0"/>
              <w:jc w:val="both"/>
              <w:rPr>
                <w:rFonts w:ascii="Arial" w:hAnsi="Arial" w:cs="Arial"/>
                <w:color w:val="C00000"/>
                <w:lang w:val="it-IT" w:eastAsia="ro-RO"/>
              </w:rPr>
            </w:pPr>
          </w:p>
        </w:tc>
        <w:tc>
          <w:tcPr>
            <w:tcW w:w="1974" w:type="pct"/>
            <w:vAlign w:val="center"/>
          </w:tcPr>
          <w:p w:rsidR="006E0B47" w:rsidRPr="00254D38" w:rsidRDefault="006E0B47" w:rsidP="00BB6DEF">
            <w:pPr>
              <w:autoSpaceDE w:val="0"/>
              <w:autoSpaceDN w:val="0"/>
              <w:adjustRightInd w:val="0"/>
              <w:jc w:val="both"/>
              <w:rPr>
                <w:rFonts w:ascii="Arial" w:hAnsi="Arial" w:cs="Arial"/>
                <w:color w:val="C00000"/>
                <w:lang w:val="it-IT" w:eastAsia="ro-RO"/>
              </w:rPr>
            </w:pPr>
            <w:r w:rsidRPr="00254D38">
              <w:rPr>
                <w:rFonts w:ascii="Arial" w:hAnsi="Arial" w:cs="Arial"/>
                <w:color w:val="C00000"/>
                <w:lang w:val="it-IT" w:eastAsia="ro-RO"/>
              </w:rPr>
              <w:t>Monitoringul faunei:</w:t>
            </w:r>
          </w:p>
          <w:p w:rsidR="006E0B47" w:rsidRPr="00254D38" w:rsidRDefault="006E0B47" w:rsidP="00BB6DEF">
            <w:pPr>
              <w:autoSpaceDE w:val="0"/>
              <w:autoSpaceDN w:val="0"/>
              <w:adjustRightInd w:val="0"/>
              <w:jc w:val="both"/>
              <w:rPr>
                <w:rFonts w:ascii="Arial" w:hAnsi="Arial" w:cs="Arial"/>
                <w:color w:val="C00000"/>
                <w:lang w:val="it-IT" w:eastAsia="ro-RO"/>
              </w:rPr>
            </w:pPr>
            <w:r w:rsidRPr="00920939">
              <w:rPr>
                <w:rFonts w:ascii="Arial" w:hAnsi="Arial" w:cs="Arial"/>
                <w:color w:val="C00000"/>
                <w:lang w:eastAsia="ro-RO"/>
              </w:rPr>
              <w:sym w:font="Symbol" w:char="F0D7"/>
            </w:r>
            <w:r w:rsidRPr="00254D38">
              <w:rPr>
                <w:rFonts w:ascii="Arial" w:hAnsi="Arial" w:cs="Arial"/>
                <w:color w:val="C00000"/>
                <w:lang w:val="it-IT" w:eastAsia="ro-RO"/>
              </w:rPr>
              <w:t xml:space="preserve"> Date despre structura biocenozei: comunităţi de animale, specii rare, endemic, mod de distribuire, morfologie</w:t>
            </w:r>
          </w:p>
          <w:p w:rsidR="006E0B47" w:rsidRPr="00254D38" w:rsidRDefault="006E0B47" w:rsidP="00BB6DEF">
            <w:pPr>
              <w:autoSpaceDE w:val="0"/>
              <w:autoSpaceDN w:val="0"/>
              <w:adjustRightInd w:val="0"/>
              <w:jc w:val="both"/>
              <w:rPr>
                <w:rFonts w:ascii="Arial" w:hAnsi="Arial" w:cs="Arial"/>
                <w:color w:val="C00000"/>
                <w:lang w:val="it-IT" w:eastAsia="ro-RO"/>
              </w:rPr>
            </w:pPr>
            <w:r w:rsidRPr="00920939">
              <w:rPr>
                <w:rFonts w:ascii="Arial" w:hAnsi="Arial" w:cs="Arial"/>
                <w:color w:val="C00000"/>
                <w:lang w:eastAsia="ro-RO"/>
              </w:rPr>
              <w:sym w:font="Symbol" w:char="F0D7"/>
            </w:r>
            <w:r w:rsidRPr="00254D38">
              <w:rPr>
                <w:rFonts w:ascii="Arial" w:hAnsi="Arial" w:cs="Arial"/>
                <w:color w:val="C00000"/>
                <w:lang w:val="it-IT" w:eastAsia="ro-RO"/>
              </w:rPr>
              <w:t xml:space="preserve"> Date despre funcţiile biocenozei: migraţiune, expansiune/ regresie, relaţie ierbivore/ plante, hibidrizare</w:t>
            </w:r>
          </w:p>
          <w:p w:rsidR="006E0B47" w:rsidRPr="00254D38" w:rsidRDefault="006E0B47" w:rsidP="00BB6DEF">
            <w:pPr>
              <w:autoSpaceDE w:val="0"/>
              <w:autoSpaceDN w:val="0"/>
              <w:adjustRightInd w:val="0"/>
              <w:jc w:val="both"/>
              <w:rPr>
                <w:rFonts w:ascii="Arial" w:hAnsi="Arial" w:cs="Arial"/>
                <w:color w:val="C00000"/>
                <w:lang w:val="pt-BR" w:eastAsia="ro-RO"/>
              </w:rPr>
            </w:pPr>
            <w:r w:rsidRPr="00920939">
              <w:rPr>
                <w:rFonts w:ascii="Arial" w:hAnsi="Arial" w:cs="Arial"/>
                <w:color w:val="C00000"/>
                <w:lang w:val="es-ES" w:eastAsia="ro-RO"/>
              </w:rPr>
              <w:sym w:font="Symbol" w:char="F0D7"/>
            </w:r>
            <w:r w:rsidRPr="00254D38">
              <w:rPr>
                <w:rFonts w:ascii="Arial" w:hAnsi="Arial" w:cs="Arial"/>
                <w:color w:val="C00000"/>
                <w:lang w:val="pt-BR" w:eastAsia="ro-RO"/>
              </w:rPr>
              <w:t xml:space="preserve"> Impactul asupra  biocenozei: factori climatici, poluare, resurse de hrană</w:t>
            </w:r>
          </w:p>
        </w:tc>
        <w:tc>
          <w:tcPr>
            <w:tcW w:w="2077" w:type="pct"/>
            <w:vAlign w:val="center"/>
          </w:tcPr>
          <w:p w:rsidR="006E0B47" w:rsidRPr="00254D38" w:rsidRDefault="006E0B47" w:rsidP="00BB6DEF">
            <w:pPr>
              <w:autoSpaceDE w:val="0"/>
              <w:autoSpaceDN w:val="0"/>
              <w:adjustRightInd w:val="0"/>
              <w:jc w:val="both"/>
              <w:rPr>
                <w:rFonts w:ascii="Arial" w:hAnsi="Arial" w:cs="Arial"/>
                <w:color w:val="C00000"/>
                <w:lang w:val="it-IT" w:eastAsia="ro-RO"/>
              </w:rPr>
            </w:pPr>
            <w:r w:rsidRPr="00254D38">
              <w:rPr>
                <w:rFonts w:ascii="Arial" w:hAnsi="Arial" w:cs="Arial"/>
                <w:color w:val="C00000"/>
                <w:lang w:val="it-IT" w:eastAsia="ro-RO"/>
              </w:rPr>
              <w:t>Obţinerea de informatii cu privire la:</w:t>
            </w:r>
          </w:p>
          <w:p w:rsidR="006E0B47" w:rsidRPr="00254D38" w:rsidRDefault="006E0B47" w:rsidP="00BB6DEF">
            <w:pPr>
              <w:autoSpaceDE w:val="0"/>
              <w:autoSpaceDN w:val="0"/>
              <w:adjustRightInd w:val="0"/>
              <w:jc w:val="both"/>
              <w:rPr>
                <w:rFonts w:ascii="Arial" w:hAnsi="Arial" w:cs="Arial"/>
                <w:color w:val="C00000"/>
                <w:lang w:val="it-IT" w:eastAsia="ro-RO"/>
              </w:rPr>
            </w:pPr>
            <w:r w:rsidRPr="00920939">
              <w:rPr>
                <w:rFonts w:ascii="Arial" w:hAnsi="Arial" w:cs="Arial"/>
                <w:color w:val="C00000"/>
                <w:lang w:val="es-ES" w:eastAsia="ro-RO"/>
              </w:rPr>
              <w:sym w:font="Symbol" w:char="F0D7"/>
            </w:r>
            <w:r w:rsidRPr="00254D38">
              <w:rPr>
                <w:rFonts w:ascii="Arial" w:hAnsi="Arial" w:cs="Arial"/>
                <w:color w:val="C00000"/>
                <w:lang w:val="it-IT" w:eastAsia="ro-RO"/>
              </w:rPr>
              <w:t xml:space="preserve"> conservarea unor specii si conservarea habitatelor </w:t>
            </w:r>
          </w:p>
          <w:p w:rsidR="006E0B47" w:rsidRPr="00254D38" w:rsidRDefault="006E0B47" w:rsidP="00BB6DEF">
            <w:pPr>
              <w:autoSpaceDE w:val="0"/>
              <w:autoSpaceDN w:val="0"/>
              <w:adjustRightInd w:val="0"/>
              <w:jc w:val="both"/>
              <w:rPr>
                <w:rFonts w:ascii="Arial" w:hAnsi="Arial" w:cs="Arial"/>
                <w:color w:val="C00000"/>
                <w:lang w:val="it-IT" w:eastAsia="ro-RO"/>
              </w:rPr>
            </w:pPr>
            <w:r w:rsidRPr="00920939">
              <w:rPr>
                <w:rFonts w:ascii="Arial" w:hAnsi="Arial" w:cs="Arial"/>
                <w:color w:val="C00000"/>
                <w:lang w:val="es-ES" w:eastAsia="ro-RO"/>
              </w:rPr>
              <w:sym w:font="Symbol" w:char="F0D7"/>
            </w:r>
            <w:r w:rsidRPr="00254D38">
              <w:rPr>
                <w:rFonts w:ascii="Arial" w:hAnsi="Arial" w:cs="Arial"/>
                <w:color w:val="C00000"/>
                <w:lang w:val="it-IT" w:eastAsia="ro-RO"/>
              </w:rPr>
              <w:t xml:space="preserve"> evaluarea masurilor de conservare a unor specii precum si a habitatelor lor</w:t>
            </w:r>
          </w:p>
          <w:p w:rsidR="006E0B47" w:rsidRPr="00254D38" w:rsidRDefault="006E0B47" w:rsidP="00BB6DEF">
            <w:pPr>
              <w:autoSpaceDE w:val="0"/>
              <w:autoSpaceDN w:val="0"/>
              <w:adjustRightInd w:val="0"/>
              <w:jc w:val="both"/>
              <w:rPr>
                <w:rFonts w:ascii="Arial" w:hAnsi="Arial" w:cs="Arial"/>
                <w:color w:val="C00000"/>
                <w:lang w:val="it-IT" w:eastAsia="ro-RO"/>
              </w:rPr>
            </w:pPr>
            <w:r w:rsidRPr="00920939">
              <w:rPr>
                <w:rFonts w:ascii="Arial" w:hAnsi="Arial" w:cs="Arial"/>
                <w:color w:val="C00000"/>
                <w:lang w:val="es-ES" w:eastAsia="ro-RO"/>
              </w:rPr>
              <w:sym w:font="Symbol" w:char="F0D7"/>
            </w:r>
            <w:r w:rsidRPr="00254D38">
              <w:rPr>
                <w:rFonts w:ascii="Arial" w:hAnsi="Arial" w:cs="Arial"/>
                <w:color w:val="C00000"/>
                <w:lang w:val="it-IT" w:eastAsia="ro-RO"/>
              </w:rPr>
              <w:t xml:space="preserve"> urmarirea evolutiei biodiversitatii in zonele protejate in vederea mentinerii integritatii lor ecologice. </w:t>
            </w:r>
          </w:p>
        </w:tc>
      </w:tr>
    </w:tbl>
    <w:p w:rsidR="006E0B47" w:rsidRPr="00254D38" w:rsidRDefault="006E0B47" w:rsidP="00A348D2">
      <w:pPr>
        <w:ind w:firstLine="720"/>
        <w:jc w:val="both"/>
        <w:rPr>
          <w:rFonts w:ascii="Arial" w:hAnsi="Arial" w:cs="Arial"/>
          <w:color w:val="C00000"/>
          <w:sz w:val="22"/>
          <w:szCs w:val="22"/>
          <w:lang w:val="it-IT"/>
        </w:rPr>
      </w:pPr>
    </w:p>
    <w:p w:rsidR="006E0B47" w:rsidRPr="00254D38" w:rsidRDefault="006E0B47" w:rsidP="00A348D2">
      <w:pPr>
        <w:jc w:val="both"/>
        <w:rPr>
          <w:rFonts w:ascii="Arial" w:hAnsi="Arial" w:cs="Arial"/>
          <w:color w:val="C00000"/>
          <w:sz w:val="22"/>
          <w:szCs w:val="22"/>
          <w:lang w:val="it-IT"/>
        </w:rPr>
      </w:pPr>
      <w:r w:rsidRPr="00254D38">
        <w:rPr>
          <w:rFonts w:ascii="Arial" w:hAnsi="Arial" w:cs="Arial"/>
          <w:color w:val="C00000"/>
          <w:sz w:val="22"/>
          <w:szCs w:val="22"/>
          <w:lang w:val="it-IT"/>
        </w:rPr>
        <w:t>Planul de monitorizare a biodiversităţii este menit să furnizeze o bază pentru evaluarea pe timp indelungat a statutului biodiversităţii in zonă şi eficacitatea implementării măsurilor de protectie. Monitorizarea include evaluări atat ale condiţiei de bază a biodiversităţii din zonă, cat şi a impactului produs prin realizarea obiectivului de investitie. Evaluând statutul resurselor biodiversităţii de-a lungul timpului, planul de monitorizare de asemenea evaluează presiuni şi ameninţări.</w:t>
      </w:r>
    </w:p>
    <w:p w:rsidR="006E0B47" w:rsidRPr="00254D38" w:rsidRDefault="006E0B47" w:rsidP="00A348D2">
      <w:pPr>
        <w:pStyle w:val="Textnormal"/>
        <w:ind w:firstLine="0"/>
        <w:rPr>
          <w:rFonts w:ascii="Arial" w:hAnsi="Arial" w:cs="Arial"/>
          <w:color w:val="C00000"/>
          <w:lang w:val="it-IT"/>
        </w:rPr>
      </w:pPr>
      <w:r w:rsidRPr="00254D38">
        <w:rPr>
          <w:rFonts w:ascii="Arial" w:hAnsi="Arial" w:cs="Arial"/>
          <w:color w:val="C00000"/>
          <w:u w:val="single"/>
          <w:lang w:val="it-IT"/>
        </w:rPr>
        <w:t>Monitorizarea florei</w:t>
      </w:r>
      <w:r w:rsidRPr="00254D38">
        <w:rPr>
          <w:rFonts w:ascii="Arial" w:hAnsi="Arial" w:cs="Arial"/>
          <w:color w:val="C00000"/>
          <w:lang w:val="it-IT"/>
        </w:rPr>
        <w:t>.  Prin activitatea de monitorizare s-a propus identificarea tipurilor de habitate, a comunitatilor/ asociatiilor vegetale si florei caracteristice zonei de vegetatie din aria studiata - zona periurbana Braila, in conformitate cu prevederile Ordonantei de Urgenta nr. 57/ 2007, aprobata cu modificari si completari prin Legea nr. 49/ 2011.</w:t>
      </w:r>
    </w:p>
    <w:p w:rsidR="006E0B47" w:rsidRPr="00254D38" w:rsidRDefault="006E0B47" w:rsidP="00A348D2">
      <w:pPr>
        <w:jc w:val="both"/>
        <w:rPr>
          <w:rFonts w:ascii="Arial" w:hAnsi="Arial" w:cs="Arial"/>
          <w:color w:val="C00000"/>
          <w:sz w:val="22"/>
          <w:szCs w:val="22"/>
          <w:lang w:val="it-IT"/>
        </w:rPr>
      </w:pPr>
      <w:r w:rsidRPr="00254D38">
        <w:rPr>
          <w:rFonts w:ascii="Arial" w:hAnsi="Arial" w:cs="Arial"/>
          <w:color w:val="C00000"/>
          <w:sz w:val="22"/>
          <w:szCs w:val="22"/>
          <w:lang w:val="it-IT"/>
        </w:rPr>
        <w:t xml:space="preserve">Pentru ca timpul destinat monitorizarii este unul limitat, cercetarea aspectelor de vegetatie, in sens larg, s-a limitat la realizarea unui inventar floristic al zonei investigate, datele colectate nefiind suficiente pentru realizarea unor statistici din care sa reiasa o dinamica a elementelor de flora/asociatii sau comunitati vegetale (fitoindivizi/ fitocenoze) sau chiar habitate. </w:t>
      </w:r>
    </w:p>
    <w:p w:rsidR="006E0B47" w:rsidRPr="00254D38" w:rsidRDefault="006E0B47" w:rsidP="00A348D2">
      <w:pPr>
        <w:ind w:firstLine="720"/>
        <w:jc w:val="both"/>
        <w:rPr>
          <w:rFonts w:ascii="Arial" w:hAnsi="Arial" w:cs="Arial"/>
          <w:color w:val="C00000"/>
          <w:sz w:val="22"/>
          <w:szCs w:val="22"/>
          <w:lang w:val="it-IT"/>
        </w:rPr>
      </w:pPr>
    </w:p>
    <w:p w:rsidR="006E0B47" w:rsidRPr="00920939" w:rsidRDefault="006E0B47" w:rsidP="00A348D2">
      <w:pPr>
        <w:jc w:val="center"/>
        <w:rPr>
          <w:rFonts w:ascii="Arial" w:hAnsi="Arial" w:cs="Arial"/>
          <w:b/>
          <w:bCs/>
          <w:color w:val="C00000"/>
          <w:sz w:val="20"/>
          <w:szCs w:val="20"/>
          <w:lang w:val="pt-BR"/>
        </w:rPr>
      </w:pPr>
      <w:r w:rsidRPr="00920939">
        <w:rPr>
          <w:rFonts w:ascii="Arial" w:hAnsi="Arial" w:cs="Arial"/>
          <w:b/>
          <w:bCs/>
          <w:color w:val="C00000"/>
          <w:sz w:val="20"/>
          <w:szCs w:val="20"/>
          <w:lang w:val="pt-BR"/>
        </w:rPr>
        <w:t>Perioadele de realizare a monitorizarii faunei</w:t>
      </w:r>
    </w:p>
    <w:p w:rsidR="006E0B47" w:rsidRPr="00920939" w:rsidRDefault="006E0B47" w:rsidP="00A348D2">
      <w:pPr>
        <w:jc w:val="both"/>
        <w:rPr>
          <w:rFonts w:ascii="Arial" w:hAnsi="Arial" w:cs="Arial"/>
          <w:b/>
          <w:bCs/>
          <w:color w:val="C00000"/>
          <w:sz w:val="20"/>
          <w:szCs w:val="20"/>
          <w:lang w:val="pt-BR"/>
        </w:rPr>
      </w:pPr>
    </w:p>
    <w:tbl>
      <w:tblPr>
        <w:tblW w:w="0" w:type="auto"/>
        <w:tblInd w:w="2" w:type="dxa"/>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Look w:val="01E0"/>
      </w:tblPr>
      <w:tblGrid>
        <w:gridCol w:w="1539"/>
        <w:gridCol w:w="589"/>
        <w:gridCol w:w="661"/>
        <w:gridCol w:w="661"/>
        <w:gridCol w:w="648"/>
        <w:gridCol w:w="577"/>
        <w:gridCol w:w="601"/>
        <w:gridCol w:w="529"/>
        <w:gridCol w:w="697"/>
        <w:gridCol w:w="745"/>
        <w:gridCol w:w="637"/>
        <w:gridCol w:w="685"/>
        <w:gridCol w:w="673"/>
      </w:tblGrid>
      <w:tr w:rsidR="006E0B47" w:rsidRPr="00920939" w:rsidTr="00BB6DEF">
        <w:tc>
          <w:tcPr>
            <w:tcW w:w="1539" w:type="dxa"/>
            <w:tcBorders>
              <w:top w:val="single" w:sz="4" w:space="0" w:color="auto"/>
            </w:tcBorders>
            <w:shd w:val="clear" w:color="auto" w:fill="FFFFFF"/>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Luna /element de monitorizare</w:t>
            </w:r>
          </w:p>
        </w:tc>
        <w:tc>
          <w:tcPr>
            <w:tcW w:w="589" w:type="dxa"/>
            <w:tcBorders>
              <w:top w:val="single" w:sz="4" w:space="0" w:color="auto"/>
            </w:tcBorders>
            <w:shd w:val="clear" w:color="auto" w:fill="FFFFFF"/>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Ian.</w:t>
            </w:r>
          </w:p>
        </w:tc>
        <w:tc>
          <w:tcPr>
            <w:tcW w:w="661" w:type="dxa"/>
            <w:tcBorders>
              <w:top w:val="single" w:sz="4" w:space="0" w:color="auto"/>
            </w:tcBorders>
            <w:shd w:val="clear" w:color="auto" w:fill="FFFFFF"/>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Feb.</w:t>
            </w:r>
          </w:p>
        </w:tc>
        <w:tc>
          <w:tcPr>
            <w:tcW w:w="661" w:type="dxa"/>
            <w:tcBorders>
              <w:top w:val="single" w:sz="4" w:space="0" w:color="auto"/>
            </w:tcBorders>
            <w:shd w:val="clear" w:color="auto" w:fill="FFFFFF"/>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Mar.</w:t>
            </w:r>
          </w:p>
        </w:tc>
        <w:tc>
          <w:tcPr>
            <w:tcW w:w="648" w:type="dxa"/>
            <w:tcBorders>
              <w:top w:val="single" w:sz="4" w:space="0" w:color="auto"/>
            </w:tcBorders>
            <w:shd w:val="clear" w:color="auto" w:fill="FFFFFF"/>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Apr.</w:t>
            </w:r>
          </w:p>
        </w:tc>
        <w:tc>
          <w:tcPr>
            <w:tcW w:w="577" w:type="dxa"/>
            <w:tcBorders>
              <w:top w:val="single" w:sz="4" w:space="0" w:color="auto"/>
            </w:tcBorders>
            <w:shd w:val="clear" w:color="auto" w:fill="FFFFFF"/>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Mai</w:t>
            </w:r>
          </w:p>
        </w:tc>
        <w:tc>
          <w:tcPr>
            <w:tcW w:w="601" w:type="dxa"/>
            <w:tcBorders>
              <w:top w:val="single" w:sz="4" w:space="0" w:color="auto"/>
            </w:tcBorders>
            <w:shd w:val="clear" w:color="auto" w:fill="FFFFFF"/>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Iun.</w:t>
            </w:r>
          </w:p>
        </w:tc>
        <w:tc>
          <w:tcPr>
            <w:tcW w:w="529" w:type="dxa"/>
            <w:tcBorders>
              <w:top w:val="single" w:sz="4" w:space="0" w:color="auto"/>
            </w:tcBorders>
            <w:shd w:val="clear" w:color="auto" w:fill="FFFFFF"/>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Iul.</w:t>
            </w:r>
          </w:p>
        </w:tc>
        <w:tc>
          <w:tcPr>
            <w:tcW w:w="697" w:type="dxa"/>
            <w:tcBorders>
              <w:top w:val="single" w:sz="4" w:space="0" w:color="auto"/>
            </w:tcBorders>
            <w:shd w:val="clear" w:color="auto" w:fill="FFFFFF"/>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Aug.</w:t>
            </w:r>
          </w:p>
        </w:tc>
        <w:tc>
          <w:tcPr>
            <w:tcW w:w="745" w:type="dxa"/>
            <w:tcBorders>
              <w:top w:val="single" w:sz="4" w:space="0" w:color="auto"/>
            </w:tcBorders>
            <w:shd w:val="clear" w:color="auto" w:fill="FFFFFF"/>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Sept.</w:t>
            </w:r>
          </w:p>
        </w:tc>
        <w:tc>
          <w:tcPr>
            <w:tcW w:w="637" w:type="dxa"/>
            <w:tcBorders>
              <w:top w:val="single" w:sz="4" w:space="0" w:color="auto"/>
            </w:tcBorders>
            <w:shd w:val="clear" w:color="auto" w:fill="FFFFFF"/>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Oct.</w:t>
            </w:r>
          </w:p>
        </w:tc>
        <w:tc>
          <w:tcPr>
            <w:tcW w:w="685" w:type="dxa"/>
            <w:tcBorders>
              <w:top w:val="single" w:sz="4" w:space="0" w:color="auto"/>
            </w:tcBorders>
            <w:shd w:val="clear" w:color="auto" w:fill="FFFFFF"/>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Nov.</w:t>
            </w:r>
          </w:p>
        </w:tc>
        <w:tc>
          <w:tcPr>
            <w:tcW w:w="673" w:type="dxa"/>
            <w:tcBorders>
              <w:top w:val="single" w:sz="4" w:space="0" w:color="auto"/>
            </w:tcBorders>
            <w:shd w:val="clear" w:color="auto" w:fill="FFFFFF"/>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Dec.</w:t>
            </w:r>
          </w:p>
        </w:tc>
      </w:tr>
      <w:tr w:rsidR="006E0B47" w:rsidRPr="00920939" w:rsidTr="00BB6DEF">
        <w:tc>
          <w:tcPr>
            <w:tcW w:w="1539" w:type="dxa"/>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Păsări cuibăritoare</w:t>
            </w:r>
          </w:p>
        </w:tc>
        <w:tc>
          <w:tcPr>
            <w:tcW w:w="589" w:type="dxa"/>
          </w:tcPr>
          <w:p w:rsidR="006E0B47" w:rsidRPr="00920939" w:rsidRDefault="006E0B47" w:rsidP="00BB6DEF">
            <w:pPr>
              <w:jc w:val="both"/>
              <w:rPr>
                <w:rFonts w:ascii="Arial" w:hAnsi="Arial" w:cs="Arial"/>
                <w:b/>
                <w:bCs/>
                <w:color w:val="C00000"/>
                <w:sz w:val="20"/>
                <w:szCs w:val="20"/>
              </w:rPr>
            </w:pPr>
          </w:p>
        </w:tc>
        <w:tc>
          <w:tcPr>
            <w:tcW w:w="661" w:type="dxa"/>
          </w:tcPr>
          <w:p w:rsidR="006E0B47" w:rsidRPr="00920939" w:rsidRDefault="006E0B47" w:rsidP="00BB6DEF">
            <w:pPr>
              <w:jc w:val="both"/>
              <w:rPr>
                <w:rFonts w:ascii="Arial" w:hAnsi="Arial" w:cs="Arial"/>
                <w:b/>
                <w:bCs/>
                <w:color w:val="C00000"/>
                <w:sz w:val="20"/>
                <w:szCs w:val="20"/>
              </w:rPr>
            </w:pPr>
          </w:p>
        </w:tc>
        <w:tc>
          <w:tcPr>
            <w:tcW w:w="661" w:type="dxa"/>
          </w:tcPr>
          <w:p w:rsidR="006E0B47" w:rsidRPr="00920939" w:rsidRDefault="006E0B47" w:rsidP="00BB6DEF">
            <w:pPr>
              <w:jc w:val="both"/>
              <w:rPr>
                <w:rFonts w:ascii="Arial" w:hAnsi="Arial" w:cs="Arial"/>
                <w:b/>
                <w:bCs/>
                <w:color w:val="C00000"/>
                <w:sz w:val="20"/>
                <w:szCs w:val="20"/>
              </w:rPr>
            </w:pPr>
          </w:p>
        </w:tc>
        <w:tc>
          <w:tcPr>
            <w:tcW w:w="648" w:type="dxa"/>
            <w:shd w:val="clear" w:color="auto" w:fill="F2DBDB"/>
          </w:tcPr>
          <w:p w:rsidR="006E0B47" w:rsidRPr="00920939" w:rsidRDefault="006E0B47" w:rsidP="00BB6DEF">
            <w:pPr>
              <w:jc w:val="both"/>
              <w:rPr>
                <w:rFonts w:ascii="Arial" w:hAnsi="Arial" w:cs="Arial"/>
                <w:b/>
                <w:bCs/>
                <w:color w:val="C00000"/>
                <w:sz w:val="20"/>
                <w:szCs w:val="20"/>
              </w:rPr>
            </w:pPr>
          </w:p>
        </w:tc>
        <w:tc>
          <w:tcPr>
            <w:tcW w:w="577" w:type="dxa"/>
            <w:shd w:val="clear" w:color="auto" w:fill="C0504D"/>
          </w:tcPr>
          <w:p w:rsidR="006E0B47" w:rsidRPr="00920939" w:rsidRDefault="006E0B47" w:rsidP="00BB6DEF">
            <w:pPr>
              <w:jc w:val="both"/>
              <w:rPr>
                <w:rFonts w:ascii="Arial" w:hAnsi="Arial" w:cs="Arial"/>
                <w:b/>
                <w:bCs/>
                <w:color w:val="C00000"/>
                <w:sz w:val="20"/>
                <w:szCs w:val="20"/>
              </w:rPr>
            </w:pPr>
          </w:p>
        </w:tc>
        <w:tc>
          <w:tcPr>
            <w:tcW w:w="601" w:type="dxa"/>
            <w:shd w:val="clear" w:color="auto" w:fill="C0504D"/>
          </w:tcPr>
          <w:p w:rsidR="006E0B47" w:rsidRPr="00920939" w:rsidRDefault="006E0B47" w:rsidP="00BB6DEF">
            <w:pPr>
              <w:jc w:val="both"/>
              <w:rPr>
                <w:rFonts w:ascii="Arial" w:hAnsi="Arial" w:cs="Arial"/>
                <w:b/>
                <w:bCs/>
                <w:color w:val="C00000"/>
                <w:sz w:val="20"/>
                <w:szCs w:val="20"/>
              </w:rPr>
            </w:pPr>
          </w:p>
        </w:tc>
        <w:tc>
          <w:tcPr>
            <w:tcW w:w="529" w:type="dxa"/>
            <w:shd w:val="clear" w:color="auto" w:fill="C0504D"/>
          </w:tcPr>
          <w:p w:rsidR="006E0B47" w:rsidRPr="00920939" w:rsidRDefault="006E0B47" w:rsidP="00BB6DEF">
            <w:pPr>
              <w:jc w:val="both"/>
              <w:rPr>
                <w:rFonts w:ascii="Arial" w:hAnsi="Arial" w:cs="Arial"/>
                <w:b/>
                <w:bCs/>
                <w:color w:val="C00000"/>
                <w:sz w:val="20"/>
                <w:szCs w:val="20"/>
              </w:rPr>
            </w:pPr>
          </w:p>
        </w:tc>
        <w:tc>
          <w:tcPr>
            <w:tcW w:w="697" w:type="dxa"/>
            <w:shd w:val="clear" w:color="auto" w:fill="C0504D"/>
          </w:tcPr>
          <w:p w:rsidR="006E0B47" w:rsidRPr="00920939" w:rsidRDefault="006E0B47" w:rsidP="00BB6DEF">
            <w:pPr>
              <w:jc w:val="both"/>
              <w:rPr>
                <w:rFonts w:ascii="Arial" w:hAnsi="Arial" w:cs="Arial"/>
                <w:b/>
                <w:bCs/>
                <w:color w:val="C00000"/>
                <w:sz w:val="20"/>
                <w:szCs w:val="20"/>
              </w:rPr>
            </w:pPr>
          </w:p>
        </w:tc>
        <w:tc>
          <w:tcPr>
            <w:tcW w:w="745" w:type="dxa"/>
            <w:shd w:val="clear" w:color="auto" w:fill="F2DBDB"/>
          </w:tcPr>
          <w:p w:rsidR="006E0B47" w:rsidRPr="00920939" w:rsidRDefault="006E0B47" w:rsidP="00BB6DEF">
            <w:pPr>
              <w:jc w:val="both"/>
              <w:rPr>
                <w:rFonts w:ascii="Arial" w:hAnsi="Arial" w:cs="Arial"/>
                <w:b/>
                <w:bCs/>
                <w:color w:val="C00000"/>
                <w:sz w:val="20"/>
                <w:szCs w:val="20"/>
              </w:rPr>
            </w:pPr>
          </w:p>
        </w:tc>
        <w:tc>
          <w:tcPr>
            <w:tcW w:w="637" w:type="dxa"/>
          </w:tcPr>
          <w:p w:rsidR="006E0B47" w:rsidRPr="00920939" w:rsidRDefault="006E0B47" w:rsidP="00BB6DEF">
            <w:pPr>
              <w:jc w:val="both"/>
              <w:rPr>
                <w:rFonts w:ascii="Arial" w:hAnsi="Arial" w:cs="Arial"/>
                <w:b/>
                <w:bCs/>
                <w:color w:val="C00000"/>
                <w:sz w:val="20"/>
                <w:szCs w:val="20"/>
              </w:rPr>
            </w:pPr>
          </w:p>
        </w:tc>
        <w:tc>
          <w:tcPr>
            <w:tcW w:w="685" w:type="dxa"/>
          </w:tcPr>
          <w:p w:rsidR="006E0B47" w:rsidRPr="00920939" w:rsidRDefault="006E0B47" w:rsidP="00BB6DEF">
            <w:pPr>
              <w:jc w:val="both"/>
              <w:rPr>
                <w:rFonts w:ascii="Arial" w:hAnsi="Arial" w:cs="Arial"/>
                <w:b/>
                <w:bCs/>
                <w:color w:val="C00000"/>
                <w:sz w:val="20"/>
                <w:szCs w:val="20"/>
              </w:rPr>
            </w:pPr>
          </w:p>
        </w:tc>
        <w:tc>
          <w:tcPr>
            <w:tcW w:w="673" w:type="dxa"/>
          </w:tcPr>
          <w:p w:rsidR="006E0B47" w:rsidRPr="00920939" w:rsidRDefault="006E0B47" w:rsidP="00BB6DEF">
            <w:pPr>
              <w:jc w:val="both"/>
              <w:rPr>
                <w:rFonts w:ascii="Arial" w:hAnsi="Arial" w:cs="Arial"/>
                <w:b/>
                <w:bCs/>
                <w:color w:val="C00000"/>
                <w:sz w:val="20"/>
                <w:szCs w:val="20"/>
              </w:rPr>
            </w:pPr>
          </w:p>
        </w:tc>
      </w:tr>
      <w:tr w:rsidR="006E0B47" w:rsidRPr="00920939" w:rsidTr="00BB6DEF">
        <w:tc>
          <w:tcPr>
            <w:tcW w:w="1539" w:type="dxa"/>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Păsări sedentare</w:t>
            </w:r>
          </w:p>
        </w:tc>
        <w:tc>
          <w:tcPr>
            <w:tcW w:w="589" w:type="dxa"/>
            <w:shd w:val="clear" w:color="auto" w:fill="F2DBDB"/>
          </w:tcPr>
          <w:p w:rsidR="006E0B47" w:rsidRPr="00920939" w:rsidRDefault="006E0B47" w:rsidP="00BB6DEF">
            <w:pPr>
              <w:jc w:val="both"/>
              <w:rPr>
                <w:rFonts w:ascii="Arial" w:hAnsi="Arial" w:cs="Arial"/>
                <w:b/>
                <w:bCs/>
                <w:color w:val="C00000"/>
                <w:sz w:val="20"/>
                <w:szCs w:val="20"/>
              </w:rPr>
            </w:pPr>
          </w:p>
        </w:tc>
        <w:tc>
          <w:tcPr>
            <w:tcW w:w="661" w:type="dxa"/>
            <w:shd w:val="clear" w:color="auto" w:fill="F2DBDB"/>
          </w:tcPr>
          <w:p w:rsidR="006E0B47" w:rsidRPr="00920939" w:rsidRDefault="006E0B47" w:rsidP="00BB6DEF">
            <w:pPr>
              <w:jc w:val="both"/>
              <w:rPr>
                <w:rFonts w:ascii="Arial" w:hAnsi="Arial" w:cs="Arial"/>
                <w:b/>
                <w:bCs/>
                <w:color w:val="C00000"/>
                <w:sz w:val="20"/>
                <w:szCs w:val="20"/>
              </w:rPr>
            </w:pPr>
          </w:p>
        </w:tc>
        <w:tc>
          <w:tcPr>
            <w:tcW w:w="661" w:type="dxa"/>
            <w:shd w:val="clear" w:color="auto" w:fill="F2DBDB"/>
          </w:tcPr>
          <w:p w:rsidR="006E0B47" w:rsidRPr="00920939" w:rsidRDefault="006E0B47" w:rsidP="00BB6DEF">
            <w:pPr>
              <w:jc w:val="both"/>
              <w:rPr>
                <w:rFonts w:ascii="Arial" w:hAnsi="Arial" w:cs="Arial"/>
                <w:b/>
                <w:bCs/>
                <w:color w:val="C00000"/>
                <w:sz w:val="20"/>
                <w:szCs w:val="20"/>
              </w:rPr>
            </w:pPr>
          </w:p>
        </w:tc>
        <w:tc>
          <w:tcPr>
            <w:tcW w:w="648" w:type="dxa"/>
            <w:shd w:val="clear" w:color="auto" w:fill="F2DBDB"/>
          </w:tcPr>
          <w:p w:rsidR="006E0B47" w:rsidRPr="00920939" w:rsidRDefault="006E0B47" w:rsidP="00BB6DEF">
            <w:pPr>
              <w:jc w:val="both"/>
              <w:rPr>
                <w:rFonts w:ascii="Arial" w:hAnsi="Arial" w:cs="Arial"/>
                <w:b/>
                <w:bCs/>
                <w:color w:val="C00000"/>
                <w:sz w:val="20"/>
                <w:szCs w:val="20"/>
              </w:rPr>
            </w:pPr>
          </w:p>
        </w:tc>
        <w:tc>
          <w:tcPr>
            <w:tcW w:w="577" w:type="dxa"/>
            <w:shd w:val="clear" w:color="auto" w:fill="C0504D"/>
          </w:tcPr>
          <w:p w:rsidR="006E0B47" w:rsidRPr="00920939" w:rsidRDefault="006E0B47" w:rsidP="00BB6DEF">
            <w:pPr>
              <w:jc w:val="both"/>
              <w:rPr>
                <w:rFonts w:ascii="Arial" w:hAnsi="Arial" w:cs="Arial"/>
                <w:b/>
                <w:bCs/>
                <w:color w:val="C00000"/>
                <w:sz w:val="20"/>
                <w:szCs w:val="20"/>
              </w:rPr>
            </w:pPr>
          </w:p>
        </w:tc>
        <w:tc>
          <w:tcPr>
            <w:tcW w:w="601" w:type="dxa"/>
            <w:shd w:val="clear" w:color="auto" w:fill="C0504D"/>
          </w:tcPr>
          <w:p w:rsidR="006E0B47" w:rsidRPr="00920939" w:rsidRDefault="006E0B47" w:rsidP="00BB6DEF">
            <w:pPr>
              <w:jc w:val="both"/>
              <w:rPr>
                <w:rFonts w:ascii="Arial" w:hAnsi="Arial" w:cs="Arial"/>
                <w:b/>
                <w:bCs/>
                <w:color w:val="C00000"/>
                <w:sz w:val="20"/>
                <w:szCs w:val="20"/>
              </w:rPr>
            </w:pPr>
          </w:p>
        </w:tc>
        <w:tc>
          <w:tcPr>
            <w:tcW w:w="529" w:type="dxa"/>
            <w:shd w:val="clear" w:color="auto" w:fill="C0504D"/>
          </w:tcPr>
          <w:p w:rsidR="006E0B47" w:rsidRPr="00920939" w:rsidRDefault="006E0B47" w:rsidP="00BB6DEF">
            <w:pPr>
              <w:jc w:val="both"/>
              <w:rPr>
                <w:rFonts w:ascii="Arial" w:hAnsi="Arial" w:cs="Arial"/>
                <w:b/>
                <w:bCs/>
                <w:color w:val="C00000"/>
                <w:sz w:val="20"/>
                <w:szCs w:val="20"/>
              </w:rPr>
            </w:pPr>
          </w:p>
        </w:tc>
        <w:tc>
          <w:tcPr>
            <w:tcW w:w="697" w:type="dxa"/>
            <w:shd w:val="clear" w:color="auto" w:fill="C0504D"/>
          </w:tcPr>
          <w:p w:rsidR="006E0B47" w:rsidRPr="00920939" w:rsidRDefault="006E0B47" w:rsidP="00BB6DEF">
            <w:pPr>
              <w:jc w:val="both"/>
              <w:rPr>
                <w:rFonts w:ascii="Arial" w:hAnsi="Arial" w:cs="Arial"/>
                <w:b/>
                <w:bCs/>
                <w:color w:val="C00000"/>
                <w:sz w:val="20"/>
                <w:szCs w:val="20"/>
              </w:rPr>
            </w:pPr>
          </w:p>
        </w:tc>
        <w:tc>
          <w:tcPr>
            <w:tcW w:w="745" w:type="dxa"/>
            <w:shd w:val="clear" w:color="auto" w:fill="F2DBDB"/>
          </w:tcPr>
          <w:p w:rsidR="006E0B47" w:rsidRPr="00920939" w:rsidRDefault="006E0B47" w:rsidP="00BB6DEF">
            <w:pPr>
              <w:jc w:val="both"/>
              <w:rPr>
                <w:rFonts w:ascii="Arial" w:hAnsi="Arial" w:cs="Arial"/>
                <w:b/>
                <w:bCs/>
                <w:color w:val="C00000"/>
                <w:sz w:val="20"/>
                <w:szCs w:val="20"/>
              </w:rPr>
            </w:pPr>
          </w:p>
        </w:tc>
        <w:tc>
          <w:tcPr>
            <w:tcW w:w="637" w:type="dxa"/>
            <w:shd w:val="clear" w:color="auto" w:fill="F2DBDB"/>
          </w:tcPr>
          <w:p w:rsidR="006E0B47" w:rsidRPr="00920939" w:rsidRDefault="006E0B47" w:rsidP="00BB6DEF">
            <w:pPr>
              <w:jc w:val="both"/>
              <w:rPr>
                <w:rFonts w:ascii="Arial" w:hAnsi="Arial" w:cs="Arial"/>
                <w:b/>
                <w:bCs/>
                <w:color w:val="C00000"/>
                <w:sz w:val="20"/>
                <w:szCs w:val="20"/>
              </w:rPr>
            </w:pPr>
          </w:p>
        </w:tc>
        <w:tc>
          <w:tcPr>
            <w:tcW w:w="685" w:type="dxa"/>
            <w:shd w:val="clear" w:color="auto" w:fill="F2DBDB"/>
          </w:tcPr>
          <w:p w:rsidR="006E0B47" w:rsidRPr="00920939" w:rsidRDefault="006E0B47" w:rsidP="00BB6DEF">
            <w:pPr>
              <w:jc w:val="both"/>
              <w:rPr>
                <w:rFonts w:ascii="Arial" w:hAnsi="Arial" w:cs="Arial"/>
                <w:b/>
                <w:bCs/>
                <w:color w:val="C00000"/>
                <w:sz w:val="20"/>
                <w:szCs w:val="20"/>
              </w:rPr>
            </w:pPr>
          </w:p>
        </w:tc>
        <w:tc>
          <w:tcPr>
            <w:tcW w:w="673" w:type="dxa"/>
            <w:shd w:val="clear" w:color="auto" w:fill="F2DBDB"/>
          </w:tcPr>
          <w:p w:rsidR="006E0B47" w:rsidRPr="00920939" w:rsidRDefault="006E0B47" w:rsidP="00BB6DEF">
            <w:pPr>
              <w:jc w:val="both"/>
              <w:rPr>
                <w:rFonts w:ascii="Arial" w:hAnsi="Arial" w:cs="Arial"/>
                <w:b/>
                <w:bCs/>
                <w:color w:val="C00000"/>
                <w:sz w:val="20"/>
                <w:szCs w:val="20"/>
              </w:rPr>
            </w:pPr>
          </w:p>
        </w:tc>
      </w:tr>
      <w:tr w:rsidR="006E0B47" w:rsidRPr="00920939" w:rsidTr="00BB6DEF">
        <w:tc>
          <w:tcPr>
            <w:tcW w:w="1539" w:type="dxa"/>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Păsări de pasaj</w:t>
            </w:r>
          </w:p>
        </w:tc>
        <w:tc>
          <w:tcPr>
            <w:tcW w:w="589" w:type="dxa"/>
          </w:tcPr>
          <w:p w:rsidR="006E0B47" w:rsidRPr="00920939" w:rsidRDefault="006E0B47" w:rsidP="00BB6DEF">
            <w:pPr>
              <w:jc w:val="both"/>
              <w:rPr>
                <w:rFonts w:ascii="Arial" w:hAnsi="Arial" w:cs="Arial"/>
                <w:b/>
                <w:bCs/>
                <w:color w:val="C00000"/>
                <w:sz w:val="20"/>
                <w:szCs w:val="20"/>
              </w:rPr>
            </w:pPr>
          </w:p>
        </w:tc>
        <w:tc>
          <w:tcPr>
            <w:tcW w:w="661" w:type="dxa"/>
          </w:tcPr>
          <w:p w:rsidR="006E0B47" w:rsidRPr="00920939" w:rsidRDefault="006E0B47" w:rsidP="00BB6DEF">
            <w:pPr>
              <w:jc w:val="both"/>
              <w:rPr>
                <w:rFonts w:ascii="Arial" w:hAnsi="Arial" w:cs="Arial"/>
                <w:b/>
                <w:bCs/>
                <w:color w:val="C00000"/>
                <w:sz w:val="20"/>
                <w:szCs w:val="20"/>
              </w:rPr>
            </w:pPr>
          </w:p>
        </w:tc>
        <w:tc>
          <w:tcPr>
            <w:tcW w:w="661" w:type="dxa"/>
          </w:tcPr>
          <w:p w:rsidR="006E0B47" w:rsidRPr="00920939" w:rsidRDefault="006E0B47" w:rsidP="00BB6DEF">
            <w:pPr>
              <w:jc w:val="both"/>
              <w:rPr>
                <w:rFonts w:ascii="Arial" w:hAnsi="Arial" w:cs="Arial"/>
                <w:b/>
                <w:bCs/>
                <w:color w:val="C00000"/>
                <w:sz w:val="20"/>
                <w:szCs w:val="20"/>
              </w:rPr>
            </w:pPr>
          </w:p>
        </w:tc>
        <w:tc>
          <w:tcPr>
            <w:tcW w:w="648" w:type="dxa"/>
            <w:shd w:val="clear" w:color="auto" w:fill="F2DBDB"/>
          </w:tcPr>
          <w:p w:rsidR="006E0B47" w:rsidRPr="00920939" w:rsidRDefault="006E0B47" w:rsidP="00BB6DEF">
            <w:pPr>
              <w:jc w:val="both"/>
              <w:rPr>
                <w:rFonts w:ascii="Arial" w:hAnsi="Arial" w:cs="Arial"/>
                <w:b/>
                <w:bCs/>
                <w:color w:val="C00000"/>
                <w:sz w:val="20"/>
                <w:szCs w:val="20"/>
              </w:rPr>
            </w:pPr>
          </w:p>
        </w:tc>
        <w:tc>
          <w:tcPr>
            <w:tcW w:w="577" w:type="dxa"/>
            <w:shd w:val="clear" w:color="auto" w:fill="C0504D"/>
          </w:tcPr>
          <w:p w:rsidR="006E0B47" w:rsidRPr="00920939" w:rsidRDefault="006E0B47" w:rsidP="00BB6DEF">
            <w:pPr>
              <w:jc w:val="both"/>
              <w:rPr>
                <w:rFonts w:ascii="Arial" w:hAnsi="Arial" w:cs="Arial"/>
                <w:b/>
                <w:bCs/>
                <w:color w:val="C00000"/>
                <w:sz w:val="20"/>
                <w:szCs w:val="20"/>
              </w:rPr>
            </w:pPr>
          </w:p>
        </w:tc>
        <w:tc>
          <w:tcPr>
            <w:tcW w:w="601" w:type="dxa"/>
            <w:shd w:val="clear" w:color="auto" w:fill="F2DBDB"/>
          </w:tcPr>
          <w:p w:rsidR="006E0B47" w:rsidRPr="00920939" w:rsidRDefault="006E0B47" w:rsidP="00BB6DEF">
            <w:pPr>
              <w:jc w:val="both"/>
              <w:rPr>
                <w:rFonts w:ascii="Arial" w:hAnsi="Arial" w:cs="Arial"/>
                <w:b/>
                <w:bCs/>
                <w:color w:val="C00000"/>
                <w:sz w:val="20"/>
                <w:szCs w:val="20"/>
              </w:rPr>
            </w:pPr>
          </w:p>
        </w:tc>
        <w:tc>
          <w:tcPr>
            <w:tcW w:w="529" w:type="dxa"/>
          </w:tcPr>
          <w:p w:rsidR="006E0B47" w:rsidRPr="00920939" w:rsidRDefault="006E0B47" w:rsidP="00BB6DEF">
            <w:pPr>
              <w:jc w:val="both"/>
              <w:rPr>
                <w:rFonts w:ascii="Arial" w:hAnsi="Arial" w:cs="Arial"/>
                <w:b/>
                <w:bCs/>
                <w:color w:val="C00000"/>
                <w:sz w:val="20"/>
                <w:szCs w:val="20"/>
              </w:rPr>
            </w:pPr>
          </w:p>
        </w:tc>
        <w:tc>
          <w:tcPr>
            <w:tcW w:w="697" w:type="dxa"/>
            <w:shd w:val="clear" w:color="auto" w:fill="F2DBDB"/>
          </w:tcPr>
          <w:p w:rsidR="006E0B47" w:rsidRPr="00920939" w:rsidRDefault="006E0B47" w:rsidP="00BB6DEF">
            <w:pPr>
              <w:jc w:val="both"/>
              <w:rPr>
                <w:rFonts w:ascii="Arial" w:hAnsi="Arial" w:cs="Arial"/>
                <w:b/>
                <w:bCs/>
                <w:color w:val="C00000"/>
                <w:sz w:val="20"/>
                <w:szCs w:val="20"/>
              </w:rPr>
            </w:pPr>
          </w:p>
        </w:tc>
        <w:tc>
          <w:tcPr>
            <w:tcW w:w="745" w:type="dxa"/>
            <w:shd w:val="clear" w:color="auto" w:fill="C0504D"/>
          </w:tcPr>
          <w:p w:rsidR="006E0B47" w:rsidRPr="00920939" w:rsidRDefault="006E0B47" w:rsidP="00BB6DEF">
            <w:pPr>
              <w:jc w:val="both"/>
              <w:rPr>
                <w:rFonts w:ascii="Arial" w:hAnsi="Arial" w:cs="Arial"/>
                <w:b/>
                <w:bCs/>
                <w:color w:val="C00000"/>
                <w:sz w:val="20"/>
                <w:szCs w:val="20"/>
              </w:rPr>
            </w:pPr>
          </w:p>
        </w:tc>
        <w:tc>
          <w:tcPr>
            <w:tcW w:w="637" w:type="dxa"/>
            <w:shd w:val="clear" w:color="auto" w:fill="F2DBDB"/>
          </w:tcPr>
          <w:p w:rsidR="006E0B47" w:rsidRPr="00920939" w:rsidRDefault="006E0B47" w:rsidP="00BB6DEF">
            <w:pPr>
              <w:jc w:val="both"/>
              <w:rPr>
                <w:rFonts w:ascii="Arial" w:hAnsi="Arial" w:cs="Arial"/>
                <w:b/>
                <w:bCs/>
                <w:color w:val="C00000"/>
                <w:sz w:val="20"/>
                <w:szCs w:val="20"/>
              </w:rPr>
            </w:pPr>
          </w:p>
        </w:tc>
        <w:tc>
          <w:tcPr>
            <w:tcW w:w="685" w:type="dxa"/>
          </w:tcPr>
          <w:p w:rsidR="006E0B47" w:rsidRPr="00920939" w:rsidRDefault="006E0B47" w:rsidP="00BB6DEF">
            <w:pPr>
              <w:jc w:val="both"/>
              <w:rPr>
                <w:rFonts w:ascii="Arial" w:hAnsi="Arial" w:cs="Arial"/>
                <w:b/>
                <w:bCs/>
                <w:color w:val="C00000"/>
                <w:sz w:val="20"/>
                <w:szCs w:val="20"/>
              </w:rPr>
            </w:pPr>
          </w:p>
        </w:tc>
        <w:tc>
          <w:tcPr>
            <w:tcW w:w="673" w:type="dxa"/>
          </w:tcPr>
          <w:p w:rsidR="006E0B47" w:rsidRPr="00920939" w:rsidRDefault="006E0B47" w:rsidP="00BB6DEF">
            <w:pPr>
              <w:jc w:val="both"/>
              <w:rPr>
                <w:rFonts w:ascii="Arial" w:hAnsi="Arial" w:cs="Arial"/>
                <w:b/>
                <w:bCs/>
                <w:color w:val="C00000"/>
                <w:sz w:val="20"/>
                <w:szCs w:val="20"/>
              </w:rPr>
            </w:pPr>
          </w:p>
        </w:tc>
      </w:tr>
      <w:tr w:rsidR="006E0B47" w:rsidRPr="00920939" w:rsidTr="00BB6DEF">
        <w:tc>
          <w:tcPr>
            <w:tcW w:w="1539" w:type="dxa"/>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Păsări care iernează</w:t>
            </w:r>
          </w:p>
        </w:tc>
        <w:tc>
          <w:tcPr>
            <w:tcW w:w="589" w:type="dxa"/>
            <w:shd w:val="clear" w:color="auto" w:fill="C0504D"/>
          </w:tcPr>
          <w:p w:rsidR="006E0B47" w:rsidRPr="00920939" w:rsidRDefault="006E0B47" w:rsidP="00BB6DEF">
            <w:pPr>
              <w:jc w:val="both"/>
              <w:rPr>
                <w:rFonts w:ascii="Arial" w:hAnsi="Arial" w:cs="Arial"/>
                <w:b/>
                <w:bCs/>
                <w:color w:val="C00000"/>
                <w:sz w:val="20"/>
                <w:szCs w:val="20"/>
              </w:rPr>
            </w:pPr>
          </w:p>
        </w:tc>
        <w:tc>
          <w:tcPr>
            <w:tcW w:w="661" w:type="dxa"/>
            <w:shd w:val="clear" w:color="auto" w:fill="F2DBDB"/>
          </w:tcPr>
          <w:p w:rsidR="006E0B47" w:rsidRPr="00920939" w:rsidRDefault="006E0B47" w:rsidP="00BB6DEF">
            <w:pPr>
              <w:jc w:val="both"/>
              <w:rPr>
                <w:rFonts w:ascii="Arial" w:hAnsi="Arial" w:cs="Arial"/>
                <w:b/>
                <w:bCs/>
                <w:color w:val="C00000"/>
                <w:sz w:val="20"/>
                <w:szCs w:val="20"/>
              </w:rPr>
            </w:pPr>
          </w:p>
        </w:tc>
        <w:tc>
          <w:tcPr>
            <w:tcW w:w="661" w:type="dxa"/>
          </w:tcPr>
          <w:p w:rsidR="006E0B47" w:rsidRPr="00920939" w:rsidRDefault="006E0B47" w:rsidP="00BB6DEF">
            <w:pPr>
              <w:jc w:val="both"/>
              <w:rPr>
                <w:rFonts w:ascii="Arial" w:hAnsi="Arial" w:cs="Arial"/>
                <w:b/>
                <w:bCs/>
                <w:color w:val="C00000"/>
                <w:sz w:val="20"/>
                <w:szCs w:val="20"/>
              </w:rPr>
            </w:pPr>
          </w:p>
        </w:tc>
        <w:tc>
          <w:tcPr>
            <w:tcW w:w="648" w:type="dxa"/>
          </w:tcPr>
          <w:p w:rsidR="006E0B47" w:rsidRPr="00920939" w:rsidRDefault="006E0B47" w:rsidP="00BB6DEF">
            <w:pPr>
              <w:jc w:val="both"/>
              <w:rPr>
                <w:rFonts w:ascii="Arial" w:hAnsi="Arial" w:cs="Arial"/>
                <w:b/>
                <w:bCs/>
                <w:color w:val="C00000"/>
                <w:sz w:val="20"/>
                <w:szCs w:val="20"/>
              </w:rPr>
            </w:pPr>
          </w:p>
        </w:tc>
        <w:tc>
          <w:tcPr>
            <w:tcW w:w="577" w:type="dxa"/>
          </w:tcPr>
          <w:p w:rsidR="006E0B47" w:rsidRPr="00920939" w:rsidRDefault="006E0B47" w:rsidP="00BB6DEF">
            <w:pPr>
              <w:jc w:val="both"/>
              <w:rPr>
                <w:rFonts w:ascii="Arial" w:hAnsi="Arial" w:cs="Arial"/>
                <w:b/>
                <w:bCs/>
                <w:color w:val="C00000"/>
                <w:sz w:val="20"/>
                <w:szCs w:val="20"/>
              </w:rPr>
            </w:pPr>
          </w:p>
        </w:tc>
        <w:tc>
          <w:tcPr>
            <w:tcW w:w="601" w:type="dxa"/>
          </w:tcPr>
          <w:p w:rsidR="006E0B47" w:rsidRPr="00920939" w:rsidRDefault="006E0B47" w:rsidP="00BB6DEF">
            <w:pPr>
              <w:jc w:val="both"/>
              <w:rPr>
                <w:rFonts w:ascii="Arial" w:hAnsi="Arial" w:cs="Arial"/>
                <w:b/>
                <w:bCs/>
                <w:color w:val="C00000"/>
                <w:sz w:val="20"/>
                <w:szCs w:val="20"/>
              </w:rPr>
            </w:pPr>
          </w:p>
        </w:tc>
        <w:tc>
          <w:tcPr>
            <w:tcW w:w="529" w:type="dxa"/>
          </w:tcPr>
          <w:p w:rsidR="006E0B47" w:rsidRPr="00920939" w:rsidRDefault="006E0B47" w:rsidP="00BB6DEF">
            <w:pPr>
              <w:jc w:val="both"/>
              <w:rPr>
                <w:rFonts w:ascii="Arial" w:hAnsi="Arial" w:cs="Arial"/>
                <w:b/>
                <w:bCs/>
                <w:color w:val="C00000"/>
                <w:sz w:val="20"/>
                <w:szCs w:val="20"/>
              </w:rPr>
            </w:pPr>
          </w:p>
        </w:tc>
        <w:tc>
          <w:tcPr>
            <w:tcW w:w="697" w:type="dxa"/>
          </w:tcPr>
          <w:p w:rsidR="006E0B47" w:rsidRPr="00920939" w:rsidRDefault="006E0B47" w:rsidP="00BB6DEF">
            <w:pPr>
              <w:jc w:val="both"/>
              <w:rPr>
                <w:rFonts w:ascii="Arial" w:hAnsi="Arial" w:cs="Arial"/>
                <w:b/>
                <w:bCs/>
                <w:color w:val="C00000"/>
                <w:sz w:val="20"/>
                <w:szCs w:val="20"/>
              </w:rPr>
            </w:pPr>
          </w:p>
        </w:tc>
        <w:tc>
          <w:tcPr>
            <w:tcW w:w="745" w:type="dxa"/>
          </w:tcPr>
          <w:p w:rsidR="006E0B47" w:rsidRPr="00920939" w:rsidRDefault="006E0B47" w:rsidP="00BB6DEF">
            <w:pPr>
              <w:jc w:val="both"/>
              <w:rPr>
                <w:rFonts w:ascii="Arial" w:hAnsi="Arial" w:cs="Arial"/>
                <w:b/>
                <w:bCs/>
                <w:color w:val="C00000"/>
                <w:sz w:val="20"/>
                <w:szCs w:val="20"/>
              </w:rPr>
            </w:pPr>
          </w:p>
        </w:tc>
        <w:tc>
          <w:tcPr>
            <w:tcW w:w="637" w:type="dxa"/>
            <w:shd w:val="clear" w:color="auto" w:fill="F2DBDB"/>
          </w:tcPr>
          <w:p w:rsidR="006E0B47" w:rsidRPr="00920939" w:rsidRDefault="006E0B47" w:rsidP="00BB6DEF">
            <w:pPr>
              <w:jc w:val="both"/>
              <w:rPr>
                <w:rFonts w:ascii="Arial" w:hAnsi="Arial" w:cs="Arial"/>
                <w:b/>
                <w:bCs/>
                <w:color w:val="C00000"/>
                <w:sz w:val="20"/>
                <w:szCs w:val="20"/>
              </w:rPr>
            </w:pPr>
          </w:p>
        </w:tc>
        <w:tc>
          <w:tcPr>
            <w:tcW w:w="685" w:type="dxa"/>
            <w:shd w:val="clear" w:color="auto" w:fill="C0504D"/>
          </w:tcPr>
          <w:p w:rsidR="006E0B47" w:rsidRPr="00920939" w:rsidRDefault="006E0B47" w:rsidP="00BB6DEF">
            <w:pPr>
              <w:jc w:val="both"/>
              <w:rPr>
                <w:rFonts w:ascii="Arial" w:hAnsi="Arial" w:cs="Arial"/>
                <w:b/>
                <w:bCs/>
                <w:color w:val="C00000"/>
                <w:sz w:val="20"/>
                <w:szCs w:val="20"/>
              </w:rPr>
            </w:pPr>
          </w:p>
        </w:tc>
        <w:tc>
          <w:tcPr>
            <w:tcW w:w="673" w:type="dxa"/>
            <w:shd w:val="clear" w:color="auto" w:fill="C0504D"/>
          </w:tcPr>
          <w:p w:rsidR="006E0B47" w:rsidRPr="00920939" w:rsidRDefault="006E0B47" w:rsidP="00BB6DEF">
            <w:pPr>
              <w:jc w:val="both"/>
              <w:rPr>
                <w:rFonts w:ascii="Arial" w:hAnsi="Arial" w:cs="Arial"/>
                <w:b/>
                <w:bCs/>
                <w:color w:val="C00000"/>
                <w:sz w:val="20"/>
                <w:szCs w:val="20"/>
              </w:rPr>
            </w:pPr>
          </w:p>
        </w:tc>
      </w:tr>
      <w:tr w:rsidR="006E0B47" w:rsidRPr="00920939" w:rsidTr="00BB6DEF">
        <w:tc>
          <w:tcPr>
            <w:tcW w:w="1539" w:type="dxa"/>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 xml:space="preserve">Amfibieni </w:t>
            </w:r>
          </w:p>
        </w:tc>
        <w:tc>
          <w:tcPr>
            <w:tcW w:w="589" w:type="dxa"/>
          </w:tcPr>
          <w:p w:rsidR="006E0B47" w:rsidRPr="00920939" w:rsidRDefault="006E0B47" w:rsidP="00BB6DEF">
            <w:pPr>
              <w:jc w:val="both"/>
              <w:rPr>
                <w:rFonts w:ascii="Arial" w:hAnsi="Arial" w:cs="Arial"/>
                <w:b/>
                <w:bCs/>
                <w:color w:val="C00000"/>
                <w:sz w:val="20"/>
                <w:szCs w:val="20"/>
              </w:rPr>
            </w:pPr>
          </w:p>
        </w:tc>
        <w:tc>
          <w:tcPr>
            <w:tcW w:w="661" w:type="dxa"/>
          </w:tcPr>
          <w:p w:rsidR="006E0B47" w:rsidRPr="00920939" w:rsidRDefault="006E0B47" w:rsidP="00BB6DEF">
            <w:pPr>
              <w:jc w:val="both"/>
              <w:rPr>
                <w:rFonts w:ascii="Arial" w:hAnsi="Arial" w:cs="Arial"/>
                <w:b/>
                <w:bCs/>
                <w:color w:val="C00000"/>
                <w:sz w:val="20"/>
                <w:szCs w:val="20"/>
              </w:rPr>
            </w:pPr>
          </w:p>
        </w:tc>
        <w:tc>
          <w:tcPr>
            <w:tcW w:w="661" w:type="dxa"/>
          </w:tcPr>
          <w:p w:rsidR="006E0B47" w:rsidRPr="00920939" w:rsidRDefault="006E0B47" w:rsidP="00BB6DEF">
            <w:pPr>
              <w:jc w:val="both"/>
              <w:rPr>
                <w:rFonts w:ascii="Arial" w:hAnsi="Arial" w:cs="Arial"/>
                <w:b/>
                <w:bCs/>
                <w:color w:val="C00000"/>
                <w:sz w:val="20"/>
                <w:szCs w:val="20"/>
              </w:rPr>
            </w:pPr>
          </w:p>
        </w:tc>
        <w:tc>
          <w:tcPr>
            <w:tcW w:w="648" w:type="dxa"/>
            <w:shd w:val="clear" w:color="auto" w:fill="F2DBDB"/>
          </w:tcPr>
          <w:p w:rsidR="006E0B47" w:rsidRPr="00920939" w:rsidRDefault="006E0B47" w:rsidP="00BB6DEF">
            <w:pPr>
              <w:jc w:val="both"/>
              <w:rPr>
                <w:rFonts w:ascii="Arial" w:hAnsi="Arial" w:cs="Arial"/>
                <w:b/>
                <w:bCs/>
                <w:color w:val="C00000"/>
                <w:sz w:val="20"/>
                <w:szCs w:val="20"/>
              </w:rPr>
            </w:pPr>
          </w:p>
        </w:tc>
        <w:tc>
          <w:tcPr>
            <w:tcW w:w="577" w:type="dxa"/>
            <w:shd w:val="clear" w:color="auto" w:fill="C0504D"/>
          </w:tcPr>
          <w:p w:rsidR="006E0B47" w:rsidRPr="00920939" w:rsidRDefault="006E0B47" w:rsidP="00BB6DEF">
            <w:pPr>
              <w:jc w:val="both"/>
              <w:rPr>
                <w:rFonts w:ascii="Arial" w:hAnsi="Arial" w:cs="Arial"/>
                <w:b/>
                <w:bCs/>
                <w:color w:val="C00000"/>
                <w:sz w:val="20"/>
                <w:szCs w:val="20"/>
              </w:rPr>
            </w:pPr>
          </w:p>
        </w:tc>
        <w:tc>
          <w:tcPr>
            <w:tcW w:w="601" w:type="dxa"/>
            <w:shd w:val="clear" w:color="auto" w:fill="C0504D"/>
          </w:tcPr>
          <w:p w:rsidR="006E0B47" w:rsidRPr="00920939" w:rsidRDefault="006E0B47" w:rsidP="00BB6DEF">
            <w:pPr>
              <w:jc w:val="both"/>
              <w:rPr>
                <w:rFonts w:ascii="Arial" w:hAnsi="Arial" w:cs="Arial"/>
                <w:b/>
                <w:bCs/>
                <w:color w:val="C00000"/>
                <w:sz w:val="20"/>
                <w:szCs w:val="20"/>
              </w:rPr>
            </w:pPr>
          </w:p>
        </w:tc>
        <w:tc>
          <w:tcPr>
            <w:tcW w:w="529" w:type="dxa"/>
            <w:shd w:val="clear" w:color="auto" w:fill="C0504D"/>
          </w:tcPr>
          <w:p w:rsidR="006E0B47" w:rsidRPr="00920939" w:rsidRDefault="006E0B47" w:rsidP="00BB6DEF">
            <w:pPr>
              <w:jc w:val="both"/>
              <w:rPr>
                <w:rFonts w:ascii="Arial" w:hAnsi="Arial" w:cs="Arial"/>
                <w:b/>
                <w:bCs/>
                <w:color w:val="C00000"/>
                <w:sz w:val="20"/>
                <w:szCs w:val="20"/>
              </w:rPr>
            </w:pPr>
          </w:p>
        </w:tc>
        <w:tc>
          <w:tcPr>
            <w:tcW w:w="697" w:type="dxa"/>
            <w:shd w:val="clear" w:color="auto" w:fill="C0504D"/>
          </w:tcPr>
          <w:p w:rsidR="006E0B47" w:rsidRPr="00920939" w:rsidRDefault="006E0B47" w:rsidP="00BB6DEF">
            <w:pPr>
              <w:jc w:val="both"/>
              <w:rPr>
                <w:rFonts w:ascii="Arial" w:hAnsi="Arial" w:cs="Arial"/>
                <w:b/>
                <w:bCs/>
                <w:color w:val="C00000"/>
                <w:sz w:val="20"/>
                <w:szCs w:val="20"/>
              </w:rPr>
            </w:pPr>
          </w:p>
        </w:tc>
        <w:tc>
          <w:tcPr>
            <w:tcW w:w="745" w:type="dxa"/>
            <w:shd w:val="clear" w:color="auto" w:fill="F2DBDB"/>
          </w:tcPr>
          <w:p w:rsidR="006E0B47" w:rsidRPr="00920939" w:rsidRDefault="006E0B47" w:rsidP="00BB6DEF">
            <w:pPr>
              <w:jc w:val="both"/>
              <w:rPr>
                <w:rFonts w:ascii="Arial" w:hAnsi="Arial" w:cs="Arial"/>
                <w:b/>
                <w:bCs/>
                <w:color w:val="C00000"/>
                <w:sz w:val="20"/>
                <w:szCs w:val="20"/>
              </w:rPr>
            </w:pPr>
          </w:p>
        </w:tc>
        <w:tc>
          <w:tcPr>
            <w:tcW w:w="637" w:type="dxa"/>
          </w:tcPr>
          <w:p w:rsidR="006E0B47" w:rsidRPr="00920939" w:rsidRDefault="006E0B47" w:rsidP="00BB6DEF">
            <w:pPr>
              <w:jc w:val="both"/>
              <w:rPr>
                <w:rFonts w:ascii="Arial" w:hAnsi="Arial" w:cs="Arial"/>
                <w:b/>
                <w:bCs/>
                <w:color w:val="C00000"/>
                <w:sz w:val="20"/>
                <w:szCs w:val="20"/>
              </w:rPr>
            </w:pPr>
          </w:p>
        </w:tc>
        <w:tc>
          <w:tcPr>
            <w:tcW w:w="685" w:type="dxa"/>
          </w:tcPr>
          <w:p w:rsidR="006E0B47" w:rsidRPr="00920939" w:rsidRDefault="006E0B47" w:rsidP="00BB6DEF">
            <w:pPr>
              <w:jc w:val="both"/>
              <w:rPr>
                <w:rFonts w:ascii="Arial" w:hAnsi="Arial" w:cs="Arial"/>
                <w:b/>
                <w:bCs/>
                <w:color w:val="C00000"/>
                <w:sz w:val="20"/>
                <w:szCs w:val="20"/>
              </w:rPr>
            </w:pPr>
          </w:p>
        </w:tc>
        <w:tc>
          <w:tcPr>
            <w:tcW w:w="673" w:type="dxa"/>
          </w:tcPr>
          <w:p w:rsidR="006E0B47" w:rsidRPr="00920939" w:rsidRDefault="006E0B47" w:rsidP="00BB6DEF">
            <w:pPr>
              <w:jc w:val="both"/>
              <w:rPr>
                <w:rFonts w:ascii="Arial" w:hAnsi="Arial" w:cs="Arial"/>
                <w:b/>
                <w:bCs/>
                <w:color w:val="C00000"/>
                <w:sz w:val="20"/>
                <w:szCs w:val="20"/>
              </w:rPr>
            </w:pPr>
          </w:p>
        </w:tc>
      </w:tr>
      <w:tr w:rsidR="006E0B47" w:rsidRPr="00920939" w:rsidTr="00BB6DEF">
        <w:tc>
          <w:tcPr>
            <w:tcW w:w="1539" w:type="dxa"/>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 xml:space="preserve">Reptile </w:t>
            </w:r>
          </w:p>
        </w:tc>
        <w:tc>
          <w:tcPr>
            <w:tcW w:w="589" w:type="dxa"/>
          </w:tcPr>
          <w:p w:rsidR="006E0B47" w:rsidRPr="00920939" w:rsidRDefault="006E0B47" w:rsidP="00BB6DEF">
            <w:pPr>
              <w:jc w:val="both"/>
              <w:rPr>
                <w:rFonts w:ascii="Arial" w:hAnsi="Arial" w:cs="Arial"/>
                <w:b/>
                <w:bCs/>
                <w:color w:val="C00000"/>
                <w:sz w:val="20"/>
                <w:szCs w:val="20"/>
              </w:rPr>
            </w:pPr>
          </w:p>
        </w:tc>
        <w:tc>
          <w:tcPr>
            <w:tcW w:w="661" w:type="dxa"/>
          </w:tcPr>
          <w:p w:rsidR="006E0B47" w:rsidRPr="00920939" w:rsidRDefault="006E0B47" w:rsidP="00BB6DEF">
            <w:pPr>
              <w:jc w:val="both"/>
              <w:rPr>
                <w:rFonts w:ascii="Arial" w:hAnsi="Arial" w:cs="Arial"/>
                <w:b/>
                <w:bCs/>
                <w:color w:val="C00000"/>
                <w:sz w:val="20"/>
                <w:szCs w:val="20"/>
              </w:rPr>
            </w:pPr>
          </w:p>
        </w:tc>
        <w:tc>
          <w:tcPr>
            <w:tcW w:w="661" w:type="dxa"/>
          </w:tcPr>
          <w:p w:rsidR="006E0B47" w:rsidRPr="00920939" w:rsidRDefault="006E0B47" w:rsidP="00BB6DEF">
            <w:pPr>
              <w:jc w:val="both"/>
              <w:rPr>
                <w:rFonts w:ascii="Arial" w:hAnsi="Arial" w:cs="Arial"/>
                <w:b/>
                <w:bCs/>
                <w:color w:val="C00000"/>
                <w:sz w:val="20"/>
                <w:szCs w:val="20"/>
              </w:rPr>
            </w:pPr>
          </w:p>
        </w:tc>
        <w:tc>
          <w:tcPr>
            <w:tcW w:w="648" w:type="dxa"/>
            <w:shd w:val="clear" w:color="auto" w:fill="F2DBDB"/>
          </w:tcPr>
          <w:p w:rsidR="006E0B47" w:rsidRPr="00920939" w:rsidRDefault="006E0B47" w:rsidP="00BB6DEF">
            <w:pPr>
              <w:jc w:val="both"/>
              <w:rPr>
                <w:rFonts w:ascii="Arial" w:hAnsi="Arial" w:cs="Arial"/>
                <w:b/>
                <w:bCs/>
                <w:color w:val="C00000"/>
                <w:sz w:val="20"/>
                <w:szCs w:val="20"/>
              </w:rPr>
            </w:pPr>
          </w:p>
        </w:tc>
        <w:tc>
          <w:tcPr>
            <w:tcW w:w="577" w:type="dxa"/>
            <w:shd w:val="clear" w:color="auto" w:fill="C0504D"/>
          </w:tcPr>
          <w:p w:rsidR="006E0B47" w:rsidRPr="00920939" w:rsidRDefault="006E0B47" w:rsidP="00BB6DEF">
            <w:pPr>
              <w:jc w:val="both"/>
              <w:rPr>
                <w:rFonts w:ascii="Arial" w:hAnsi="Arial" w:cs="Arial"/>
                <w:b/>
                <w:bCs/>
                <w:color w:val="C00000"/>
                <w:sz w:val="20"/>
                <w:szCs w:val="20"/>
              </w:rPr>
            </w:pPr>
          </w:p>
        </w:tc>
        <w:tc>
          <w:tcPr>
            <w:tcW w:w="601" w:type="dxa"/>
            <w:shd w:val="clear" w:color="auto" w:fill="C0504D"/>
          </w:tcPr>
          <w:p w:rsidR="006E0B47" w:rsidRPr="00920939" w:rsidRDefault="006E0B47" w:rsidP="00BB6DEF">
            <w:pPr>
              <w:jc w:val="both"/>
              <w:rPr>
                <w:rFonts w:ascii="Arial" w:hAnsi="Arial" w:cs="Arial"/>
                <w:b/>
                <w:bCs/>
                <w:color w:val="C00000"/>
                <w:sz w:val="20"/>
                <w:szCs w:val="20"/>
              </w:rPr>
            </w:pPr>
          </w:p>
        </w:tc>
        <w:tc>
          <w:tcPr>
            <w:tcW w:w="529" w:type="dxa"/>
            <w:shd w:val="clear" w:color="auto" w:fill="C0504D"/>
          </w:tcPr>
          <w:p w:rsidR="006E0B47" w:rsidRPr="00920939" w:rsidRDefault="006E0B47" w:rsidP="00BB6DEF">
            <w:pPr>
              <w:jc w:val="both"/>
              <w:rPr>
                <w:rFonts w:ascii="Arial" w:hAnsi="Arial" w:cs="Arial"/>
                <w:b/>
                <w:bCs/>
                <w:color w:val="C00000"/>
                <w:sz w:val="20"/>
                <w:szCs w:val="20"/>
              </w:rPr>
            </w:pPr>
          </w:p>
        </w:tc>
        <w:tc>
          <w:tcPr>
            <w:tcW w:w="697" w:type="dxa"/>
            <w:shd w:val="clear" w:color="auto" w:fill="C0504D"/>
          </w:tcPr>
          <w:p w:rsidR="006E0B47" w:rsidRPr="00920939" w:rsidRDefault="006E0B47" w:rsidP="00BB6DEF">
            <w:pPr>
              <w:jc w:val="both"/>
              <w:rPr>
                <w:rFonts w:ascii="Arial" w:hAnsi="Arial" w:cs="Arial"/>
                <w:b/>
                <w:bCs/>
                <w:color w:val="C00000"/>
                <w:sz w:val="20"/>
                <w:szCs w:val="20"/>
              </w:rPr>
            </w:pPr>
          </w:p>
        </w:tc>
        <w:tc>
          <w:tcPr>
            <w:tcW w:w="745" w:type="dxa"/>
            <w:shd w:val="clear" w:color="auto" w:fill="F2DBDB"/>
          </w:tcPr>
          <w:p w:rsidR="006E0B47" w:rsidRPr="00920939" w:rsidRDefault="006E0B47" w:rsidP="00BB6DEF">
            <w:pPr>
              <w:jc w:val="both"/>
              <w:rPr>
                <w:rFonts w:ascii="Arial" w:hAnsi="Arial" w:cs="Arial"/>
                <w:b/>
                <w:bCs/>
                <w:color w:val="C00000"/>
                <w:sz w:val="20"/>
                <w:szCs w:val="20"/>
              </w:rPr>
            </w:pPr>
          </w:p>
        </w:tc>
        <w:tc>
          <w:tcPr>
            <w:tcW w:w="637" w:type="dxa"/>
          </w:tcPr>
          <w:p w:rsidR="006E0B47" w:rsidRPr="00920939" w:rsidRDefault="006E0B47" w:rsidP="00BB6DEF">
            <w:pPr>
              <w:jc w:val="both"/>
              <w:rPr>
                <w:rFonts w:ascii="Arial" w:hAnsi="Arial" w:cs="Arial"/>
                <w:b/>
                <w:bCs/>
                <w:color w:val="C00000"/>
                <w:sz w:val="20"/>
                <w:szCs w:val="20"/>
              </w:rPr>
            </w:pPr>
          </w:p>
        </w:tc>
        <w:tc>
          <w:tcPr>
            <w:tcW w:w="685" w:type="dxa"/>
          </w:tcPr>
          <w:p w:rsidR="006E0B47" w:rsidRPr="00920939" w:rsidRDefault="006E0B47" w:rsidP="00BB6DEF">
            <w:pPr>
              <w:jc w:val="both"/>
              <w:rPr>
                <w:rFonts w:ascii="Arial" w:hAnsi="Arial" w:cs="Arial"/>
                <w:b/>
                <w:bCs/>
                <w:color w:val="C00000"/>
                <w:sz w:val="20"/>
                <w:szCs w:val="20"/>
              </w:rPr>
            </w:pPr>
          </w:p>
        </w:tc>
        <w:tc>
          <w:tcPr>
            <w:tcW w:w="673" w:type="dxa"/>
          </w:tcPr>
          <w:p w:rsidR="006E0B47" w:rsidRPr="00920939" w:rsidRDefault="006E0B47" w:rsidP="00BB6DEF">
            <w:pPr>
              <w:jc w:val="both"/>
              <w:rPr>
                <w:rFonts w:ascii="Arial" w:hAnsi="Arial" w:cs="Arial"/>
                <w:b/>
                <w:bCs/>
                <w:color w:val="C00000"/>
                <w:sz w:val="20"/>
                <w:szCs w:val="20"/>
              </w:rPr>
            </w:pPr>
          </w:p>
        </w:tc>
      </w:tr>
      <w:tr w:rsidR="006E0B47" w:rsidRPr="00920939" w:rsidTr="00BB6DEF">
        <w:tc>
          <w:tcPr>
            <w:tcW w:w="1539" w:type="dxa"/>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 xml:space="preserve">Mamifere  </w:t>
            </w:r>
          </w:p>
        </w:tc>
        <w:tc>
          <w:tcPr>
            <w:tcW w:w="589" w:type="dxa"/>
            <w:shd w:val="clear" w:color="auto" w:fill="F2DBDB"/>
          </w:tcPr>
          <w:p w:rsidR="006E0B47" w:rsidRPr="00920939" w:rsidRDefault="006E0B47" w:rsidP="00BB6DEF">
            <w:pPr>
              <w:jc w:val="both"/>
              <w:rPr>
                <w:rFonts w:ascii="Arial" w:hAnsi="Arial" w:cs="Arial"/>
                <w:b/>
                <w:bCs/>
                <w:color w:val="C00000"/>
                <w:sz w:val="20"/>
                <w:szCs w:val="20"/>
              </w:rPr>
            </w:pPr>
          </w:p>
        </w:tc>
        <w:tc>
          <w:tcPr>
            <w:tcW w:w="661" w:type="dxa"/>
            <w:shd w:val="clear" w:color="auto" w:fill="F2DBDB"/>
          </w:tcPr>
          <w:p w:rsidR="006E0B47" w:rsidRPr="00920939" w:rsidRDefault="006E0B47" w:rsidP="00BB6DEF">
            <w:pPr>
              <w:jc w:val="both"/>
              <w:rPr>
                <w:rFonts w:ascii="Arial" w:hAnsi="Arial" w:cs="Arial"/>
                <w:b/>
                <w:bCs/>
                <w:color w:val="C00000"/>
                <w:sz w:val="20"/>
                <w:szCs w:val="20"/>
              </w:rPr>
            </w:pPr>
          </w:p>
        </w:tc>
        <w:tc>
          <w:tcPr>
            <w:tcW w:w="661" w:type="dxa"/>
            <w:shd w:val="clear" w:color="auto" w:fill="F2DBDB"/>
          </w:tcPr>
          <w:p w:rsidR="006E0B47" w:rsidRPr="00920939" w:rsidRDefault="006E0B47" w:rsidP="00BB6DEF">
            <w:pPr>
              <w:jc w:val="both"/>
              <w:rPr>
                <w:rFonts w:ascii="Arial" w:hAnsi="Arial" w:cs="Arial"/>
                <w:b/>
                <w:bCs/>
                <w:color w:val="C00000"/>
                <w:sz w:val="20"/>
                <w:szCs w:val="20"/>
              </w:rPr>
            </w:pPr>
          </w:p>
        </w:tc>
        <w:tc>
          <w:tcPr>
            <w:tcW w:w="648" w:type="dxa"/>
            <w:shd w:val="clear" w:color="auto" w:fill="F2DBDB"/>
          </w:tcPr>
          <w:p w:rsidR="006E0B47" w:rsidRPr="00920939" w:rsidRDefault="006E0B47" w:rsidP="00BB6DEF">
            <w:pPr>
              <w:jc w:val="both"/>
              <w:rPr>
                <w:rFonts w:ascii="Arial" w:hAnsi="Arial" w:cs="Arial"/>
                <w:b/>
                <w:bCs/>
                <w:color w:val="C00000"/>
                <w:sz w:val="20"/>
                <w:szCs w:val="20"/>
              </w:rPr>
            </w:pPr>
          </w:p>
        </w:tc>
        <w:tc>
          <w:tcPr>
            <w:tcW w:w="577" w:type="dxa"/>
            <w:shd w:val="clear" w:color="auto" w:fill="C0504D"/>
          </w:tcPr>
          <w:p w:rsidR="006E0B47" w:rsidRPr="00920939" w:rsidRDefault="006E0B47" w:rsidP="00BB6DEF">
            <w:pPr>
              <w:jc w:val="both"/>
              <w:rPr>
                <w:rFonts w:ascii="Arial" w:hAnsi="Arial" w:cs="Arial"/>
                <w:b/>
                <w:bCs/>
                <w:color w:val="C00000"/>
                <w:sz w:val="20"/>
                <w:szCs w:val="20"/>
              </w:rPr>
            </w:pPr>
          </w:p>
        </w:tc>
        <w:tc>
          <w:tcPr>
            <w:tcW w:w="601" w:type="dxa"/>
            <w:shd w:val="clear" w:color="auto" w:fill="C0504D"/>
          </w:tcPr>
          <w:p w:rsidR="006E0B47" w:rsidRPr="00920939" w:rsidRDefault="006E0B47" w:rsidP="00BB6DEF">
            <w:pPr>
              <w:jc w:val="both"/>
              <w:rPr>
                <w:rFonts w:ascii="Arial" w:hAnsi="Arial" w:cs="Arial"/>
                <w:b/>
                <w:bCs/>
                <w:color w:val="C00000"/>
                <w:sz w:val="20"/>
                <w:szCs w:val="20"/>
              </w:rPr>
            </w:pPr>
          </w:p>
        </w:tc>
        <w:tc>
          <w:tcPr>
            <w:tcW w:w="529" w:type="dxa"/>
            <w:shd w:val="clear" w:color="auto" w:fill="C0504D"/>
          </w:tcPr>
          <w:p w:rsidR="006E0B47" w:rsidRPr="00920939" w:rsidRDefault="006E0B47" w:rsidP="00BB6DEF">
            <w:pPr>
              <w:jc w:val="both"/>
              <w:rPr>
                <w:rFonts w:ascii="Arial" w:hAnsi="Arial" w:cs="Arial"/>
                <w:b/>
                <w:bCs/>
                <w:color w:val="C00000"/>
                <w:sz w:val="20"/>
                <w:szCs w:val="20"/>
              </w:rPr>
            </w:pPr>
          </w:p>
        </w:tc>
        <w:tc>
          <w:tcPr>
            <w:tcW w:w="697" w:type="dxa"/>
            <w:shd w:val="clear" w:color="auto" w:fill="C0504D"/>
          </w:tcPr>
          <w:p w:rsidR="006E0B47" w:rsidRPr="00920939" w:rsidRDefault="006E0B47" w:rsidP="00BB6DEF">
            <w:pPr>
              <w:jc w:val="both"/>
              <w:rPr>
                <w:rFonts w:ascii="Arial" w:hAnsi="Arial" w:cs="Arial"/>
                <w:b/>
                <w:bCs/>
                <w:color w:val="C00000"/>
                <w:sz w:val="20"/>
                <w:szCs w:val="20"/>
              </w:rPr>
            </w:pPr>
          </w:p>
        </w:tc>
        <w:tc>
          <w:tcPr>
            <w:tcW w:w="745" w:type="dxa"/>
            <w:shd w:val="clear" w:color="auto" w:fill="F2DBDB"/>
          </w:tcPr>
          <w:p w:rsidR="006E0B47" w:rsidRPr="00920939" w:rsidRDefault="006E0B47" w:rsidP="00BB6DEF">
            <w:pPr>
              <w:jc w:val="both"/>
              <w:rPr>
                <w:rFonts w:ascii="Arial" w:hAnsi="Arial" w:cs="Arial"/>
                <w:b/>
                <w:bCs/>
                <w:color w:val="C00000"/>
                <w:sz w:val="20"/>
                <w:szCs w:val="20"/>
              </w:rPr>
            </w:pPr>
          </w:p>
        </w:tc>
        <w:tc>
          <w:tcPr>
            <w:tcW w:w="637" w:type="dxa"/>
            <w:shd w:val="clear" w:color="auto" w:fill="F2DBDB"/>
          </w:tcPr>
          <w:p w:rsidR="006E0B47" w:rsidRPr="00920939" w:rsidRDefault="006E0B47" w:rsidP="00BB6DEF">
            <w:pPr>
              <w:jc w:val="both"/>
              <w:rPr>
                <w:rFonts w:ascii="Arial" w:hAnsi="Arial" w:cs="Arial"/>
                <w:b/>
                <w:bCs/>
                <w:color w:val="C00000"/>
                <w:sz w:val="20"/>
                <w:szCs w:val="20"/>
              </w:rPr>
            </w:pPr>
          </w:p>
        </w:tc>
        <w:tc>
          <w:tcPr>
            <w:tcW w:w="685" w:type="dxa"/>
            <w:shd w:val="clear" w:color="auto" w:fill="F2DBDB"/>
          </w:tcPr>
          <w:p w:rsidR="006E0B47" w:rsidRPr="00920939" w:rsidRDefault="006E0B47" w:rsidP="00BB6DEF">
            <w:pPr>
              <w:jc w:val="both"/>
              <w:rPr>
                <w:rFonts w:ascii="Arial" w:hAnsi="Arial" w:cs="Arial"/>
                <w:b/>
                <w:bCs/>
                <w:color w:val="C00000"/>
                <w:sz w:val="20"/>
                <w:szCs w:val="20"/>
              </w:rPr>
            </w:pPr>
          </w:p>
        </w:tc>
        <w:tc>
          <w:tcPr>
            <w:tcW w:w="673" w:type="dxa"/>
            <w:shd w:val="clear" w:color="auto" w:fill="F2DBDB"/>
          </w:tcPr>
          <w:p w:rsidR="006E0B47" w:rsidRPr="00920939" w:rsidRDefault="006E0B47" w:rsidP="00BB6DEF">
            <w:pPr>
              <w:jc w:val="both"/>
              <w:rPr>
                <w:rFonts w:ascii="Arial" w:hAnsi="Arial" w:cs="Arial"/>
                <w:b/>
                <w:bCs/>
                <w:color w:val="C00000"/>
                <w:sz w:val="20"/>
                <w:szCs w:val="20"/>
              </w:rPr>
            </w:pPr>
          </w:p>
        </w:tc>
      </w:tr>
      <w:tr w:rsidR="006E0B47" w:rsidRPr="00920939" w:rsidTr="00BB6DEF">
        <w:tc>
          <w:tcPr>
            <w:tcW w:w="1539" w:type="dxa"/>
            <w:tcBorders>
              <w:bottom w:val="single" w:sz="4" w:space="0" w:color="auto"/>
            </w:tcBorders>
            <w:vAlign w:val="center"/>
          </w:tcPr>
          <w:p w:rsidR="006E0B47" w:rsidRPr="00920939" w:rsidRDefault="006E0B47" w:rsidP="00BB6DEF">
            <w:pPr>
              <w:jc w:val="both"/>
              <w:rPr>
                <w:rFonts w:ascii="Arial" w:hAnsi="Arial" w:cs="Arial"/>
                <w:b/>
                <w:bCs/>
                <w:color w:val="C00000"/>
                <w:sz w:val="20"/>
                <w:szCs w:val="20"/>
              </w:rPr>
            </w:pPr>
            <w:r w:rsidRPr="00920939">
              <w:rPr>
                <w:rFonts w:ascii="Arial" w:hAnsi="Arial" w:cs="Arial"/>
                <w:b/>
                <w:bCs/>
                <w:color w:val="C00000"/>
                <w:sz w:val="20"/>
                <w:szCs w:val="20"/>
              </w:rPr>
              <w:t>Nevertebrate terestre</w:t>
            </w:r>
          </w:p>
        </w:tc>
        <w:tc>
          <w:tcPr>
            <w:tcW w:w="589" w:type="dxa"/>
            <w:tcBorders>
              <w:bottom w:val="single" w:sz="4" w:space="0" w:color="auto"/>
            </w:tcBorders>
          </w:tcPr>
          <w:p w:rsidR="006E0B47" w:rsidRPr="00920939" w:rsidRDefault="006E0B47" w:rsidP="00BB6DEF">
            <w:pPr>
              <w:jc w:val="both"/>
              <w:rPr>
                <w:rFonts w:ascii="Arial" w:hAnsi="Arial" w:cs="Arial"/>
                <w:b/>
                <w:bCs/>
                <w:color w:val="C00000"/>
                <w:sz w:val="20"/>
                <w:szCs w:val="20"/>
              </w:rPr>
            </w:pPr>
          </w:p>
        </w:tc>
        <w:tc>
          <w:tcPr>
            <w:tcW w:w="661" w:type="dxa"/>
            <w:tcBorders>
              <w:bottom w:val="single" w:sz="4" w:space="0" w:color="auto"/>
            </w:tcBorders>
          </w:tcPr>
          <w:p w:rsidR="006E0B47" w:rsidRPr="00920939" w:rsidRDefault="006E0B47" w:rsidP="00BB6DEF">
            <w:pPr>
              <w:jc w:val="both"/>
              <w:rPr>
                <w:rFonts w:ascii="Arial" w:hAnsi="Arial" w:cs="Arial"/>
                <w:b/>
                <w:bCs/>
                <w:color w:val="C00000"/>
                <w:sz w:val="20"/>
                <w:szCs w:val="20"/>
              </w:rPr>
            </w:pPr>
          </w:p>
        </w:tc>
        <w:tc>
          <w:tcPr>
            <w:tcW w:w="661" w:type="dxa"/>
            <w:tcBorders>
              <w:bottom w:val="single" w:sz="4" w:space="0" w:color="auto"/>
            </w:tcBorders>
          </w:tcPr>
          <w:p w:rsidR="006E0B47" w:rsidRPr="00920939" w:rsidRDefault="006E0B47" w:rsidP="00BB6DEF">
            <w:pPr>
              <w:jc w:val="both"/>
              <w:rPr>
                <w:rFonts w:ascii="Arial" w:hAnsi="Arial" w:cs="Arial"/>
                <w:b/>
                <w:bCs/>
                <w:color w:val="C00000"/>
                <w:sz w:val="20"/>
                <w:szCs w:val="20"/>
              </w:rPr>
            </w:pPr>
          </w:p>
        </w:tc>
        <w:tc>
          <w:tcPr>
            <w:tcW w:w="648" w:type="dxa"/>
            <w:tcBorders>
              <w:bottom w:val="single" w:sz="4" w:space="0" w:color="auto"/>
            </w:tcBorders>
            <w:shd w:val="clear" w:color="auto" w:fill="F2DBDB"/>
          </w:tcPr>
          <w:p w:rsidR="006E0B47" w:rsidRPr="00920939" w:rsidRDefault="006E0B47" w:rsidP="00BB6DEF">
            <w:pPr>
              <w:jc w:val="both"/>
              <w:rPr>
                <w:rFonts w:ascii="Arial" w:hAnsi="Arial" w:cs="Arial"/>
                <w:b/>
                <w:bCs/>
                <w:color w:val="C00000"/>
                <w:sz w:val="20"/>
                <w:szCs w:val="20"/>
              </w:rPr>
            </w:pPr>
          </w:p>
        </w:tc>
        <w:tc>
          <w:tcPr>
            <w:tcW w:w="577" w:type="dxa"/>
            <w:tcBorders>
              <w:bottom w:val="single" w:sz="4" w:space="0" w:color="auto"/>
            </w:tcBorders>
            <w:shd w:val="clear" w:color="auto" w:fill="C0504D"/>
          </w:tcPr>
          <w:p w:rsidR="006E0B47" w:rsidRPr="00920939" w:rsidRDefault="006E0B47" w:rsidP="00BB6DEF">
            <w:pPr>
              <w:jc w:val="both"/>
              <w:rPr>
                <w:rFonts w:ascii="Arial" w:hAnsi="Arial" w:cs="Arial"/>
                <w:b/>
                <w:bCs/>
                <w:color w:val="C00000"/>
                <w:sz w:val="20"/>
                <w:szCs w:val="20"/>
              </w:rPr>
            </w:pPr>
          </w:p>
        </w:tc>
        <w:tc>
          <w:tcPr>
            <w:tcW w:w="601" w:type="dxa"/>
            <w:tcBorders>
              <w:bottom w:val="single" w:sz="4" w:space="0" w:color="auto"/>
            </w:tcBorders>
            <w:shd w:val="clear" w:color="auto" w:fill="C0504D"/>
          </w:tcPr>
          <w:p w:rsidR="006E0B47" w:rsidRPr="00920939" w:rsidRDefault="006E0B47" w:rsidP="00BB6DEF">
            <w:pPr>
              <w:jc w:val="both"/>
              <w:rPr>
                <w:rFonts w:ascii="Arial" w:hAnsi="Arial" w:cs="Arial"/>
                <w:b/>
                <w:bCs/>
                <w:color w:val="C00000"/>
                <w:sz w:val="20"/>
                <w:szCs w:val="20"/>
              </w:rPr>
            </w:pPr>
          </w:p>
        </w:tc>
        <w:tc>
          <w:tcPr>
            <w:tcW w:w="529" w:type="dxa"/>
            <w:tcBorders>
              <w:bottom w:val="single" w:sz="4" w:space="0" w:color="auto"/>
            </w:tcBorders>
            <w:shd w:val="clear" w:color="auto" w:fill="C0504D"/>
          </w:tcPr>
          <w:p w:rsidR="006E0B47" w:rsidRPr="00920939" w:rsidRDefault="006E0B47" w:rsidP="00BB6DEF">
            <w:pPr>
              <w:jc w:val="both"/>
              <w:rPr>
                <w:rFonts w:ascii="Arial" w:hAnsi="Arial" w:cs="Arial"/>
                <w:b/>
                <w:bCs/>
                <w:color w:val="C00000"/>
                <w:sz w:val="20"/>
                <w:szCs w:val="20"/>
              </w:rPr>
            </w:pPr>
          </w:p>
        </w:tc>
        <w:tc>
          <w:tcPr>
            <w:tcW w:w="697" w:type="dxa"/>
            <w:tcBorders>
              <w:bottom w:val="single" w:sz="4" w:space="0" w:color="auto"/>
            </w:tcBorders>
            <w:shd w:val="clear" w:color="auto" w:fill="C0504D"/>
          </w:tcPr>
          <w:p w:rsidR="006E0B47" w:rsidRPr="00920939" w:rsidRDefault="006E0B47" w:rsidP="00BB6DEF">
            <w:pPr>
              <w:jc w:val="both"/>
              <w:rPr>
                <w:rFonts w:ascii="Arial" w:hAnsi="Arial" w:cs="Arial"/>
                <w:b/>
                <w:bCs/>
                <w:color w:val="C00000"/>
                <w:sz w:val="20"/>
                <w:szCs w:val="20"/>
              </w:rPr>
            </w:pPr>
          </w:p>
        </w:tc>
        <w:tc>
          <w:tcPr>
            <w:tcW w:w="745" w:type="dxa"/>
            <w:tcBorders>
              <w:bottom w:val="single" w:sz="4" w:space="0" w:color="auto"/>
            </w:tcBorders>
            <w:shd w:val="clear" w:color="auto" w:fill="F2DBDB"/>
          </w:tcPr>
          <w:p w:rsidR="006E0B47" w:rsidRPr="00920939" w:rsidRDefault="006E0B47" w:rsidP="00BB6DEF">
            <w:pPr>
              <w:jc w:val="both"/>
              <w:rPr>
                <w:rFonts w:ascii="Arial" w:hAnsi="Arial" w:cs="Arial"/>
                <w:b/>
                <w:bCs/>
                <w:color w:val="C00000"/>
                <w:sz w:val="20"/>
                <w:szCs w:val="20"/>
              </w:rPr>
            </w:pPr>
          </w:p>
        </w:tc>
        <w:tc>
          <w:tcPr>
            <w:tcW w:w="637" w:type="dxa"/>
            <w:tcBorders>
              <w:bottom w:val="single" w:sz="4" w:space="0" w:color="auto"/>
            </w:tcBorders>
          </w:tcPr>
          <w:p w:rsidR="006E0B47" w:rsidRPr="00920939" w:rsidRDefault="006E0B47" w:rsidP="00BB6DEF">
            <w:pPr>
              <w:jc w:val="both"/>
              <w:rPr>
                <w:rFonts w:ascii="Arial" w:hAnsi="Arial" w:cs="Arial"/>
                <w:b/>
                <w:bCs/>
                <w:color w:val="C00000"/>
                <w:sz w:val="20"/>
                <w:szCs w:val="20"/>
              </w:rPr>
            </w:pPr>
          </w:p>
        </w:tc>
        <w:tc>
          <w:tcPr>
            <w:tcW w:w="685" w:type="dxa"/>
            <w:tcBorders>
              <w:bottom w:val="single" w:sz="4" w:space="0" w:color="auto"/>
            </w:tcBorders>
          </w:tcPr>
          <w:p w:rsidR="006E0B47" w:rsidRPr="00920939" w:rsidRDefault="006E0B47" w:rsidP="00BB6DEF">
            <w:pPr>
              <w:jc w:val="both"/>
              <w:rPr>
                <w:rFonts w:ascii="Arial" w:hAnsi="Arial" w:cs="Arial"/>
                <w:b/>
                <w:bCs/>
                <w:color w:val="C00000"/>
                <w:sz w:val="20"/>
                <w:szCs w:val="20"/>
              </w:rPr>
            </w:pPr>
          </w:p>
        </w:tc>
        <w:tc>
          <w:tcPr>
            <w:tcW w:w="673" w:type="dxa"/>
            <w:tcBorders>
              <w:bottom w:val="single" w:sz="4" w:space="0" w:color="auto"/>
            </w:tcBorders>
          </w:tcPr>
          <w:p w:rsidR="006E0B47" w:rsidRPr="00920939" w:rsidRDefault="006E0B47" w:rsidP="00BB6DEF">
            <w:pPr>
              <w:jc w:val="both"/>
              <w:rPr>
                <w:rFonts w:ascii="Arial" w:hAnsi="Arial" w:cs="Arial"/>
                <w:b/>
                <w:bCs/>
                <w:color w:val="C00000"/>
                <w:sz w:val="20"/>
                <w:szCs w:val="20"/>
              </w:rPr>
            </w:pPr>
          </w:p>
        </w:tc>
      </w:tr>
    </w:tbl>
    <w:p w:rsidR="006E0B47" w:rsidRPr="00920939" w:rsidRDefault="006E0B47" w:rsidP="00A348D2">
      <w:pPr>
        <w:jc w:val="both"/>
        <w:rPr>
          <w:rFonts w:ascii="Arial" w:hAnsi="Arial" w:cs="Arial"/>
          <w:color w:val="C00000"/>
          <w:sz w:val="20"/>
          <w:szCs w:val="20"/>
        </w:rPr>
      </w:pPr>
      <w:r w:rsidRPr="00920939">
        <w:rPr>
          <w:rFonts w:ascii="Arial" w:hAnsi="Arial" w:cs="Arial"/>
          <w:bCs/>
          <w:color w:val="C00000"/>
          <w:sz w:val="20"/>
          <w:szCs w:val="20"/>
        </w:rPr>
        <w:t>Legendă:</w:t>
      </w:r>
    </w:p>
    <w:p w:rsidR="006E0B47" w:rsidRPr="00920939" w:rsidRDefault="006E0B47" w:rsidP="00A348D2">
      <w:pPr>
        <w:pStyle w:val="TITLUBUN"/>
        <w:spacing w:line="240" w:lineRule="auto"/>
        <w:jc w:val="both"/>
        <w:rPr>
          <w:b w:val="0"/>
          <w:color w:val="C00000"/>
          <w:sz w:val="16"/>
          <w:szCs w:val="16"/>
          <w:lang w:val="pt-BR"/>
        </w:rPr>
      </w:pPr>
      <w:r>
        <w:rPr>
          <w:noProof/>
          <w:lang w:val="en-US"/>
        </w:rPr>
        <w:pict>
          <v:shape id="_x0000_s1049" type="#_x0000_t202" style="position:absolute;left:0;text-align:left;margin-left:1.1pt;margin-top:8.15pt;width:115.9pt;height:22.1pt;z-index:251660288" fillcolor="#c0504d">
            <v:textbox style="mso-next-textbox:#_x0000_s1049">
              <w:txbxContent>
                <w:p w:rsidR="006E0B47" w:rsidRPr="00273987" w:rsidRDefault="006E0B47" w:rsidP="00A348D2">
                  <w:pPr>
                    <w:shd w:val="clear" w:color="auto" w:fill="C0504D"/>
                    <w:jc w:val="center"/>
                    <w:rPr>
                      <w:rFonts w:ascii="Arial" w:hAnsi="Arial" w:cs="Arial"/>
                      <w:b/>
                      <w:bCs/>
                      <w:sz w:val="16"/>
                      <w:szCs w:val="16"/>
                    </w:rPr>
                  </w:pPr>
                  <w:r w:rsidRPr="00273987">
                    <w:rPr>
                      <w:b/>
                      <w:bCs/>
                      <w:sz w:val="16"/>
                      <w:szCs w:val="16"/>
                    </w:rPr>
                    <w:t>Perioada favorabilă</w:t>
                  </w:r>
                </w:p>
              </w:txbxContent>
            </v:textbox>
          </v:shape>
        </w:pict>
      </w:r>
      <w:r>
        <w:rPr>
          <w:noProof/>
          <w:lang w:val="en-US"/>
        </w:rPr>
        <w:pict>
          <v:shape id="_x0000_s1050" type="#_x0000_t202" style="position:absolute;left:0;text-align:left;margin-left:129.35pt;margin-top:9.15pt;width:100.15pt;height:21.1pt;z-index:251661312" fillcolor="#f2dbdb">
            <v:textbox style="mso-next-textbox:#_x0000_s1050">
              <w:txbxContent>
                <w:p w:rsidR="006E0B47" w:rsidRPr="00273987" w:rsidRDefault="006E0B47" w:rsidP="00A348D2">
                  <w:pPr>
                    <w:shd w:val="clear" w:color="auto" w:fill="F2DBDB"/>
                    <w:jc w:val="center"/>
                    <w:rPr>
                      <w:rFonts w:ascii="Arial" w:hAnsi="Arial" w:cs="Arial"/>
                      <w:b/>
                      <w:bCs/>
                      <w:sz w:val="16"/>
                      <w:szCs w:val="16"/>
                    </w:rPr>
                  </w:pPr>
                  <w:r w:rsidRPr="00273987">
                    <w:rPr>
                      <w:b/>
                      <w:bCs/>
                      <w:sz w:val="16"/>
                      <w:szCs w:val="16"/>
                      <w:lang w:val="ro-RO" w:eastAsia="ro-RO"/>
                    </w:rPr>
                    <w:t xml:space="preserve">Perioada </w:t>
                  </w:r>
                  <w:r w:rsidRPr="00273987">
                    <w:rPr>
                      <w:rFonts w:ascii="Arial" w:hAnsi="Arial" w:cs="Arial"/>
                      <w:b/>
                      <w:bCs/>
                      <w:sz w:val="16"/>
                      <w:szCs w:val="16"/>
                      <w:lang w:val="ro-RO" w:eastAsia="ro-RO"/>
                    </w:rPr>
                    <w:t>optimă</w:t>
                  </w:r>
                </w:p>
              </w:txbxContent>
            </v:textbox>
          </v:shape>
        </w:pict>
      </w:r>
    </w:p>
    <w:p w:rsidR="006E0B47" w:rsidRPr="00920939" w:rsidRDefault="006E0B47" w:rsidP="00A348D2">
      <w:pPr>
        <w:autoSpaceDE w:val="0"/>
        <w:autoSpaceDN w:val="0"/>
        <w:adjustRightInd w:val="0"/>
        <w:ind w:firstLine="720"/>
        <w:jc w:val="both"/>
        <w:rPr>
          <w:rFonts w:ascii="Arial" w:hAnsi="Arial" w:cs="Arial"/>
          <w:color w:val="C00000"/>
          <w:sz w:val="16"/>
          <w:szCs w:val="16"/>
          <w:lang w:val="pt-BR"/>
        </w:rPr>
      </w:pPr>
    </w:p>
    <w:p w:rsidR="006E0B47" w:rsidRPr="00920939" w:rsidRDefault="006E0B47" w:rsidP="00A348D2">
      <w:pPr>
        <w:autoSpaceDE w:val="0"/>
        <w:autoSpaceDN w:val="0"/>
        <w:adjustRightInd w:val="0"/>
        <w:ind w:firstLine="720"/>
        <w:jc w:val="both"/>
        <w:rPr>
          <w:rFonts w:ascii="Arial" w:hAnsi="Arial" w:cs="Arial"/>
          <w:color w:val="C00000"/>
          <w:sz w:val="22"/>
          <w:szCs w:val="22"/>
          <w:lang w:val="pt-BR"/>
        </w:rPr>
      </w:pPr>
    </w:p>
    <w:p w:rsidR="006E0B47" w:rsidRPr="001A01F8" w:rsidRDefault="006E0B47" w:rsidP="00A348D2">
      <w:pPr>
        <w:ind w:firstLine="720"/>
        <w:jc w:val="both"/>
        <w:rPr>
          <w:rFonts w:ascii="Arial" w:hAnsi="Arial" w:cs="Arial"/>
          <w:color w:val="00B050"/>
          <w:sz w:val="22"/>
          <w:szCs w:val="22"/>
          <w:u w:val="single"/>
          <w:lang w:val="pt-BR"/>
        </w:rPr>
      </w:pPr>
    </w:p>
    <w:p w:rsidR="006E0B47" w:rsidRDefault="006E0B47" w:rsidP="00A348D2">
      <w:pPr>
        <w:jc w:val="both"/>
        <w:rPr>
          <w:rFonts w:ascii="Arial" w:hAnsi="Arial" w:cs="Arial"/>
          <w:color w:val="00B050"/>
          <w:sz w:val="22"/>
          <w:szCs w:val="22"/>
          <w:u w:val="single"/>
          <w:lang w:val="pt-BR"/>
        </w:rPr>
      </w:pPr>
    </w:p>
    <w:p w:rsidR="006E0B47" w:rsidRPr="007C1A9F" w:rsidRDefault="006E0B47" w:rsidP="00A348D2">
      <w:pPr>
        <w:autoSpaceDE w:val="0"/>
        <w:autoSpaceDN w:val="0"/>
        <w:adjustRightInd w:val="0"/>
        <w:rPr>
          <w:rFonts w:ascii="Arial" w:hAnsi="Arial" w:cs="Arial"/>
          <w:b/>
          <w:color w:val="C00000"/>
          <w:sz w:val="22"/>
          <w:szCs w:val="22"/>
          <w:lang w:val="ro-RO" w:eastAsia="ro-RO"/>
        </w:rPr>
      </w:pPr>
      <w:r w:rsidRPr="007C1A9F">
        <w:rPr>
          <w:rFonts w:ascii="Arial" w:hAnsi="Arial" w:cs="Arial"/>
          <w:b/>
          <w:color w:val="C00000"/>
          <w:sz w:val="22"/>
          <w:szCs w:val="22"/>
          <w:lang w:val="ro-RO" w:eastAsia="ro-RO"/>
        </w:rPr>
        <w:t>Planul de monitorizare al florei şi vegetaţiei</w:t>
      </w:r>
    </w:p>
    <w:p w:rsidR="006E0B47" w:rsidRPr="007C1A9F" w:rsidRDefault="006E0B47" w:rsidP="00A348D2">
      <w:pPr>
        <w:autoSpaceDE w:val="0"/>
        <w:autoSpaceDN w:val="0"/>
        <w:adjustRightInd w:val="0"/>
        <w:ind w:firstLine="851"/>
        <w:jc w:val="both"/>
        <w:rPr>
          <w:rFonts w:ascii="Arial" w:hAnsi="Arial" w:cs="Arial"/>
          <w:color w:val="C00000"/>
          <w:sz w:val="22"/>
          <w:szCs w:val="22"/>
          <w:lang w:val="ro-RO" w:eastAsia="ro-RO"/>
        </w:rPr>
      </w:pPr>
      <w:r w:rsidRPr="007C1A9F">
        <w:rPr>
          <w:rFonts w:ascii="Arial" w:hAnsi="Arial" w:cs="Arial"/>
          <w:b/>
          <w:color w:val="C00000"/>
          <w:sz w:val="22"/>
          <w:szCs w:val="22"/>
          <w:lang w:val="ro-RO" w:eastAsia="ro-RO"/>
        </w:rPr>
        <w:tab/>
      </w:r>
      <w:r w:rsidRPr="007C1A9F">
        <w:rPr>
          <w:rFonts w:ascii="Arial" w:hAnsi="Arial" w:cs="Arial"/>
          <w:b/>
          <w:color w:val="C00000"/>
          <w:sz w:val="22"/>
          <w:szCs w:val="22"/>
          <w:lang w:val="ro-RO" w:eastAsia="ro-RO"/>
        </w:rPr>
        <w:tab/>
      </w:r>
      <w:r w:rsidRPr="007C1A9F">
        <w:rPr>
          <w:rFonts w:ascii="Arial" w:hAnsi="Arial" w:cs="Arial"/>
          <w:b/>
          <w:color w:val="C00000"/>
          <w:sz w:val="22"/>
          <w:szCs w:val="22"/>
          <w:lang w:val="ro-RO" w:eastAsia="ro-RO"/>
        </w:rPr>
        <w:tab/>
      </w:r>
      <w:r w:rsidRPr="007C1A9F">
        <w:rPr>
          <w:rFonts w:ascii="Arial" w:hAnsi="Arial" w:cs="Arial"/>
          <w:b/>
          <w:color w:val="C00000"/>
          <w:sz w:val="22"/>
          <w:szCs w:val="22"/>
          <w:lang w:val="ro-RO" w:eastAsia="ro-RO"/>
        </w:rPr>
        <w:tab/>
      </w:r>
      <w:r w:rsidRPr="007C1A9F">
        <w:rPr>
          <w:rFonts w:ascii="Arial" w:hAnsi="Arial" w:cs="Arial"/>
          <w:b/>
          <w:color w:val="C00000"/>
          <w:sz w:val="22"/>
          <w:szCs w:val="22"/>
          <w:lang w:val="ro-RO" w:eastAsia="ro-RO"/>
        </w:rPr>
        <w:tab/>
      </w:r>
      <w:r w:rsidRPr="007C1A9F">
        <w:rPr>
          <w:rFonts w:ascii="Arial" w:hAnsi="Arial" w:cs="Arial"/>
          <w:b/>
          <w:color w:val="C00000"/>
          <w:sz w:val="22"/>
          <w:szCs w:val="22"/>
          <w:lang w:val="ro-RO" w:eastAsia="ro-RO"/>
        </w:rPr>
        <w:tab/>
      </w:r>
      <w:r w:rsidRPr="007C1A9F">
        <w:rPr>
          <w:rFonts w:ascii="Arial" w:hAnsi="Arial" w:cs="Arial"/>
          <w:b/>
          <w:color w:val="C00000"/>
          <w:sz w:val="22"/>
          <w:szCs w:val="22"/>
          <w:lang w:val="ro-RO" w:eastAsia="ro-RO"/>
        </w:rPr>
        <w:tab/>
      </w:r>
      <w:r w:rsidRPr="007C1A9F">
        <w:rPr>
          <w:rFonts w:ascii="Arial" w:hAnsi="Arial" w:cs="Arial"/>
          <w:b/>
          <w:color w:val="C00000"/>
          <w:sz w:val="22"/>
          <w:szCs w:val="22"/>
          <w:lang w:val="ro-RO" w:eastAsia="ro-RO"/>
        </w:rPr>
        <w:tab/>
      </w:r>
      <w:r w:rsidRPr="007C1A9F">
        <w:rPr>
          <w:rFonts w:ascii="Arial" w:hAnsi="Arial" w:cs="Arial"/>
          <w:b/>
          <w:color w:val="C00000"/>
          <w:sz w:val="22"/>
          <w:szCs w:val="22"/>
          <w:lang w:val="ro-RO" w:eastAsia="ro-RO"/>
        </w:rPr>
        <w:tab/>
        <w:t xml:space="preserve">       </w:t>
      </w:r>
      <w:r w:rsidRPr="007C1A9F">
        <w:rPr>
          <w:rFonts w:ascii="Arial" w:hAnsi="Arial" w:cs="Arial"/>
          <w:color w:val="C00000"/>
          <w:sz w:val="22"/>
          <w:szCs w:val="22"/>
          <w:lang w:val="ro-RO" w:eastAsia="ro-RO"/>
        </w:rPr>
        <w:t xml:space="preserve">Tabel nr. </w:t>
      </w:r>
      <w:r>
        <w:rPr>
          <w:rFonts w:ascii="Arial" w:hAnsi="Arial" w:cs="Arial"/>
          <w:color w:val="C00000"/>
          <w:sz w:val="22"/>
          <w:szCs w:val="22"/>
          <w:lang w:val="ro-RO" w:eastAsia="ro-RO"/>
        </w:rPr>
        <w:t>.......</w:t>
      </w: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48"/>
        <w:gridCol w:w="2160"/>
        <w:gridCol w:w="2354"/>
        <w:gridCol w:w="1842"/>
        <w:gridCol w:w="1701"/>
      </w:tblGrid>
      <w:tr w:rsidR="006E0B47" w:rsidRPr="007C1A9F" w:rsidTr="00A348D2">
        <w:trPr>
          <w:cantSplit/>
        </w:trPr>
        <w:tc>
          <w:tcPr>
            <w:tcW w:w="1548" w:type="dxa"/>
            <w:shd w:val="clear" w:color="auto" w:fill="EAF1DD"/>
          </w:tcPr>
          <w:p w:rsidR="006E0B47" w:rsidRPr="007C1A9F" w:rsidRDefault="006E0B47" w:rsidP="00BB6DEF">
            <w:pPr>
              <w:spacing w:after="100" w:afterAutospacing="1"/>
              <w:jc w:val="center"/>
              <w:rPr>
                <w:rFonts w:ascii="Arial" w:hAnsi="Arial" w:cs="Arial"/>
                <w:color w:val="C00000"/>
                <w:lang w:val="ro-RO" w:eastAsia="ro-RO"/>
              </w:rPr>
            </w:pPr>
            <w:r w:rsidRPr="007C1A9F">
              <w:rPr>
                <w:rFonts w:ascii="Arial" w:hAnsi="Arial" w:cs="Arial"/>
                <w:color w:val="C00000"/>
                <w:sz w:val="22"/>
                <w:szCs w:val="22"/>
                <w:lang w:val="ro-RO" w:eastAsia="ro-RO"/>
              </w:rPr>
              <w:t>Specii / habitate ţintă</w:t>
            </w:r>
          </w:p>
        </w:tc>
        <w:tc>
          <w:tcPr>
            <w:tcW w:w="2160" w:type="dxa"/>
            <w:shd w:val="clear" w:color="auto" w:fill="EAF1DD"/>
          </w:tcPr>
          <w:p w:rsidR="006E0B47" w:rsidRPr="007C1A9F" w:rsidRDefault="006E0B47" w:rsidP="00BB6DEF">
            <w:pPr>
              <w:spacing w:after="100" w:afterAutospacing="1"/>
              <w:jc w:val="center"/>
              <w:rPr>
                <w:rFonts w:ascii="Arial" w:hAnsi="Arial" w:cs="Arial"/>
                <w:color w:val="C00000"/>
                <w:lang w:val="ro-RO" w:eastAsia="ro-RO"/>
              </w:rPr>
            </w:pPr>
            <w:r w:rsidRPr="007C1A9F">
              <w:rPr>
                <w:rFonts w:ascii="Arial" w:hAnsi="Arial" w:cs="Arial"/>
                <w:color w:val="C00000"/>
                <w:sz w:val="22"/>
                <w:szCs w:val="22"/>
                <w:lang w:val="ro-RO" w:eastAsia="ro-RO"/>
              </w:rPr>
              <w:t>Atribut măsurat</w:t>
            </w:r>
          </w:p>
        </w:tc>
        <w:tc>
          <w:tcPr>
            <w:tcW w:w="2354" w:type="dxa"/>
            <w:shd w:val="clear" w:color="auto" w:fill="EAF1DD"/>
          </w:tcPr>
          <w:p w:rsidR="006E0B47" w:rsidRPr="007C1A9F" w:rsidRDefault="006E0B47" w:rsidP="00BB6DEF">
            <w:pPr>
              <w:spacing w:after="100" w:afterAutospacing="1"/>
              <w:jc w:val="center"/>
              <w:rPr>
                <w:rFonts w:ascii="Arial" w:hAnsi="Arial" w:cs="Arial"/>
                <w:color w:val="C00000"/>
                <w:lang w:val="ro-RO" w:eastAsia="ro-RO"/>
              </w:rPr>
            </w:pPr>
            <w:r w:rsidRPr="007C1A9F">
              <w:rPr>
                <w:rFonts w:ascii="Arial" w:hAnsi="Arial" w:cs="Arial"/>
                <w:color w:val="C00000"/>
                <w:sz w:val="22"/>
                <w:szCs w:val="22"/>
                <w:lang w:val="ro-RO" w:eastAsia="ro-RO"/>
              </w:rPr>
              <w:t>Limite</w:t>
            </w:r>
          </w:p>
        </w:tc>
        <w:tc>
          <w:tcPr>
            <w:tcW w:w="1842" w:type="dxa"/>
            <w:shd w:val="clear" w:color="auto" w:fill="EAF1DD"/>
          </w:tcPr>
          <w:p w:rsidR="006E0B47" w:rsidRPr="007C1A9F" w:rsidRDefault="006E0B47" w:rsidP="00BB6DEF">
            <w:pPr>
              <w:spacing w:after="100" w:afterAutospacing="1"/>
              <w:jc w:val="center"/>
              <w:rPr>
                <w:rFonts w:ascii="Arial" w:hAnsi="Arial" w:cs="Arial"/>
                <w:color w:val="C00000"/>
                <w:lang w:val="ro-RO" w:eastAsia="ro-RO"/>
              </w:rPr>
            </w:pPr>
            <w:r w:rsidRPr="007C1A9F">
              <w:rPr>
                <w:rFonts w:ascii="Arial" w:hAnsi="Arial" w:cs="Arial"/>
                <w:color w:val="C00000"/>
                <w:sz w:val="22"/>
                <w:szCs w:val="22"/>
                <w:lang w:val="ro-RO" w:eastAsia="ro-RO"/>
              </w:rPr>
              <w:t>Modul de efectuare a monitorizării</w:t>
            </w:r>
          </w:p>
        </w:tc>
        <w:tc>
          <w:tcPr>
            <w:tcW w:w="1701" w:type="dxa"/>
            <w:shd w:val="clear" w:color="auto" w:fill="EAF1DD"/>
          </w:tcPr>
          <w:p w:rsidR="006E0B47" w:rsidRPr="007C1A9F" w:rsidRDefault="006E0B47" w:rsidP="00BB6DEF">
            <w:pPr>
              <w:spacing w:after="100" w:afterAutospacing="1"/>
              <w:outlineLvl w:val="8"/>
              <w:rPr>
                <w:rFonts w:ascii="Arial" w:hAnsi="Arial" w:cs="Arial"/>
                <w:color w:val="C00000"/>
                <w:lang w:val="ro-RO"/>
              </w:rPr>
            </w:pPr>
            <w:r w:rsidRPr="007C1A9F">
              <w:rPr>
                <w:rFonts w:ascii="Arial" w:hAnsi="Arial" w:cs="Arial"/>
                <w:color w:val="C00000"/>
                <w:sz w:val="22"/>
                <w:szCs w:val="22"/>
                <w:lang w:val="ro-RO"/>
              </w:rPr>
              <w:t>Perioada</w:t>
            </w:r>
          </w:p>
        </w:tc>
      </w:tr>
      <w:tr w:rsidR="006E0B47" w:rsidRPr="00CB1891" w:rsidTr="00A348D2">
        <w:trPr>
          <w:cantSplit/>
          <w:trHeight w:val="1271"/>
        </w:trPr>
        <w:tc>
          <w:tcPr>
            <w:tcW w:w="1548" w:type="dxa"/>
          </w:tcPr>
          <w:p w:rsidR="006E0B47" w:rsidRPr="007C1A9F" w:rsidRDefault="006E0B47" w:rsidP="00A348D2">
            <w:pPr>
              <w:rPr>
                <w:rFonts w:ascii="Arial" w:hAnsi="Arial" w:cs="Arial"/>
                <w:color w:val="C00000"/>
                <w:lang w:val="ro-RO" w:eastAsia="ro-RO"/>
              </w:rPr>
            </w:pPr>
            <w:r w:rsidRPr="007C1A9F">
              <w:rPr>
                <w:rFonts w:ascii="Arial" w:hAnsi="Arial" w:cs="Arial"/>
                <w:color w:val="C00000"/>
                <w:sz w:val="22"/>
                <w:szCs w:val="22"/>
                <w:lang w:val="ro-RO" w:eastAsia="ro-RO"/>
              </w:rPr>
              <w:t>Raportul dintre habitate</w:t>
            </w:r>
          </w:p>
          <w:p w:rsidR="006E0B47" w:rsidRPr="007C1A9F" w:rsidRDefault="006E0B47" w:rsidP="00A348D2">
            <w:pPr>
              <w:rPr>
                <w:rFonts w:ascii="Arial" w:hAnsi="Arial" w:cs="Arial"/>
                <w:color w:val="C00000"/>
                <w:lang w:val="ro-RO" w:eastAsia="ro-RO"/>
              </w:rPr>
            </w:pPr>
            <w:r w:rsidRPr="007C1A9F">
              <w:rPr>
                <w:rFonts w:ascii="Arial" w:hAnsi="Arial" w:cs="Arial"/>
                <w:color w:val="C00000"/>
                <w:sz w:val="22"/>
                <w:szCs w:val="22"/>
                <w:lang w:val="ro-RO" w:eastAsia="ro-RO"/>
              </w:rPr>
              <w:t>asociaţii</w:t>
            </w:r>
          </w:p>
        </w:tc>
        <w:tc>
          <w:tcPr>
            <w:tcW w:w="2160" w:type="dxa"/>
          </w:tcPr>
          <w:p w:rsidR="006E0B47" w:rsidRPr="007C1A9F" w:rsidRDefault="006E0B47" w:rsidP="00761C7A">
            <w:pPr>
              <w:numPr>
                <w:ilvl w:val="0"/>
                <w:numId w:val="108"/>
              </w:numPr>
              <w:tabs>
                <w:tab w:val="center" w:pos="4153"/>
                <w:tab w:val="right" w:pos="8306"/>
              </w:tabs>
              <w:ind w:left="0"/>
              <w:rPr>
                <w:rFonts w:ascii="Arial" w:hAnsi="Arial" w:cs="Arial"/>
                <w:color w:val="C00000"/>
                <w:lang w:val="ro-RO" w:eastAsia="ro-RO"/>
              </w:rPr>
            </w:pPr>
            <w:r w:rsidRPr="007C1A9F">
              <w:rPr>
                <w:rFonts w:ascii="Arial" w:hAnsi="Arial" w:cs="Arial"/>
                <w:color w:val="C00000"/>
                <w:sz w:val="22"/>
                <w:szCs w:val="22"/>
                <w:lang w:val="ro-RO" w:eastAsia="ro-RO"/>
              </w:rPr>
              <w:t>Schimbarea aspectului habitatelor</w:t>
            </w:r>
          </w:p>
        </w:tc>
        <w:tc>
          <w:tcPr>
            <w:tcW w:w="2354" w:type="dxa"/>
          </w:tcPr>
          <w:p w:rsidR="006E0B47" w:rsidRPr="007C1A9F" w:rsidRDefault="006E0B47" w:rsidP="00761C7A">
            <w:pPr>
              <w:numPr>
                <w:ilvl w:val="0"/>
                <w:numId w:val="108"/>
              </w:numPr>
              <w:ind w:left="0"/>
              <w:rPr>
                <w:rFonts w:ascii="Arial" w:hAnsi="Arial" w:cs="Arial"/>
                <w:color w:val="C00000"/>
                <w:lang w:val="ro-RO" w:eastAsia="ro-RO"/>
              </w:rPr>
            </w:pPr>
            <w:r w:rsidRPr="007C1A9F">
              <w:rPr>
                <w:rFonts w:ascii="Arial" w:hAnsi="Arial" w:cs="Arial"/>
                <w:color w:val="C00000"/>
                <w:sz w:val="22"/>
                <w:szCs w:val="22"/>
                <w:lang w:val="ro-RO" w:eastAsia="ro-RO"/>
              </w:rPr>
              <w:t>Creşterea şi menţinerea starii identificate in perioada evaluarii de mediu</w:t>
            </w:r>
          </w:p>
        </w:tc>
        <w:tc>
          <w:tcPr>
            <w:tcW w:w="1842" w:type="dxa"/>
          </w:tcPr>
          <w:p w:rsidR="006E0B47" w:rsidRPr="007C1A9F" w:rsidRDefault="006E0B47" w:rsidP="00A348D2">
            <w:pPr>
              <w:rPr>
                <w:rFonts w:ascii="Arial" w:hAnsi="Arial" w:cs="Arial"/>
                <w:color w:val="C00000"/>
                <w:lang w:val="ro-RO" w:eastAsia="ro-RO"/>
              </w:rPr>
            </w:pPr>
            <w:r w:rsidRPr="007C1A9F">
              <w:rPr>
                <w:rFonts w:ascii="Arial" w:hAnsi="Arial" w:cs="Arial"/>
                <w:color w:val="C00000"/>
                <w:sz w:val="22"/>
                <w:szCs w:val="22"/>
                <w:lang w:val="ro-RO" w:eastAsia="ro-RO"/>
              </w:rPr>
              <w:t>Relevee fitocenotice în pieţe de probă</w:t>
            </w:r>
          </w:p>
        </w:tc>
        <w:tc>
          <w:tcPr>
            <w:tcW w:w="1701" w:type="dxa"/>
          </w:tcPr>
          <w:p w:rsidR="006E0B47" w:rsidRPr="007C1A9F" w:rsidRDefault="006E0B47" w:rsidP="00A348D2">
            <w:pPr>
              <w:rPr>
                <w:rFonts w:ascii="Arial" w:hAnsi="Arial" w:cs="Arial"/>
                <w:color w:val="C00000"/>
                <w:lang w:val="ro-RO" w:eastAsia="ro-RO"/>
              </w:rPr>
            </w:pPr>
            <w:r w:rsidRPr="007C1A9F">
              <w:rPr>
                <w:rFonts w:ascii="Arial" w:hAnsi="Arial" w:cs="Arial"/>
                <w:color w:val="C00000"/>
                <w:sz w:val="22"/>
                <w:szCs w:val="22"/>
                <w:lang w:val="ro-RO" w:eastAsia="ro-RO"/>
              </w:rPr>
              <w:t>bianual în luna mai şi în luna  - iulie</w:t>
            </w:r>
          </w:p>
        </w:tc>
      </w:tr>
      <w:tr w:rsidR="006E0B47" w:rsidRPr="00CB1891" w:rsidTr="00A348D2">
        <w:trPr>
          <w:cantSplit/>
        </w:trPr>
        <w:tc>
          <w:tcPr>
            <w:tcW w:w="1548" w:type="dxa"/>
          </w:tcPr>
          <w:p w:rsidR="006E0B47" w:rsidRPr="007C1A9F" w:rsidRDefault="006E0B47" w:rsidP="00BB6DEF">
            <w:pPr>
              <w:spacing w:after="100" w:afterAutospacing="1"/>
              <w:rPr>
                <w:rFonts w:ascii="Arial" w:hAnsi="Arial" w:cs="Arial"/>
                <w:color w:val="C00000"/>
                <w:lang w:val="ro-RO" w:eastAsia="ro-RO"/>
              </w:rPr>
            </w:pPr>
            <w:r w:rsidRPr="007C1A9F">
              <w:rPr>
                <w:rFonts w:ascii="Arial" w:hAnsi="Arial" w:cs="Arial"/>
                <w:color w:val="C00000"/>
                <w:sz w:val="22"/>
                <w:szCs w:val="22"/>
                <w:lang w:val="ro-RO" w:eastAsia="ro-RO"/>
              </w:rPr>
              <w:t>Vegetaţia – Specii indicatoare</w:t>
            </w:r>
          </w:p>
        </w:tc>
        <w:tc>
          <w:tcPr>
            <w:tcW w:w="2160" w:type="dxa"/>
          </w:tcPr>
          <w:p w:rsidR="006E0B47" w:rsidRPr="007C1A9F" w:rsidRDefault="006E0B47" w:rsidP="00761C7A">
            <w:pPr>
              <w:numPr>
                <w:ilvl w:val="0"/>
                <w:numId w:val="108"/>
              </w:numPr>
              <w:tabs>
                <w:tab w:val="num" w:pos="0"/>
              </w:tabs>
              <w:spacing w:after="100" w:afterAutospacing="1"/>
              <w:ind w:left="0"/>
              <w:rPr>
                <w:rFonts w:ascii="Arial" w:hAnsi="Arial" w:cs="Arial"/>
                <w:color w:val="C00000"/>
                <w:lang w:val="ro-RO" w:eastAsia="ro-RO"/>
              </w:rPr>
            </w:pPr>
            <w:r w:rsidRPr="007C1A9F">
              <w:rPr>
                <w:rFonts w:ascii="Arial" w:hAnsi="Arial" w:cs="Arial"/>
                <w:color w:val="C00000"/>
                <w:sz w:val="22"/>
                <w:szCs w:val="22"/>
                <w:lang w:val="ro-RO" w:eastAsia="ro-RO"/>
              </w:rPr>
              <w:t>Bogăţia speciilor</w:t>
            </w:r>
          </w:p>
          <w:p w:rsidR="006E0B47" w:rsidRPr="007C1A9F" w:rsidRDefault="006E0B47" w:rsidP="00761C7A">
            <w:pPr>
              <w:numPr>
                <w:ilvl w:val="0"/>
                <w:numId w:val="108"/>
              </w:numPr>
              <w:tabs>
                <w:tab w:val="num" w:pos="0"/>
              </w:tabs>
              <w:spacing w:after="100" w:afterAutospacing="1"/>
              <w:ind w:left="0"/>
              <w:rPr>
                <w:rFonts w:ascii="Arial" w:hAnsi="Arial" w:cs="Arial"/>
                <w:color w:val="C00000"/>
                <w:lang w:val="ro-RO" w:eastAsia="ro-RO"/>
              </w:rPr>
            </w:pPr>
            <w:r w:rsidRPr="007C1A9F">
              <w:rPr>
                <w:rFonts w:ascii="Arial" w:hAnsi="Arial" w:cs="Arial"/>
                <w:color w:val="C00000"/>
                <w:sz w:val="22"/>
                <w:szCs w:val="22"/>
                <w:lang w:val="ro-RO" w:eastAsia="ro-RO"/>
              </w:rPr>
              <w:t>% acoperire</w:t>
            </w:r>
          </w:p>
          <w:p w:rsidR="006E0B47" w:rsidRPr="007C1A9F" w:rsidRDefault="006E0B47" w:rsidP="00761C7A">
            <w:pPr>
              <w:numPr>
                <w:ilvl w:val="0"/>
                <w:numId w:val="108"/>
              </w:numPr>
              <w:tabs>
                <w:tab w:val="num" w:pos="0"/>
              </w:tabs>
              <w:spacing w:after="100" w:afterAutospacing="1"/>
              <w:ind w:left="0"/>
              <w:rPr>
                <w:rFonts w:ascii="Arial" w:hAnsi="Arial" w:cs="Arial"/>
                <w:color w:val="C00000"/>
                <w:lang w:val="ro-RO" w:eastAsia="ro-RO"/>
              </w:rPr>
            </w:pPr>
            <w:r w:rsidRPr="007C1A9F">
              <w:rPr>
                <w:rFonts w:ascii="Arial" w:hAnsi="Arial" w:cs="Arial"/>
                <w:color w:val="C00000"/>
                <w:sz w:val="22"/>
                <w:szCs w:val="22"/>
                <w:lang w:val="ro-RO" w:eastAsia="ro-RO"/>
              </w:rPr>
              <w:t>Abundenţă / dominantă.</w:t>
            </w:r>
          </w:p>
        </w:tc>
        <w:tc>
          <w:tcPr>
            <w:tcW w:w="2354" w:type="dxa"/>
          </w:tcPr>
          <w:p w:rsidR="006E0B47" w:rsidRPr="007C1A9F" w:rsidRDefault="006E0B47" w:rsidP="00761C7A">
            <w:pPr>
              <w:numPr>
                <w:ilvl w:val="0"/>
                <w:numId w:val="108"/>
              </w:numPr>
              <w:ind w:left="0"/>
              <w:rPr>
                <w:rFonts w:ascii="Arial" w:hAnsi="Arial" w:cs="Arial"/>
                <w:color w:val="C00000"/>
                <w:lang w:val="ro-RO" w:eastAsia="ro-RO"/>
              </w:rPr>
            </w:pPr>
            <w:r w:rsidRPr="007C1A9F">
              <w:rPr>
                <w:rFonts w:ascii="Arial" w:hAnsi="Arial" w:cs="Arial"/>
                <w:color w:val="C00000"/>
                <w:sz w:val="22"/>
                <w:szCs w:val="22"/>
                <w:lang w:val="ro-RO" w:eastAsia="ro-RO"/>
              </w:rPr>
              <w:t>Creşterea şi menţinerea starii identificate in perioada evaluarii de mediu</w:t>
            </w:r>
          </w:p>
        </w:tc>
        <w:tc>
          <w:tcPr>
            <w:tcW w:w="1842" w:type="dxa"/>
          </w:tcPr>
          <w:p w:rsidR="006E0B47" w:rsidRPr="007C1A9F" w:rsidRDefault="006E0B47" w:rsidP="00BB6DEF">
            <w:pPr>
              <w:spacing w:after="100" w:afterAutospacing="1"/>
              <w:rPr>
                <w:rFonts w:ascii="Arial" w:hAnsi="Arial" w:cs="Arial"/>
                <w:color w:val="C00000"/>
                <w:lang w:val="ro-RO" w:eastAsia="ro-RO"/>
              </w:rPr>
            </w:pPr>
            <w:r w:rsidRPr="007C1A9F">
              <w:rPr>
                <w:rFonts w:ascii="Arial" w:hAnsi="Arial" w:cs="Arial"/>
                <w:color w:val="C00000"/>
                <w:sz w:val="22"/>
                <w:szCs w:val="22"/>
                <w:lang w:val="ro-RO" w:eastAsia="ro-RO"/>
              </w:rPr>
              <w:t>Monitorizare pe piete de probă alese</w:t>
            </w:r>
          </w:p>
        </w:tc>
        <w:tc>
          <w:tcPr>
            <w:tcW w:w="1701" w:type="dxa"/>
          </w:tcPr>
          <w:p w:rsidR="006E0B47" w:rsidRPr="007C1A9F" w:rsidRDefault="006E0B47" w:rsidP="00BB6DEF">
            <w:pPr>
              <w:spacing w:after="100" w:afterAutospacing="1"/>
              <w:rPr>
                <w:rFonts w:ascii="Arial" w:hAnsi="Arial" w:cs="Arial"/>
                <w:color w:val="C00000"/>
                <w:lang w:val="ro-RO" w:eastAsia="ro-RO"/>
              </w:rPr>
            </w:pPr>
            <w:r w:rsidRPr="007C1A9F">
              <w:rPr>
                <w:rFonts w:ascii="Arial" w:hAnsi="Arial" w:cs="Arial"/>
                <w:color w:val="C00000"/>
                <w:sz w:val="22"/>
                <w:szCs w:val="22"/>
                <w:lang w:val="ro-RO" w:eastAsia="ro-RO"/>
              </w:rPr>
              <w:t>bianual în luna mai şi în luna  - iulie</w:t>
            </w:r>
          </w:p>
        </w:tc>
      </w:tr>
    </w:tbl>
    <w:p w:rsidR="006E0B47" w:rsidRPr="007C1A9F" w:rsidRDefault="006E0B47" w:rsidP="00A348D2">
      <w:pPr>
        <w:autoSpaceDE w:val="0"/>
        <w:autoSpaceDN w:val="0"/>
        <w:adjustRightInd w:val="0"/>
        <w:jc w:val="both"/>
        <w:rPr>
          <w:rFonts w:ascii="Arial" w:hAnsi="Arial" w:cs="Arial"/>
          <w:color w:val="C00000"/>
          <w:sz w:val="22"/>
          <w:szCs w:val="22"/>
          <w:lang w:val="ro-RO" w:eastAsia="ro-RO"/>
        </w:rPr>
      </w:pPr>
    </w:p>
    <w:p w:rsidR="006E0B47" w:rsidRPr="007C1A9F" w:rsidRDefault="006E0B47" w:rsidP="00A348D2">
      <w:pPr>
        <w:autoSpaceDE w:val="0"/>
        <w:autoSpaceDN w:val="0"/>
        <w:adjustRightInd w:val="0"/>
        <w:jc w:val="both"/>
        <w:rPr>
          <w:rFonts w:ascii="Arial" w:hAnsi="Arial" w:cs="Arial"/>
          <w:color w:val="C00000"/>
          <w:sz w:val="22"/>
          <w:szCs w:val="22"/>
          <w:lang w:val="ro-RO" w:eastAsia="ro-RO"/>
        </w:rPr>
      </w:pPr>
      <w:r w:rsidRPr="007C1A9F">
        <w:rPr>
          <w:rFonts w:ascii="Arial" w:hAnsi="Arial" w:cs="Arial"/>
          <w:color w:val="C00000"/>
          <w:sz w:val="22"/>
          <w:szCs w:val="22"/>
          <w:lang w:val="ro-RO" w:eastAsia="ro-RO"/>
        </w:rPr>
        <w:t>Monitorizarea se va face de către personal specilizat (Biolog) contractat de către investitor (cei ce vor dezvolta investitii in zona), iar raportarea se va face la sfârşitul fiecărui an calenda</w:t>
      </w:r>
      <w:r>
        <w:rPr>
          <w:rFonts w:ascii="Arial" w:hAnsi="Arial" w:cs="Arial"/>
          <w:color w:val="C00000"/>
          <w:sz w:val="22"/>
          <w:szCs w:val="22"/>
          <w:lang w:val="ro-RO" w:eastAsia="ro-RO"/>
        </w:rPr>
        <w:t xml:space="preserve">ristic către titularul de plan </w:t>
      </w:r>
      <w:r w:rsidRPr="007C1A9F">
        <w:rPr>
          <w:rFonts w:ascii="Arial" w:hAnsi="Arial" w:cs="Arial"/>
          <w:color w:val="C00000"/>
          <w:sz w:val="22"/>
          <w:szCs w:val="22"/>
          <w:lang w:val="ro-RO" w:eastAsia="ro-RO"/>
        </w:rPr>
        <w:t>si Agentia pentru Protectia Mediului Brăila</w:t>
      </w:r>
      <w:r>
        <w:rPr>
          <w:rFonts w:ascii="Arial" w:hAnsi="Arial" w:cs="Arial"/>
          <w:color w:val="C00000"/>
          <w:sz w:val="22"/>
          <w:szCs w:val="22"/>
          <w:lang w:val="ro-RO" w:eastAsia="ro-RO"/>
        </w:rPr>
        <w:t>,</w:t>
      </w:r>
      <w:r w:rsidRPr="007C1A9F">
        <w:rPr>
          <w:rFonts w:ascii="Arial" w:hAnsi="Arial" w:cs="Arial"/>
          <w:color w:val="C00000"/>
          <w:sz w:val="22"/>
          <w:szCs w:val="22"/>
          <w:lang w:val="ro-RO" w:eastAsia="ro-RO"/>
        </w:rPr>
        <w:t xml:space="preserve"> fiind însoţită şi de recomandări sau măsuri de reducere a impactului asupra mediului dacă este cazul.</w:t>
      </w:r>
    </w:p>
    <w:p w:rsidR="006E0B47" w:rsidRPr="007C1A9F" w:rsidRDefault="006E0B47" w:rsidP="00A348D2">
      <w:pPr>
        <w:autoSpaceDE w:val="0"/>
        <w:autoSpaceDN w:val="0"/>
        <w:adjustRightInd w:val="0"/>
        <w:jc w:val="both"/>
        <w:rPr>
          <w:rFonts w:ascii="Arial" w:hAnsi="Arial" w:cs="Arial"/>
          <w:color w:val="C00000"/>
          <w:sz w:val="22"/>
          <w:szCs w:val="22"/>
          <w:lang w:val="ro-RO" w:eastAsia="ro-RO"/>
        </w:rPr>
      </w:pPr>
      <w:r w:rsidRPr="007C1A9F">
        <w:rPr>
          <w:rFonts w:ascii="Arial" w:hAnsi="Arial" w:cs="Arial"/>
          <w:color w:val="C00000"/>
          <w:sz w:val="22"/>
          <w:szCs w:val="22"/>
          <w:lang w:val="ro-RO" w:eastAsia="ro-RO"/>
        </w:rPr>
        <w:t>În cazul în care se constată modificări semnificative ale valorilor prag minime</w:t>
      </w:r>
      <w:r>
        <w:rPr>
          <w:rFonts w:ascii="Arial" w:hAnsi="Arial" w:cs="Arial"/>
          <w:color w:val="C00000"/>
          <w:sz w:val="22"/>
          <w:szCs w:val="22"/>
          <w:lang w:val="ro-RO" w:eastAsia="ro-RO"/>
        </w:rPr>
        <w:t>,</w:t>
      </w:r>
      <w:r w:rsidRPr="007C1A9F">
        <w:rPr>
          <w:rFonts w:ascii="Arial" w:hAnsi="Arial" w:cs="Arial"/>
          <w:color w:val="C00000"/>
          <w:sz w:val="22"/>
          <w:szCs w:val="22"/>
          <w:lang w:val="ro-RO" w:eastAsia="ro-RO"/>
        </w:rPr>
        <w:t xml:space="preserve"> în termen de 5 zile se vor anunţa autorită</w:t>
      </w:r>
      <w:r>
        <w:rPr>
          <w:rFonts w:ascii="Arial" w:hAnsi="Arial" w:cs="Arial"/>
          <w:color w:val="C00000"/>
          <w:sz w:val="22"/>
          <w:szCs w:val="22"/>
          <w:lang w:val="ro-RO" w:eastAsia="ro-RO"/>
        </w:rPr>
        <w:t xml:space="preserve">ţile competente (custozii ariilor naturale protejate </w:t>
      </w:r>
      <w:r w:rsidRPr="007C1A9F">
        <w:rPr>
          <w:rFonts w:ascii="Arial" w:hAnsi="Arial" w:cs="Arial"/>
          <w:color w:val="C00000"/>
          <w:sz w:val="22"/>
          <w:szCs w:val="22"/>
          <w:lang w:val="ro-RO" w:eastAsia="ro-RO"/>
        </w:rPr>
        <w:t>si Agentia pentru Protectia Mediului Brăila).</w:t>
      </w:r>
    </w:p>
    <w:p w:rsidR="006E0B47" w:rsidRPr="00254D38" w:rsidRDefault="006E0B47" w:rsidP="00A348D2">
      <w:pPr>
        <w:jc w:val="both"/>
        <w:rPr>
          <w:rFonts w:ascii="Arial" w:hAnsi="Arial" w:cs="Arial"/>
          <w:color w:val="00B050"/>
          <w:sz w:val="22"/>
          <w:szCs w:val="22"/>
          <w:u w:val="single"/>
          <w:lang w:val="ro-RO"/>
        </w:rPr>
      </w:pPr>
    </w:p>
    <w:p w:rsidR="006E0B47" w:rsidRPr="00254D38" w:rsidRDefault="006E0B47" w:rsidP="00A348D2">
      <w:pPr>
        <w:jc w:val="both"/>
        <w:rPr>
          <w:rFonts w:ascii="Arial" w:hAnsi="Arial" w:cs="Arial"/>
          <w:color w:val="C00000"/>
          <w:sz w:val="22"/>
          <w:szCs w:val="22"/>
          <w:lang w:val="ro-RO"/>
        </w:rPr>
      </w:pPr>
      <w:r w:rsidRPr="00254D38">
        <w:rPr>
          <w:rFonts w:ascii="Arial" w:hAnsi="Arial" w:cs="Arial"/>
          <w:color w:val="C00000"/>
          <w:sz w:val="22"/>
          <w:szCs w:val="22"/>
          <w:u w:val="single"/>
          <w:lang w:val="ro-RO"/>
        </w:rPr>
        <w:t>Monitorizarea faunei</w:t>
      </w:r>
      <w:r w:rsidRPr="00254D38">
        <w:rPr>
          <w:rFonts w:ascii="Arial" w:hAnsi="Arial" w:cs="Arial"/>
          <w:color w:val="C00000"/>
          <w:sz w:val="22"/>
          <w:szCs w:val="22"/>
          <w:lang w:val="ro-RO"/>
        </w:rPr>
        <w:t>. In ceea ce priveşte fauna, s-a intocmit un plan de monitorizare, ce a cuprins metodele de lucru de monitorizare a a zonei de amplasament a obiectivului de investitie, astfel incat să se poată asigura o continuitate a colectării datelor precum şi corelarea acestora cu cele deja existente. Astfel s-au evidenţiat toate particularităţile zonei precum şi detaliile referitoare la populaţiile de animale prezente in cadrul amplasamentului, funcţie de grupul taxonomic de care aparţin precum şi de perioada in care acestea sunt prezente.</w:t>
      </w:r>
    </w:p>
    <w:p w:rsidR="006E0B47" w:rsidRPr="00254D38" w:rsidRDefault="006E0B47" w:rsidP="00A348D2">
      <w:pPr>
        <w:autoSpaceDE w:val="0"/>
        <w:autoSpaceDN w:val="0"/>
        <w:adjustRightInd w:val="0"/>
        <w:jc w:val="both"/>
        <w:rPr>
          <w:rFonts w:ascii="Arial" w:hAnsi="Arial" w:cs="Arial"/>
          <w:color w:val="C00000"/>
          <w:sz w:val="22"/>
          <w:szCs w:val="22"/>
          <w:lang w:val="ro-RO"/>
        </w:rPr>
      </w:pPr>
      <w:r w:rsidRPr="00254D38">
        <w:rPr>
          <w:rFonts w:ascii="Arial" w:hAnsi="Arial" w:cs="Arial"/>
          <w:color w:val="C00000"/>
          <w:sz w:val="22"/>
          <w:szCs w:val="22"/>
          <w:lang w:val="ro-RO"/>
        </w:rPr>
        <w:t>Specificam ca responsabilitatea dezvoltării, coordonării şi implementării planului de monitorizare revine investitorului, care are obligaţia de a contracta servicii de specialitate, respectiv personal calificat pentru evaluarea calităţii elementelor de biodiversitate, ce se impun a fi monitorizate.</w:t>
      </w:r>
    </w:p>
    <w:p w:rsidR="006E0B47" w:rsidRPr="00254D38" w:rsidRDefault="006E0B47" w:rsidP="00A348D2">
      <w:pPr>
        <w:jc w:val="both"/>
        <w:rPr>
          <w:rFonts w:ascii="Arial" w:hAnsi="Arial" w:cs="Arial"/>
          <w:color w:val="C00000"/>
          <w:sz w:val="22"/>
          <w:szCs w:val="22"/>
          <w:lang w:val="ro-RO"/>
        </w:rPr>
      </w:pPr>
    </w:p>
    <w:p w:rsidR="006E0B47" w:rsidRPr="00254D38" w:rsidRDefault="006E0B47" w:rsidP="00A348D2">
      <w:pPr>
        <w:jc w:val="both"/>
        <w:rPr>
          <w:rFonts w:ascii="Arial" w:hAnsi="Arial" w:cs="Arial"/>
          <w:color w:val="C00000"/>
          <w:sz w:val="22"/>
          <w:szCs w:val="22"/>
          <w:lang w:val="pt-BR"/>
        </w:rPr>
      </w:pPr>
      <w:r w:rsidRPr="00254D38">
        <w:rPr>
          <w:rFonts w:ascii="Arial" w:hAnsi="Arial" w:cs="Arial"/>
          <w:color w:val="C00000"/>
          <w:sz w:val="22"/>
          <w:szCs w:val="22"/>
          <w:lang w:val="pt-BR"/>
        </w:rPr>
        <w:t>Rapoartele de monitorizare sunt prezentate anual, functie de conditiile impuse de Autoritatea de Mediu.</w:t>
      </w:r>
    </w:p>
    <w:p w:rsidR="006E0B47" w:rsidRPr="00920939" w:rsidRDefault="006E0B47" w:rsidP="00A348D2">
      <w:pPr>
        <w:jc w:val="both"/>
        <w:rPr>
          <w:rFonts w:ascii="Arial" w:hAnsi="Arial" w:cs="Arial"/>
          <w:color w:val="C00000"/>
          <w:sz w:val="22"/>
          <w:szCs w:val="22"/>
          <w:lang w:val="pt-BR"/>
        </w:rPr>
      </w:pPr>
      <w:r w:rsidRPr="00254D38">
        <w:rPr>
          <w:rFonts w:ascii="Arial" w:hAnsi="Arial" w:cs="Arial"/>
          <w:color w:val="C00000"/>
          <w:sz w:val="22"/>
          <w:szCs w:val="22"/>
          <w:lang w:val="pt-BR"/>
        </w:rPr>
        <w:t>Avand in vedere ca PATZ Zona periurbana Braila se invecineaza cu arii</w:t>
      </w:r>
      <w:r w:rsidRPr="00920939">
        <w:rPr>
          <w:rFonts w:ascii="Arial" w:hAnsi="Arial" w:cs="Arial"/>
          <w:color w:val="C00000"/>
          <w:sz w:val="22"/>
          <w:szCs w:val="22"/>
          <w:lang w:val="pt-BR"/>
        </w:rPr>
        <w:t xml:space="preserve"> de protecţie specială avifaunistică, o atentie deosebita s-a acordat monitorizarii pasarilor, in special al speciilor acvatice, rapitoare s.a., desemnate pentru aceste arii protejate. </w:t>
      </w:r>
    </w:p>
    <w:p w:rsidR="006E0B47" w:rsidRPr="00920939" w:rsidRDefault="006E0B47" w:rsidP="009C469A">
      <w:pPr>
        <w:ind w:firstLine="720"/>
        <w:rPr>
          <w:rFonts w:ascii="Arial" w:hAnsi="Arial" w:cs="Arial"/>
          <w:strike/>
          <w:color w:val="C00000"/>
          <w:sz w:val="22"/>
          <w:szCs w:val="22"/>
          <w:highlight w:val="yellow"/>
          <w:lang w:val="pt-BR"/>
        </w:rPr>
      </w:pPr>
    </w:p>
    <w:p w:rsidR="006E0B47" w:rsidRPr="00920939" w:rsidRDefault="006E0B47" w:rsidP="009C469A">
      <w:pPr>
        <w:ind w:firstLine="720"/>
        <w:rPr>
          <w:rFonts w:ascii="Arial" w:hAnsi="Arial" w:cs="Arial"/>
          <w:strike/>
          <w:color w:val="C00000"/>
          <w:sz w:val="22"/>
          <w:szCs w:val="22"/>
          <w:highlight w:val="yellow"/>
          <w:lang w:val="pt-BR"/>
        </w:rPr>
      </w:pPr>
    </w:p>
    <w:p w:rsidR="006E0B47" w:rsidRDefault="006E0B47" w:rsidP="009C469A">
      <w:pPr>
        <w:ind w:firstLine="720"/>
        <w:rPr>
          <w:rFonts w:ascii="Arial" w:hAnsi="Arial" w:cs="Arial"/>
          <w:strike/>
          <w:color w:val="4F81BD"/>
          <w:sz w:val="22"/>
          <w:szCs w:val="22"/>
          <w:highlight w:val="yellow"/>
          <w:lang w:val="pt-BR"/>
        </w:rPr>
      </w:pPr>
    </w:p>
    <w:p w:rsidR="006E0B47" w:rsidRPr="00254D38" w:rsidRDefault="006E0B47" w:rsidP="009C469A">
      <w:pPr>
        <w:jc w:val="both"/>
        <w:rPr>
          <w:rFonts w:ascii="Arial" w:hAnsi="Arial" w:cs="Arial"/>
          <w:strike/>
          <w:color w:val="4F81BD"/>
          <w:sz w:val="22"/>
          <w:szCs w:val="22"/>
          <w:highlight w:val="yellow"/>
          <w:lang w:val="pt-BR"/>
        </w:rPr>
      </w:pPr>
    </w:p>
    <w:p w:rsidR="006E0B47" w:rsidRPr="00254D38" w:rsidRDefault="006E0B47" w:rsidP="009C469A">
      <w:pPr>
        <w:jc w:val="both"/>
        <w:rPr>
          <w:rFonts w:ascii="Arial" w:hAnsi="Arial" w:cs="Arial"/>
          <w:strike/>
          <w:color w:val="4F81BD"/>
          <w:sz w:val="22"/>
          <w:szCs w:val="22"/>
          <w:highlight w:val="yellow"/>
          <w:lang w:val="pt-BR"/>
        </w:rPr>
      </w:pPr>
    </w:p>
    <w:p w:rsidR="006E0B47" w:rsidRPr="00254D38" w:rsidRDefault="006E0B47" w:rsidP="009C469A">
      <w:pPr>
        <w:jc w:val="both"/>
        <w:rPr>
          <w:rFonts w:ascii="Arial" w:hAnsi="Arial" w:cs="Arial"/>
          <w:strike/>
          <w:color w:val="4F81BD"/>
          <w:sz w:val="22"/>
          <w:szCs w:val="22"/>
          <w:highlight w:val="yellow"/>
          <w:lang w:val="pt-BR"/>
        </w:rPr>
      </w:pPr>
    </w:p>
    <w:p w:rsidR="006E0B47" w:rsidRPr="00254D38" w:rsidRDefault="006E0B47" w:rsidP="009C469A">
      <w:pPr>
        <w:jc w:val="both"/>
        <w:rPr>
          <w:rFonts w:ascii="Arial" w:hAnsi="Arial" w:cs="Arial"/>
          <w:strike/>
          <w:color w:val="4F81BD"/>
          <w:sz w:val="22"/>
          <w:szCs w:val="22"/>
          <w:highlight w:val="yellow"/>
          <w:lang w:val="pt-BR"/>
        </w:rPr>
      </w:pPr>
    </w:p>
    <w:p w:rsidR="006E0B47" w:rsidRPr="00254D38" w:rsidRDefault="006E0B47" w:rsidP="009C469A">
      <w:pPr>
        <w:jc w:val="both"/>
        <w:rPr>
          <w:rFonts w:ascii="Arial" w:hAnsi="Arial" w:cs="Arial"/>
          <w:strike/>
          <w:color w:val="4F81BD"/>
          <w:sz w:val="22"/>
          <w:szCs w:val="22"/>
          <w:highlight w:val="yellow"/>
          <w:lang w:val="pt-BR"/>
        </w:rPr>
      </w:pPr>
    </w:p>
    <w:p w:rsidR="006E0B47" w:rsidRPr="00254D38" w:rsidRDefault="006E0B47" w:rsidP="009C469A">
      <w:pPr>
        <w:jc w:val="both"/>
        <w:rPr>
          <w:rFonts w:ascii="Arial" w:hAnsi="Arial" w:cs="Arial"/>
          <w:strike/>
          <w:color w:val="4F81BD"/>
          <w:sz w:val="22"/>
          <w:szCs w:val="22"/>
          <w:highlight w:val="yellow"/>
          <w:lang w:val="pt-BR"/>
        </w:rPr>
      </w:pPr>
    </w:p>
    <w:p w:rsidR="006E0B47" w:rsidRPr="00254D38" w:rsidRDefault="006E0B47" w:rsidP="009C469A">
      <w:pPr>
        <w:jc w:val="both"/>
        <w:rPr>
          <w:rFonts w:ascii="Arial" w:hAnsi="Arial" w:cs="Arial"/>
          <w:strike/>
          <w:color w:val="4F81BD"/>
          <w:sz w:val="22"/>
          <w:szCs w:val="22"/>
          <w:highlight w:val="yellow"/>
          <w:lang w:val="pt-BR"/>
        </w:rPr>
      </w:pPr>
    </w:p>
    <w:p w:rsidR="006E0B47" w:rsidRPr="00254D38" w:rsidRDefault="006E0B47" w:rsidP="009C469A">
      <w:pPr>
        <w:jc w:val="both"/>
        <w:rPr>
          <w:rFonts w:ascii="Arial" w:hAnsi="Arial" w:cs="Arial"/>
          <w:strike/>
          <w:color w:val="4F81BD"/>
          <w:sz w:val="22"/>
          <w:szCs w:val="22"/>
          <w:highlight w:val="yellow"/>
          <w:lang w:val="pt-BR"/>
        </w:rPr>
      </w:pPr>
    </w:p>
    <w:p w:rsidR="006E0B47" w:rsidRPr="00254D38" w:rsidRDefault="006E0B47" w:rsidP="009C469A">
      <w:pPr>
        <w:jc w:val="both"/>
        <w:rPr>
          <w:rFonts w:ascii="Arial" w:hAnsi="Arial" w:cs="Arial"/>
          <w:strike/>
          <w:color w:val="4F81BD"/>
          <w:sz w:val="22"/>
          <w:szCs w:val="22"/>
          <w:highlight w:val="yellow"/>
          <w:lang w:val="pt-BR"/>
        </w:rPr>
      </w:pPr>
    </w:p>
    <w:p w:rsidR="006E0B47" w:rsidRPr="00254D38" w:rsidRDefault="006E0B47" w:rsidP="009C469A">
      <w:pPr>
        <w:jc w:val="both"/>
        <w:rPr>
          <w:rFonts w:ascii="Arial" w:hAnsi="Arial" w:cs="Arial"/>
          <w:strike/>
          <w:color w:val="4F81BD"/>
          <w:sz w:val="22"/>
          <w:szCs w:val="22"/>
          <w:highlight w:val="yellow"/>
          <w:lang w:val="pt-BR"/>
        </w:rPr>
      </w:pPr>
    </w:p>
    <w:p w:rsidR="006E0B47" w:rsidRPr="00254D38" w:rsidRDefault="006E0B47" w:rsidP="009C469A">
      <w:pPr>
        <w:jc w:val="both"/>
        <w:rPr>
          <w:rFonts w:ascii="Arial" w:hAnsi="Arial" w:cs="Arial"/>
          <w:strike/>
          <w:color w:val="4F81BD"/>
          <w:sz w:val="22"/>
          <w:szCs w:val="22"/>
          <w:highlight w:val="yellow"/>
          <w:lang w:val="pt-BR"/>
        </w:rPr>
      </w:pPr>
    </w:p>
    <w:p w:rsidR="006E0B47" w:rsidRPr="00254D38" w:rsidRDefault="006E0B47" w:rsidP="009C469A">
      <w:pPr>
        <w:jc w:val="both"/>
        <w:rPr>
          <w:rFonts w:ascii="Arial" w:hAnsi="Arial" w:cs="Arial"/>
          <w:strike/>
          <w:color w:val="4F81BD"/>
          <w:sz w:val="22"/>
          <w:szCs w:val="22"/>
          <w:highlight w:val="yellow"/>
          <w:lang w:val="pt-BR"/>
        </w:rPr>
      </w:pPr>
    </w:p>
    <w:p w:rsidR="006E0B47" w:rsidRPr="00254D38" w:rsidRDefault="006E0B47" w:rsidP="009C469A">
      <w:pPr>
        <w:jc w:val="both"/>
        <w:rPr>
          <w:rFonts w:ascii="Arial" w:hAnsi="Arial" w:cs="Arial"/>
          <w:strike/>
          <w:color w:val="4F81BD"/>
          <w:sz w:val="22"/>
          <w:szCs w:val="22"/>
          <w:highlight w:val="yellow"/>
          <w:lang w:val="pt-BR"/>
        </w:rPr>
      </w:pPr>
    </w:p>
    <w:p w:rsidR="006E0B47" w:rsidRPr="00254D38" w:rsidRDefault="006E0B47" w:rsidP="009C469A">
      <w:pPr>
        <w:jc w:val="both"/>
        <w:rPr>
          <w:rFonts w:ascii="Arial" w:hAnsi="Arial" w:cs="Arial"/>
          <w:strike/>
          <w:color w:val="4F81BD"/>
          <w:sz w:val="22"/>
          <w:szCs w:val="22"/>
          <w:highlight w:val="yellow"/>
          <w:lang w:val="pt-BR"/>
        </w:rPr>
      </w:pPr>
    </w:p>
    <w:p w:rsidR="006E0B47" w:rsidRPr="00254D38" w:rsidRDefault="006E0B47" w:rsidP="009C469A">
      <w:pPr>
        <w:jc w:val="both"/>
        <w:rPr>
          <w:rFonts w:ascii="Arial" w:hAnsi="Arial" w:cs="Arial"/>
          <w:strike/>
          <w:color w:val="4F81BD"/>
          <w:sz w:val="22"/>
          <w:szCs w:val="22"/>
          <w:highlight w:val="yellow"/>
          <w:lang w:val="pt-BR"/>
        </w:rPr>
        <w:sectPr w:rsidR="006E0B47" w:rsidRPr="00254D38" w:rsidSect="006608EB">
          <w:pgSz w:w="12240" w:h="15840"/>
          <w:pgMar w:top="1440" w:right="900" w:bottom="1440" w:left="1440" w:header="720" w:footer="720" w:gutter="0"/>
          <w:cols w:space="720"/>
          <w:docGrid w:linePitch="360"/>
        </w:sectPr>
      </w:pPr>
    </w:p>
    <w:p w:rsidR="006E0B47" w:rsidRPr="00920939" w:rsidRDefault="006E0B47" w:rsidP="00B72E16">
      <w:pPr>
        <w:rPr>
          <w:rFonts w:ascii="Arial" w:hAnsi="Arial" w:cs="Arial"/>
          <w:b/>
          <w:bCs/>
          <w:color w:val="C00000"/>
          <w:sz w:val="22"/>
          <w:szCs w:val="22"/>
          <w:lang w:val="ro-RO"/>
        </w:rPr>
      </w:pPr>
      <w:r w:rsidRPr="00254D38">
        <w:rPr>
          <w:rFonts w:ascii="Arial" w:hAnsi="Arial" w:cs="Arial"/>
          <w:b/>
          <w:bCs/>
          <w:color w:val="C00000"/>
          <w:sz w:val="22"/>
          <w:szCs w:val="22"/>
          <w:lang w:val="pt-BR"/>
        </w:rPr>
        <w:t xml:space="preserve">5.3.1.2 </w:t>
      </w:r>
      <w:r w:rsidRPr="00920939">
        <w:rPr>
          <w:rFonts w:ascii="Arial" w:hAnsi="Arial" w:cs="Arial"/>
          <w:b/>
          <w:bCs/>
          <w:color w:val="C00000"/>
          <w:sz w:val="22"/>
          <w:szCs w:val="22"/>
          <w:lang w:val="ro-RO"/>
        </w:rPr>
        <w:t>Evaluarea semnificaţiei impactului</w:t>
      </w:r>
    </w:p>
    <w:p w:rsidR="006E0B47" w:rsidRPr="00920939" w:rsidRDefault="006E0B47" w:rsidP="00B72E16">
      <w:pPr>
        <w:pStyle w:val="ListBullet"/>
        <w:tabs>
          <w:tab w:val="left" w:pos="1620"/>
        </w:tabs>
        <w:spacing w:line="240" w:lineRule="auto"/>
        <w:rPr>
          <w:rFonts w:ascii="Arial" w:hAnsi="Arial" w:cs="Arial"/>
          <w:color w:val="C00000"/>
          <w:sz w:val="22"/>
          <w:szCs w:val="22"/>
          <w:lang w:val="ro-RO"/>
        </w:rPr>
      </w:pPr>
      <w:r w:rsidRPr="00920939">
        <w:rPr>
          <w:rFonts w:ascii="Arial" w:hAnsi="Arial" w:cs="Arial"/>
          <w:color w:val="C00000"/>
          <w:sz w:val="22"/>
          <w:szCs w:val="22"/>
          <w:lang w:val="ro-RO"/>
        </w:rPr>
        <w:t>Evaluarea semnificaţiei impactului s-a realizat pe baza următorilor indicatori-cheie cuantificabili:</w:t>
      </w:r>
    </w:p>
    <w:p w:rsidR="006E0B47" w:rsidRPr="00920939" w:rsidRDefault="006E0B47" w:rsidP="00B72E16">
      <w:pPr>
        <w:pStyle w:val="ListBullet"/>
        <w:spacing w:line="240" w:lineRule="auto"/>
        <w:rPr>
          <w:rFonts w:ascii="Arial" w:hAnsi="Arial" w:cs="Arial"/>
          <w:b/>
          <w:bCs/>
          <w:color w:val="C00000"/>
          <w:sz w:val="22"/>
          <w:szCs w:val="22"/>
          <w:lang w:val="ro-RO"/>
        </w:rPr>
      </w:pPr>
      <w:r w:rsidRPr="00920939">
        <w:rPr>
          <w:rFonts w:ascii="Arial" w:hAnsi="Arial" w:cs="Arial"/>
          <w:color w:val="C00000"/>
          <w:sz w:val="22"/>
          <w:szCs w:val="22"/>
          <w:lang w:val="ro-RO" w:eastAsia="en-GB"/>
        </w:rPr>
        <w:sym w:font="Wingdings 2" w:char="F096"/>
      </w:r>
      <w:r w:rsidRPr="00920939">
        <w:rPr>
          <w:rFonts w:ascii="Arial" w:hAnsi="Arial" w:cs="Arial"/>
          <w:color w:val="C00000"/>
          <w:sz w:val="22"/>
          <w:szCs w:val="22"/>
          <w:lang w:val="ro-RO" w:eastAsia="en-GB"/>
        </w:rPr>
        <w:t xml:space="preserve"> </w:t>
      </w:r>
      <w:r w:rsidRPr="00920939">
        <w:rPr>
          <w:rFonts w:ascii="Arial" w:hAnsi="Arial" w:cs="Arial"/>
          <w:b/>
          <w:bCs/>
          <w:color w:val="C00000"/>
          <w:sz w:val="22"/>
          <w:szCs w:val="22"/>
          <w:lang w:val="ro-RO"/>
        </w:rPr>
        <w:t xml:space="preserve">procentul din suprafaţa habitatului care va fi pierdut. </w:t>
      </w:r>
    </w:p>
    <w:p w:rsidR="006E0B47" w:rsidRPr="00920939" w:rsidRDefault="006E0B47" w:rsidP="00B72E16">
      <w:pPr>
        <w:pStyle w:val="ListBullet"/>
        <w:spacing w:line="240" w:lineRule="auto"/>
        <w:rPr>
          <w:rFonts w:ascii="Arial" w:hAnsi="Arial" w:cs="Arial"/>
          <w:bCs/>
          <w:color w:val="C00000"/>
          <w:sz w:val="22"/>
          <w:szCs w:val="22"/>
          <w:lang w:val="ro-RO"/>
        </w:rPr>
      </w:pPr>
      <w:r w:rsidRPr="00920939">
        <w:rPr>
          <w:rFonts w:ascii="Arial" w:hAnsi="Arial" w:cs="Arial"/>
          <w:bCs/>
          <w:color w:val="C00000"/>
          <w:sz w:val="22"/>
          <w:szCs w:val="22"/>
          <w:lang w:val="ro-RO"/>
        </w:rPr>
        <w:t xml:space="preserve">Dacă ne referim la relatia dintre obiectivele propuse Si ariile protejate care se învecinează cu acestea, </w:t>
      </w:r>
      <w:r w:rsidRPr="00920939">
        <w:rPr>
          <w:rFonts w:ascii="Arial" w:hAnsi="Arial" w:cs="Arial"/>
          <w:bCs/>
          <w:color w:val="C00000"/>
          <w:sz w:val="22"/>
          <w:szCs w:val="22"/>
          <w:u w:val="single"/>
          <w:lang w:val="ro-RO"/>
        </w:rPr>
        <w:t>nu avem pierderi de habitate comunitare</w:t>
      </w:r>
      <w:r w:rsidRPr="00920939">
        <w:rPr>
          <w:rFonts w:ascii="Arial" w:hAnsi="Arial" w:cs="Arial"/>
          <w:bCs/>
          <w:color w:val="C00000"/>
          <w:sz w:val="22"/>
          <w:szCs w:val="22"/>
          <w:lang w:val="ro-RO"/>
        </w:rPr>
        <w:t>.</w:t>
      </w:r>
    </w:p>
    <w:p w:rsidR="006E0B47" w:rsidRPr="00920939" w:rsidRDefault="006E0B47" w:rsidP="00B72E16">
      <w:pPr>
        <w:pStyle w:val="ListBullet"/>
        <w:spacing w:line="240" w:lineRule="auto"/>
        <w:rPr>
          <w:rFonts w:ascii="Arial" w:hAnsi="Arial" w:cs="Arial"/>
          <w:bCs/>
          <w:color w:val="C00000"/>
          <w:sz w:val="22"/>
          <w:szCs w:val="22"/>
          <w:lang w:val="ro-RO"/>
        </w:rPr>
      </w:pPr>
      <w:r w:rsidRPr="00920939">
        <w:rPr>
          <w:rFonts w:ascii="Arial" w:hAnsi="Arial" w:cs="Arial"/>
          <w:bCs/>
          <w:color w:val="C00000"/>
          <w:sz w:val="22"/>
          <w:szCs w:val="22"/>
          <w:lang w:val="ro-RO"/>
        </w:rPr>
        <w:t>Pentru celelalte obiective s-a precizat că habitatele componente sunt reprezentate de terenuri agricole. Destinatia pentru fiecare obiectiv în parte impune modificarea radicală a habitatelor componente (terenuri agricole), ceea ce reprezintă de fapt o pierdere de habitat de 100% (terenuri agricole).</w:t>
      </w:r>
    </w:p>
    <w:p w:rsidR="006E0B47" w:rsidRPr="00920939" w:rsidRDefault="006E0B47" w:rsidP="00B72E16">
      <w:pPr>
        <w:pStyle w:val="ListBullet"/>
        <w:spacing w:line="240" w:lineRule="auto"/>
        <w:rPr>
          <w:rFonts w:ascii="Arial" w:hAnsi="Arial" w:cs="Arial"/>
          <w:color w:val="C00000"/>
          <w:sz w:val="22"/>
          <w:szCs w:val="22"/>
          <w:lang w:val="ro-RO"/>
        </w:rPr>
      </w:pPr>
      <w:r w:rsidRPr="00920939">
        <w:rPr>
          <w:color w:val="C00000"/>
          <w:szCs w:val="18"/>
          <w:lang w:val="ro-RO" w:eastAsia="en-GB"/>
        </w:rPr>
        <w:sym w:font="Wingdings 2" w:char="F096"/>
      </w:r>
      <w:r w:rsidRPr="00920939">
        <w:rPr>
          <w:color w:val="C00000"/>
          <w:lang w:val="ro-RO" w:eastAsia="en-GB"/>
        </w:rPr>
        <w:t xml:space="preserve"> </w:t>
      </w:r>
      <w:r w:rsidRPr="00920939">
        <w:rPr>
          <w:rFonts w:ascii="Arial" w:hAnsi="Arial" w:cs="Arial"/>
          <w:b/>
          <w:bCs/>
          <w:color w:val="C00000"/>
          <w:sz w:val="22"/>
          <w:szCs w:val="22"/>
          <w:lang w:val="ro-RO" w:eastAsia="en-GB"/>
        </w:rPr>
        <w:t>p</w:t>
      </w:r>
      <w:r w:rsidRPr="00920939">
        <w:rPr>
          <w:rFonts w:ascii="Arial" w:hAnsi="Arial" w:cs="Arial"/>
          <w:b/>
          <w:bCs/>
          <w:color w:val="C00000"/>
          <w:sz w:val="22"/>
          <w:szCs w:val="22"/>
          <w:lang w:val="ro-RO"/>
        </w:rPr>
        <w:t>rocentul care va fi pierdut din suprafeţele habitatelor folosite pentru necesitatile de hrana, odihna şi reproducere ale speciilor de inters comunitar.</w:t>
      </w:r>
      <w:r w:rsidRPr="00920939">
        <w:rPr>
          <w:rFonts w:ascii="Arial" w:hAnsi="Arial" w:cs="Arial"/>
          <w:color w:val="C00000"/>
          <w:sz w:val="22"/>
          <w:szCs w:val="22"/>
          <w:lang w:val="ro-RO"/>
        </w:rPr>
        <w:t xml:space="preserve"> </w:t>
      </w:r>
    </w:p>
    <w:p w:rsidR="006E0B47" w:rsidRPr="00920939" w:rsidRDefault="006E0B47" w:rsidP="00B72E16">
      <w:pPr>
        <w:pStyle w:val="ListBullet"/>
        <w:spacing w:line="240" w:lineRule="auto"/>
        <w:rPr>
          <w:rFonts w:ascii="Arial" w:hAnsi="Arial" w:cs="Arial"/>
          <w:color w:val="C00000"/>
          <w:sz w:val="22"/>
          <w:szCs w:val="22"/>
          <w:lang w:val="ro-RO"/>
        </w:rPr>
      </w:pPr>
      <w:r w:rsidRPr="00920939">
        <w:rPr>
          <w:rFonts w:ascii="Arial" w:hAnsi="Arial" w:cs="Arial"/>
          <w:color w:val="C00000"/>
          <w:sz w:val="22"/>
          <w:szCs w:val="22"/>
          <w:lang w:val="ro-RO"/>
        </w:rPr>
        <w:t xml:space="preserve">Pe amplasamentul obiectivelor propuse de plan </w:t>
      </w:r>
      <w:r w:rsidRPr="00920939">
        <w:rPr>
          <w:rFonts w:ascii="Arial" w:hAnsi="Arial" w:cs="Arial"/>
          <w:color w:val="C00000"/>
          <w:sz w:val="22"/>
          <w:szCs w:val="22"/>
          <w:u w:val="single"/>
          <w:lang w:val="ro-RO"/>
        </w:rPr>
        <w:t>nu se găsesc habitate folosite pentru necesitătile de hrană, odihnă Si reproducere ale speciilor de interes comunitar</w:t>
      </w:r>
      <w:r w:rsidRPr="00920939">
        <w:rPr>
          <w:rFonts w:ascii="Arial" w:hAnsi="Arial" w:cs="Arial"/>
          <w:color w:val="C00000"/>
          <w:sz w:val="22"/>
          <w:szCs w:val="22"/>
          <w:lang w:val="ro-RO"/>
        </w:rPr>
        <w:t>. În acest caz nu avem pierderi de habitat pentru necesitătile de hrană, odihnă Si reproducere ale speciilor de interes comunitar.</w:t>
      </w:r>
    </w:p>
    <w:p w:rsidR="006E0B47" w:rsidRPr="00920939" w:rsidRDefault="006E0B47" w:rsidP="00B72E16">
      <w:pPr>
        <w:pStyle w:val="ListBullet"/>
        <w:spacing w:line="240" w:lineRule="auto"/>
        <w:rPr>
          <w:rFonts w:ascii="Arial" w:hAnsi="Arial" w:cs="Arial"/>
          <w:color w:val="C00000"/>
          <w:sz w:val="22"/>
          <w:szCs w:val="22"/>
          <w:lang w:val="ro-RO"/>
        </w:rPr>
      </w:pPr>
      <w:r w:rsidRPr="00920939">
        <w:rPr>
          <w:color w:val="C00000"/>
          <w:szCs w:val="18"/>
          <w:lang w:val="ro-RO" w:eastAsia="en-GB"/>
        </w:rPr>
        <w:sym w:font="Wingdings 2" w:char="F096"/>
      </w:r>
      <w:r w:rsidRPr="00920939">
        <w:rPr>
          <w:color w:val="C00000"/>
          <w:lang w:val="ro-RO" w:eastAsia="en-GB"/>
        </w:rPr>
        <w:t xml:space="preserve"> </w:t>
      </w:r>
      <w:r w:rsidRPr="00920939">
        <w:rPr>
          <w:rFonts w:ascii="Arial" w:hAnsi="Arial" w:cs="Arial"/>
          <w:b/>
          <w:bCs/>
          <w:color w:val="C00000"/>
          <w:sz w:val="22"/>
          <w:szCs w:val="22"/>
          <w:lang w:val="ro-RO"/>
        </w:rPr>
        <w:t>fragmentarea habitatelor de interes comunitar.</w:t>
      </w:r>
      <w:r w:rsidRPr="00920939">
        <w:rPr>
          <w:rFonts w:ascii="Arial" w:hAnsi="Arial" w:cs="Arial"/>
          <w:color w:val="C00000"/>
          <w:sz w:val="22"/>
          <w:szCs w:val="22"/>
          <w:lang w:val="ro-RO"/>
        </w:rPr>
        <w:t xml:space="preserve"> Specificam ca </w:t>
      </w:r>
      <w:r w:rsidRPr="00920939">
        <w:rPr>
          <w:rFonts w:ascii="Arial" w:hAnsi="Arial" w:cs="Arial"/>
          <w:color w:val="C00000"/>
          <w:sz w:val="22"/>
          <w:szCs w:val="22"/>
          <w:u w:val="single"/>
          <w:lang w:val="ro-RO"/>
        </w:rPr>
        <w:t>nu se va inregistra fragmentarea habitatelor de interes comunitar</w:t>
      </w:r>
      <w:r w:rsidRPr="00920939">
        <w:rPr>
          <w:rFonts w:ascii="Arial" w:hAnsi="Arial" w:cs="Arial"/>
          <w:color w:val="C00000"/>
          <w:sz w:val="22"/>
          <w:szCs w:val="22"/>
          <w:lang w:val="ro-RO"/>
        </w:rPr>
        <w:t>, fiindca acestea nu s-au semnalat pe amplasamentele studiate. Din alte habitate sunt prezente comunitati ruderale, ce nu reprezinta un habitat prioritar, iar speciile de flora nu sunt protejate la nivel national şi comunitar.</w:t>
      </w:r>
    </w:p>
    <w:p w:rsidR="006E0B47" w:rsidRPr="00920939" w:rsidRDefault="006E0B47" w:rsidP="00B72E16">
      <w:pPr>
        <w:pStyle w:val="ListBullet"/>
        <w:spacing w:line="240" w:lineRule="auto"/>
        <w:rPr>
          <w:rFonts w:ascii="Arial" w:hAnsi="Arial" w:cs="Arial"/>
          <w:color w:val="C00000"/>
          <w:sz w:val="22"/>
          <w:szCs w:val="22"/>
          <w:lang w:val="ro-RO"/>
        </w:rPr>
      </w:pPr>
      <w:r w:rsidRPr="00920939">
        <w:rPr>
          <w:rFonts w:ascii="Arial" w:hAnsi="Arial" w:cs="Arial"/>
          <w:color w:val="C00000"/>
          <w:sz w:val="22"/>
          <w:szCs w:val="22"/>
          <w:lang w:val="ro-RO" w:eastAsia="en-GB"/>
        </w:rPr>
        <w:sym w:font="Wingdings 2" w:char="F096"/>
      </w:r>
      <w:r w:rsidRPr="00920939">
        <w:rPr>
          <w:rFonts w:ascii="Arial" w:hAnsi="Arial" w:cs="Arial"/>
          <w:color w:val="C00000"/>
          <w:sz w:val="22"/>
          <w:szCs w:val="22"/>
          <w:lang w:val="ro-RO" w:eastAsia="en-GB"/>
        </w:rPr>
        <w:t xml:space="preserve"> </w:t>
      </w:r>
      <w:r w:rsidRPr="00920939">
        <w:rPr>
          <w:rFonts w:ascii="Arial" w:hAnsi="Arial" w:cs="Arial"/>
          <w:b/>
          <w:bCs/>
          <w:color w:val="C00000"/>
          <w:sz w:val="22"/>
          <w:szCs w:val="22"/>
          <w:lang w:val="ro-RO"/>
        </w:rPr>
        <w:t xml:space="preserve">durata sau persistenta fragmentarii. </w:t>
      </w:r>
      <w:r w:rsidRPr="00920939">
        <w:rPr>
          <w:rFonts w:ascii="Arial" w:hAnsi="Arial" w:cs="Arial"/>
          <w:color w:val="C00000"/>
          <w:sz w:val="22"/>
          <w:szCs w:val="22"/>
          <w:u w:val="single"/>
          <w:lang w:val="ro-RO"/>
        </w:rPr>
        <w:t>Nu se va inregistra o durata sau persistenta a fragmentarii habitatelor de interes comunitar</w:t>
      </w:r>
      <w:r w:rsidRPr="00920939">
        <w:rPr>
          <w:rFonts w:ascii="Arial" w:hAnsi="Arial" w:cs="Arial"/>
          <w:color w:val="C00000"/>
          <w:sz w:val="22"/>
          <w:szCs w:val="22"/>
          <w:lang w:val="ro-RO"/>
        </w:rPr>
        <w:t>, deoarece acestea nu s-au identificat pe amplasament.</w:t>
      </w:r>
    </w:p>
    <w:p w:rsidR="006E0B47" w:rsidRPr="00920939" w:rsidRDefault="006E0B47" w:rsidP="00B72E16">
      <w:pPr>
        <w:pStyle w:val="ListBullet"/>
        <w:spacing w:line="240" w:lineRule="auto"/>
        <w:rPr>
          <w:rFonts w:ascii="Arial" w:hAnsi="Arial" w:cs="Arial"/>
          <w:b/>
          <w:bCs/>
          <w:color w:val="C00000"/>
          <w:sz w:val="22"/>
          <w:szCs w:val="22"/>
          <w:lang w:val="ro-RO"/>
        </w:rPr>
      </w:pPr>
      <w:r w:rsidRPr="00920939">
        <w:rPr>
          <w:rFonts w:ascii="Arial" w:hAnsi="Arial" w:cs="Arial"/>
          <w:color w:val="C00000"/>
          <w:sz w:val="22"/>
          <w:szCs w:val="22"/>
          <w:lang w:val="ro-RO" w:eastAsia="en-GB"/>
        </w:rPr>
        <w:sym w:font="Wingdings 2" w:char="F096"/>
      </w:r>
      <w:r w:rsidRPr="00920939">
        <w:rPr>
          <w:rFonts w:ascii="Arial" w:hAnsi="Arial" w:cs="Arial"/>
          <w:color w:val="C00000"/>
          <w:sz w:val="22"/>
          <w:szCs w:val="22"/>
          <w:lang w:val="ro-RO" w:eastAsia="en-GB"/>
        </w:rPr>
        <w:t xml:space="preserve"> </w:t>
      </w:r>
      <w:r w:rsidRPr="00920939">
        <w:rPr>
          <w:rFonts w:ascii="Arial" w:hAnsi="Arial" w:cs="Arial"/>
          <w:b/>
          <w:bCs/>
          <w:color w:val="C00000"/>
          <w:sz w:val="22"/>
          <w:szCs w:val="22"/>
          <w:lang w:val="ro-RO"/>
        </w:rPr>
        <w:t xml:space="preserve">durata sau persistenta perturbarii speciilor de interes comunitar. </w:t>
      </w:r>
      <w:r w:rsidRPr="00920939">
        <w:rPr>
          <w:rFonts w:ascii="Arial" w:hAnsi="Arial" w:cs="Arial"/>
          <w:color w:val="C00000"/>
          <w:sz w:val="22"/>
          <w:szCs w:val="22"/>
          <w:u w:val="single"/>
          <w:lang w:val="ro-RO"/>
        </w:rPr>
        <w:t>Nu se va inregistra o durata sau persistenta a speciilor de interes comunitar</w:t>
      </w:r>
      <w:r w:rsidRPr="00920939">
        <w:rPr>
          <w:rFonts w:ascii="Arial" w:hAnsi="Arial" w:cs="Arial"/>
          <w:color w:val="C00000"/>
          <w:sz w:val="22"/>
          <w:szCs w:val="22"/>
          <w:lang w:val="ro-RO"/>
        </w:rPr>
        <w:t>, deoarece acestea s-au inregistrat in afara ariei protejate, acestea aflându-se în trecere/pasaj în zonele de amplasament, fara a se inregistra stationarea lor pentru hrana, odihna sau reproducere.</w:t>
      </w:r>
      <w:r w:rsidRPr="00920939">
        <w:rPr>
          <w:rFonts w:ascii="Arial" w:hAnsi="Arial" w:cs="Arial"/>
          <w:b/>
          <w:bCs/>
          <w:color w:val="C00000"/>
          <w:sz w:val="22"/>
          <w:szCs w:val="22"/>
          <w:lang w:val="ro-RO"/>
        </w:rPr>
        <w:t xml:space="preserve"> </w:t>
      </w:r>
    </w:p>
    <w:p w:rsidR="006E0B47" w:rsidRPr="00920939" w:rsidRDefault="006E0B47" w:rsidP="00B72E16">
      <w:pPr>
        <w:pStyle w:val="ListBullet"/>
        <w:spacing w:line="240" w:lineRule="auto"/>
        <w:rPr>
          <w:rFonts w:ascii="Arial" w:hAnsi="Arial" w:cs="Arial"/>
          <w:color w:val="C00000"/>
          <w:sz w:val="22"/>
          <w:szCs w:val="22"/>
          <w:lang w:val="ro-RO"/>
        </w:rPr>
      </w:pPr>
      <w:r w:rsidRPr="00920939">
        <w:rPr>
          <w:rFonts w:ascii="Arial" w:hAnsi="Arial" w:cs="Arial"/>
          <w:color w:val="C00000"/>
          <w:sz w:val="22"/>
          <w:szCs w:val="22"/>
          <w:lang w:val="ro-RO" w:eastAsia="en-GB"/>
        </w:rPr>
        <w:sym w:font="Wingdings 2" w:char="F096"/>
      </w:r>
      <w:r w:rsidRPr="00920939">
        <w:rPr>
          <w:rFonts w:ascii="Arial" w:hAnsi="Arial" w:cs="Arial"/>
          <w:color w:val="C00000"/>
          <w:sz w:val="22"/>
          <w:szCs w:val="22"/>
          <w:lang w:val="ro-RO" w:eastAsia="en-GB"/>
        </w:rPr>
        <w:t xml:space="preserve"> </w:t>
      </w:r>
      <w:r w:rsidRPr="00920939">
        <w:rPr>
          <w:rFonts w:ascii="Arial" w:hAnsi="Arial" w:cs="Arial"/>
          <w:b/>
          <w:bCs/>
          <w:color w:val="C00000"/>
          <w:sz w:val="22"/>
          <w:szCs w:val="22"/>
          <w:lang w:val="ro-RO"/>
        </w:rPr>
        <w:t xml:space="preserve">schimbari în densitatea populatiilor (nr. de indivizi suprafaţa). </w:t>
      </w:r>
      <w:r w:rsidRPr="00920939">
        <w:rPr>
          <w:rFonts w:ascii="Arial" w:hAnsi="Arial" w:cs="Arial"/>
          <w:color w:val="C00000"/>
          <w:sz w:val="22"/>
          <w:szCs w:val="22"/>
          <w:u w:val="single"/>
          <w:lang w:val="ro-RO"/>
        </w:rPr>
        <w:t>Nu se vor produce schimbari în densitatea populatiilor, a efectivelor speciilor raportate la suprafaţa etc</w:t>
      </w:r>
      <w:r w:rsidRPr="00920939">
        <w:rPr>
          <w:rFonts w:ascii="Arial" w:hAnsi="Arial" w:cs="Arial"/>
          <w:color w:val="C00000"/>
          <w:sz w:val="22"/>
          <w:szCs w:val="22"/>
          <w:lang w:val="ro-RO"/>
        </w:rPr>
        <w:t xml:space="preserve">. </w:t>
      </w:r>
    </w:p>
    <w:p w:rsidR="006E0B47" w:rsidRPr="00920939" w:rsidRDefault="006E0B47" w:rsidP="00B72E16">
      <w:pPr>
        <w:pStyle w:val="ListBullet"/>
        <w:spacing w:line="240" w:lineRule="auto"/>
        <w:rPr>
          <w:rFonts w:ascii="Arial" w:hAnsi="Arial" w:cs="Arial"/>
          <w:color w:val="C00000"/>
          <w:sz w:val="22"/>
          <w:szCs w:val="22"/>
          <w:lang w:val="ro-RO"/>
        </w:rPr>
      </w:pPr>
      <w:r w:rsidRPr="00920939">
        <w:rPr>
          <w:rFonts w:ascii="Arial" w:hAnsi="Arial" w:cs="Arial"/>
          <w:color w:val="C00000"/>
          <w:sz w:val="22"/>
          <w:szCs w:val="22"/>
          <w:lang w:val="ro-RO"/>
        </w:rPr>
        <w:t xml:space="preserve"> </w:t>
      </w:r>
      <w:r w:rsidRPr="00920939">
        <w:rPr>
          <w:rFonts w:ascii="Arial" w:hAnsi="Arial" w:cs="Arial"/>
          <w:color w:val="C00000"/>
          <w:sz w:val="22"/>
          <w:szCs w:val="22"/>
          <w:lang w:val="ro-RO" w:eastAsia="en-GB"/>
        </w:rPr>
        <w:sym w:font="Wingdings 2" w:char="F096"/>
      </w:r>
      <w:r w:rsidRPr="00920939">
        <w:rPr>
          <w:rFonts w:ascii="Arial" w:hAnsi="Arial" w:cs="Arial"/>
          <w:color w:val="C00000"/>
          <w:sz w:val="22"/>
          <w:szCs w:val="22"/>
          <w:lang w:val="ro-RO" w:eastAsia="en-GB"/>
        </w:rPr>
        <w:t xml:space="preserve"> </w:t>
      </w:r>
      <w:r w:rsidRPr="00920939">
        <w:rPr>
          <w:rFonts w:ascii="Arial" w:hAnsi="Arial" w:cs="Arial"/>
          <w:b/>
          <w:bCs/>
          <w:color w:val="C00000"/>
          <w:sz w:val="22"/>
          <w:szCs w:val="22"/>
          <w:lang w:val="ro-RO"/>
        </w:rPr>
        <w:t xml:space="preserve">scara de timp pentru inlocuirea speciilor/habitatelor afectate de implementarea planului/proiectului. </w:t>
      </w:r>
      <w:r w:rsidRPr="00920939">
        <w:rPr>
          <w:rFonts w:ascii="Arial" w:hAnsi="Arial" w:cs="Arial"/>
          <w:color w:val="C00000"/>
          <w:sz w:val="22"/>
          <w:szCs w:val="22"/>
          <w:u w:val="single"/>
          <w:lang w:val="ro-RO"/>
        </w:rPr>
        <w:t>Nu s-au inregistrat specii/habitate afectate de implementarea planului</w:t>
      </w:r>
      <w:r w:rsidRPr="00920939">
        <w:rPr>
          <w:rFonts w:ascii="Arial" w:hAnsi="Arial" w:cs="Arial"/>
          <w:color w:val="C00000"/>
          <w:sz w:val="22"/>
          <w:szCs w:val="22"/>
          <w:lang w:val="ro-RO"/>
        </w:rPr>
        <w:t>.</w:t>
      </w:r>
    </w:p>
    <w:p w:rsidR="006E0B47" w:rsidRPr="00920939" w:rsidRDefault="006E0B47" w:rsidP="00B72E16">
      <w:pPr>
        <w:pStyle w:val="ListBullet"/>
        <w:spacing w:line="240" w:lineRule="auto"/>
        <w:rPr>
          <w:rFonts w:ascii="Arial" w:hAnsi="Arial" w:cs="Arial"/>
          <w:color w:val="C00000"/>
          <w:sz w:val="22"/>
          <w:szCs w:val="22"/>
          <w:lang w:val="ro-RO"/>
        </w:rPr>
      </w:pPr>
      <w:r w:rsidRPr="00920939">
        <w:rPr>
          <w:rFonts w:ascii="Arial" w:hAnsi="Arial" w:cs="Arial"/>
          <w:color w:val="C00000"/>
          <w:sz w:val="22"/>
          <w:szCs w:val="22"/>
          <w:lang w:val="ro-RO" w:eastAsia="en-GB"/>
        </w:rPr>
        <w:sym w:font="Wingdings 2" w:char="F096"/>
      </w:r>
      <w:r w:rsidRPr="00920939">
        <w:rPr>
          <w:rFonts w:ascii="Arial" w:hAnsi="Arial" w:cs="Arial"/>
          <w:color w:val="C00000"/>
          <w:sz w:val="22"/>
          <w:szCs w:val="22"/>
          <w:lang w:val="ro-RO" w:eastAsia="en-GB"/>
        </w:rPr>
        <w:t xml:space="preserve"> </w:t>
      </w:r>
      <w:r w:rsidRPr="00920939">
        <w:rPr>
          <w:rFonts w:ascii="Arial" w:hAnsi="Arial" w:cs="Arial"/>
          <w:b/>
          <w:bCs/>
          <w:color w:val="C00000"/>
          <w:sz w:val="22"/>
          <w:szCs w:val="22"/>
          <w:lang w:val="ro-RO"/>
        </w:rPr>
        <w:t xml:space="preserve">indicatorii chimici-cheie care pot determina modificari legate de resursele de apa sau de alte resurse naturale, care pot determina  modificarea functiilor ecologice ale unei arii naturale protejate de interes comunitar. </w:t>
      </w:r>
      <w:r w:rsidRPr="00920939">
        <w:rPr>
          <w:rFonts w:ascii="Arial" w:hAnsi="Arial" w:cs="Arial"/>
          <w:color w:val="C00000"/>
          <w:sz w:val="22"/>
          <w:szCs w:val="22"/>
          <w:u w:val="single"/>
          <w:lang w:val="ro-RO"/>
        </w:rPr>
        <w:t>Nu se vor produce  modificari ale functiilor ecologice ale ariei naturale protejate de interes comunitar</w:t>
      </w:r>
      <w:r w:rsidRPr="00920939">
        <w:rPr>
          <w:rFonts w:ascii="Arial" w:hAnsi="Arial" w:cs="Arial"/>
          <w:color w:val="C00000"/>
          <w:sz w:val="22"/>
          <w:szCs w:val="22"/>
          <w:lang w:val="ro-RO"/>
        </w:rPr>
        <w:t>.</w:t>
      </w:r>
    </w:p>
    <w:p w:rsidR="006E0B47" w:rsidRPr="00254D38" w:rsidRDefault="006E0B47" w:rsidP="00B72E16">
      <w:pPr>
        <w:ind w:firstLine="720"/>
        <w:rPr>
          <w:rFonts w:ascii="Arial" w:hAnsi="Arial" w:cs="Arial"/>
          <w:bCs/>
          <w:strike/>
          <w:color w:val="C00000"/>
          <w:sz w:val="22"/>
          <w:szCs w:val="22"/>
          <w:highlight w:val="yellow"/>
          <w:lang w:val="ro-RO"/>
        </w:rPr>
      </w:pPr>
    </w:p>
    <w:p w:rsidR="006E0B47" w:rsidRPr="00254D38" w:rsidRDefault="006E0B47" w:rsidP="009C469A">
      <w:pPr>
        <w:jc w:val="both"/>
        <w:rPr>
          <w:rFonts w:ascii="Arial" w:hAnsi="Arial" w:cs="Arial"/>
          <w:strike/>
          <w:color w:val="C00000"/>
          <w:sz w:val="22"/>
          <w:szCs w:val="22"/>
          <w:highlight w:val="yellow"/>
          <w:lang w:val="ro-RO"/>
        </w:rPr>
      </w:pPr>
    </w:p>
    <w:p w:rsidR="006E0B47" w:rsidRPr="00254D38" w:rsidRDefault="006E0B47" w:rsidP="009C469A">
      <w:pPr>
        <w:jc w:val="both"/>
        <w:rPr>
          <w:rFonts w:ascii="Arial" w:hAnsi="Arial" w:cs="Arial"/>
          <w:strike/>
          <w:color w:val="C00000"/>
          <w:sz w:val="22"/>
          <w:szCs w:val="22"/>
          <w:highlight w:val="yellow"/>
          <w:lang w:val="ro-RO"/>
        </w:rPr>
      </w:pPr>
    </w:p>
    <w:p w:rsidR="006E0B47" w:rsidRPr="00254D38" w:rsidRDefault="006E0B47" w:rsidP="009C469A">
      <w:pPr>
        <w:jc w:val="both"/>
        <w:rPr>
          <w:rFonts w:ascii="Arial" w:hAnsi="Arial" w:cs="Arial"/>
          <w:strike/>
          <w:color w:val="C00000"/>
          <w:sz w:val="22"/>
          <w:szCs w:val="22"/>
          <w:highlight w:val="yellow"/>
          <w:lang w:val="ro-RO"/>
        </w:rPr>
      </w:pPr>
    </w:p>
    <w:p w:rsidR="006E0B47" w:rsidRPr="00254D38" w:rsidRDefault="006E0B47" w:rsidP="009C469A">
      <w:pPr>
        <w:jc w:val="both"/>
        <w:rPr>
          <w:rFonts w:ascii="Arial" w:hAnsi="Arial" w:cs="Arial"/>
          <w:strike/>
          <w:color w:val="C00000"/>
          <w:sz w:val="22"/>
          <w:szCs w:val="22"/>
          <w:highlight w:val="yellow"/>
          <w:lang w:val="ro-RO"/>
        </w:rPr>
      </w:pPr>
    </w:p>
    <w:p w:rsidR="006E0B47" w:rsidRPr="00254D38" w:rsidRDefault="006E0B47" w:rsidP="009C469A">
      <w:pPr>
        <w:jc w:val="both"/>
        <w:rPr>
          <w:rFonts w:ascii="Arial" w:hAnsi="Arial" w:cs="Arial"/>
          <w:strike/>
          <w:color w:val="C00000"/>
          <w:sz w:val="22"/>
          <w:szCs w:val="22"/>
          <w:highlight w:val="yellow"/>
          <w:lang w:val="ro-RO"/>
        </w:rPr>
      </w:pPr>
    </w:p>
    <w:p w:rsidR="006E0B47" w:rsidRPr="00254D38" w:rsidRDefault="006E0B47" w:rsidP="009C469A">
      <w:pPr>
        <w:jc w:val="both"/>
        <w:rPr>
          <w:rFonts w:ascii="Arial" w:hAnsi="Arial" w:cs="Arial"/>
          <w:strike/>
          <w:color w:val="C00000"/>
          <w:sz w:val="22"/>
          <w:szCs w:val="22"/>
          <w:highlight w:val="yellow"/>
          <w:lang w:val="ro-RO"/>
        </w:rPr>
      </w:pPr>
    </w:p>
    <w:p w:rsidR="006E0B47" w:rsidRPr="00254D38" w:rsidRDefault="006E0B47" w:rsidP="009C469A">
      <w:pPr>
        <w:jc w:val="both"/>
        <w:rPr>
          <w:rFonts w:ascii="Arial" w:hAnsi="Arial" w:cs="Arial"/>
          <w:strike/>
          <w:color w:val="C00000"/>
          <w:sz w:val="22"/>
          <w:szCs w:val="22"/>
          <w:highlight w:val="yellow"/>
          <w:lang w:val="ro-RO"/>
        </w:rPr>
      </w:pPr>
    </w:p>
    <w:p w:rsidR="006E0B47" w:rsidRPr="00254D38" w:rsidRDefault="006E0B47" w:rsidP="009C469A">
      <w:pPr>
        <w:jc w:val="both"/>
        <w:rPr>
          <w:rFonts w:ascii="Arial" w:hAnsi="Arial" w:cs="Arial"/>
          <w:strike/>
          <w:color w:val="C00000"/>
          <w:sz w:val="22"/>
          <w:szCs w:val="22"/>
          <w:highlight w:val="yellow"/>
          <w:lang w:val="ro-RO"/>
        </w:rPr>
      </w:pPr>
    </w:p>
    <w:p w:rsidR="006E0B47" w:rsidRPr="00254D38" w:rsidRDefault="006E0B47" w:rsidP="009C469A">
      <w:pPr>
        <w:jc w:val="both"/>
        <w:rPr>
          <w:rFonts w:ascii="Arial" w:hAnsi="Arial" w:cs="Arial"/>
          <w:strike/>
          <w:color w:val="C00000"/>
          <w:sz w:val="22"/>
          <w:szCs w:val="22"/>
          <w:highlight w:val="yellow"/>
          <w:lang w:val="ro-RO"/>
        </w:rPr>
        <w:sectPr w:rsidR="006E0B47" w:rsidRPr="00254D38" w:rsidSect="006608EB">
          <w:pgSz w:w="12240" w:h="15840"/>
          <w:pgMar w:top="1440" w:right="900" w:bottom="1440" w:left="1440" w:header="720" w:footer="720" w:gutter="0"/>
          <w:cols w:space="720"/>
          <w:docGrid w:linePitch="360"/>
        </w:sectPr>
      </w:pPr>
    </w:p>
    <w:p w:rsidR="006E0B47" w:rsidRPr="00254D38" w:rsidRDefault="006E0B47" w:rsidP="00965345">
      <w:pPr>
        <w:autoSpaceDE w:val="0"/>
        <w:autoSpaceDN w:val="0"/>
        <w:adjustRightInd w:val="0"/>
        <w:rPr>
          <w:rStyle w:val="sttpunct"/>
          <w:rFonts w:ascii="Arial" w:hAnsi="Arial" w:cs="Arial"/>
          <w:b/>
          <w:bCs/>
          <w:strike/>
          <w:color w:val="4F81BD"/>
          <w:sz w:val="20"/>
          <w:szCs w:val="20"/>
          <w:lang w:val="ro-RO"/>
        </w:rPr>
      </w:pPr>
    </w:p>
    <w:p w:rsidR="006E0B47" w:rsidRPr="00254D38" w:rsidRDefault="006E0B47" w:rsidP="009C469A">
      <w:pPr>
        <w:jc w:val="both"/>
        <w:rPr>
          <w:rFonts w:ascii="Arial" w:hAnsi="Arial"/>
          <w:b/>
          <w:color w:val="C00000"/>
          <w:sz w:val="22"/>
          <w:szCs w:val="22"/>
          <w:lang w:val="ro-RO"/>
        </w:rPr>
      </w:pPr>
      <w:r w:rsidRPr="00254D38">
        <w:rPr>
          <w:rFonts w:ascii="Arial" w:hAnsi="Arial"/>
          <w:b/>
          <w:sz w:val="22"/>
          <w:szCs w:val="22"/>
          <w:lang w:val="ro-RO"/>
        </w:rPr>
        <w:t>6. Obiective de protecţia mediului – stabilite la nivel naţional</w:t>
      </w:r>
      <w:bookmarkStart w:id="17" w:name="_Toc251791622"/>
      <w:bookmarkEnd w:id="17"/>
      <w:r w:rsidRPr="00254D38">
        <w:rPr>
          <w:rFonts w:ascii="Arial" w:hAnsi="Arial"/>
          <w:b/>
          <w:sz w:val="22"/>
          <w:szCs w:val="22"/>
          <w:lang w:val="ro-RO"/>
        </w:rPr>
        <w:t xml:space="preserve">, </w:t>
      </w:r>
      <w:r w:rsidRPr="00254D38">
        <w:rPr>
          <w:rFonts w:ascii="Arial" w:hAnsi="Arial"/>
          <w:b/>
          <w:color w:val="C00000"/>
          <w:sz w:val="22"/>
          <w:szCs w:val="22"/>
          <w:lang w:val="ro-RO"/>
        </w:rPr>
        <w:t>relevante pentru PATZ</w:t>
      </w:r>
    </w:p>
    <w:p w:rsidR="006E0B47" w:rsidRPr="00254D38" w:rsidRDefault="006E0B47" w:rsidP="00BB6DEF">
      <w:pPr>
        <w:jc w:val="both"/>
        <w:rPr>
          <w:rFonts w:ascii="Arial" w:hAnsi="Arial" w:cs="Arial"/>
          <w:sz w:val="22"/>
          <w:szCs w:val="22"/>
          <w:lang w:val="pt-BR"/>
        </w:rPr>
      </w:pPr>
      <w:r w:rsidRPr="00254D38">
        <w:rPr>
          <w:rFonts w:ascii="Arial" w:hAnsi="Arial"/>
          <w:sz w:val="22"/>
          <w:szCs w:val="22"/>
          <w:lang w:val="ro-RO"/>
        </w:rPr>
        <w:t xml:space="preserve">Obiectivele de protecţia mediului la nivel naţional sunt stabilite în conformitate cu Directivele UE şi a legislaţiei naţionale care transpun aceste directive şi sunt în concordanţă cu politica de mediu al Uniunii Europene şi cu cea a Guvernului, cu Strategia Protecţiei Mediului şi cu Strategia </w:t>
      </w:r>
      <w:r w:rsidRPr="00254D38">
        <w:rPr>
          <w:rFonts w:ascii="Arial" w:hAnsi="Arial" w:cs="Arial"/>
          <w:sz w:val="22"/>
          <w:szCs w:val="22"/>
          <w:lang w:val="ro-RO"/>
        </w:rPr>
        <w:t xml:space="preserve">Naţională pentru Dezvoltare Durabilă. </w:t>
      </w:r>
      <w:r w:rsidRPr="00254D38">
        <w:rPr>
          <w:rFonts w:ascii="Arial" w:hAnsi="Arial" w:cs="Arial"/>
          <w:sz w:val="22"/>
          <w:szCs w:val="22"/>
          <w:lang w:val="pt-BR"/>
        </w:rPr>
        <w:t xml:space="preserve">Obiectivele de mediu au fost stabilite de legea mediului, pe baza principiilor şi elementelor strategice de protecţie a mediului, astfel: </w:t>
      </w:r>
    </w:p>
    <w:p w:rsidR="006E0B47" w:rsidRPr="00A348D2" w:rsidRDefault="006E0B47" w:rsidP="002F306F">
      <w:pPr>
        <w:pStyle w:val="ListParagraph"/>
        <w:numPr>
          <w:ilvl w:val="0"/>
          <w:numId w:val="109"/>
        </w:numPr>
        <w:jc w:val="both"/>
        <w:rPr>
          <w:rFonts w:ascii="Arial" w:hAnsi="Arial" w:cs="Arial"/>
          <w:iCs/>
          <w:color w:val="000000"/>
          <w:sz w:val="22"/>
          <w:szCs w:val="22"/>
        </w:rPr>
      </w:pPr>
      <w:r w:rsidRPr="00A348D2">
        <w:rPr>
          <w:rFonts w:ascii="Arial" w:hAnsi="Arial" w:cs="Arial"/>
          <w:iCs/>
          <w:color w:val="000000"/>
          <w:sz w:val="22"/>
          <w:szCs w:val="22"/>
        </w:rPr>
        <w:t>principiul integrării cerinţelor de mediu în celelalte politici sectoriale;</w:t>
      </w:r>
    </w:p>
    <w:p w:rsidR="006E0B47" w:rsidRPr="00254D38" w:rsidRDefault="006E0B47" w:rsidP="002F306F">
      <w:pPr>
        <w:pStyle w:val="ListParagraph"/>
        <w:numPr>
          <w:ilvl w:val="0"/>
          <w:numId w:val="109"/>
        </w:numPr>
        <w:jc w:val="both"/>
        <w:rPr>
          <w:rFonts w:ascii="Arial" w:hAnsi="Arial" w:cs="Arial"/>
          <w:iCs/>
          <w:color w:val="000000"/>
          <w:sz w:val="22"/>
          <w:szCs w:val="22"/>
          <w:lang w:val="it-IT"/>
        </w:rPr>
      </w:pPr>
      <w:r w:rsidRPr="00254D38">
        <w:rPr>
          <w:rFonts w:ascii="Arial" w:hAnsi="Arial" w:cs="Arial"/>
          <w:iCs/>
          <w:color w:val="000000"/>
          <w:sz w:val="22"/>
          <w:szCs w:val="22"/>
          <w:lang w:val="it-IT"/>
        </w:rPr>
        <w:t>principiul precauţiei în luarea deciziei;</w:t>
      </w:r>
    </w:p>
    <w:p w:rsidR="006E0B47" w:rsidRPr="00A348D2" w:rsidRDefault="006E0B47" w:rsidP="002F306F">
      <w:pPr>
        <w:pStyle w:val="ListParagraph"/>
        <w:numPr>
          <w:ilvl w:val="0"/>
          <w:numId w:val="109"/>
        </w:numPr>
        <w:jc w:val="both"/>
        <w:rPr>
          <w:rFonts w:ascii="Arial" w:hAnsi="Arial" w:cs="Arial"/>
          <w:iCs/>
          <w:color w:val="000000"/>
          <w:sz w:val="22"/>
          <w:szCs w:val="22"/>
        </w:rPr>
      </w:pPr>
      <w:r w:rsidRPr="00A348D2">
        <w:rPr>
          <w:rFonts w:ascii="Arial" w:hAnsi="Arial" w:cs="Arial"/>
          <w:iCs/>
          <w:color w:val="000000"/>
          <w:sz w:val="22"/>
          <w:szCs w:val="22"/>
        </w:rPr>
        <w:t>principiul acţiunii preventive;</w:t>
      </w:r>
    </w:p>
    <w:p w:rsidR="006E0B47" w:rsidRPr="00A348D2" w:rsidRDefault="006E0B47" w:rsidP="002F306F">
      <w:pPr>
        <w:pStyle w:val="ListParagraph"/>
        <w:numPr>
          <w:ilvl w:val="0"/>
          <w:numId w:val="109"/>
        </w:numPr>
        <w:jc w:val="both"/>
        <w:rPr>
          <w:rFonts w:ascii="Arial" w:hAnsi="Arial" w:cs="Arial"/>
          <w:iCs/>
          <w:color w:val="000000"/>
          <w:sz w:val="22"/>
          <w:szCs w:val="22"/>
        </w:rPr>
      </w:pPr>
      <w:r w:rsidRPr="00A348D2">
        <w:rPr>
          <w:rFonts w:ascii="Arial" w:hAnsi="Arial" w:cs="Arial"/>
          <w:iCs/>
          <w:color w:val="000000"/>
          <w:sz w:val="22"/>
          <w:szCs w:val="22"/>
        </w:rPr>
        <w:t>principiul reţinerii poluanţilor la sursă;</w:t>
      </w:r>
    </w:p>
    <w:p w:rsidR="006E0B47" w:rsidRPr="00A348D2" w:rsidRDefault="006E0B47" w:rsidP="002F306F">
      <w:pPr>
        <w:pStyle w:val="ListParagraph"/>
        <w:numPr>
          <w:ilvl w:val="0"/>
          <w:numId w:val="109"/>
        </w:numPr>
        <w:jc w:val="both"/>
        <w:rPr>
          <w:rFonts w:ascii="Arial" w:hAnsi="Arial" w:cs="Arial"/>
          <w:iCs/>
          <w:color w:val="000000"/>
          <w:sz w:val="22"/>
          <w:szCs w:val="22"/>
        </w:rPr>
      </w:pPr>
      <w:r w:rsidRPr="00A348D2">
        <w:rPr>
          <w:rFonts w:ascii="Arial" w:hAnsi="Arial" w:cs="Arial"/>
          <w:iCs/>
          <w:color w:val="000000"/>
          <w:sz w:val="22"/>
          <w:szCs w:val="22"/>
        </w:rPr>
        <w:t>principiul "</w:t>
      </w:r>
      <w:r w:rsidRPr="00A348D2">
        <w:rPr>
          <w:rFonts w:ascii="Arial" w:hAnsi="Arial" w:cs="Arial"/>
          <w:i/>
          <w:iCs/>
          <w:color w:val="000000"/>
          <w:sz w:val="22"/>
          <w:szCs w:val="22"/>
        </w:rPr>
        <w:t>poluatorul plăteşte</w:t>
      </w:r>
      <w:r w:rsidRPr="00A348D2">
        <w:rPr>
          <w:rFonts w:ascii="Arial" w:hAnsi="Arial" w:cs="Arial"/>
          <w:iCs/>
          <w:color w:val="000000"/>
          <w:sz w:val="22"/>
          <w:szCs w:val="22"/>
        </w:rPr>
        <w:t>";</w:t>
      </w:r>
    </w:p>
    <w:p w:rsidR="006E0B47" w:rsidRPr="00A348D2" w:rsidRDefault="006E0B47" w:rsidP="002F306F">
      <w:pPr>
        <w:pStyle w:val="ListParagraph"/>
        <w:numPr>
          <w:ilvl w:val="0"/>
          <w:numId w:val="109"/>
        </w:numPr>
        <w:jc w:val="both"/>
        <w:rPr>
          <w:rFonts w:ascii="Arial" w:hAnsi="Arial" w:cs="Arial"/>
          <w:iCs/>
          <w:color w:val="000000"/>
          <w:sz w:val="22"/>
          <w:szCs w:val="22"/>
        </w:rPr>
      </w:pPr>
      <w:r w:rsidRPr="00A348D2">
        <w:rPr>
          <w:rFonts w:ascii="Arial" w:hAnsi="Arial" w:cs="Arial"/>
          <w:iCs/>
          <w:color w:val="000000"/>
          <w:sz w:val="22"/>
          <w:szCs w:val="22"/>
        </w:rPr>
        <w:t>principiul conservării biodiversităţii şi a ecosistemelor specifice cadrului biogeografic natural;</w:t>
      </w:r>
    </w:p>
    <w:p w:rsidR="006E0B47" w:rsidRPr="00A348D2" w:rsidRDefault="006E0B47" w:rsidP="002F306F">
      <w:pPr>
        <w:pStyle w:val="ListParagraph"/>
        <w:numPr>
          <w:ilvl w:val="0"/>
          <w:numId w:val="109"/>
        </w:numPr>
        <w:jc w:val="both"/>
        <w:rPr>
          <w:rFonts w:ascii="Arial" w:hAnsi="Arial" w:cs="Arial"/>
          <w:iCs/>
          <w:color w:val="000000"/>
          <w:sz w:val="22"/>
          <w:szCs w:val="22"/>
        </w:rPr>
      </w:pPr>
      <w:r w:rsidRPr="00A348D2">
        <w:rPr>
          <w:rFonts w:ascii="Arial" w:hAnsi="Arial" w:cs="Arial"/>
          <w:iCs/>
          <w:color w:val="000000"/>
          <w:sz w:val="22"/>
          <w:szCs w:val="22"/>
        </w:rPr>
        <w:t>utilizarea durabilă a resurselor naturale;</w:t>
      </w:r>
    </w:p>
    <w:p w:rsidR="006E0B47" w:rsidRDefault="006E0B47" w:rsidP="002F306F">
      <w:pPr>
        <w:pStyle w:val="ListParagraph"/>
        <w:numPr>
          <w:ilvl w:val="0"/>
          <w:numId w:val="109"/>
        </w:numPr>
        <w:jc w:val="both"/>
        <w:rPr>
          <w:rFonts w:ascii="Arial" w:hAnsi="Arial" w:cs="Arial"/>
          <w:iCs/>
          <w:color w:val="000000"/>
          <w:sz w:val="22"/>
          <w:szCs w:val="22"/>
        </w:rPr>
      </w:pPr>
      <w:r w:rsidRPr="00A348D2">
        <w:rPr>
          <w:rFonts w:ascii="Arial" w:hAnsi="Arial" w:cs="Arial"/>
          <w:iCs/>
          <w:color w:val="000000"/>
          <w:sz w:val="22"/>
          <w:szCs w:val="22"/>
        </w:rPr>
        <w:t>informarea şi participarea publicului la luarea deciziilor, precum şi accesul la justiţie în probleme de mediu;</w:t>
      </w:r>
    </w:p>
    <w:p w:rsidR="006E0B47" w:rsidRPr="00254D38" w:rsidRDefault="006E0B47" w:rsidP="002F306F">
      <w:pPr>
        <w:pStyle w:val="ListParagraph"/>
        <w:numPr>
          <w:ilvl w:val="0"/>
          <w:numId w:val="109"/>
        </w:numPr>
        <w:jc w:val="both"/>
        <w:rPr>
          <w:rFonts w:ascii="Arial" w:hAnsi="Arial" w:cs="Arial"/>
          <w:iCs/>
          <w:color w:val="000000"/>
          <w:sz w:val="22"/>
          <w:szCs w:val="22"/>
          <w:lang w:val="it-IT"/>
        </w:rPr>
      </w:pPr>
      <w:r w:rsidRPr="00254D38">
        <w:rPr>
          <w:rFonts w:ascii="Arial" w:hAnsi="Arial" w:cs="Arial"/>
          <w:iCs/>
          <w:sz w:val="22"/>
          <w:szCs w:val="22"/>
          <w:lang w:val="it-IT"/>
        </w:rPr>
        <w:t>principiul colaborării internaţionale pentru protecţia mediului.</w:t>
      </w:r>
    </w:p>
    <w:p w:rsidR="006E0B47" w:rsidRPr="00254D38" w:rsidRDefault="006E0B47" w:rsidP="00BB6DEF">
      <w:pPr>
        <w:jc w:val="both"/>
        <w:rPr>
          <w:rFonts w:ascii="Arial" w:hAnsi="Arial" w:cs="Arial"/>
          <w:iCs/>
          <w:color w:val="000000"/>
          <w:sz w:val="22"/>
          <w:szCs w:val="22"/>
          <w:lang w:val="it-IT"/>
        </w:rPr>
      </w:pPr>
    </w:p>
    <w:p w:rsidR="006E0B47" w:rsidRPr="00947230" w:rsidRDefault="006E0B47" w:rsidP="00BB6DEF">
      <w:pPr>
        <w:jc w:val="both"/>
        <w:rPr>
          <w:rFonts w:ascii="Arial" w:hAnsi="Arial" w:cs="Arial"/>
          <w:i/>
          <w:sz w:val="22"/>
          <w:szCs w:val="22"/>
        </w:rPr>
      </w:pPr>
      <w:r w:rsidRPr="00947230">
        <w:rPr>
          <w:rFonts w:ascii="Arial" w:hAnsi="Arial" w:cs="Arial"/>
          <w:i/>
          <w:sz w:val="22"/>
          <w:szCs w:val="22"/>
        </w:rPr>
        <w:t>Modalităţile de implementare a principiilor şi a elementelor strategice sunt:</w:t>
      </w:r>
    </w:p>
    <w:p w:rsidR="006E0B47" w:rsidRPr="00A348D2" w:rsidRDefault="006E0B47" w:rsidP="00761C7A">
      <w:pPr>
        <w:pStyle w:val="ListParagraph"/>
        <w:numPr>
          <w:ilvl w:val="1"/>
          <w:numId w:val="110"/>
        </w:numPr>
        <w:ind w:left="709"/>
        <w:jc w:val="both"/>
        <w:rPr>
          <w:rFonts w:ascii="Arial" w:hAnsi="Arial" w:cs="Arial"/>
          <w:sz w:val="22"/>
          <w:szCs w:val="22"/>
        </w:rPr>
      </w:pPr>
      <w:r w:rsidRPr="00A348D2">
        <w:rPr>
          <w:rFonts w:ascii="Arial" w:hAnsi="Arial" w:cs="Arial"/>
          <w:sz w:val="22"/>
          <w:szCs w:val="22"/>
        </w:rPr>
        <w:t>prevenirea şi controlul integrat al poluării prin utilizarea celor mai bune tehnici disponibile pentru activităţile cu impact semnificativ asupra mediului;</w:t>
      </w:r>
    </w:p>
    <w:p w:rsidR="006E0B47" w:rsidRPr="00A348D2" w:rsidRDefault="006E0B47" w:rsidP="00761C7A">
      <w:pPr>
        <w:pStyle w:val="ListParagraph"/>
        <w:numPr>
          <w:ilvl w:val="1"/>
          <w:numId w:val="110"/>
        </w:numPr>
        <w:ind w:left="709"/>
        <w:jc w:val="both"/>
        <w:rPr>
          <w:rFonts w:ascii="Arial" w:hAnsi="Arial" w:cs="Arial"/>
          <w:sz w:val="22"/>
          <w:szCs w:val="22"/>
          <w:lang w:val="pt-BR"/>
        </w:rPr>
      </w:pPr>
      <w:r w:rsidRPr="00A348D2">
        <w:rPr>
          <w:rFonts w:ascii="Arial" w:hAnsi="Arial" w:cs="Arial"/>
          <w:sz w:val="22"/>
          <w:szCs w:val="22"/>
          <w:lang w:val="pt-BR"/>
        </w:rPr>
        <w:t>adoptarea programelor de dezvoltare, cu respectarea cerinţelor politicii de mediu;</w:t>
      </w:r>
    </w:p>
    <w:p w:rsidR="006E0B47" w:rsidRPr="00A348D2" w:rsidRDefault="006E0B47" w:rsidP="00761C7A">
      <w:pPr>
        <w:pStyle w:val="ListParagraph"/>
        <w:numPr>
          <w:ilvl w:val="1"/>
          <w:numId w:val="110"/>
        </w:numPr>
        <w:ind w:left="709"/>
        <w:jc w:val="both"/>
        <w:rPr>
          <w:rFonts w:ascii="Arial" w:hAnsi="Arial" w:cs="Arial"/>
          <w:sz w:val="22"/>
          <w:szCs w:val="22"/>
          <w:lang w:val="pt-BR"/>
        </w:rPr>
      </w:pPr>
      <w:r w:rsidRPr="00A348D2">
        <w:rPr>
          <w:rFonts w:ascii="Arial" w:hAnsi="Arial" w:cs="Arial"/>
          <w:sz w:val="22"/>
          <w:szCs w:val="22"/>
          <w:lang w:val="pt-BR"/>
        </w:rPr>
        <w:t>corelarea planificării de amenajare a teritoriului şi urbanism cu cea de mediu;</w:t>
      </w:r>
    </w:p>
    <w:p w:rsidR="006E0B47" w:rsidRPr="00A348D2" w:rsidRDefault="006E0B47" w:rsidP="00761C7A">
      <w:pPr>
        <w:pStyle w:val="ListParagraph"/>
        <w:numPr>
          <w:ilvl w:val="1"/>
          <w:numId w:val="110"/>
        </w:numPr>
        <w:ind w:left="709"/>
        <w:jc w:val="both"/>
        <w:rPr>
          <w:rFonts w:ascii="Arial" w:hAnsi="Arial" w:cs="Arial"/>
          <w:sz w:val="22"/>
          <w:szCs w:val="22"/>
          <w:lang w:val="pt-BR"/>
        </w:rPr>
      </w:pPr>
      <w:r w:rsidRPr="00A348D2">
        <w:rPr>
          <w:rFonts w:ascii="Arial" w:hAnsi="Arial" w:cs="Arial"/>
          <w:sz w:val="22"/>
          <w:szCs w:val="22"/>
          <w:lang w:val="pt-BR"/>
        </w:rPr>
        <w:t>efectuarea evaluării de mediu înaintea aprobării planurilor şi programelor care pot avea efect semnificativ asupra mediului;</w:t>
      </w:r>
    </w:p>
    <w:p w:rsidR="006E0B47" w:rsidRPr="00A348D2" w:rsidRDefault="006E0B47" w:rsidP="00761C7A">
      <w:pPr>
        <w:pStyle w:val="ListParagraph"/>
        <w:numPr>
          <w:ilvl w:val="1"/>
          <w:numId w:val="110"/>
        </w:numPr>
        <w:ind w:left="709"/>
        <w:jc w:val="both"/>
        <w:rPr>
          <w:rFonts w:ascii="Arial" w:hAnsi="Arial" w:cs="Arial"/>
          <w:sz w:val="22"/>
          <w:szCs w:val="22"/>
          <w:lang w:val="pt-BR"/>
        </w:rPr>
      </w:pPr>
      <w:r w:rsidRPr="00A348D2">
        <w:rPr>
          <w:rFonts w:ascii="Arial" w:hAnsi="Arial" w:cs="Arial"/>
          <w:sz w:val="22"/>
          <w:szCs w:val="22"/>
          <w:lang w:val="pt-BR"/>
        </w:rPr>
        <w:t>evaluarea impactului asupra mediului în faza iniţială a proiectelor cu impact semnificativ asupra mediului;</w:t>
      </w:r>
    </w:p>
    <w:p w:rsidR="006E0B47" w:rsidRPr="00A348D2" w:rsidRDefault="006E0B47" w:rsidP="00761C7A">
      <w:pPr>
        <w:pStyle w:val="ListParagraph"/>
        <w:numPr>
          <w:ilvl w:val="1"/>
          <w:numId w:val="110"/>
        </w:numPr>
        <w:ind w:left="709"/>
        <w:jc w:val="both"/>
        <w:rPr>
          <w:rFonts w:ascii="Arial" w:hAnsi="Arial" w:cs="Arial"/>
          <w:sz w:val="22"/>
          <w:szCs w:val="22"/>
          <w:lang w:val="pt-BR"/>
        </w:rPr>
      </w:pPr>
      <w:r w:rsidRPr="00A348D2">
        <w:rPr>
          <w:rFonts w:ascii="Arial" w:hAnsi="Arial" w:cs="Arial"/>
          <w:sz w:val="22"/>
          <w:szCs w:val="22"/>
          <w:lang w:val="pt-BR"/>
        </w:rPr>
        <w:t>introducerea şi utilizarea pârghiilor şi instrumentelor economice stimulative sau coercitive;</w:t>
      </w:r>
    </w:p>
    <w:p w:rsidR="006E0B47" w:rsidRPr="00A348D2" w:rsidRDefault="006E0B47" w:rsidP="00761C7A">
      <w:pPr>
        <w:pStyle w:val="ListParagraph"/>
        <w:numPr>
          <w:ilvl w:val="1"/>
          <w:numId w:val="110"/>
        </w:numPr>
        <w:ind w:left="709"/>
        <w:jc w:val="both"/>
        <w:rPr>
          <w:rFonts w:ascii="Arial" w:hAnsi="Arial" w:cs="Arial"/>
          <w:sz w:val="22"/>
          <w:szCs w:val="22"/>
          <w:lang w:val="pt-BR"/>
        </w:rPr>
      </w:pPr>
      <w:r w:rsidRPr="00A348D2">
        <w:rPr>
          <w:rFonts w:ascii="Arial" w:hAnsi="Arial" w:cs="Arial"/>
          <w:sz w:val="22"/>
          <w:szCs w:val="22"/>
          <w:lang w:val="pt-BR"/>
        </w:rPr>
        <w:t>rezolvarea, pe niveluri de competenţă, a problemelor de mediu, în funcţie de amploarea acestora;</w:t>
      </w:r>
    </w:p>
    <w:p w:rsidR="006E0B47" w:rsidRPr="00A348D2" w:rsidRDefault="006E0B47" w:rsidP="00761C7A">
      <w:pPr>
        <w:pStyle w:val="ListParagraph"/>
        <w:numPr>
          <w:ilvl w:val="1"/>
          <w:numId w:val="110"/>
        </w:numPr>
        <w:ind w:left="709"/>
        <w:jc w:val="both"/>
        <w:rPr>
          <w:rFonts w:ascii="Arial" w:hAnsi="Arial" w:cs="Arial"/>
          <w:sz w:val="22"/>
          <w:szCs w:val="22"/>
          <w:lang w:val="pt-BR"/>
        </w:rPr>
      </w:pPr>
      <w:r w:rsidRPr="00A348D2">
        <w:rPr>
          <w:rFonts w:ascii="Arial" w:hAnsi="Arial" w:cs="Arial"/>
          <w:sz w:val="22"/>
          <w:szCs w:val="22"/>
          <w:lang w:val="pt-BR"/>
        </w:rPr>
        <w:t>promovarea de acte normative armonizate cu reglementările europene şi internaţionale în domeniu;</w:t>
      </w:r>
    </w:p>
    <w:p w:rsidR="006E0B47" w:rsidRPr="00254D38" w:rsidRDefault="006E0B47" w:rsidP="00761C7A">
      <w:pPr>
        <w:pStyle w:val="ListParagraph"/>
        <w:numPr>
          <w:ilvl w:val="1"/>
          <w:numId w:val="110"/>
        </w:numPr>
        <w:ind w:left="709"/>
        <w:jc w:val="both"/>
        <w:rPr>
          <w:rFonts w:ascii="Arial" w:hAnsi="Arial" w:cs="Arial"/>
          <w:sz w:val="22"/>
          <w:szCs w:val="22"/>
          <w:lang w:val="it-IT"/>
        </w:rPr>
      </w:pPr>
      <w:r w:rsidRPr="00254D38">
        <w:rPr>
          <w:rFonts w:ascii="Arial" w:hAnsi="Arial" w:cs="Arial"/>
          <w:sz w:val="22"/>
          <w:szCs w:val="22"/>
          <w:lang w:val="it-IT"/>
        </w:rPr>
        <w:t>stabilirea şi urmărirea realizării programelor pentru conformare;</w:t>
      </w:r>
    </w:p>
    <w:p w:rsidR="006E0B47" w:rsidRPr="00A348D2" w:rsidRDefault="006E0B47" w:rsidP="00761C7A">
      <w:pPr>
        <w:pStyle w:val="ListParagraph"/>
        <w:numPr>
          <w:ilvl w:val="1"/>
          <w:numId w:val="110"/>
        </w:numPr>
        <w:ind w:left="709"/>
        <w:jc w:val="both"/>
        <w:rPr>
          <w:rFonts w:ascii="Arial" w:hAnsi="Arial" w:cs="Arial"/>
          <w:sz w:val="22"/>
          <w:szCs w:val="22"/>
          <w:lang w:val="it-IT"/>
        </w:rPr>
      </w:pPr>
      <w:r w:rsidRPr="00A348D2">
        <w:rPr>
          <w:rFonts w:ascii="Arial" w:hAnsi="Arial" w:cs="Arial"/>
          <w:sz w:val="22"/>
          <w:szCs w:val="22"/>
          <w:lang w:val="it-IT"/>
        </w:rPr>
        <w:t>crearea sistemului naţional de monitorizare integrată a calităţii mediului;</w:t>
      </w:r>
    </w:p>
    <w:p w:rsidR="006E0B47" w:rsidRPr="00A348D2" w:rsidRDefault="006E0B47" w:rsidP="00761C7A">
      <w:pPr>
        <w:pStyle w:val="ListParagraph"/>
        <w:numPr>
          <w:ilvl w:val="1"/>
          <w:numId w:val="110"/>
        </w:numPr>
        <w:ind w:left="709"/>
        <w:jc w:val="both"/>
        <w:rPr>
          <w:rFonts w:ascii="Arial" w:hAnsi="Arial" w:cs="Arial"/>
          <w:sz w:val="22"/>
          <w:szCs w:val="22"/>
          <w:lang w:val="it-IT"/>
        </w:rPr>
      </w:pPr>
      <w:r w:rsidRPr="00A348D2">
        <w:rPr>
          <w:rFonts w:ascii="Arial" w:hAnsi="Arial" w:cs="Arial"/>
          <w:sz w:val="22"/>
          <w:szCs w:val="22"/>
          <w:lang w:val="it-IT"/>
        </w:rPr>
        <w:t>recunoaşterea produselor cu impact redus asupra mediului, prin acordarea etichetei ecologice;</w:t>
      </w:r>
    </w:p>
    <w:p w:rsidR="006E0B47" w:rsidRPr="00A348D2" w:rsidRDefault="006E0B47" w:rsidP="00761C7A">
      <w:pPr>
        <w:pStyle w:val="ListParagraph"/>
        <w:numPr>
          <w:ilvl w:val="1"/>
          <w:numId w:val="110"/>
        </w:numPr>
        <w:ind w:left="709"/>
        <w:jc w:val="both"/>
        <w:rPr>
          <w:rFonts w:ascii="Arial" w:hAnsi="Arial" w:cs="Arial"/>
          <w:sz w:val="22"/>
          <w:szCs w:val="22"/>
          <w:lang w:val="it-IT"/>
        </w:rPr>
      </w:pPr>
      <w:r w:rsidRPr="00A348D2">
        <w:rPr>
          <w:rFonts w:ascii="Arial" w:hAnsi="Arial" w:cs="Arial"/>
          <w:sz w:val="22"/>
          <w:szCs w:val="22"/>
          <w:lang w:val="it-IT"/>
        </w:rPr>
        <w:t>menţinerea şi ameliorarea calităţii mediului;</w:t>
      </w:r>
    </w:p>
    <w:p w:rsidR="006E0B47" w:rsidRPr="00A348D2" w:rsidRDefault="006E0B47" w:rsidP="00761C7A">
      <w:pPr>
        <w:pStyle w:val="ListParagraph"/>
        <w:numPr>
          <w:ilvl w:val="1"/>
          <w:numId w:val="110"/>
        </w:numPr>
        <w:ind w:left="709"/>
        <w:jc w:val="both"/>
        <w:rPr>
          <w:rFonts w:ascii="Arial" w:hAnsi="Arial" w:cs="Arial"/>
          <w:sz w:val="22"/>
          <w:szCs w:val="22"/>
          <w:lang w:val="pt-BR"/>
        </w:rPr>
      </w:pPr>
      <w:r w:rsidRPr="00A348D2">
        <w:rPr>
          <w:rFonts w:ascii="Arial" w:hAnsi="Arial" w:cs="Arial"/>
          <w:sz w:val="22"/>
          <w:szCs w:val="22"/>
          <w:lang w:val="pt-BR"/>
        </w:rPr>
        <w:t>reabilitarea zonelor afectate de poluare;</w:t>
      </w:r>
    </w:p>
    <w:p w:rsidR="006E0B47" w:rsidRPr="00A348D2" w:rsidRDefault="006E0B47" w:rsidP="00761C7A">
      <w:pPr>
        <w:pStyle w:val="ListParagraph"/>
        <w:numPr>
          <w:ilvl w:val="1"/>
          <w:numId w:val="110"/>
        </w:numPr>
        <w:ind w:left="709"/>
        <w:jc w:val="both"/>
        <w:rPr>
          <w:rFonts w:ascii="Arial" w:hAnsi="Arial" w:cs="Arial"/>
          <w:sz w:val="22"/>
          <w:szCs w:val="22"/>
          <w:lang w:val="pt-BR"/>
        </w:rPr>
      </w:pPr>
      <w:r w:rsidRPr="00A348D2">
        <w:rPr>
          <w:rFonts w:ascii="Arial" w:hAnsi="Arial" w:cs="Arial"/>
          <w:sz w:val="22"/>
          <w:szCs w:val="22"/>
          <w:lang w:val="pt-BR"/>
        </w:rPr>
        <w:t>încurajarea implementării sistemelor de management şi audit de mediu;</w:t>
      </w:r>
    </w:p>
    <w:p w:rsidR="006E0B47" w:rsidRPr="00A348D2" w:rsidRDefault="006E0B47" w:rsidP="00761C7A">
      <w:pPr>
        <w:pStyle w:val="ListParagraph"/>
        <w:numPr>
          <w:ilvl w:val="1"/>
          <w:numId w:val="110"/>
        </w:numPr>
        <w:ind w:left="709"/>
        <w:jc w:val="both"/>
        <w:rPr>
          <w:rFonts w:ascii="Arial" w:hAnsi="Arial" w:cs="Arial"/>
          <w:sz w:val="22"/>
          <w:szCs w:val="22"/>
          <w:lang w:val="pt-BR"/>
        </w:rPr>
      </w:pPr>
      <w:r w:rsidRPr="00A348D2">
        <w:rPr>
          <w:rFonts w:ascii="Arial" w:hAnsi="Arial" w:cs="Arial"/>
          <w:sz w:val="22"/>
          <w:szCs w:val="22"/>
          <w:lang w:val="pt-BR"/>
        </w:rPr>
        <w:t>promovarea cercetării fundamentale şi aplicative în domeniul protecţiei mediului;</w:t>
      </w:r>
    </w:p>
    <w:p w:rsidR="006E0B47" w:rsidRPr="00A348D2" w:rsidRDefault="006E0B47" w:rsidP="00761C7A">
      <w:pPr>
        <w:pStyle w:val="ListParagraph"/>
        <w:numPr>
          <w:ilvl w:val="1"/>
          <w:numId w:val="110"/>
        </w:numPr>
        <w:ind w:left="709"/>
        <w:jc w:val="both"/>
        <w:rPr>
          <w:rFonts w:ascii="Arial" w:hAnsi="Arial" w:cs="Arial"/>
          <w:sz w:val="22"/>
          <w:szCs w:val="22"/>
          <w:lang w:val="pt-BR"/>
        </w:rPr>
      </w:pPr>
      <w:r w:rsidRPr="00A348D2">
        <w:rPr>
          <w:rFonts w:ascii="Arial" w:hAnsi="Arial" w:cs="Arial"/>
          <w:sz w:val="22"/>
          <w:szCs w:val="22"/>
          <w:lang w:val="pt-BR"/>
        </w:rPr>
        <w:t>educarea şi conştientizarea publicului, precum şi participarea acestuia în procesul de elaborare şi aplicare a deciziilor privind mediul;</w:t>
      </w:r>
    </w:p>
    <w:p w:rsidR="006E0B47" w:rsidRPr="00A348D2" w:rsidRDefault="006E0B47" w:rsidP="00761C7A">
      <w:pPr>
        <w:pStyle w:val="ListParagraph"/>
        <w:numPr>
          <w:ilvl w:val="1"/>
          <w:numId w:val="110"/>
        </w:numPr>
        <w:ind w:left="709"/>
        <w:jc w:val="both"/>
        <w:rPr>
          <w:rFonts w:ascii="Arial" w:hAnsi="Arial" w:cs="Arial"/>
          <w:sz w:val="22"/>
          <w:szCs w:val="22"/>
          <w:lang w:val="pt-BR"/>
        </w:rPr>
      </w:pPr>
      <w:r w:rsidRPr="00A348D2">
        <w:rPr>
          <w:rFonts w:ascii="Arial" w:hAnsi="Arial" w:cs="Arial"/>
          <w:sz w:val="22"/>
          <w:szCs w:val="22"/>
          <w:lang w:val="pt-BR"/>
        </w:rPr>
        <w:t>dezvoltarea reţelei naţionale de arii protejate pentru menţinerea stării favorabile de conservare a habitatelor naturale, a speciilor de floră şi faună sălbatică ca parte integrantă a reţelei ecologice europene - Natura 2000;</w:t>
      </w:r>
    </w:p>
    <w:p w:rsidR="006E0B47" w:rsidRPr="00A348D2" w:rsidRDefault="006E0B47" w:rsidP="00761C7A">
      <w:pPr>
        <w:pStyle w:val="ListParagraph"/>
        <w:numPr>
          <w:ilvl w:val="1"/>
          <w:numId w:val="110"/>
        </w:numPr>
        <w:ind w:left="709"/>
        <w:jc w:val="both"/>
        <w:rPr>
          <w:rFonts w:ascii="Arial" w:hAnsi="Arial" w:cs="Arial"/>
          <w:sz w:val="22"/>
          <w:szCs w:val="22"/>
          <w:lang w:val="pt-BR"/>
        </w:rPr>
      </w:pPr>
      <w:r w:rsidRPr="00A348D2">
        <w:rPr>
          <w:rFonts w:ascii="Arial" w:hAnsi="Arial" w:cs="Arial"/>
          <w:sz w:val="22"/>
          <w:szCs w:val="22"/>
          <w:lang w:val="pt-BR"/>
        </w:rPr>
        <w:t>aplicarea sistemelor de asigurare a trasabilităţii şi etichetării organismelor modificate genetic;</w:t>
      </w:r>
    </w:p>
    <w:p w:rsidR="006E0B47" w:rsidRPr="00A348D2" w:rsidRDefault="006E0B47" w:rsidP="00761C7A">
      <w:pPr>
        <w:pStyle w:val="ListParagraph"/>
        <w:numPr>
          <w:ilvl w:val="1"/>
          <w:numId w:val="110"/>
        </w:numPr>
        <w:ind w:left="709"/>
        <w:jc w:val="both"/>
        <w:rPr>
          <w:rFonts w:ascii="Arial" w:hAnsi="Arial" w:cs="Arial"/>
          <w:sz w:val="22"/>
          <w:szCs w:val="22"/>
          <w:lang w:val="pt-BR"/>
        </w:rPr>
      </w:pPr>
      <w:r w:rsidRPr="00A348D2">
        <w:rPr>
          <w:rFonts w:ascii="Arial" w:hAnsi="Arial" w:cs="Arial"/>
          <w:sz w:val="22"/>
          <w:szCs w:val="22"/>
          <w:lang w:val="pt-BR"/>
        </w:rPr>
        <w:t>înlăturarea cu prioritate a poluanţilor care periclitează nemijlocit şi grav sănătatea oamenilor.</w:t>
      </w:r>
    </w:p>
    <w:p w:rsidR="006E0B47" w:rsidRPr="008D3C5D" w:rsidRDefault="006E0B47" w:rsidP="00BB6DEF">
      <w:pPr>
        <w:jc w:val="both"/>
        <w:rPr>
          <w:rFonts w:ascii="Arial" w:hAnsi="Arial" w:cs="Arial"/>
          <w:lang w:val="pt-BR"/>
        </w:rPr>
      </w:pPr>
    </w:p>
    <w:p w:rsidR="006E0B47" w:rsidRPr="00947230" w:rsidRDefault="006E0B47" w:rsidP="00BB6DEF">
      <w:pPr>
        <w:jc w:val="both"/>
        <w:rPr>
          <w:rFonts w:ascii="Arial" w:hAnsi="Arial" w:cs="Arial"/>
          <w:i/>
          <w:sz w:val="22"/>
          <w:szCs w:val="22"/>
          <w:u w:val="single"/>
        </w:rPr>
      </w:pPr>
      <w:r w:rsidRPr="00947230">
        <w:rPr>
          <w:rFonts w:ascii="Arial" w:hAnsi="Arial" w:cs="Arial"/>
          <w:i/>
          <w:sz w:val="22"/>
          <w:szCs w:val="22"/>
          <w:u w:val="single"/>
        </w:rPr>
        <w:t xml:space="preserve">Strategii relevante pentru PAT sunt: </w:t>
      </w:r>
    </w:p>
    <w:p w:rsidR="006E0B47" w:rsidRPr="00254D38" w:rsidRDefault="006E0B47" w:rsidP="002F306F">
      <w:pPr>
        <w:pStyle w:val="ListParagraph"/>
        <w:numPr>
          <w:ilvl w:val="0"/>
          <w:numId w:val="111"/>
        </w:numPr>
        <w:jc w:val="both"/>
        <w:rPr>
          <w:rFonts w:ascii="Arial" w:hAnsi="Arial" w:cs="Arial"/>
          <w:sz w:val="22"/>
          <w:szCs w:val="22"/>
          <w:lang w:val="it-IT"/>
        </w:rPr>
      </w:pPr>
      <w:r w:rsidRPr="00254D38">
        <w:rPr>
          <w:rFonts w:ascii="Arial" w:hAnsi="Arial" w:cs="Arial"/>
          <w:bCs/>
          <w:sz w:val="22"/>
          <w:szCs w:val="22"/>
          <w:lang w:val="it-IT"/>
        </w:rPr>
        <w:t>Strategia Naţională a României privind Schimbările Climatice</w:t>
      </w:r>
      <w:r w:rsidRPr="00254D38">
        <w:rPr>
          <w:rFonts w:ascii="Arial" w:hAnsi="Arial" w:cs="Arial"/>
          <w:b/>
          <w:sz w:val="22"/>
          <w:szCs w:val="22"/>
          <w:lang w:val="it-IT"/>
        </w:rPr>
        <w:t xml:space="preserve"> </w:t>
      </w:r>
      <w:r w:rsidRPr="00254D38">
        <w:rPr>
          <w:rFonts w:ascii="Arial" w:hAnsi="Arial" w:cs="Arial"/>
          <w:sz w:val="22"/>
          <w:szCs w:val="22"/>
          <w:lang w:val="it-IT"/>
        </w:rPr>
        <w:t>(SNSC)</w:t>
      </w:r>
    </w:p>
    <w:p w:rsidR="006E0B47" w:rsidRPr="00A348D2" w:rsidRDefault="006E0B47" w:rsidP="002F306F">
      <w:pPr>
        <w:pStyle w:val="ListParagraph"/>
        <w:numPr>
          <w:ilvl w:val="0"/>
          <w:numId w:val="111"/>
        </w:numPr>
        <w:jc w:val="both"/>
        <w:rPr>
          <w:rFonts w:ascii="Arial" w:hAnsi="Arial" w:cs="Arial"/>
          <w:sz w:val="22"/>
          <w:szCs w:val="22"/>
        </w:rPr>
      </w:pPr>
      <w:r w:rsidRPr="00A348D2">
        <w:rPr>
          <w:rFonts w:ascii="Arial" w:hAnsi="Arial" w:cs="Arial"/>
          <w:sz w:val="22"/>
          <w:szCs w:val="22"/>
        </w:rPr>
        <w:t>Strategia Naţională privind Protecţia Atmosferei</w:t>
      </w:r>
    </w:p>
    <w:p w:rsidR="006E0B47" w:rsidRPr="00254D38" w:rsidRDefault="006E0B47" w:rsidP="002F306F">
      <w:pPr>
        <w:pStyle w:val="ListParagraph"/>
        <w:numPr>
          <w:ilvl w:val="0"/>
          <w:numId w:val="111"/>
        </w:numPr>
        <w:jc w:val="both"/>
        <w:rPr>
          <w:rFonts w:ascii="Arial" w:hAnsi="Arial" w:cs="Arial"/>
          <w:bCs/>
          <w:sz w:val="22"/>
          <w:szCs w:val="22"/>
          <w:lang w:val="it-IT"/>
        </w:rPr>
      </w:pPr>
      <w:r w:rsidRPr="00254D38">
        <w:rPr>
          <w:rFonts w:ascii="Arial" w:hAnsi="Arial" w:cs="Arial"/>
          <w:bCs/>
          <w:sz w:val="22"/>
          <w:szCs w:val="22"/>
          <w:lang w:val="it-IT"/>
        </w:rPr>
        <w:t>Strategia şi politica naţională în domeniul gospodăririi apelor</w:t>
      </w:r>
    </w:p>
    <w:p w:rsidR="006E0B47" w:rsidRPr="00A348D2" w:rsidRDefault="006E0B47" w:rsidP="002F306F">
      <w:pPr>
        <w:pStyle w:val="ListParagraph"/>
        <w:numPr>
          <w:ilvl w:val="0"/>
          <w:numId w:val="111"/>
        </w:numPr>
        <w:jc w:val="both"/>
        <w:rPr>
          <w:rFonts w:ascii="Arial" w:hAnsi="Arial" w:cs="Arial"/>
          <w:bCs/>
          <w:sz w:val="22"/>
          <w:szCs w:val="22"/>
        </w:rPr>
      </w:pPr>
      <w:r w:rsidRPr="00A348D2">
        <w:rPr>
          <w:rFonts w:ascii="Arial" w:hAnsi="Arial" w:cs="Arial"/>
          <w:bCs/>
          <w:sz w:val="22"/>
          <w:szCs w:val="22"/>
        </w:rPr>
        <w:t>Strategia Naţională de Gestionare a Deşeurilor</w:t>
      </w:r>
    </w:p>
    <w:p w:rsidR="006E0B47" w:rsidRPr="00254D38" w:rsidRDefault="006E0B47" w:rsidP="002F306F">
      <w:pPr>
        <w:pStyle w:val="ListParagraph"/>
        <w:numPr>
          <w:ilvl w:val="0"/>
          <w:numId w:val="111"/>
        </w:numPr>
        <w:jc w:val="both"/>
        <w:rPr>
          <w:bCs/>
          <w:sz w:val="22"/>
          <w:szCs w:val="22"/>
          <w:lang w:val="it-IT"/>
        </w:rPr>
      </w:pPr>
      <w:r w:rsidRPr="00254D38">
        <w:rPr>
          <w:rFonts w:ascii="Arial" w:hAnsi="Arial" w:cs="Arial"/>
          <w:bCs/>
          <w:sz w:val="22"/>
          <w:szCs w:val="22"/>
          <w:lang w:val="it-IT"/>
        </w:rPr>
        <w:t>Strategia naţională în domeniul eficienţei energetice.</w:t>
      </w:r>
    </w:p>
    <w:p w:rsidR="006E0B47" w:rsidRPr="00254D38" w:rsidRDefault="006E0B47" w:rsidP="00BB6DEF">
      <w:pPr>
        <w:jc w:val="both"/>
        <w:rPr>
          <w:rFonts w:ascii="Arial" w:hAnsi="Arial" w:cs="Arial"/>
          <w:lang w:val="it-IT"/>
        </w:rPr>
      </w:pPr>
    </w:p>
    <w:p w:rsidR="006E0B47" w:rsidRPr="00254D38" w:rsidRDefault="006E0B47" w:rsidP="00BB6DEF">
      <w:pPr>
        <w:jc w:val="both"/>
        <w:rPr>
          <w:rFonts w:ascii="Arial" w:hAnsi="Arial" w:cs="Arial"/>
          <w:sz w:val="22"/>
          <w:szCs w:val="22"/>
          <w:lang w:val="it-IT"/>
        </w:rPr>
      </w:pPr>
      <w:r w:rsidRPr="00254D38">
        <w:rPr>
          <w:rFonts w:ascii="Arial" w:hAnsi="Arial" w:cs="Arial"/>
          <w:sz w:val="22"/>
          <w:szCs w:val="22"/>
          <w:lang w:val="it-IT"/>
        </w:rPr>
        <w:t xml:space="preserve">Având în vedere complexitatea, diversitatea domeniilor de aplicare şi gradul de detaliu foarte diferit al abordării aspectelor vizate de PATZ, este foarte dificil de  apreciat măsura în care obiectivele şi ţintele din PATZ sunt corelate cu strategiile sectoriale de mediu sau din alte domenii. Pentru a fi posibilă evaluarea efectelor obiectivelor PATJ asupra mediului, am încercat să stabilim principalele obiective de mediu relevante pentru plan </w:t>
      </w:r>
      <w:r w:rsidRPr="00254D38">
        <w:rPr>
          <w:rFonts w:ascii="Arial" w:hAnsi="Arial" w:cs="Arial"/>
          <w:bCs/>
          <w:sz w:val="22"/>
          <w:szCs w:val="22"/>
          <w:lang w:val="it-IT"/>
        </w:rPr>
        <w:t>pe baza proiectului”</w:t>
      </w:r>
      <w:r w:rsidRPr="00254D38">
        <w:rPr>
          <w:rFonts w:ascii="Arial" w:hAnsi="Arial" w:cs="Arial"/>
          <w:i/>
          <w:sz w:val="22"/>
          <w:szCs w:val="22"/>
          <w:lang w:val="it-IT"/>
        </w:rPr>
        <w:t xml:space="preserve"> Întărirea capacităţii instituţionale pentru implementare şi punerea în aplicare a directivelor SEA şi de Raportare - PHARE 2004/016 – 772.03.03, elaborat de MMDD. </w:t>
      </w:r>
      <w:r w:rsidRPr="00254D38">
        <w:rPr>
          <w:rFonts w:ascii="Arial" w:hAnsi="Arial" w:cs="Arial"/>
          <w:sz w:val="22"/>
          <w:szCs w:val="22"/>
          <w:lang w:val="it-IT"/>
        </w:rPr>
        <w:t xml:space="preserve">Conform Legii protecţiei mediului, fiecare titular de plan sau program trebuie să asigure caracterul durabil din punct de vedere al mediului al tuturor planurilor şi programelor pe care le elaborează. </w:t>
      </w:r>
    </w:p>
    <w:p w:rsidR="006E0B47" w:rsidRPr="00254D38" w:rsidRDefault="006E0B47" w:rsidP="00BB6DEF">
      <w:pPr>
        <w:jc w:val="both"/>
        <w:rPr>
          <w:rFonts w:ascii="Arial" w:hAnsi="Arial" w:cs="Arial"/>
          <w:lang w:val="it-IT"/>
        </w:rPr>
      </w:pPr>
    </w:p>
    <w:p w:rsidR="006E0B47" w:rsidRPr="00254D38" w:rsidRDefault="006E0B47" w:rsidP="00BB6DEF">
      <w:pPr>
        <w:jc w:val="both"/>
        <w:rPr>
          <w:rFonts w:ascii="Arial" w:hAnsi="Arial" w:cs="Arial"/>
          <w:sz w:val="22"/>
          <w:szCs w:val="22"/>
          <w:lang w:val="it-IT"/>
        </w:rPr>
      </w:pPr>
      <w:r w:rsidRPr="00254D38">
        <w:rPr>
          <w:rFonts w:ascii="Arial" w:hAnsi="Arial" w:cs="Arial"/>
          <w:sz w:val="22"/>
          <w:szCs w:val="22"/>
          <w:lang w:val="it-IT"/>
        </w:rPr>
        <w:t xml:space="preserve">Obiectivele de mediu trebuie respectate de toate sectoarele de dezvoltare, respectiv amenajarea teritoriului şi urbanism, transport, telecomunicaţii, industrie, energie, turism, gospodărirea apelor, gestionarea deşeurilor, silvicultură, pescuit şi agricultură. Organele administraţiei centrale, regionale şi locale cu responsabilităţi în aceste sectoare trebuie deci să ţină seama în elaborarea planului/ programului de obiectivele de mediu relevante la nivel naţional şi regional. </w:t>
      </w:r>
    </w:p>
    <w:p w:rsidR="006E0B47" w:rsidRPr="00254D38" w:rsidRDefault="006E0B47" w:rsidP="00BB6DEF">
      <w:pPr>
        <w:jc w:val="both"/>
        <w:rPr>
          <w:rFonts w:ascii="Arial" w:hAnsi="Arial" w:cs="Arial"/>
          <w:sz w:val="22"/>
          <w:szCs w:val="22"/>
          <w:lang w:val="it-IT"/>
        </w:rPr>
      </w:pPr>
    </w:p>
    <w:p w:rsidR="006E0B47" w:rsidRPr="00254D38" w:rsidRDefault="006E0B47" w:rsidP="00BB6DEF">
      <w:pPr>
        <w:jc w:val="both"/>
        <w:rPr>
          <w:rFonts w:ascii="Arial" w:hAnsi="Arial" w:cs="Arial"/>
          <w:sz w:val="22"/>
          <w:szCs w:val="22"/>
          <w:lang w:val="it-IT"/>
        </w:rPr>
      </w:pPr>
      <w:r w:rsidRPr="00254D38">
        <w:rPr>
          <w:rFonts w:ascii="Arial" w:hAnsi="Arial" w:cs="Arial"/>
          <w:sz w:val="22"/>
          <w:szCs w:val="22"/>
          <w:lang w:val="it-IT"/>
        </w:rPr>
        <w:t xml:space="preserve">Dacă respectivele planuri/programe susţin obiective de mediu relevante, ele vor fi durabile din punct de vedere al mediului, respectiv planul/programul asigura păstrarea bunurilor de mediu ale naţiunii pentru generaţiile viitoare. În acest fel se va asigura şi dezvoltarea economică viitoare a ţării respectiv a judeţului. Planul trebuie să asigure ca cerinţă minimală că nu va continua procesul de degradare a condiţiilor de mediu predominante din zona în care se vor resimţi efectele implementării planului </w:t>
      </w:r>
    </w:p>
    <w:p w:rsidR="006E0B47" w:rsidRPr="00254D38" w:rsidRDefault="006E0B47" w:rsidP="00BB6DEF">
      <w:pPr>
        <w:jc w:val="both"/>
        <w:rPr>
          <w:rFonts w:ascii="Arial" w:hAnsi="Arial" w:cs="Arial"/>
          <w:sz w:val="22"/>
          <w:szCs w:val="22"/>
          <w:lang w:val="it-IT"/>
        </w:rPr>
      </w:pPr>
    </w:p>
    <w:p w:rsidR="006E0B47" w:rsidRPr="00254D38" w:rsidRDefault="006E0B47" w:rsidP="00BB6DEF">
      <w:pPr>
        <w:jc w:val="both"/>
        <w:rPr>
          <w:rFonts w:ascii="Arial" w:hAnsi="Arial" w:cs="Arial"/>
          <w:bCs/>
          <w:sz w:val="22"/>
          <w:szCs w:val="22"/>
          <w:u w:val="single"/>
          <w:lang w:val="pt-BR"/>
        </w:rPr>
      </w:pPr>
      <w:r w:rsidRPr="00254D38">
        <w:rPr>
          <w:rFonts w:ascii="Arial" w:hAnsi="Arial" w:cs="Arial"/>
          <w:bCs/>
          <w:sz w:val="22"/>
          <w:szCs w:val="22"/>
          <w:lang w:val="pt-BR"/>
        </w:rPr>
        <w:t xml:space="preserve">Obiectivele relevante de mediu sunt grupate pe factorii de mediu, după cum urmează: </w:t>
      </w:r>
    </w:p>
    <w:p w:rsidR="006E0B47" w:rsidRPr="00254D38" w:rsidRDefault="006E0B47" w:rsidP="00BB6DEF">
      <w:pPr>
        <w:tabs>
          <w:tab w:val="left" w:pos="8610"/>
        </w:tabs>
        <w:jc w:val="both"/>
        <w:rPr>
          <w:rFonts w:ascii="Arial" w:hAnsi="Arial" w:cs="Arial"/>
          <w:bCs/>
          <w:sz w:val="22"/>
          <w:szCs w:val="22"/>
          <w:lang w:val="pt-BR"/>
        </w:rPr>
      </w:pPr>
      <w:r w:rsidRPr="00254D38">
        <w:rPr>
          <w:rFonts w:ascii="Arial" w:hAnsi="Arial" w:cs="Arial"/>
          <w:bCs/>
          <w:sz w:val="22"/>
          <w:szCs w:val="22"/>
          <w:lang w:val="pt-BR"/>
        </w:rPr>
        <w:t>calitatea apelor; calitatea aerului; calitate solului şi subsolului; gestionarea deşeurilor; biodiversitatea, arii protejate, managementul riscului natural; managementul riscului industrial; peisaj, monumente naturale şi cultural; sănătatea umană; conştientizarea populaţiei.</w:t>
      </w:r>
    </w:p>
    <w:p w:rsidR="006E0B47" w:rsidRPr="00254D38" w:rsidRDefault="006E0B47" w:rsidP="00BB6DEF">
      <w:pPr>
        <w:ind w:left="720"/>
        <w:jc w:val="both"/>
        <w:rPr>
          <w:rFonts w:ascii="Arial" w:hAnsi="Arial" w:cs="Arial"/>
          <w:bCs/>
          <w:lang w:val="pt-BR"/>
        </w:rPr>
      </w:pPr>
    </w:p>
    <w:p w:rsidR="006E0B47" w:rsidRPr="00254D38" w:rsidRDefault="006E0B47" w:rsidP="005A4F47">
      <w:pPr>
        <w:jc w:val="both"/>
        <w:rPr>
          <w:rFonts w:ascii="Arial" w:hAnsi="Arial" w:cs="Arial"/>
          <w:b/>
          <w:bCs/>
          <w:sz w:val="22"/>
          <w:szCs w:val="22"/>
          <w:lang w:val="pt-BR"/>
        </w:rPr>
      </w:pPr>
    </w:p>
    <w:p w:rsidR="006E0B47" w:rsidRPr="00254D38" w:rsidRDefault="006E0B47" w:rsidP="005A4F47">
      <w:pPr>
        <w:jc w:val="both"/>
        <w:rPr>
          <w:rFonts w:ascii="Arial" w:hAnsi="Arial" w:cs="Arial"/>
          <w:b/>
          <w:bCs/>
          <w:sz w:val="22"/>
          <w:szCs w:val="22"/>
          <w:lang w:val="pt-BR"/>
        </w:rPr>
      </w:pPr>
      <w:r w:rsidRPr="00254D38">
        <w:rPr>
          <w:rFonts w:ascii="Arial" w:hAnsi="Arial" w:cs="Arial"/>
          <w:b/>
          <w:bCs/>
          <w:sz w:val="22"/>
          <w:szCs w:val="22"/>
          <w:lang w:val="pt-BR"/>
        </w:rPr>
        <w:t>Descrierea modului în care s-a ţinut cont de aceste obiective în PATZ:</w:t>
      </w:r>
    </w:p>
    <w:p w:rsidR="006E0B47" w:rsidRPr="00254D38" w:rsidRDefault="006E0B47" w:rsidP="005A4F47">
      <w:pPr>
        <w:rPr>
          <w:rFonts w:ascii="Arial" w:hAnsi="Arial" w:cs="Arial"/>
          <w:sz w:val="22"/>
          <w:szCs w:val="22"/>
          <w:lang w:val="pt-BR"/>
        </w:rPr>
      </w:pPr>
      <w:r w:rsidRPr="00254D38">
        <w:rPr>
          <w:rFonts w:ascii="Arial" w:hAnsi="Arial" w:cs="Arial"/>
          <w:sz w:val="22"/>
          <w:szCs w:val="22"/>
          <w:lang w:val="pt-BR"/>
        </w:rPr>
        <w:t>Principalele obiective de mediu cuprinse în PATZ Brăila sunt:</w:t>
      </w:r>
    </w:p>
    <w:p w:rsidR="006E0B47" w:rsidRPr="004F0D6A" w:rsidRDefault="006E0B47" w:rsidP="00562D7D">
      <w:pPr>
        <w:numPr>
          <w:ilvl w:val="0"/>
          <w:numId w:val="31"/>
        </w:numPr>
        <w:rPr>
          <w:rFonts w:ascii="Arial" w:hAnsi="Arial" w:cs="Arial"/>
          <w:b/>
          <w:sz w:val="22"/>
          <w:szCs w:val="22"/>
          <w:u w:val="single"/>
        </w:rPr>
      </w:pPr>
      <w:r w:rsidRPr="00BF7AF5">
        <w:rPr>
          <w:rFonts w:ascii="Arial" w:hAnsi="Arial" w:cs="Arial"/>
          <w:sz w:val="22"/>
          <w:szCs w:val="22"/>
          <w:u w:val="single"/>
        </w:rPr>
        <w:t>Protecţia apelor</w:t>
      </w:r>
      <w:r w:rsidRPr="004F0D6A">
        <w:rPr>
          <w:rFonts w:ascii="Arial" w:hAnsi="Arial" w:cs="Arial"/>
          <w:sz w:val="22"/>
          <w:szCs w:val="22"/>
        </w:rPr>
        <w:t xml:space="preserve">: </w:t>
      </w:r>
    </w:p>
    <w:p w:rsidR="006E0B47" w:rsidRPr="00BB6DEF" w:rsidRDefault="006E0B47" w:rsidP="002F306F">
      <w:pPr>
        <w:pStyle w:val="ListParagraph"/>
        <w:numPr>
          <w:ilvl w:val="0"/>
          <w:numId w:val="112"/>
        </w:numPr>
        <w:rPr>
          <w:rFonts w:ascii="Arial" w:hAnsi="Arial" w:cs="Arial"/>
          <w:b/>
          <w:sz w:val="22"/>
          <w:szCs w:val="22"/>
          <w:u w:val="single"/>
        </w:rPr>
      </w:pPr>
      <w:r w:rsidRPr="00BB6DEF">
        <w:rPr>
          <w:rFonts w:ascii="Arial" w:hAnsi="Arial" w:cs="Arial"/>
          <w:sz w:val="22"/>
          <w:szCs w:val="22"/>
        </w:rPr>
        <w:t xml:space="preserve">Exploatarea raţională a resurselor de apă </w:t>
      </w:r>
    </w:p>
    <w:p w:rsidR="006E0B47" w:rsidRPr="00BB6DEF" w:rsidRDefault="006E0B47" w:rsidP="002F306F">
      <w:pPr>
        <w:pStyle w:val="ListParagraph"/>
        <w:numPr>
          <w:ilvl w:val="0"/>
          <w:numId w:val="112"/>
        </w:numPr>
        <w:rPr>
          <w:rFonts w:ascii="Arial" w:hAnsi="Arial" w:cs="Arial"/>
          <w:sz w:val="22"/>
          <w:szCs w:val="22"/>
        </w:rPr>
      </w:pPr>
      <w:r w:rsidRPr="00BB6DEF">
        <w:rPr>
          <w:rFonts w:ascii="Arial" w:hAnsi="Arial" w:cs="Arial"/>
          <w:sz w:val="22"/>
          <w:szCs w:val="22"/>
        </w:rPr>
        <w:t>Implementarea planului de management bazinal prin conlucrarea între toate grupurile de interes implicate</w:t>
      </w:r>
    </w:p>
    <w:p w:rsidR="006E0B47" w:rsidRPr="00BB6DEF" w:rsidRDefault="006E0B47" w:rsidP="002F306F">
      <w:pPr>
        <w:pStyle w:val="ListParagraph"/>
        <w:numPr>
          <w:ilvl w:val="0"/>
          <w:numId w:val="112"/>
        </w:numPr>
        <w:rPr>
          <w:rFonts w:ascii="Arial" w:hAnsi="Arial" w:cs="Arial"/>
          <w:sz w:val="22"/>
          <w:szCs w:val="22"/>
        </w:rPr>
      </w:pPr>
      <w:r w:rsidRPr="00BB6DEF">
        <w:rPr>
          <w:rFonts w:ascii="Arial" w:hAnsi="Arial" w:cs="Arial"/>
          <w:sz w:val="22"/>
          <w:szCs w:val="22"/>
        </w:rPr>
        <w:t>Raţionalizarea consumului de apă</w:t>
      </w:r>
    </w:p>
    <w:p w:rsidR="006E0B47" w:rsidRPr="00BB6DEF" w:rsidRDefault="006E0B47" w:rsidP="002F306F">
      <w:pPr>
        <w:pStyle w:val="ListParagraph"/>
        <w:numPr>
          <w:ilvl w:val="0"/>
          <w:numId w:val="112"/>
        </w:numPr>
        <w:rPr>
          <w:rFonts w:ascii="Arial" w:hAnsi="Arial" w:cs="Arial"/>
          <w:sz w:val="22"/>
          <w:szCs w:val="22"/>
        </w:rPr>
      </w:pPr>
      <w:r w:rsidRPr="00BB6DEF">
        <w:rPr>
          <w:rFonts w:ascii="Arial" w:hAnsi="Arial" w:cs="Arial"/>
          <w:sz w:val="22"/>
          <w:szCs w:val="22"/>
        </w:rPr>
        <w:t>Extinderea alimentării cu apă potabilă şi extindere canalizare</w:t>
      </w:r>
    </w:p>
    <w:p w:rsidR="006E0B47" w:rsidRPr="00BB6DEF" w:rsidRDefault="006E0B47" w:rsidP="002F306F">
      <w:pPr>
        <w:pStyle w:val="ListParagraph"/>
        <w:numPr>
          <w:ilvl w:val="0"/>
          <w:numId w:val="112"/>
        </w:numPr>
        <w:rPr>
          <w:rFonts w:ascii="Arial" w:hAnsi="Arial" w:cs="Arial"/>
          <w:sz w:val="22"/>
          <w:szCs w:val="22"/>
        </w:rPr>
      </w:pPr>
      <w:r w:rsidRPr="00BB6DEF">
        <w:rPr>
          <w:rFonts w:ascii="Arial" w:hAnsi="Arial" w:cs="Arial"/>
          <w:sz w:val="22"/>
          <w:szCs w:val="22"/>
        </w:rPr>
        <w:t>Modernizare/construire staţii de epurare</w:t>
      </w:r>
    </w:p>
    <w:p w:rsidR="006E0B47" w:rsidRPr="00BB6DEF" w:rsidRDefault="006E0B47" w:rsidP="002F306F">
      <w:pPr>
        <w:pStyle w:val="ListParagraph"/>
        <w:numPr>
          <w:ilvl w:val="0"/>
          <w:numId w:val="112"/>
        </w:numPr>
        <w:rPr>
          <w:rFonts w:ascii="Arial" w:hAnsi="Arial" w:cs="Arial"/>
          <w:sz w:val="22"/>
          <w:szCs w:val="22"/>
        </w:rPr>
      </w:pPr>
      <w:r w:rsidRPr="00BB6DEF">
        <w:rPr>
          <w:rFonts w:ascii="Arial" w:hAnsi="Arial" w:cs="Arial"/>
          <w:sz w:val="22"/>
          <w:szCs w:val="22"/>
        </w:rPr>
        <w:t>Reducerea efectelor preşiunilor cauzate de efluenţii deversaţi din activităţile industriale</w:t>
      </w:r>
    </w:p>
    <w:p w:rsidR="006E0B47" w:rsidRPr="00BB6DEF" w:rsidRDefault="006E0B47" w:rsidP="002F306F">
      <w:pPr>
        <w:pStyle w:val="ListParagraph"/>
        <w:numPr>
          <w:ilvl w:val="0"/>
          <w:numId w:val="112"/>
        </w:numPr>
        <w:rPr>
          <w:rFonts w:ascii="Arial" w:hAnsi="Arial" w:cs="Arial"/>
          <w:sz w:val="22"/>
          <w:szCs w:val="22"/>
        </w:rPr>
      </w:pPr>
      <w:r w:rsidRPr="00BB6DEF">
        <w:rPr>
          <w:rFonts w:ascii="Arial" w:hAnsi="Arial" w:cs="Arial"/>
          <w:sz w:val="22"/>
          <w:szCs w:val="22"/>
        </w:rPr>
        <w:t>Reducerea efectelor preşiunilor cauzate de efluenţii rezultaţi din activităţile agricole</w:t>
      </w:r>
    </w:p>
    <w:p w:rsidR="006E0B47" w:rsidRPr="00BB6DEF" w:rsidRDefault="006E0B47" w:rsidP="002F306F">
      <w:pPr>
        <w:pStyle w:val="ListParagraph"/>
        <w:numPr>
          <w:ilvl w:val="0"/>
          <w:numId w:val="112"/>
        </w:numPr>
        <w:rPr>
          <w:rFonts w:ascii="Arial" w:hAnsi="Arial" w:cs="Arial"/>
          <w:sz w:val="22"/>
          <w:szCs w:val="22"/>
        </w:rPr>
      </w:pPr>
      <w:r w:rsidRPr="00BB6DEF">
        <w:rPr>
          <w:rFonts w:ascii="Arial" w:hAnsi="Arial" w:cs="Arial"/>
          <w:sz w:val="22"/>
          <w:szCs w:val="22"/>
        </w:rPr>
        <w:t>Refacerea continuităţii ecoşistemice longitudinale şi laterale a cursurilor de apă şi renaturarea sectoarelor de râu;</w:t>
      </w:r>
    </w:p>
    <w:p w:rsidR="006E0B47" w:rsidRPr="00BF7AF5" w:rsidRDefault="006E0B47" w:rsidP="00562D7D">
      <w:pPr>
        <w:numPr>
          <w:ilvl w:val="0"/>
          <w:numId w:val="31"/>
        </w:numPr>
        <w:rPr>
          <w:rFonts w:ascii="Arial" w:hAnsi="Arial" w:cs="Arial"/>
          <w:sz w:val="22"/>
          <w:szCs w:val="22"/>
          <w:u w:val="single"/>
        </w:rPr>
      </w:pPr>
      <w:r w:rsidRPr="00BF7AF5">
        <w:rPr>
          <w:rFonts w:ascii="Arial" w:hAnsi="Arial" w:cs="Arial"/>
          <w:sz w:val="22"/>
          <w:szCs w:val="22"/>
          <w:u w:val="single"/>
        </w:rPr>
        <w:t xml:space="preserve">Asigurarea calităţii aerului </w:t>
      </w:r>
    </w:p>
    <w:p w:rsidR="006E0B47" w:rsidRPr="00BB6DEF" w:rsidRDefault="006E0B47" w:rsidP="002F306F">
      <w:pPr>
        <w:pStyle w:val="ListParagraph"/>
        <w:numPr>
          <w:ilvl w:val="0"/>
          <w:numId w:val="112"/>
        </w:numPr>
        <w:rPr>
          <w:rFonts w:ascii="Arial" w:hAnsi="Arial" w:cs="Arial"/>
          <w:sz w:val="22"/>
          <w:szCs w:val="22"/>
        </w:rPr>
      </w:pPr>
      <w:r w:rsidRPr="00BB6DEF">
        <w:rPr>
          <w:rFonts w:ascii="Arial" w:hAnsi="Arial" w:cs="Arial"/>
          <w:sz w:val="22"/>
          <w:szCs w:val="22"/>
        </w:rPr>
        <w:t>Reducerea poluării aerului prin modernizare , extindere reţelei de infrastructură de transport rutier</w:t>
      </w:r>
    </w:p>
    <w:p w:rsidR="006E0B47" w:rsidRPr="00BB6DEF" w:rsidRDefault="006E0B47" w:rsidP="002F306F">
      <w:pPr>
        <w:pStyle w:val="ListParagraph"/>
        <w:numPr>
          <w:ilvl w:val="0"/>
          <w:numId w:val="112"/>
        </w:numPr>
        <w:rPr>
          <w:rFonts w:ascii="Arial" w:hAnsi="Arial" w:cs="Arial"/>
          <w:sz w:val="22"/>
          <w:szCs w:val="22"/>
        </w:rPr>
      </w:pPr>
      <w:r w:rsidRPr="00BB6DEF">
        <w:rPr>
          <w:rFonts w:ascii="Arial" w:hAnsi="Arial" w:cs="Arial"/>
          <w:sz w:val="22"/>
          <w:szCs w:val="22"/>
        </w:rPr>
        <w:t>Îmbunătăţirea calităţii aerului prin reducerea emisiilor la sursă</w:t>
      </w:r>
    </w:p>
    <w:p w:rsidR="006E0B47" w:rsidRPr="00254D38" w:rsidRDefault="006E0B47" w:rsidP="002F306F">
      <w:pPr>
        <w:pStyle w:val="ListParagraph"/>
        <w:numPr>
          <w:ilvl w:val="0"/>
          <w:numId w:val="112"/>
        </w:numPr>
        <w:rPr>
          <w:rFonts w:ascii="Arial" w:hAnsi="Arial" w:cs="Arial"/>
          <w:sz w:val="22"/>
          <w:szCs w:val="22"/>
          <w:lang w:val="es-ES"/>
        </w:rPr>
      </w:pPr>
      <w:r w:rsidRPr="00254D38">
        <w:rPr>
          <w:rFonts w:ascii="Arial" w:hAnsi="Arial" w:cs="Arial"/>
          <w:sz w:val="22"/>
          <w:szCs w:val="22"/>
          <w:lang w:val="es-ES"/>
        </w:rPr>
        <w:t>Încurajarea utilizării surselor de energii regenerabile;</w:t>
      </w:r>
    </w:p>
    <w:p w:rsidR="006E0B47" w:rsidRPr="00BF7AF5" w:rsidRDefault="006E0B47" w:rsidP="00562D7D">
      <w:pPr>
        <w:numPr>
          <w:ilvl w:val="0"/>
          <w:numId w:val="31"/>
        </w:numPr>
        <w:rPr>
          <w:rFonts w:ascii="Arial" w:hAnsi="Arial" w:cs="Arial"/>
          <w:sz w:val="22"/>
          <w:szCs w:val="22"/>
          <w:u w:val="single"/>
        </w:rPr>
      </w:pPr>
      <w:r w:rsidRPr="00BF7AF5">
        <w:rPr>
          <w:rFonts w:ascii="Arial" w:hAnsi="Arial" w:cs="Arial"/>
          <w:sz w:val="22"/>
          <w:szCs w:val="22"/>
          <w:u w:val="single"/>
        </w:rPr>
        <w:t>Managementul durabil al deşeurilor şi protecţia terenurilor şi a solului</w:t>
      </w:r>
    </w:p>
    <w:p w:rsidR="006E0B47" w:rsidRPr="004F0D6A" w:rsidRDefault="006E0B47" w:rsidP="002F306F">
      <w:pPr>
        <w:pStyle w:val="ListParagraph"/>
        <w:numPr>
          <w:ilvl w:val="0"/>
          <w:numId w:val="112"/>
        </w:numPr>
        <w:rPr>
          <w:rFonts w:ascii="Arial" w:hAnsi="Arial" w:cs="Arial"/>
          <w:sz w:val="22"/>
          <w:szCs w:val="22"/>
        </w:rPr>
      </w:pPr>
      <w:r w:rsidRPr="004F0D6A">
        <w:rPr>
          <w:rFonts w:ascii="Arial" w:hAnsi="Arial" w:cs="Arial"/>
          <w:sz w:val="22"/>
          <w:szCs w:val="22"/>
        </w:rPr>
        <w:t>Reducerea impactului asupra mediului cauzat de siturile poluate ale actualelor halde de deşeuri menajere şi industriale</w:t>
      </w:r>
    </w:p>
    <w:p w:rsidR="006E0B47" w:rsidRPr="004F0D6A" w:rsidRDefault="006E0B47" w:rsidP="002F306F">
      <w:pPr>
        <w:pStyle w:val="ListParagraph"/>
        <w:numPr>
          <w:ilvl w:val="0"/>
          <w:numId w:val="112"/>
        </w:numPr>
        <w:rPr>
          <w:rFonts w:ascii="Arial" w:hAnsi="Arial" w:cs="Arial"/>
          <w:sz w:val="22"/>
          <w:szCs w:val="22"/>
        </w:rPr>
      </w:pPr>
      <w:r w:rsidRPr="004F0D6A">
        <w:rPr>
          <w:rFonts w:ascii="Arial" w:hAnsi="Arial" w:cs="Arial"/>
          <w:sz w:val="22"/>
          <w:szCs w:val="22"/>
        </w:rPr>
        <w:t>Dezvoltarea sistemelor de management durabil ale deşeurilor</w:t>
      </w:r>
    </w:p>
    <w:p w:rsidR="006E0B47" w:rsidRDefault="006E0B47" w:rsidP="002F306F">
      <w:pPr>
        <w:pStyle w:val="ListParagraph"/>
        <w:numPr>
          <w:ilvl w:val="0"/>
          <w:numId w:val="112"/>
        </w:numPr>
        <w:rPr>
          <w:rFonts w:ascii="Arial" w:hAnsi="Arial" w:cs="Arial"/>
          <w:sz w:val="22"/>
          <w:szCs w:val="22"/>
        </w:rPr>
      </w:pPr>
      <w:r w:rsidRPr="004F0D6A">
        <w:rPr>
          <w:rFonts w:ascii="Arial" w:hAnsi="Arial" w:cs="Arial"/>
          <w:sz w:val="22"/>
          <w:szCs w:val="22"/>
        </w:rPr>
        <w:t>Protecţia terenurilor şi a solului</w:t>
      </w:r>
      <w:r>
        <w:rPr>
          <w:rFonts w:ascii="Arial" w:hAnsi="Arial" w:cs="Arial"/>
          <w:sz w:val="22"/>
          <w:szCs w:val="22"/>
        </w:rPr>
        <w:t>;</w:t>
      </w:r>
    </w:p>
    <w:p w:rsidR="006E0B47" w:rsidRPr="00BF7AF5" w:rsidRDefault="006E0B47" w:rsidP="00562D7D">
      <w:pPr>
        <w:numPr>
          <w:ilvl w:val="0"/>
          <w:numId w:val="31"/>
        </w:numPr>
        <w:rPr>
          <w:rFonts w:ascii="Arial" w:hAnsi="Arial" w:cs="Arial"/>
          <w:sz w:val="22"/>
          <w:szCs w:val="22"/>
          <w:u w:val="single"/>
        </w:rPr>
      </w:pPr>
      <w:r w:rsidRPr="00BF7AF5">
        <w:rPr>
          <w:rFonts w:ascii="Arial" w:hAnsi="Arial" w:cs="Arial"/>
          <w:sz w:val="22"/>
          <w:szCs w:val="22"/>
          <w:u w:val="single"/>
        </w:rPr>
        <w:t>Protecţia biodiversităţii şi a patrimoniului natural</w:t>
      </w:r>
    </w:p>
    <w:p w:rsidR="006E0B47" w:rsidRPr="00254D38" w:rsidRDefault="006E0B47" w:rsidP="002F306F">
      <w:pPr>
        <w:pStyle w:val="ListParagraph"/>
        <w:numPr>
          <w:ilvl w:val="0"/>
          <w:numId w:val="112"/>
        </w:numPr>
        <w:rPr>
          <w:rFonts w:ascii="Arial" w:hAnsi="Arial" w:cs="Arial"/>
          <w:sz w:val="22"/>
          <w:szCs w:val="22"/>
          <w:lang w:val="pt-BR"/>
        </w:rPr>
      </w:pPr>
      <w:r w:rsidRPr="00254D38">
        <w:rPr>
          <w:rFonts w:ascii="Arial" w:hAnsi="Arial" w:cs="Arial"/>
          <w:sz w:val="22"/>
          <w:szCs w:val="22"/>
          <w:lang w:val="pt-BR"/>
        </w:rPr>
        <w:t>Întărirea sistemului instituţional în vederea asigurării mecanismelor de respectare a regimului de arie protejată</w:t>
      </w:r>
    </w:p>
    <w:p w:rsidR="006E0B47" w:rsidRPr="004F0D6A" w:rsidRDefault="006E0B47" w:rsidP="002F306F">
      <w:pPr>
        <w:pStyle w:val="ListParagraph"/>
        <w:numPr>
          <w:ilvl w:val="0"/>
          <w:numId w:val="112"/>
        </w:numPr>
        <w:rPr>
          <w:rFonts w:ascii="Arial" w:hAnsi="Arial" w:cs="Arial"/>
          <w:sz w:val="22"/>
          <w:szCs w:val="22"/>
        </w:rPr>
      </w:pPr>
      <w:r w:rsidRPr="004F0D6A">
        <w:rPr>
          <w:rFonts w:ascii="Arial" w:hAnsi="Arial" w:cs="Arial"/>
          <w:sz w:val="22"/>
          <w:szCs w:val="22"/>
        </w:rPr>
        <w:t>Exploatarea forestieră cu respectarea principiilor dezvoltării durabile</w:t>
      </w:r>
    </w:p>
    <w:p w:rsidR="006E0B47" w:rsidRDefault="006E0B47" w:rsidP="002F306F">
      <w:pPr>
        <w:pStyle w:val="ListParagraph"/>
        <w:numPr>
          <w:ilvl w:val="0"/>
          <w:numId w:val="112"/>
        </w:numPr>
        <w:rPr>
          <w:rFonts w:ascii="Arial" w:hAnsi="Arial" w:cs="Arial"/>
          <w:sz w:val="22"/>
          <w:szCs w:val="22"/>
        </w:rPr>
      </w:pPr>
      <w:r w:rsidRPr="004F0D6A">
        <w:rPr>
          <w:rFonts w:ascii="Arial" w:hAnsi="Arial" w:cs="Arial"/>
          <w:sz w:val="22"/>
          <w:szCs w:val="22"/>
        </w:rPr>
        <w:t>Gestiunea durabilă a habitatelor prioritare</w:t>
      </w:r>
      <w:r>
        <w:rPr>
          <w:rFonts w:ascii="Arial" w:hAnsi="Arial" w:cs="Arial"/>
          <w:sz w:val="22"/>
          <w:szCs w:val="22"/>
        </w:rPr>
        <w:t>;</w:t>
      </w:r>
    </w:p>
    <w:p w:rsidR="006E0B47" w:rsidRPr="00BF7AF5" w:rsidRDefault="006E0B47" w:rsidP="00562D7D">
      <w:pPr>
        <w:numPr>
          <w:ilvl w:val="0"/>
          <w:numId w:val="31"/>
        </w:numPr>
        <w:rPr>
          <w:rFonts w:ascii="Arial" w:hAnsi="Arial" w:cs="Arial"/>
          <w:sz w:val="22"/>
          <w:szCs w:val="22"/>
          <w:u w:val="single"/>
        </w:rPr>
      </w:pPr>
      <w:r w:rsidRPr="00BF7AF5">
        <w:rPr>
          <w:rFonts w:ascii="Arial" w:hAnsi="Arial" w:cs="Arial"/>
          <w:sz w:val="22"/>
          <w:szCs w:val="22"/>
          <w:u w:val="single"/>
        </w:rPr>
        <w:t>Calitatea vieţii:</w:t>
      </w:r>
    </w:p>
    <w:p w:rsidR="006E0B47" w:rsidRPr="00254D38" w:rsidRDefault="006E0B47" w:rsidP="002F306F">
      <w:pPr>
        <w:pStyle w:val="ListParagraph"/>
        <w:numPr>
          <w:ilvl w:val="0"/>
          <w:numId w:val="112"/>
        </w:numPr>
        <w:rPr>
          <w:rFonts w:ascii="Arial" w:hAnsi="Arial" w:cs="Arial"/>
          <w:sz w:val="22"/>
          <w:szCs w:val="22"/>
          <w:lang w:val="it-IT"/>
        </w:rPr>
      </w:pPr>
      <w:r w:rsidRPr="00254D38">
        <w:rPr>
          <w:rFonts w:ascii="Arial" w:hAnsi="Arial" w:cs="Arial"/>
          <w:sz w:val="22"/>
          <w:szCs w:val="22"/>
          <w:lang w:val="it-IT"/>
        </w:rPr>
        <w:t>Crearea de noi locuri de muncă</w:t>
      </w:r>
    </w:p>
    <w:p w:rsidR="006E0B47" w:rsidRPr="004F0D6A" w:rsidRDefault="006E0B47" w:rsidP="002F306F">
      <w:pPr>
        <w:pStyle w:val="ListParagraph"/>
        <w:numPr>
          <w:ilvl w:val="0"/>
          <w:numId w:val="112"/>
        </w:numPr>
        <w:rPr>
          <w:rFonts w:ascii="Arial" w:hAnsi="Arial" w:cs="Arial"/>
          <w:sz w:val="22"/>
          <w:szCs w:val="22"/>
        </w:rPr>
      </w:pPr>
      <w:r w:rsidRPr="004F0D6A">
        <w:rPr>
          <w:rFonts w:ascii="Arial" w:hAnsi="Arial" w:cs="Arial"/>
          <w:sz w:val="22"/>
          <w:szCs w:val="22"/>
        </w:rPr>
        <w:t>Creşterea calităţii serviciilor</w:t>
      </w:r>
    </w:p>
    <w:p w:rsidR="006E0B47" w:rsidRPr="004F0D6A" w:rsidRDefault="006E0B47" w:rsidP="002F306F">
      <w:pPr>
        <w:pStyle w:val="ListParagraph"/>
        <w:numPr>
          <w:ilvl w:val="0"/>
          <w:numId w:val="112"/>
        </w:numPr>
        <w:rPr>
          <w:rFonts w:ascii="Arial" w:hAnsi="Arial" w:cs="Arial"/>
          <w:sz w:val="22"/>
          <w:szCs w:val="22"/>
        </w:rPr>
      </w:pPr>
      <w:r w:rsidRPr="004F0D6A">
        <w:rPr>
          <w:rFonts w:ascii="Arial" w:hAnsi="Arial" w:cs="Arial"/>
          <w:sz w:val="22"/>
          <w:szCs w:val="22"/>
        </w:rPr>
        <w:t>Crearea şi modernizarea infrastructurii specializate (alimentare cu apă, crearea-modernizarea sisitemului de canalizare, staţii de epurare performante, extindere sisteme de comunicaţii, electrificarea zonrlor vare nu beneficiază de astefel de servicii, etc.)</w:t>
      </w:r>
    </w:p>
    <w:p w:rsidR="006E0B47" w:rsidRPr="004F0D6A" w:rsidRDefault="006E0B47" w:rsidP="002F306F">
      <w:pPr>
        <w:pStyle w:val="ListParagraph"/>
        <w:numPr>
          <w:ilvl w:val="0"/>
          <w:numId w:val="112"/>
        </w:numPr>
        <w:rPr>
          <w:rFonts w:ascii="Arial" w:hAnsi="Arial" w:cs="Arial"/>
          <w:sz w:val="22"/>
          <w:szCs w:val="22"/>
        </w:rPr>
      </w:pPr>
      <w:r w:rsidRPr="004F0D6A">
        <w:rPr>
          <w:rFonts w:ascii="Arial" w:hAnsi="Arial" w:cs="Arial"/>
          <w:sz w:val="22"/>
          <w:szCs w:val="22"/>
        </w:rPr>
        <w:t>Modernizare reţele de drumuri</w:t>
      </w:r>
    </w:p>
    <w:p w:rsidR="006E0B47" w:rsidRDefault="006E0B47" w:rsidP="002F306F">
      <w:pPr>
        <w:pStyle w:val="ListParagraph"/>
        <w:numPr>
          <w:ilvl w:val="0"/>
          <w:numId w:val="112"/>
        </w:numPr>
        <w:rPr>
          <w:rFonts w:ascii="Arial" w:hAnsi="Arial" w:cs="Arial"/>
          <w:sz w:val="22"/>
          <w:szCs w:val="22"/>
        </w:rPr>
      </w:pPr>
      <w:r w:rsidRPr="004F0D6A">
        <w:rPr>
          <w:rFonts w:ascii="Arial" w:hAnsi="Arial" w:cs="Arial"/>
          <w:sz w:val="22"/>
          <w:szCs w:val="22"/>
        </w:rPr>
        <w:t>Creare şi modernizare infrastructura de turism</w:t>
      </w:r>
      <w:r>
        <w:rPr>
          <w:rFonts w:ascii="Arial" w:hAnsi="Arial" w:cs="Arial"/>
          <w:sz w:val="22"/>
          <w:szCs w:val="22"/>
        </w:rPr>
        <w:t>;</w:t>
      </w:r>
    </w:p>
    <w:p w:rsidR="006E0B47" w:rsidRPr="004F0D6A" w:rsidRDefault="006E0B47" w:rsidP="00562D7D">
      <w:pPr>
        <w:numPr>
          <w:ilvl w:val="0"/>
          <w:numId w:val="31"/>
        </w:numPr>
        <w:rPr>
          <w:rFonts w:ascii="Arial" w:hAnsi="Arial" w:cs="Arial"/>
          <w:sz w:val="22"/>
          <w:szCs w:val="22"/>
        </w:rPr>
      </w:pPr>
      <w:r w:rsidRPr="00BF7AF5">
        <w:rPr>
          <w:rFonts w:ascii="Arial" w:hAnsi="Arial" w:cs="Arial"/>
          <w:sz w:val="22"/>
          <w:szCs w:val="22"/>
          <w:u w:val="single"/>
        </w:rPr>
        <w:t>Sănătatea populaţiei</w:t>
      </w:r>
      <w:r w:rsidRPr="004F0D6A">
        <w:rPr>
          <w:rFonts w:ascii="Arial" w:hAnsi="Arial" w:cs="Arial"/>
          <w:sz w:val="22"/>
          <w:szCs w:val="22"/>
        </w:rPr>
        <w:t>:</w:t>
      </w:r>
    </w:p>
    <w:p w:rsidR="006E0B47" w:rsidRPr="00BB6DEF" w:rsidRDefault="006E0B47" w:rsidP="002F306F">
      <w:pPr>
        <w:pStyle w:val="ListParagraph"/>
        <w:numPr>
          <w:ilvl w:val="0"/>
          <w:numId w:val="112"/>
        </w:numPr>
        <w:rPr>
          <w:rFonts w:ascii="Arial" w:hAnsi="Arial" w:cs="Arial"/>
          <w:sz w:val="22"/>
          <w:szCs w:val="22"/>
        </w:rPr>
      </w:pPr>
      <w:r w:rsidRPr="00BB6DEF">
        <w:rPr>
          <w:rFonts w:ascii="Arial" w:hAnsi="Arial" w:cs="Arial"/>
          <w:sz w:val="22"/>
          <w:szCs w:val="22"/>
        </w:rPr>
        <w:t>Reducerea, minimizarea poluării mediului;</w:t>
      </w:r>
    </w:p>
    <w:p w:rsidR="006E0B47" w:rsidRPr="00BF7AF5" w:rsidRDefault="006E0B47" w:rsidP="00562D7D">
      <w:pPr>
        <w:numPr>
          <w:ilvl w:val="0"/>
          <w:numId w:val="31"/>
        </w:numPr>
        <w:rPr>
          <w:rFonts w:ascii="Arial" w:hAnsi="Arial" w:cs="Arial"/>
          <w:sz w:val="22"/>
          <w:szCs w:val="22"/>
          <w:u w:val="single"/>
        </w:rPr>
      </w:pPr>
      <w:r w:rsidRPr="00BF7AF5">
        <w:rPr>
          <w:rFonts w:ascii="Arial" w:hAnsi="Arial" w:cs="Arial"/>
          <w:sz w:val="22"/>
          <w:szCs w:val="22"/>
          <w:u w:val="single"/>
        </w:rPr>
        <w:t>Conştientizarea populaţiei:</w:t>
      </w:r>
    </w:p>
    <w:p w:rsidR="006E0B47" w:rsidRPr="00BB6DEF" w:rsidRDefault="006E0B47" w:rsidP="002F306F">
      <w:pPr>
        <w:pStyle w:val="ListParagraph"/>
        <w:numPr>
          <w:ilvl w:val="0"/>
          <w:numId w:val="112"/>
        </w:numPr>
        <w:rPr>
          <w:rFonts w:ascii="Arial" w:hAnsi="Arial" w:cs="Arial"/>
          <w:sz w:val="22"/>
          <w:szCs w:val="22"/>
        </w:rPr>
      </w:pPr>
      <w:r w:rsidRPr="00BB6DEF">
        <w:rPr>
          <w:rFonts w:ascii="Arial" w:hAnsi="Arial" w:cs="Arial"/>
          <w:sz w:val="22"/>
          <w:szCs w:val="22"/>
        </w:rPr>
        <w:t>Crearea sistemelor de informare performante</w:t>
      </w:r>
    </w:p>
    <w:p w:rsidR="006E0B47" w:rsidRPr="00BB6DEF" w:rsidRDefault="006E0B47" w:rsidP="002F306F">
      <w:pPr>
        <w:pStyle w:val="ListParagraph"/>
        <w:numPr>
          <w:ilvl w:val="0"/>
          <w:numId w:val="112"/>
        </w:numPr>
        <w:rPr>
          <w:rFonts w:ascii="Arial" w:hAnsi="Arial" w:cs="Arial"/>
          <w:sz w:val="22"/>
          <w:szCs w:val="22"/>
        </w:rPr>
      </w:pPr>
      <w:r w:rsidRPr="00BB6DEF">
        <w:rPr>
          <w:rFonts w:ascii="Arial" w:hAnsi="Arial" w:cs="Arial"/>
          <w:sz w:val="22"/>
          <w:szCs w:val="22"/>
        </w:rPr>
        <w:t>Organizare de programe educaţionale</w:t>
      </w:r>
    </w:p>
    <w:p w:rsidR="006E0B47" w:rsidRPr="00BB6DEF" w:rsidRDefault="006E0B47" w:rsidP="002F306F">
      <w:pPr>
        <w:pStyle w:val="ListParagraph"/>
        <w:numPr>
          <w:ilvl w:val="0"/>
          <w:numId w:val="112"/>
        </w:numPr>
        <w:rPr>
          <w:rFonts w:ascii="Arial" w:hAnsi="Arial" w:cs="Arial"/>
          <w:sz w:val="22"/>
          <w:szCs w:val="22"/>
        </w:rPr>
      </w:pPr>
      <w:r w:rsidRPr="00BB6DEF">
        <w:rPr>
          <w:rFonts w:ascii="Arial" w:hAnsi="Arial" w:cs="Arial"/>
          <w:sz w:val="22"/>
          <w:szCs w:val="22"/>
        </w:rPr>
        <w:t xml:space="preserve">Formare profesională </w:t>
      </w:r>
    </w:p>
    <w:p w:rsidR="006E0B47" w:rsidRPr="004F0D6A" w:rsidRDefault="006E0B47" w:rsidP="005A4F47">
      <w:pPr>
        <w:ind w:left="1080"/>
        <w:rPr>
          <w:rFonts w:ascii="Arial" w:hAnsi="Arial" w:cs="Arial"/>
          <w:sz w:val="22"/>
          <w:szCs w:val="22"/>
        </w:rPr>
      </w:pPr>
    </w:p>
    <w:p w:rsidR="006E0B47" w:rsidRPr="004F0D6A" w:rsidRDefault="006E0B47" w:rsidP="00BB6DEF">
      <w:pPr>
        <w:adjustRightInd w:val="0"/>
        <w:jc w:val="both"/>
        <w:rPr>
          <w:rFonts w:ascii="Arial" w:hAnsi="Arial" w:cs="Arial"/>
          <w:sz w:val="22"/>
          <w:szCs w:val="22"/>
        </w:rPr>
      </w:pPr>
      <w:r w:rsidRPr="004F0D6A">
        <w:rPr>
          <w:rFonts w:ascii="Arial" w:hAnsi="Arial" w:cs="Arial"/>
          <w:sz w:val="22"/>
          <w:szCs w:val="22"/>
        </w:rPr>
        <w:t xml:space="preserve">În urma analizei aprofundate a obiectivelor generale, specifice şi a măsurilor şi acţiunilor necesare implementării măsurilor am constatat că, PATZ Brăila acoperă parţial obiectivele de mediu stabilite la nivel naţional şi la nivelul Regiunii 2 Sud – Est. </w:t>
      </w:r>
    </w:p>
    <w:p w:rsidR="006E0B47" w:rsidRPr="003569DE" w:rsidRDefault="006E0B47" w:rsidP="00BB6DEF">
      <w:pPr>
        <w:adjustRightInd w:val="0"/>
        <w:jc w:val="both"/>
        <w:rPr>
          <w:rFonts w:ascii="Arial" w:hAnsi="Arial" w:cs="Arial"/>
          <w:sz w:val="22"/>
          <w:szCs w:val="22"/>
        </w:rPr>
      </w:pPr>
      <w:r w:rsidRPr="003569DE">
        <w:rPr>
          <w:rFonts w:ascii="Arial" w:hAnsi="Arial" w:cs="Arial"/>
          <w:sz w:val="22"/>
          <w:szCs w:val="22"/>
        </w:rPr>
        <w:t>Sunt incluse în PATZ Brăila obiective de mediu specifice cu privire la:</w:t>
      </w:r>
    </w:p>
    <w:p w:rsidR="006E0B47" w:rsidRPr="00BB6DEF" w:rsidRDefault="006E0B47" w:rsidP="002F306F">
      <w:pPr>
        <w:pStyle w:val="ListParagraph"/>
        <w:numPr>
          <w:ilvl w:val="0"/>
          <w:numId w:val="112"/>
        </w:numPr>
        <w:jc w:val="both"/>
        <w:rPr>
          <w:rFonts w:ascii="Arial" w:hAnsi="Arial" w:cs="Arial"/>
          <w:sz w:val="22"/>
          <w:szCs w:val="22"/>
        </w:rPr>
      </w:pPr>
      <w:r w:rsidRPr="00BB6DEF">
        <w:rPr>
          <w:rFonts w:ascii="Arial" w:hAnsi="Arial" w:cs="Arial"/>
          <w:sz w:val="22"/>
          <w:szCs w:val="22"/>
        </w:rPr>
        <w:t xml:space="preserve">prevenirea şi mangementul riscurilor naturale (seisme, alunecări de teren, inundaţii); riscuri descrise în detaliu în capitolul „Analiza situaţiei existente”; </w:t>
      </w:r>
    </w:p>
    <w:p w:rsidR="006E0B47" w:rsidRPr="00BB6DEF" w:rsidRDefault="006E0B47" w:rsidP="002F306F">
      <w:pPr>
        <w:pStyle w:val="ListParagraph"/>
        <w:numPr>
          <w:ilvl w:val="0"/>
          <w:numId w:val="112"/>
        </w:numPr>
        <w:jc w:val="both"/>
        <w:rPr>
          <w:rFonts w:ascii="Arial" w:hAnsi="Arial" w:cs="Arial"/>
          <w:sz w:val="22"/>
          <w:szCs w:val="22"/>
        </w:rPr>
      </w:pPr>
      <w:r w:rsidRPr="00BB6DEF">
        <w:rPr>
          <w:rFonts w:ascii="Arial" w:hAnsi="Arial" w:cs="Arial"/>
          <w:sz w:val="22"/>
          <w:szCs w:val="22"/>
        </w:rPr>
        <w:t xml:space="preserve">prevenirea şi managementul riscurilor de accidente majore provocate de obiectivele generatoare de risc chimic, în cazul utilizării substanţelor chimice periculoase. HG nr. 804/2007 privind controlul asupra pericolelor de accident major în care sunt implicate substanţe periculoase, la art. 13 prevede în mod expres includerea acestor obiective în planurile de amenajare teritoriale; </w:t>
      </w:r>
    </w:p>
    <w:p w:rsidR="006E0B47" w:rsidRPr="00BB6DEF" w:rsidRDefault="006E0B47" w:rsidP="002F306F">
      <w:pPr>
        <w:pStyle w:val="ListParagraph"/>
        <w:numPr>
          <w:ilvl w:val="0"/>
          <w:numId w:val="112"/>
        </w:numPr>
        <w:jc w:val="both"/>
        <w:rPr>
          <w:rFonts w:ascii="Arial" w:hAnsi="Arial" w:cs="Arial"/>
          <w:sz w:val="22"/>
          <w:szCs w:val="22"/>
        </w:rPr>
        <w:sectPr w:rsidR="006E0B47" w:rsidRPr="00BB6DEF" w:rsidSect="006608EB">
          <w:pgSz w:w="12240" w:h="15840"/>
          <w:pgMar w:top="1440" w:right="900" w:bottom="1440" w:left="1440" w:header="720" w:footer="720" w:gutter="0"/>
          <w:cols w:space="720"/>
          <w:docGrid w:linePitch="360"/>
        </w:sectPr>
      </w:pPr>
    </w:p>
    <w:p w:rsidR="006E0B47" w:rsidRDefault="006E0B47" w:rsidP="0049204F">
      <w:pPr>
        <w:rPr>
          <w:rFonts w:ascii="Arial" w:hAnsi="Arial" w:cs="Arial"/>
          <w:b/>
          <w:sz w:val="22"/>
          <w:szCs w:val="22"/>
          <w:lang w:val="ro-RO"/>
        </w:rPr>
      </w:pPr>
    </w:p>
    <w:p w:rsidR="006E0B47" w:rsidRDefault="006E0B47" w:rsidP="0049204F">
      <w:pPr>
        <w:rPr>
          <w:rFonts w:ascii="Arial" w:hAnsi="Arial" w:cs="Arial"/>
          <w:b/>
          <w:sz w:val="22"/>
          <w:szCs w:val="22"/>
          <w:lang w:val="ro-RO"/>
        </w:rPr>
      </w:pPr>
    </w:p>
    <w:p w:rsidR="006E0B47" w:rsidRDefault="006E0B47" w:rsidP="0049204F">
      <w:pPr>
        <w:rPr>
          <w:rFonts w:ascii="Arial" w:hAnsi="Arial" w:cs="Arial"/>
          <w:b/>
          <w:sz w:val="22"/>
          <w:szCs w:val="22"/>
          <w:lang w:val="ro-RO"/>
        </w:rPr>
      </w:pPr>
    </w:p>
    <w:tbl>
      <w:tblPr>
        <w:tblW w:w="14614" w:type="dxa"/>
        <w:jc w:val="center"/>
        <w:tblInd w:w="-1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43"/>
        <w:gridCol w:w="3225"/>
        <w:gridCol w:w="5325"/>
        <w:gridCol w:w="4221"/>
      </w:tblGrid>
      <w:tr w:rsidR="006E0B47" w:rsidRPr="0049204F" w:rsidTr="007F0038">
        <w:trPr>
          <w:trHeight w:val="523"/>
          <w:jc w:val="center"/>
        </w:trPr>
        <w:tc>
          <w:tcPr>
            <w:tcW w:w="1843" w:type="dxa"/>
            <w:vAlign w:val="center"/>
          </w:tcPr>
          <w:p w:rsidR="006E0B47" w:rsidRPr="0049204F" w:rsidRDefault="006E0B47" w:rsidP="007F0038">
            <w:pPr>
              <w:autoSpaceDE w:val="0"/>
              <w:autoSpaceDN w:val="0"/>
              <w:adjustRightInd w:val="0"/>
              <w:jc w:val="center"/>
              <w:rPr>
                <w:rFonts w:ascii="Arial" w:hAnsi="Arial" w:cs="Arial"/>
                <w:b/>
                <w:bCs/>
                <w:sz w:val="20"/>
                <w:szCs w:val="20"/>
                <w:lang w:val="ro-RO"/>
              </w:rPr>
            </w:pPr>
            <w:r w:rsidRPr="0049204F">
              <w:rPr>
                <w:rFonts w:ascii="Arial" w:hAnsi="Arial" w:cs="Arial"/>
                <w:b/>
                <w:bCs/>
                <w:sz w:val="20"/>
                <w:szCs w:val="20"/>
                <w:lang w:val="ro-RO"/>
              </w:rPr>
              <w:t>Factor/aspect de mediu</w:t>
            </w:r>
          </w:p>
        </w:tc>
        <w:tc>
          <w:tcPr>
            <w:tcW w:w="3225" w:type="dxa"/>
            <w:vAlign w:val="center"/>
          </w:tcPr>
          <w:p w:rsidR="006E0B47" w:rsidRPr="0049204F" w:rsidRDefault="006E0B47" w:rsidP="007F0038">
            <w:pPr>
              <w:autoSpaceDE w:val="0"/>
              <w:autoSpaceDN w:val="0"/>
              <w:adjustRightInd w:val="0"/>
              <w:jc w:val="center"/>
              <w:rPr>
                <w:rFonts w:ascii="Arial" w:hAnsi="Arial" w:cs="Arial"/>
                <w:b/>
                <w:bCs/>
                <w:sz w:val="20"/>
                <w:szCs w:val="20"/>
                <w:lang w:val="ro-RO"/>
              </w:rPr>
            </w:pPr>
            <w:r w:rsidRPr="0049204F">
              <w:rPr>
                <w:rFonts w:ascii="Arial" w:hAnsi="Arial" w:cs="Arial"/>
                <w:b/>
                <w:bCs/>
                <w:sz w:val="20"/>
                <w:szCs w:val="20"/>
                <w:lang w:val="ro-RO"/>
              </w:rPr>
              <w:t>Obiective de mediu</w:t>
            </w:r>
          </w:p>
        </w:tc>
        <w:tc>
          <w:tcPr>
            <w:tcW w:w="5325" w:type="dxa"/>
            <w:vAlign w:val="center"/>
          </w:tcPr>
          <w:p w:rsidR="006E0B47" w:rsidRPr="0049204F" w:rsidRDefault="006E0B47" w:rsidP="007F0038">
            <w:pPr>
              <w:autoSpaceDE w:val="0"/>
              <w:autoSpaceDN w:val="0"/>
              <w:adjustRightInd w:val="0"/>
              <w:jc w:val="center"/>
              <w:rPr>
                <w:rFonts w:ascii="Arial" w:hAnsi="Arial" w:cs="Arial"/>
                <w:b/>
                <w:bCs/>
                <w:sz w:val="20"/>
                <w:szCs w:val="20"/>
                <w:lang w:val="ro-RO"/>
              </w:rPr>
            </w:pPr>
            <w:r w:rsidRPr="0049204F">
              <w:rPr>
                <w:rFonts w:ascii="Arial" w:hAnsi="Arial" w:cs="Arial"/>
                <w:b/>
                <w:bCs/>
                <w:sz w:val="20"/>
                <w:szCs w:val="20"/>
                <w:lang w:val="ro-RO"/>
              </w:rPr>
              <w:t>Tinte</w:t>
            </w:r>
          </w:p>
        </w:tc>
        <w:tc>
          <w:tcPr>
            <w:tcW w:w="4221" w:type="dxa"/>
            <w:vAlign w:val="center"/>
          </w:tcPr>
          <w:p w:rsidR="006E0B47" w:rsidRPr="0049204F" w:rsidRDefault="006E0B47" w:rsidP="007F0038">
            <w:pPr>
              <w:autoSpaceDE w:val="0"/>
              <w:autoSpaceDN w:val="0"/>
              <w:adjustRightInd w:val="0"/>
              <w:jc w:val="center"/>
              <w:rPr>
                <w:rFonts w:ascii="Arial" w:hAnsi="Arial" w:cs="Arial"/>
                <w:b/>
                <w:bCs/>
                <w:sz w:val="20"/>
                <w:szCs w:val="20"/>
                <w:lang w:val="ro-RO"/>
              </w:rPr>
            </w:pPr>
            <w:r w:rsidRPr="0049204F">
              <w:rPr>
                <w:rFonts w:ascii="Arial" w:hAnsi="Arial" w:cs="Arial"/>
                <w:b/>
                <w:bCs/>
                <w:sz w:val="20"/>
                <w:szCs w:val="20"/>
                <w:lang w:val="ro-RO"/>
              </w:rPr>
              <w:t>Indicatori</w:t>
            </w:r>
          </w:p>
        </w:tc>
      </w:tr>
      <w:tr w:rsidR="006E0B47" w:rsidRPr="00CB1891" w:rsidTr="007F0038">
        <w:trPr>
          <w:trHeight w:val="523"/>
          <w:jc w:val="center"/>
        </w:trPr>
        <w:tc>
          <w:tcPr>
            <w:tcW w:w="1843" w:type="dxa"/>
            <w:vAlign w:val="center"/>
          </w:tcPr>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Apa</w:t>
            </w:r>
          </w:p>
          <w:p w:rsidR="006E0B47" w:rsidRPr="0049204F" w:rsidRDefault="006E0B47" w:rsidP="007F0038">
            <w:pPr>
              <w:autoSpaceDE w:val="0"/>
              <w:autoSpaceDN w:val="0"/>
              <w:adjustRightInd w:val="0"/>
              <w:rPr>
                <w:rFonts w:ascii="Arial" w:hAnsi="Arial" w:cs="Arial"/>
                <w:b/>
                <w:bCs/>
                <w:sz w:val="20"/>
                <w:szCs w:val="20"/>
                <w:lang w:val="ro-RO"/>
              </w:rPr>
            </w:pPr>
          </w:p>
        </w:tc>
        <w:tc>
          <w:tcPr>
            <w:tcW w:w="3225" w:type="dxa"/>
            <w:vAlign w:val="center"/>
          </w:tcPr>
          <w:p w:rsidR="006E0B47" w:rsidRPr="0049204F" w:rsidRDefault="006E0B47" w:rsidP="007F0038">
            <w:pPr>
              <w:autoSpaceDE w:val="0"/>
              <w:autoSpaceDN w:val="0"/>
              <w:adjustRightInd w:val="0"/>
              <w:rPr>
                <w:rFonts w:ascii="Arial" w:hAnsi="Arial" w:cs="Arial"/>
                <w:color w:val="0000FF"/>
                <w:sz w:val="20"/>
                <w:szCs w:val="20"/>
                <w:lang w:val="ro-RO"/>
              </w:rPr>
            </w:pPr>
            <w:r w:rsidRPr="0049204F">
              <w:rPr>
                <w:rFonts w:ascii="Arial" w:hAnsi="Arial" w:cs="Arial"/>
                <w:sz w:val="20"/>
                <w:szCs w:val="20"/>
                <w:lang w:val="ro-RO"/>
              </w:rPr>
              <w:t xml:space="preserve">Limitarea poluării apei în cadrul dezvoltării </w:t>
            </w:r>
            <w:r>
              <w:rPr>
                <w:rFonts w:ascii="Arial" w:hAnsi="Arial" w:cs="Arial"/>
                <w:sz w:val="20"/>
                <w:szCs w:val="20"/>
                <w:lang w:val="ro-RO"/>
              </w:rPr>
              <w:t xml:space="preserve">zonei </w:t>
            </w:r>
          </w:p>
        </w:tc>
        <w:tc>
          <w:tcPr>
            <w:tcW w:w="5325" w:type="dxa"/>
            <w:vAlign w:val="center"/>
          </w:tcPr>
          <w:p w:rsidR="006E0B47" w:rsidRPr="00BB6DE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BB6DEF">
              <w:rPr>
                <w:rFonts w:ascii="Arial" w:hAnsi="Arial" w:cs="Arial"/>
                <w:sz w:val="20"/>
                <w:szCs w:val="20"/>
                <w:lang w:val="ro-RO"/>
              </w:rPr>
              <w:t>Racordarea tuturor obiectivelor la reţeaua de canalizare şi epurarea apelor uzate menajere şi pluviale pentru evitarea poluării punctiforme şi difuze a apelor fretice şi de suprafaţă;</w:t>
            </w:r>
          </w:p>
          <w:p w:rsidR="006E0B47" w:rsidRPr="00BB6DE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BB6DEF">
              <w:rPr>
                <w:rFonts w:ascii="Arial" w:hAnsi="Arial" w:cs="Arial"/>
                <w:sz w:val="20"/>
                <w:szCs w:val="20"/>
                <w:lang w:val="ro-RO"/>
              </w:rPr>
              <w:t>Intreţinerea corespunzătoare a instalaţiilor şi utilajelor pentru alimentarea cu apă şi canalizare şi epurarea apelor uzate menajere şi pluviale: decolmatări;</w:t>
            </w:r>
          </w:p>
          <w:p w:rsidR="006E0B47" w:rsidRPr="00BB6DE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BB6DEF">
              <w:rPr>
                <w:rFonts w:ascii="Arial" w:hAnsi="Arial" w:cs="Arial"/>
                <w:sz w:val="20"/>
                <w:szCs w:val="20"/>
                <w:lang w:val="ro-RO"/>
              </w:rPr>
              <w:t>Realizarea colectării şi evacuării controlate a apelor pluviale în reţeaua de canalizare existentă;</w:t>
            </w:r>
          </w:p>
          <w:p w:rsidR="006E0B47" w:rsidRPr="00BB6DE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BB6DEF">
              <w:rPr>
                <w:rFonts w:ascii="Arial" w:hAnsi="Arial" w:cs="Arial"/>
                <w:sz w:val="20"/>
                <w:szCs w:val="20"/>
                <w:lang w:val="ro-RO"/>
              </w:rPr>
              <w:t>Respectarea perimetrelor şi a zonelor de protecţie pentru apa freatică, pentru ecosistemul lacului;</w:t>
            </w:r>
          </w:p>
          <w:p w:rsidR="006E0B47" w:rsidRPr="00BB6DEF" w:rsidRDefault="006E0B47" w:rsidP="00761C7A">
            <w:pPr>
              <w:pStyle w:val="ListParagraph"/>
              <w:numPr>
                <w:ilvl w:val="0"/>
                <w:numId w:val="113"/>
              </w:numPr>
              <w:autoSpaceDE w:val="0"/>
              <w:autoSpaceDN w:val="0"/>
              <w:adjustRightInd w:val="0"/>
              <w:ind w:left="343"/>
              <w:jc w:val="both"/>
              <w:rPr>
                <w:rFonts w:ascii="Arial" w:hAnsi="Arial" w:cs="Arial"/>
                <w:b/>
                <w:bCs/>
                <w:sz w:val="20"/>
                <w:szCs w:val="20"/>
                <w:lang w:val="ro-RO"/>
              </w:rPr>
            </w:pPr>
            <w:r w:rsidRPr="00BB6DEF">
              <w:rPr>
                <w:rFonts w:ascii="Arial" w:hAnsi="Arial" w:cs="Arial"/>
                <w:sz w:val="20"/>
                <w:szCs w:val="20"/>
                <w:lang w:val="ro-RO"/>
              </w:rPr>
              <w:t xml:space="preserve">Indicatorii de calitate ai apelor uzate menajere vor trebui să respecte limitele stabilite în NTPA 001/2002; </w:t>
            </w:r>
          </w:p>
        </w:tc>
        <w:tc>
          <w:tcPr>
            <w:tcW w:w="4221" w:type="dxa"/>
            <w:vAlign w:val="center"/>
          </w:tcPr>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 Modul de respectare a razei spaţiilor de protecţie;</w:t>
            </w:r>
          </w:p>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 Numărul de obiective racordate la sistemul de alimentare cu apă şi canalizare;</w:t>
            </w:r>
          </w:p>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 Indicatorii de calitate ai apei potabile;</w:t>
            </w:r>
          </w:p>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 Indicatorii de calitate ai apei de suprafaţă;</w:t>
            </w:r>
          </w:p>
          <w:p w:rsidR="006E0B47" w:rsidRPr="0049204F" w:rsidRDefault="006E0B47" w:rsidP="007F0038">
            <w:pPr>
              <w:autoSpaceDE w:val="0"/>
              <w:autoSpaceDN w:val="0"/>
              <w:adjustRightInd w:val="0"/>
              <w:rPr>
                <w:rFonts w:ascii="Arial" w:hAnsi="Arial" w:cs="Arial"/>
                <w:i/>
                <w:sz w:val="20"/>
                <w:szCs w:val="20"/>
                <w:lang w:val="ro-RO"/>
              </w:rPr>
            </w:pPr>
          </w:p>
          <w:p w:rsidR="006E0B47" w:rsidRPr="0049204F" w:rsidRDefault="006E0B47" w:rsidP="007F0038">
            <w:pPr>
              <w:autoSpaceDE w:val="0"/>
              <w:autoSpaceDN w:val="0"/>
              <w:adjustRightInd w:val="0"/>
              <w:rPr>
                <w:rFonts w:ascii="Arial" w:hAnsi="Arial" w:cs="Arial"/>
                <w:b/>
                <w:bCs/>
                <w:i/>
                <w:sz w:val="20"/>
                <w:szCs w:val="20"/>
                <w:lang w:val="ro-RO"/>
              </w:rPr>
            </w:pPr>
            <w:r w:rsidRPr="0049204F">
              <w:rPr>
                <w:rFonts w:ascii="Arial" w:hAnsi="Arial" w:cs="Arial"/>
                <w:i/>
                <w:sz w:val="20"/>
                <w:szCs w:val="20"/>
                <w:lang w:val="ro-RO"/>
              </w:rPr>
              <w:t>- Indicatorii de calitate ai apei uzate menajere care să permită evaluarea calităţii acestora în raport cu prevederile legale (pH, CBO</w:t>
            </w:r>
            <w:r w:rsidRPr="0049204F">
              <w:rPr>
                <w:rFonts w:ascii="Arial" w:hAnsi="Arial" w:cs="Arial"/>
                <w:i/>
                <w:sz w:val="20"/>
                <w:szCs w:val="20"/>
                <w:vertAlign w:val="subscript"/>
                <w:lang w:val="ro-RO"/>
              </w:rPr>
              <w:t>5</w:t>
            </w:r>
            <w:r w:rsidRPr="0049204F">
              <w:rPr>
                <w:rFonts w:ascii="Arial" w:hAnsi="Arial" w:cs="Arial"/>
                <w:i/>
                <w:sz w:val="20"/>
                <w:szCs w:val="20"/>
                <w:lang w:val="ro-RO"/>
              </w:rPr>
              <w:t>, CCOCr, materii în suspensie, detergenţi sintetici, substanţe extractibile, etc.).</w:t>
            </w:r>
            <w:r w:rsidRPr="0049204F">
              <w:rPr>
                <w:rFonts w:ascii="Arial" w:hAnsi="Arial" w:cs="Arial"/>
                <w:i/>
                <w:color w:val="0000FF"/>
                <w:sz w:val="20"/>
                <w:szCs w:val="20"/>
                <w:lang w:val="ro-RO"/>
              </w:rPr>
              <w:t xml:space="preserve"> </w:t>
            </w:r>
          </w:p>
        </w:tc>
      </w:tr>
      <w:tr w:rsidR="006E0B47" w:rsidRPr="00CB1891" w:rsidTr="007F0038">
        <w:trPr>
          <w:trHeight w:val="523"/>
          <w:jc w:val="center"/>
        </w:trPr>
        <w:tc>
          <w:tcPr>
            <w:tcW w:w="1843" w:type="dxa"/>
            <w:vAlign w:val="center"/>
          </w:tcPr>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 xml:space="preserve">Aerul </w:t>
            </w:r>
          </w:p>
        </w:tc>
        <w:tc>
          <w:tcPr>
            <w:tcW w:w="3225" w:type="dxa"/>
            <w:vAlign w:val="center"/>
          </w:tcPr>
          <w:p w:rsidR="006E0B47" w:rsidRPr="0049204F" w:rsidRDefault="006E0B47" w:rsidP="007F0038">
            <w:pPr>
              <w:autoSpaceDE w:val="0"/>
              <w:autoSpaceDN w:val="0"/>
              <w:adjustRightInd w:val="0"/>
              <w:rPr>
                <w:rFonts w:ascii="Arial" w:hAnsi="Arial" w:cs="Arial"/>
                <w:color w:val="0000FF"/>
                <w:sz w:val="20"/>
                <w:szCs w:val="20"/>
                <w:lang w:val="ro-RO"/>
              </w:rPr>
            </w:pPr>
            <w:r w:rsidRPr="0049204F">
              <w:rPr>
                <w:rFonts w:ascii="Arial" w:hAnsi="Arial" w:cs="Arial"/>
                <w:sz w:val="20"/>
                <w:szCs w:val="20"/>
                <w:lang w:val="ro-RO"/>
              </w:rPr>
              <w:t xml:space="preserve">Limitarea emisiilor de poluanţi în aer în cadrul dezvoltării </w:t>
            </w:r>
            <w:r>
              <w:rPr>
                <w:rFonts w:ascii="Arial" w:hAnsi="Arial" w:cs="Arial"/>
                <w:sz w:val="20"/>
                <w:szCs w:val="20"/>
                <w:lang w:val="ro-RO"/>
              </w:rPr>
              <w:t>zonei</w:t>
            </w:r>
            <w:r w:rsidRPr="0049204F">
              <w:rPr>
                <w:rFonts w:ascii="Arial" w:hAnsi="Arial" w:cs="Arial"/>
                <w:color w:val="0000FF"/>
                <w:sz w:val="20"/>
                <w:szCs w:val="20"/>
                <w:lang w:val="ro-RO"/>
              </w:rPr>
              <w:t xml:space="preserve"> </w:t>
            </w:r>
          </w:p>
          <w:p w:rsidR="006E0B47" w:rsidRPr="0049204F" w:rsidRDefault="006E0B47" w:rsidP="007F0038">
            <w:pPr>
              <w:autoSpaceDE w:val="0"/>
              <w:autoSpaceDN w:val="0"/>
              <w:adjustRightInd w:val="0"/>
              <w:rPr>
                <w:rFonts w:ascii="Arial" w:hAnsi="Arial" w:cs="Arial"/>
                <w:color w:val="0000FF"/>
                <w:sz w:val="20"/>
                <w:szCs w:val="20"/>
                <w:lang w:val="ro-RO"/>
              </w:rPr>
            </w:pPr>
          </w:p>
        </w:tc>
        <w:tc>
          <w:tcPr>
            <w:tcW w:w="5325" w:type="dxa"/>
            <w:vAlign w:val="center"/>
          </w:tcPr>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Respectarea valorilor limită legale pentru concentraţiile de poluanţi la emisie (surse staţionare dirijate, surse mobile);</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Reducerea emisiilor de poluanţi de la sursele nedirijate astfel încât nivelurile de poluare în zonele cu receptori sensibili (floră, faună, ecosisteme) să respecte</w:t>
            </w:r>
            <w:r w:rsidRPr="00BB6DEF">
              <w:rPr>
                <w:rFonts w:ascii="Arial" w:hAnsi="Arial" w:cs="Arial"/>
                <w:sz w:val="20"/>
                <w:szCs w:val="20"/>
                <w:lang w:val="ro-RO"/>
              </w:rPr>
              <w:t xml:space="preserve"> </w:t>
            </w:r>
            <w:r w:rsidRPr="0049204F">
              <w:rPr>
                <w:rFonts w:ascii="Arial" w:hAnsi="Arial" w:cs="Arial"/>
                <w:sz w:val="20"/>
                <w:szCs w:val="20"/>
                <w:lang w:val="ro-RO"/>
              </w:rPr>
              <w:t>valorile limită legale.</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 xml:space="preserve">Dirijarea circulaţiei prin marcaje pentru evitarea blocajelor în trafic pe căile de circulaţie interioară; </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 xml:space="preserve"> Realizarea de perdele verzi de protecţie de-a lungul arterelor de circulaţie; </w:t>
            </w:r>
          </w:p>
        </w:tc>
        <w:tc>
          <w:tcPr>
            <w:tcW w:w="4221" w:type="dxa"/>
            <w:vAlign w:val="center"/>
          </w:tcPr>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 xml:space="preserve">- </w:t>
            </w:r>
            <w:r w:rsidRPr="0049204F">
              <w:rPr>
                <w:rFonts w:ascii="Arial" w:hAnsi="Arial" w:cs="Arial"/>
                <w:i/>
                <w:sz w:val="20"/>
                <w:szCs w:val="20"/>
                <w:lang w:val="ro-RO"/>
              </w:rPr>
              <w:t>Emisii poluanţi : NO</w:t>
            </w:r>
            <w:r w:rsidRPr="0049204F">
              <w:rPr>
                <w:rFonts w:ascii="Arial" w:hAnsi="Arial" w:cs="Arial"/>
                <w:i/>
                <w:sz w:val="20"/>
                <w:szCs w:val="20"/>
                <w:vertAlign w:val="subscript"/>
                <w:lang w:val="ro-RO"/>
              </w:rPr>
              <w:t>x</w:t>
            </w:r>
            <w:r w:rsidRPr="0049204F">
              <w:rPr>
                <w:rFonts w:ascii="Arial" w:hAnsi="Arial" w:cs="Arial"/>
                <w:i/>
                <w:sz w:val="20"/>
                <w:szCs w:val="20"/>
                <w:lang w:val="ro-RO"/>
              </w:rPr>
              <w:t>, SO</w:t>
            </w:r>
            <w:r w:rsidRPr="0049204F">
              <w:rPr>
                <w:rFonts w:ascii="Arial" w:hAnsi="Arial" w:cs="Arial"/>
                <w:i/>
                <w:sz w:val="20"/>
                <w:szCs w:val="20"/>
                <w:vertAlign w:val="subscript"/>
                <w:lang w:val="ro-RO"/>
              </w:rPr>
              <w:t>x</w:t>
            </w:r>
            <w:r w:rsidRPr="0049204F">
              <w:rPr>
                <w:rFonts w:ascii="Arial" w:hAnsi="Arial" w:cs="Arial"/>
                <w:i/>
                <w:sz w:val="20"/>
                <w:szCs w:val="20"/>
                <w:lang w:val="ro-RO"/>
              </w:rPr>
              <w:t>, pulberi, CO;</w:t>
            </w:r>
            <w:r w:rsidRPr="0049204F">
              <w:rPr>
                <w:rFonts w:ascii="Arial" w:hAnsi="Arial" w:cs="Arial"/>
                <w:color w:val="0000FF"/>
                <w:sz w:val="20"/>
                <w:szCs w:val="20"/>
                <w:lang w:val="ro-RO"/>
              </w:rPr>
              <w:t xml:space="preserve"> </w:t>
            </w:r>
          </w:p>
        </w:tc>
      </w:tr>
      <w:tr w:rsidR="006E0B47" w:rsidRPr="00CB1891" w:rsidTr="007F0038">
        <w:trPr>
          <w:trHeight w:val="523"/>
          <w:jc w:val="center"/>
        </w:trPr>
        <w:tc>
          <w:tcPr>
            <w:tcW w:w="1843" w:type="dxa"/>
            <w:vAlign w:val="center"/>
          </w:tcPr>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Solul/</w:t>
            </w:r>
          </w:p>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Utilizarea</w:t>
            </w:r>
          </w:p>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terenului</w:t>
            </w:r>
          </w:p>
        </w:tc>
        <w:tc>
          <w:tcPr>
            <w:tcW w:w="3225" w:type="dxa"/>
            <w:vAlign w:val="center"/>
          </w:tcPr>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Limitarea impactului</w:t>
            </w:r>
          </w:p>
          <w:p w:rsidR="006E0B47" w:rsidRPr="0049204F" w:rsidRDefault="006E0B47" w:rsidP="007F0038">
            <w:pPr>
              <w:autoSpaceDE w:val="0"/>
              <w:autoSpaceDN w:val="0"/>
              <w:adjustRightInd w:val="0"/>
              <w:rPr>
                <w:rFonts w:ascii="Arial" w:hAnsi="Arial" w:cs="Arial"/>
                <w:color w:val="0000FF"/>
                <w:sz w:val="20"/>
                <w:szCs w:val="20"/>
                <w:lang w:val="ro-RO"/>
              </w:rPr>
            </w:pPr>
            <w:r w:rsidRPr="0049204F">
              <w:rPr>
                <w:rFonts w:ascii="Arial" w:hAnsi="Arial" w:cs="Arial"/>
                <w:sz w:val="20"/>
                <w:szCs w:val="20"/>
                <w:lang w:val="ro-RO"/>
              </w:rPr>
              <w:t xml:space="preserve">negativ asupra solului în cadrul dezvoltării </w:t>
            </w:r>
            <w:r>
              <w:rPr>
                <w:rFonts w:ascii="Arial" w:hAnsi="Arial" w:cs="Arial"/>
                <w:sz w:val="20"/>
                <w:szCs w:val="20"/>
                <w:lang w:val="ro-RO"/>
              </w:rPr>
              <w:t>zonei</w:t>
            </w:r>
          </w:p>
        </w:tc>
        <w:tc>
          <w:tcPr>
            <w:tcW w:w="5325" w:type="dxa"/>
            <w:vAlign w:val="center"/>
          </w:tcPr>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Respectarea prevederilor P</w:t>
            </w:r>
            <w:r>
              <w:rPr>
                <w:rFonts w:ascii="Arial" w:hAnsi="Arial" w:cs="Arial"/>
                <w:sz w:val="20"/>
                <w:szCs w:val="20"/>
                <w:lang w:val="ro-RO"/>
              </w:rPr>
              <w:t>ATZ</w:t>
            </w:r>
            <w:r w:rsidRPr="0049204F">
              <w:rPr>
                <w:rFonts w:ascii="Arial" w:hAnsi="Arial" w:cs="Arial"/>
                <w:sz w:val="20"/>
                <w:szCs w:val="20"/>
                <w:lang w:val="ro-RO"/>
              </w:rPr>
              <w:t xml:space="preserve"> cu privire la zonificarea teritoriului şi aplicarea R.L.U. </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Managementul corespunzător al deşeurilor;</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 xml:space="preserve">Realizarea construcţiilor şi a reţelelor edilitare prevăzute în PUZ numai după realizarea proiectelor şi obţinerea avizelor şi acordurilor prevăzute în certificatul de urbanism; </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Racordarea tuturor construcţiilor propuse la reţeaua de canalizare;</w:t>
            </w:r>
          </w:p>
          <w:p w:rsidR="006E0B47" w:rsidRPr="00BB6DE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 xml:space="preserve">Respectarea măsurilor privind poluarea solului şi subsolului cu respectarea prevederilor legislaţiei în vigoare: Ordin nr. 756/1997; </w:t>
            </w:r>
          </w:p>
        </w:tc>
        <w:tc>
          <w:tcPr>
            <w:tcW w:w="4221" w:type="dxa"/>
            <w:vAlign w:val="center"/>
          </w:tcPr>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Modul de respectare a prevederilor P</w:t>
            </w:r>
            <w:r>
              <w:rPr>
                <w:rFonts w:ascii="Arial" w:hAnsi="Arial" w:cs="Arial"/>
                <w:sz w:val="20"/>
                <w:szCs w:val="20"/>
                <w:lang w:val="ro-RO"/>
              </w:rPr>
              <w:t>ATZ, P</w:t>
            </w:r>
            <w:r w:rsidRPr="0049204F">
              <w:rPr>
                <w:rFonts w:ascii="Arial" w:hAnsi="Arial" w:cs="Arial"/>
                <w:sz w:val="20"/>
                <w:szCs w:val="20"/>
                <w:lang w:val="ro-RO"/>
              </w:rPr>
              <w:t>UZ cu privire la zonificare şi la aplicarea R.L.U.;</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Număr de construcţii realizate racordate la sistemul de canalizare;</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Sistemul de management al deşeurilor în relatie cu prevederile;</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Lungime căi noi de circulaţie, suprafeţe şi număr de parcări</w:t>
            </w:r>
            <w:r>
              <w:rPr>
                <w:rFonts w:ascii="Arial" w:hAnsi="Arial" w:cs="Arial"/>
                <w:sz w:val="20"/>
                <w:szCs w:val="20"/>
                <w:lang w:val="ro-RO"/>
              </w:rPr>
              <w:t>;</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Lungimea reţelelor edilitare realizate;</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i/>
                <w:sz w:val="20"/>
                <w:szCs w:val="20"/>
                <w:lang w:val="ro-RO"/>
              </w:rPr>
            </w:pPr>
            <w:r w:rsidRPr="00BB6DEF">
              <w:rPr>
                <w:rFonts w:ascii="Arial" w:hAnsi="Arial" w:cs="Arial"/>
                <w:sz w:val="20"/>
                <w:szCs w:val="20"/>
                <w:lang w:val="ro-RO"/>
              </w:rPr>
              <w:t>Indicatori specifici pentru starea terenurilor şi pentru calitatea solului: pH, hidrocarburi, metale, etc.</w:t>
            </w:r>
          </w:p>
        </w:tc>
      </w:tr>
      <w:tr w:rsidR="006E0B47" w:rsidRPr="0049204F" w:rsidTr="007F0038">
        <w:trPr>
          <w:trHeight w:val="523"/>
          <w:jc w:val="center"/>
        </w:trPr>
        <w:tc>
          <w:tcPr>
            <w:tcW w:w="1843" w:type="dxa"/>
            <w:vAlign w:val="center"/>
          </w:tcPr>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 xml:space="preserve">Zgomot şi vibraţii </w:t>
            </w:r>
          </w:p>
        </w:tc>
        <w:tc>
          <w:tcPr>
            <w:tcW w:w="3225" w:type="dxa"/>
            <w:vAlign w:val="center"/>
          </w:tcPr>
          <w:p w:rsidR="006E0B47"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 xml:space="preserve">- Limitarea emisiilor de poluanţi în aer în cadrul dezvoltării </w:t>
            </w:r>
            <w:r>
              <w:rPr>
                <w:rFonts w:ascii="Arial" w:hAnsi="Arial" w:cs="Arial"/>
                <w:sz w:val="20"/>
                <w:szCs w:val="20"/>
                <w:lang w:val="ro-RO"/>
              </w:rPr>
              <w:t xml:space="preserve">zonei; </w:t>
            </w:r>
          </w:p>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 Limitarea la surse a poluării fonice în zonele cu receptori sensibili (floră, faună, ecosistem) la zgomot;</w:t>
            </w:r>
          </w:p>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 Limitarea nivelurilor</w:t>
            </w:r>
          </w:p>
          <w:p w:rsidR="006E0B47" w:rsidRPr="0049204F" w:rsidRDefault="006E0B47" w:rsidP="007F0038">
            <w:pPr>
              <w:autoSpaceDE w:val="0"/>
              <w:autoSpaceDN w:val="0"/>
              <w:adjustRightInd w:val="0"/>
              <w:rPr>
                <w:rFonts w:ascii="Arial" w:hAnsi="Arial" w:cs="Arial"/>
                <w:color w:val="0000FF"/>
                <w:sz w:val="20"/>
                <w:szCs w:val="20"/>
                <w:lang w:val="ro-RO"/>
              </w:rPr>
            </w:pPr>
            <w:r w:rsidRPr="0049204F">
              <w:rPr>
                <w:rFonts w:ascii="Arial" w:hAnsi="Arial" w:cs="Arial"/>
                <w:sz w:val="20"/>
                <w:szCs w:val="20"/>
                <w:lang w:val="ro-RO"/>
              </w:rPr>
              <w:t>de vibraţii;</w:t>
            </w:r>
            <w:r w:rsidRPr="0049204F">
              <w:rPr>
                <w:rFonts w:ascii="Arial" w:hAnsi="Arial" w:cs="Arial"/>
                <w:color w:val="0000FF"/>
                <w:sz w:val="20"/>
                <w:szCs w:val="20"/>
                <w:lang w:val="ro-RO"/>
              </w:rPr>
              <w:t xml:space="preserve"> </w:t>
            </w:r>
          </w:p>
        </w:tc>
        <w:tc>
          <w:tcPr>
            <w:tcW w:w="5325" w:type="dxa"/>
            <w:vAlign w:val="center"/>
          </w:tcPr>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Respectarea valorilor limită legale pentru protejarea receptorilor sensibili la poluarea fonică;</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 xml:space="preserve">Protejarea receptorilor sensibili la vibraţii; </w:t>
            </w:r>
          </w:p>
          <w:p w:rsidR="006E0B47"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 xml:space="preserve">Reducerea nivelurilor de poluare fonică şi de vibraţii în perimetrele adiacente obiectivelor sensibile: </w:t>
            </w:r>
            <w:r>
              <w:rPr>
                <w:rFonts w:ascii="Arial" w:hAnsi="Arial" w:cs="Arial"/>
                <w:sz w:val="20"/>
                <w:szCs w:val="20"/>
                <w:lang w:val="ro-RO"/>
              </w:rPr>
              <w:t xml:space="preserve">zona de locuit; </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Implementarea prevederilor P</w:t>
            </w:r>
            <w:r>
              <w:rPr>
                <w:rFonts w:ascii="Arial" w:hAnsi="Arial" w:cs="Arial"/>
                <w:sz w:val="20"/>
                <w:szCs w:val="20"/>
                <w:lang w:val="ro-RO"/>
              </w:rPr>
              <w:t xml:space="preserve">ATZ </w:t>
            </w:r>
            <w:r w:rsidRPr="0049204F">
              <w:rPr>
                <w:rFonts w:ascii="Arial" w:hAnsi="Arial" w:cs="Arial"/>
                <w:sz w:val="20"/>
                <w:szCs w:val="20"/>
                <w:lang w:val="ro-RO"/>
              </w:rPr>
              <w:t>şi respectarea limitelor maxime admisibile pentru zgomot şi vibraţii: HG nr. 321/2005, HG nr. 674/2007, STAS 10009-88;</w:t>
            </w:r>
          </w:p>
        </w:tc>
        <w:tc>
          <w:tcPr>
            <w:tcW w:w="4221" w:type="dxa"/>
            <w:vAlign w:val="center"/>
          </w:tcPr>
          <w:p w:rsidR="006E0B47" w:rsidRPr="00BB6DE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BB6DEF">
              <w:rPr>
                <w:rFonts w:ascii="Arial" w:hAnsi="Arial" w:cs="Arial"/>
                <w:sz w:val="20"/>
                <w:szCs w:val="20"/>
                <w:lang w:val="ro-RO"/>
              </w:rPr>
              <w:t>Nivel de zgomot la receptori;</w:t>
            </w:r>
          </w:p>
          <w:p w:rsidR="006E0B47" w:rsidRPr="00BB6DEF" w:rsidRDefault="006E0B47" w:rsidP="00BB6DEF">
            <w:pPr>
              <w:autoSpaceDE w:val="0"/>
              <w:autoSpaceDN w:val="0"/>
              <w:adjustRightInd w:val="0"/>
              <w:ind w:left="404"/>
              <w:jc w:val="both"/>
              <w:rPr>
                <w:rFonts w:ascii="Arial" w:hAnsi="Arial" w:cs="Arial"/>
                <w:sz w:val="20"/>
                <w:szCs w:val="20"/>
                <w:lang w:val="ro-RO"/>
              </w:rPr>
            </w:pPr>
            <w:r w:rsidRPr="00BB6DEF">
              <w:rPr>
                <w:rFonts w:ascii="Arial" w:hAnsi="Arial" w:cs="Arial"/>
                <w:sz w:val="20"/>
                <w:szCs w:val="20"/>
                <w:lang w:val="ro-RO"/>
              </w:rPr>
              <w:t>Nivel zgomot :</w:t>
            </w:r>
          </w:p>
          <w:p w:rsidR="006E0B47" w:rsidRPr="00BB6DEF" w:rsidRDefault="006E0B47" w:rsidP="00BB6DEF">
            <w:pPr>
              <w:autoSpaceDE w:val="0"/>
              <w:autoSpaceDN w:val="0"/>
              <w:adjustRightInd w:val="0"/>
              <w:ind w:left="404"/>
              <w:jc w:val="both"/>
              <w:rPr>
                <w:rFonts w:ascii="Arial" w:hAnsi="Arial" w:cs="Arial"/>
                <w:sz w:val="20"/>
                <w:szCs w:val="20"/>
                <w:lang w:val="ro-RO"/>
              </w:rPr>
            </w:pPr>
            <w:r w:rsidRPr="00BB6DEF">
              <w:rPr>
                <w:rFonts w:ascii="Arial" w:hAnsi="Arial" w:cs="Arial"/>
                <w:sz w:val="20"/>
                <w:szCs w:val="20"/>
                <w:lang w:val="ro-RO"/>
              </w:rPr>
              <w:t>Limita incintei &lt;65 dB</w:t>
            </w:r>
          </w:p>
          <w:p w:rsidR="006E0B47" w:rsidRPr="00BB6DEF" w:rsidRDefault="006E0B47" w:rsidP="00BB6DEF">
            <w:pPr>
              <w:autoSpaceDE w:val="0"/>
              <w:autoSpaceDN w:val="0"/>
              <w:adjustRightInd w:val="0"/>
              <w:ind w:left="404"/>
              <w:jc w:val="both"/>
              <w:rPr>
                <w:rFonts w:ascii="Arial" w:hAnsi="Arial" w:cs="Arial"/>
                <w:sz w:val="20"/>
                <w:szCs w:val="20"/>
                <w:lang w:val="ro-RO"/>
              </w:rPr>
            </w:pPr>
            <w:r w:rsidRPr="00BB6DEF">
              <w:rPr>
                <w:rFonts w:ascii="Arial" w:hAnsi="Arial" w:cs="Arial"/>
                <w:sz w:val="20"/>
                <w:szCs w:val="20"/>
                <w:lang w:val="ro-RO"/>
              </w:rPr>
              <w:t>Zone de locuit &lt; 50 dB</w:t>
            </w:r>
          </w:p>
          <w:p w:rsidR="006E0B47" w:rsidRPr="00BB6DE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BB6DEF">
              <w:rPr>
                <w:rFonts w:ascii="Arial" w:hAnsi="Arial" w:cs="Arial"/>
                <w:sz w:val="20"/>
                <w:szCs w:val="20"/>
                <w:lang w:val="ro-RO"/>
              </w:rPr>
              <w:t>Niveli de vibraţii la receptori;</w:t>
            </w:r>
          </w:p>
          <w:p w:rsidR="006E0B47" w:rsidRPr="0049204F" w:rsidRDefault="006E0B47" w:rsidP="007F0038">
            <w:pPr>
              <w:autoSpaceDE w:val="0"/>
              <w:autoSpaceDN w:val="0"/>
              <w:adjustRightInd w:val="0"/>
              <w:rPr>
                <w:rFonts w:ascii="Arial" w:hAnsi="Arial" w:cs="Arial"/>
                <w:sz w:val="20"/>
                <w:szCs w:val="20"/>
                <w:u w:val="single"/>
                <w:lang w:val="ro-RO"/>
              </w:rPr>
            </w:pPr>
          </w:p>
        </w:tc>
      </w:tr>
      <w:tr w:rsidR="006E0B47" w:rsidRPr="00CB1891" w:rsidTr="007F0038">
        <w:trPr>
          <w:trHeight w:val="523"/>
          <w:jc w:val="center"/>
        </w:trPr>
        <w:tc>
          <w:tcPr>
            <w:tcW w:w="1843" w:type="dxa"/>
            <w:vAlign w:val="center"/>
          </w:tcPr>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Managementul</w:t>
            </w:r>
          </w:p>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deşeurilor</w:t>
            </w:r>
          </w:p>
          <w:p w:rsidR="006E0B47" w:rsidRPr="0049204F" w:rsidRDefault="006E0B47" w:rsidP="007F0038">
            <w:pPr>
              <w:autoSpaceDE w:val="0"/>
              <w:autoSpaceDN w:val="0"/>
              <w:adjustRightInd w:val="0"/>
              <w:rPr>
                <w:rFonts w:ascii="Arial" w:hAnsi="Arial" w:cs="Arial"/>
                <w:sz w:val="20"/>
                <w:szCs w:val="20"/>
                <w:lang w:val="ro-RO"/>
              </w:rPr>
            </w:pPr>
          </w:p>
        </w:tc>
        <w:tc>
          <w:tcPr>
            <w:tcW w:w="3225" w:type="dxa"/>
            <w:vAlign w:val="center"/>
          </w:tcPr>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 xml:space="preserve">Colectarea, tratarea şi depozitarea deşeurilor, în conformitate cu prevederile legale; </w:t>
            </w:r>
          </w:p>
        </w:tc>
        <w:tc>
          <w:tcPr>
            <w:tcW w:w="5325" w:type="dxa"/>
            <w:vAlign w:val="center"/>
          </w:tcPr>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 xml:space="preserve">Implementarea prevederilor Planului de gestionare a deşeurilor, care ia în considerare reducerea/ eliminarea efectelor asupra mediului în condiţiile respectării legislaţiei în vigoare: HG nr. 349/2005, OUG nr. 78/2000, HG nr. 448/2005 cu modificările ulterioare; </w:t>
            </w:r>
          </w:p>
        </w:tc>
        <w:tc>
          <w:tcPr>
            <w:tcW w:w="4221" w:type="dxa"/>
            <w:vAlign w:val="center"/>
          </w:tcPr>
          <w:p w:rsidR="006E0B47" w:rsidRPr="0049204F" w:rsidRDefault="006E0B47" w:rsidP="007F0038">
            <w:pPr>
              <w:autoSpaceDE w:val="0"/>
              <w:autoSpaceDN w:val="0"/>
              <w:adjustRightInd w:val="0"/>
              <w:rPr>
                <w:rFonts w:ascii="Arial" w:hAnsi="Arial" w:cs="Arial"/>
                <w:i/>
                <w:sz w:val="20"/>
                <w:szCs w:val="20"/>
                <w:lang w:val="ro-RO"/>
              </w:rPr>
            </w:pPr>
            <w:r w:rsidRPr="0049204F">
              <w:rPr>
                <w:rFonts w:ascii="Arial" w:hAnsi="Arial" w:cs="Arial"/>
                <w:i/>
                <w:sz w:val="20"/>
                <w:szCs w:val="20"/>
                <w:lang w:val="ro-RO"/>
              </w:rPr>
              <w:t>- Cantităţi de deşeuri pe tipuri conform HG nr. 856/2002;</w:t>
            </w:r>
          </w:p>
          <w:p w:rsidR="006E0B47" w:rsidRPr="0049204F" w:rsidRDefault="006E0B47" w:rsidP="007F0038">
            <w:pPr>
              <w:autoSpaceDE w:val="0"/>
              <w:autoSpaceDN w:val="0"/>
              <w:adjustRightInd w:val="0"/>
              <w:rPr>
                <w:rFonts w:ascii="Arial" w:hAnsi="Arial" w:cs="Arial"/>
                <w:i/>
                <w:color w:val="0000FF"/>
                <w:sz w:val="20"/>
                <w:szCs w:val="20"/>
                <w:lang w:val="ro-RO"/>
              </w:rPr>
            </w:pPr>
            <w:r w:rsidRPr="0049204F">
              <w:rPr>
                <w:rFonts w:ascii="Arial" w:hAnsi="Arial" w:cs="Arial"/>
                <w:i/>
                <w:color w:val="0000FF"/>
                <w:sz w:val="20"/>
                <w:szCs w:val="20"/>
                <w:lang w:val="ro-RO"/>
              </w:rPr>
              <w:t xml:space="preserve"> </w:t>
            </w:r>
          </w:p>
        </w:tc>
      </w:tr>
      <w:tr w:rsidR="006E0B47" w:rsidRPr="0049204F" w:rsidTr="007F0038">
        <w:trPr>
          <w:trHeight w:val="523"/>
          <w:jc w:val="center"/>
        </w:trPr>
        <w:tc>
          <w:tcPr>
            <w:tcW w:w="1843" w:type="dxa"/>
            <w:vAlign w:val="center"/>
          </w:tcPr>
          <w:p w:rsidR="006E0B47" w:rsidRPr="0049204F" w:rsidRDefault="006E0B47" w:rsidP="007F0038">
            <w:pPr>
              <w:autoSpaceDE w:val="0"/>
              <w:autoSpaceDN w:val="0"/>
              <w:adjustRightInd w:val="0"/>
              <w:rPr>
                <w:rFonts w:ascii="Arial" w:hAnsi="Arial" w:cs="Arial"/>
                <w:b/>
                <w:bCs/>
                <w:sz w:val="20"/>
                <w:szCs w:val="20"/>
                <w:lang w:val="ro-RO"/>
              </w:rPr>
            </w:pPr>
            <w:r w:rsidRPr="0049204F">
              <w:rPr>
                <w:rFonts w:ascii="Arial" w:hAnsi="Arial" w:cs="Arial"/>
                <w:sz w:val="20"/>
                <w:szCs w:val="20"/>
                <w:lang w:val="ro-RO"/>
              </w:rPr>
              <w:t>Populaţia şi sănătatea umană</w:t>
            </w:r>
          </w:p>
        </w:tc>
        <w:tc>
          <w:tcPr>
            <w:tcW w:w="3225" w:type="dxa"/>
            <w:vAlign w:val="center"/>
          </w:tcPr>
          <w:p w:rsidR="006E0B47" w:rsidRPr="0049204F" w:rsidRDefault="006E0B47" w:rsidP="007F0038">
            <w:pPr>
              <w:autoSpaceDE w:val="0"/>
              <w:autoSpaceDN w:val="0"/>
              <w:adjustRightInd w:val="0"/>
              <w:rPr>
                <w:rFonts w:ascii="Arial" w:hAnsi="Arial" w:cs="Arial"/>
                <w:b/>
                <w:bCs/>
                <w:sz w:val="20"/>
                <w:szCs w:val="20"/>
                <w:lang w:val="ro-RO"/>
              </w:rPr>
            </w:pPr>
            <w:r w:rsidRPr="0049204F">
              <w:rPr>
                <w:rFonts w:ascii="Arial" w:hAnsi="Arial" w:cs="Arial"/>
                <w:sz w:val="20"/>
                <w:szCs w:val="20"/>
                <w:lang w:val="ro-RO"/>
              </w:rPr>
              <w:t>- Crearea condiţiilor de recreere şi refacerea stării de sănătate, protejarea sănătăţii umane;</w:t>
            </w:r>
          </w:p>
        </w:tc>
        <w:tc>
          <w:tcPr>
            <w:tcW w:w="5325" w:type="dxa"/>
            <w:vAlign w:val="center"/>
          </w:tcPr>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Asigurarea calitativă şi cantitativă a apei potabile;</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Asigurarea colectării apelor uzate menajere prin reţeaua de canalizare propusă;</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 xml:space="preserve">Menţinerea calităţii factorilor de mediu sub valorile limită legale pentru protecţia sănătăţii populaţiei; </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 xml:space="preserve">Managementul adecvat al deşeurilor; </w:t>
            </w:r>
          </w:p>
        </w:tc>
        <w:tc>
          <w:tcPr>
            <w:tcW w:w="4221" w:type="dxa"/>
            <w:vAlign w:val="center"/>
          </w:tcPr>
          <w:p w:rsidR="006E0B47" w:rsidRPr="00BB6DEF" w:rsidRDefault="006E0B47" w:rsidP="00761C7A">
            <w:pPr>
              <w:pStyle w:val="ListParagraph"/>
              <w:numPr>
                <w:ilvl w:val="0"/>
                <w:numId w:val="113"/>
              </w:numPr>
              <w:autoSpaceDE w:val="0"/>
              <w:autoSpaceDN w:val="0"/>
              <w:adjustRightInd w:val="0"/>
              <w:ind w:left="262" w:hanging="262"/>
              <w:rPr>
                <w:rFonts w:ascii="Arial" w:hAnsi="Arial" w:cs="Arial"/>
                <w:sz w:val="20"/>
                <w:szCs w:val="20"/>
                <w:lang w:val="ro-RO"/>
              </w:rPr>
            </w:pPr>
            <w:r w:rsidRPr="00BB6DEF">
              <w:rPr>
                <w:rFonts w:ascii="Arial" w:hAnsi="Arial" w:cs="Arial"/>
                <w:sz w:val="20"/>
                <w:szCs w:val="20"/>
                <w:lang w:val="ro-RO"/>
              </w:rPr>
              <w:t>Lungimea reţelelor edilitare realizate;</w:t>
            </w:r>
          </w:p>
          <w:p w:rsidR="006E0B47" w:rsidRPr="00BB6DEF" w:rsidRDefault="006E0B47" w:rsidP="00761C7A">
            <w:pPr>
              <w:pStyle w:val="ListParagraph"/>
              <w:numPr>
                <w:ilvl w:val="0"/>
                <w:numId w:val="113"/>
              </w:numPr>
              <w:autoSpaceDE w:val="0"/>
              <w:autoSpaceDN w:val="0"/>
              <w:adjustRightInd w:val="0"/>
              <w:ind w:left="262" w:hanging="262"/>
              <w:rPr>
                <w:rFonts w:ascii="Arial" w:hAnsi="Arial" w:cs="Arial"/>
                <w:sz w:val="20"/>
                <w:szCs w:val="20"/>
                <w:lang w:val="ro-RO"/>
              </w:rPr>
            </w:pPr>
            <w:r w:rsidRPr="00BB6DEF">
              <w:rPr>
                <w:rFonts w:ascii="Arial" w:hAnsi="Arial" w:cs="Arial"/>
                <w:sz w:val="20"/>
                <w:szCs w:val="20"/>
                <w:lang w:val="ro-RO"/>
              </w:rPr>
              <w:t>Număr de locuinţe, dotări şi servicii racordate la reţelele edilitare;</w:t>
            </w:r>
          </w:p>
          <w:p w:rsidR="006E0B47" w:rsidRPr="00BB6DEF" w:rsidRDefault="006E0B47" w:rsidP="00761C7A">
            <w:pPr>
              <w:pStyle w:val="ListParagraph"/>
              <w:numPr>
                <w:ilvl w:val="0"/>
                <w:numId w:val="113"/>
              </w:numPr>
              <w:autoSpaceDE w:val="0"/>
              <w:autoSpaceDN w:val="0"/>
              <w:adjustRightInd w:val="0"/>
              <w:ind w:left="262" w:hanging="262"/>
              <w:rPr>
                <w:rFonts w:ascii="Arial" w:hAnsi="Arial" w:cs="Arial"/>
                <w:sz w:val="20"/>
                <w:szCs w:val="20"/>
                <w:lang w:val="ro-RO"/>
              </w:rPr>
            </w:pPr>
            <w:r w:rsidRPr="00BB6DEF">
              <w:rPr>
                <w:rFonts w:ascii="Arial" w:hAnsi="Arial" w:cs="Arial"/>
                <w:sz w:val="20"/>
                <w:szCs w:val="20"/>
                <w:lang w:val="ro-RO"/>
              </w:rPr>
              <w:t>Număr de dotări cu facilităţi de colectare a deşeurilor menajere;</w:t>
            </w:r>
          </w:p>
          <w:p w:rsidR="006E0B47" w:rsidRPr="00BB6DEF" w:rsidRDefault="006E0B47" w:rsidP="00761C7A">
            <w:pPr>
              <w:pStyle w:val="ListParagraph"/>
              <w:numPr>
                <w:ilvl w:val="0"/>
                <w:numId w:val="113"/>
              </w:numPr>
              <w:autoSpaceDE w:val="0"/>
              <w:autoSpaceDN w:val="0"/>
              <w:adjustRightInd w:val="0"/>
              <w:ind w:left="262" w:hanging="262"/>
              <w:rPr>
                <w:rFonts w:ascii="Arial" w:hAnsi="Arial" w:cs="Arial"/>
                <w:sz w:val="20"/>
                <w:szCs w:val="20"/>
                <w:lang w:val="ro-RO"/>
              </w:rPr>
            </w:pPr>
            <w:r w:rsidRPr="00BB6DEF">
              <w:rPr>
                <w:rFonts w:ascii="Arial" w:hAnsi="Arial" w:cs="Arial"/>
                <w:sz w:val="20"/>
                <w:szCs w:val="20"/>
                <w:lang w:val="ro-RO"/>
              </w:rPr>
              <w:t>Mod de respectare a perimetrelor de protecţie sanitară la instalţii şi reţele edilitare;</w:t>
            </w:r>
          </w:p>
          <w:p w:rsidR="006E0B47" w:rsidRPr="00BB6DEF" w:rsidRDefault="006E0B47" w:rsidP="00761C7A">
            <w:pPr>
              <w:pStyle w:val="ListParagraph"/>
              <w:numPr>
                <w:ilvl w:val="0"/>
                <w:numId w:val="113"/>
              </w:numPr>
              <w:autoSpaceDE w:val="0"/>
              <w:autoSpaceDN w:val="0"/>
              <w:adjustRightInd w:val="0"/>
              <w:ind w:left="262" w:hanging="262"/>
              <w:rPr>
                <w:rFonts w:ascii="Arial" w:hAnsi="Arial" w:cs="Arial"/>
                <w:iCs/>
                <w:sz w:val="20"/>
                <w:szCs w:val="20"/>
                <w:lang w:val="ro-RO"/>
              </w:rPr>
            </w:pPr>
            <w:r w:rsidRPr="00BB6DEF">
              <w:rPr>
                <w:rFonts w:ascii="Arial" w:hAnsi="Arial" w:cs="Arial"/>
                <w:iCs/>
                <w:sz w:val="20"/>
                <w:szCs w:val="20"/>
                <w:lang w:val="ro-RO"/>
              </w:rPr>
              <w:t>Modul de viaţă, aspecte fiziologice, aspecte psihologice.</w:t>
            </w:r>
          </w:p>
          <w:p w:rsidR="006E0B47" w:rsidRPr="00BB6DEF" w:rsidRDefault="006E0B47" w:rsidP="00761C7A">
            <w:pPr>
              <w:pStyle w:val="ListParagraph"/>
              <w:numPr>
                <w:ilvl w:val="0"/>
                <w:numId w:val="113"/>
              </w:numPr>
              <w:autoSpaceDE w:val="0"/>
              <w:autoSpaceDN w:val="0"/>
              <w:adjustRightInd w:val="0"/>
              <w:ind w:left="262" w:hanging="262"/>
              <w:rPr>
                <w:rFonts w:ascii="Arial" w:hAnsi="Arial" w:cs="Arial"/>
                <w:b/>
                <w:bCs/>
                <w:i/>
                <w:color w:val="0000FF"/>
                <w:sz w:val="20"/>
                <w:szCs w:val="20"/>
                <w:lang w:val="ro-RO"/>
              </w:rPr>
            </w:pPr>
            <w:r w:rsidRPr="00BB6DEF">
              <w:rPr>
                <w:rFonts w:ascii="Arial" w:hAnsi="Arial" w:cs="Arial"/>
                <w:i/>
                <w:sz w:val="20"/>
                <w:szCs w:val="20"/>
                <w:lang w:val="ro-RO"/>
              </w:rPr>
              <w:t>- Indicatori specifici pentru calitatea factorilor de mediu (apă, aer, sol);</w:t>
            </w:r>
            <w:r w:rsidRPr="00BB6DEF">
              <w:rPr>
                <w:rFonts w:ascii="Arial" w:hAnsi="Arial" w:cs="Arial"/>
                <w:i/>
                <w:color w:val="0000FF"/>
                <w:sz w:val="20"/>
                <w:szCs w:val="20"/>
                <w:lang w:val="ro-RO"/>
              </w:rPr>
              <w:t xml:space="preserve"> </w:t>
            </w:r>
          </w:p>
        </w:tc>
      </w:tr>
      <w:tr w:rsidR="006E0B47" w:rsidRPr="0049204F" w:rsidTr="007F0038">
        <w:trPr>
          <w:trHeight w:val="523"/>
          <w:jc w:val="center"/>
        </w:trPr>
        <w:tc>
          <w:tcPr>
            <w:tcW w:w="1843" w:type="dxa"/>
            <w:vAlign w:val="center"/>
          </w:tcPr>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 xml:space="preserve">Peisaj </w:t>
            </w:r>
          </w:p>
        </w:tc>
        <w:tc>
          <w:tcPr>
            <w:tcW w:w="3225" w:type="dxa"/>
            <w:vAlign w:val="center"/>
          </w:tcPr>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Reabilitarea peisagistică a zonei şi încadrarea noilor construcţii în peisajul acesteia</w:t>
            </w:r>
          </w:p>
        </w:tc>
        <w:tc>
          <w:tcPr>
            <w:tcW w:w="5325" w:type="dxa"/>
            <w:vAlign w:val="center"/>
          </w:tcPr>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Reglementarea zonelor şi a modului de construire în raport cu funcţiunile acestora în vederea asigurării unui peisaj urban modern şi estetic;</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Realizarea de spaţii verzi plantate, cu rol peisagistic;</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Realizarea construcţiilor şi a amenajărilor aferente obiectivelor</w:t>
            </w:r>
            <w:r>
              <w:rPr>
                <w:rFonts w:ascii="Arial" w:hAnsi="Arial" w:cs="Arial"/>
                <w:sz w:val="20"/>
                <w:szCs w:val="20"/>
                <w:lang w:val="ro-RO"/>
              </w:rPr>
              <w:t xml:space="preserve"> propuse prin PATZ </w:t>
            </w:r>
            <w:r w:rsidRPr="0049204F">
              <w:rPr>
                <w:rFonts w:ascii="Arial" w:hAnsi="Arial" w:cs="Arial"/>
                <w:sz w:val="20"/>
                <w:szCs w:val="20"/>
                <w:lang w:val="ro-RO"/>
              </w:rPr>
              <w:t xml:space="preserve">cu un design agreabil şi utilizarea de materiale pentru finisajele exterioare care să conducă la realizarea unui ansamblu construit care să se armonizeze şi să se integreze zonei.  </w:t>
            </w:r>
          </w:p>
        </w:tc>
        <w:tc>
          <w:tcPr>
            <w:tcW w:w="4221" w:type="dxa"/>
            <w:vAlign w:val="center"/>
          </w:tcPr>
          <w:p w:rsidR="006E0B47" w:rsidRPr="0049204F" w:rsidRDefault="006E0B47" w:rsidP="00761C7A">
            <w:pPr>
              <w:pStyle w:val="ListParagraph"/>
              <w:numPr>
                <w:ilvl w:val="0"/>
                <w:numId w:val="113"/>
              </w:numPr>
              <w:autoSpaceDE w:val="0"/>
              <w:autoSpaceDN w:val="0"/>
              <w:adjustRightInd w:val="0"/>
              <w:ind w:left="262" w:hanging="262"/>
              <w:rPr>
                <w:rFonts w:ascii="Arial" w:hAnsi="Arial" w:cs="Arial"/>
                <w:sz w:val="20"/>
                <w:szCs w:val="20"/>
                <w:lang w:val="ro-RO"/>
              </w:rPr>
            </w:pPr>
            <w:r w:rsidRPr="0049204F">
              <w:rPr>
                <w:rFonts w:ascii="Arial" w:hAnsi="Arial" w:cs="Arial"/>
                <w:sz w:val="20"/>
                <w:szCs w:val="20"/>
                <w:lang w:val="ro-RO"/>
              </w:rPr>
              <w:t>Modul de respectare a prevederilor P</w:t>
            </w:r>
            <w:r>
              <w:rPr>
                <w:rFonts w:ascii="Arial" w:hAnsi="Arial" w:cs="Arial"/>
                <w:sz w:val="20"/>
                <w:szCs w:val="20"/>
                <w:lang w:val="ro-RO"/>
              </w:rPr>
              <w:t>ATZ</w:t>
            </w:r>
            <w:r w:rsidRPr="0049204F">
              <w:rPr>
                <w:rFonts w:ascii="Arial" w:hAnsi="Arial" w:cs="Arial"/>
                <w:sz w:val="20"/>
                <w:szCs w:val="20"/>
                <w:lang w:val="ro-RO"/>
              </w:rPr>
              <w:t xml:space="preserve"> cu privire la asigurarea esteticii peisajului;</w:t>
            </w:r>
          </w:p>
          <w:p w:rsidR="006E0B47" w:rsidRPr="0049204F" w:rsidRDefault="006E0B47" w:rsidP="00761C7A">
            <w:pPr>
              <w:pStyle w:val="ListParagraph"/>
              <w:numPr>
                <w:ilvl w:val="0"/>
                <w:numId w:val="113"/>
              </w:numPr>
              <w:autoSpaceDE w:val="0"/>
              <w:autoSpaceDN w:val="0"/>
              <w:adjustRightInd w:val="0"/>
              <w:ind w:left="262" w:hanging="262"/>
              <w:rPr>
                <w:rFonts w:ascii="Arial" w:hAnsi="Arial" w:cs="Arial"/>
                <w:sz w:val="20"/>
                <w:szCs w:val="20"/>
                <w:lang w:val="ro-RO"/>
              </w:rPr>
            </w:pPr>
            <w:r w:rsidRPr="0049204F">
              <w:rPr>
                <w:rFonts w:ascii="Arial" w:hAnsi="Arial" w:cs="Arial"/>
                <w:sz w:val="20"/>
                <w:szCs w:val="20"/>
                <w:lang w:val="ro-RO"/>
              </w:rPr>
              <w:t>Suprafeţe spaţii verzi plantate;</w:t>
            </w:r>
          </w:p>
          <w:p w:rsidR="006E0B47" w:rsidRPr="0049204F" w:rsidRDefault="006E0B47" w:rsidP="00761C7A">
            <w:pPr>
              <w:pStyle w:val="ListParagraph"/>
              <w:numPr>
                <w:ilvl w:val="0"/>
                <w:numId w:val="113"/>
              </w:numPr>
              <w:autoSpaceDE w:val="0"/>
              <w:autoSpaceDN w:val="0"/>
              <w:adjustRightInd w:val="0"/>
              <w:ind w:left="262" w:hanging="262"/>
              <w:rPr>
                <w:rFonts w:ascii="Arial" w:hAnsi="Arial" w:cs="Arial"/>
                <w:sz w:val="20"/>
                <w:szCs w:val="20"/>
                <w:lang w:val="ro-RO"/>
              </w:rPr>
            </w:pPr>
            <w:r w:rsidRPr="0049204F">
              <w:rPr>
                <w:rFonts w:ascii="Arial" w:hAnsi="Arial" w:cs="Arial"/>
                <w:sz w:val="20"/>
                <w:szCs w:val="20"/>
                <w:lang w:val="ro-RO"/>
              </w:rPr>
              <w:t>Suprafeţe construite;</w:t>
            </w:r>
          </w:p>
          <w:p w:rsidR="006E0B47" w:rsidRPr="0049204F" w:rsidRDefault="006E0B47" w:rsidP="00761C7A">
            <w:pPr>
              <w:pStyle w:val="ListParagraph"/>
              <w:numPr>
                <w:ilvl w:val="0"/>
                <w:numId w:val="113"/>
              </w:numPr>
              <w:autoSpaceDE w:val="0"/>
              <w:autoSpaceDN w:val="0"/>
              <w:adjustRightInd w:val="0"/>
              <w:ind w:left="262" w:hanging="262"/>
              <w:rPr>
                <w:rFonts w:ascii="Arial" w:hAnsi="Arial" w:cs="Arial"/>
                <w:sz w:val="20"/>
                <w:szCs w:val="20"/>
                <w:lang w:val="ro-RO"/>
              </w:rPr>
            </w:pPr>
            <w:r w:rsidRPr="0049204F">
              <w:rPr>
                <w:rFonts w:ascii="Arial" w:hAnsi="Arial" w:cs="Arial"/>
                <w:sz w:val="20"/>
                <w:szCs w:val="20"/>
                <w:lang w:val="ro-RO"/>
              </w:rPr>
              <w:t>Sistemul de management al deşeurilor în relaţie cu prevederile legale (număr şi tip dotări de colectare, puncte de colectare, contracte de salubrizare);</w:t>
            </w:r>
          </w:p>
          <w:p w:rsidR="006E0B47" w:rsidRPr="0049204F" w:rsidRDefault="006E0B47" w:rsidP="007F0038">
            <w:pPr>
              <w:autoSpaceDE w:val="0"/>
              <w:autoSpaceDN w:val="0"/>
              <w:adjustRightInd w:val="0"/>
              <w:rPr>
                <w:rFonts w:ascii="Arial" w:hAnsi="Arial" w:cs="Arial"/>
                <w:color w:val="0000FF"/>
                <w:sz w:val="20"/>
                <w:szCs w:val="20"/>
                <w:lang w:val="ro-RO"/>
              </w:rPr>
            </w:pPr>
            <w:r w:rsidRPr="0049204F">
              <w:rPr>
                <w:rFonts w:ascii="Arial" w:hAnsi="Arial" w:cs="Arial"/>
                <w:i/>
                <w:sz w:val="20"/>
                <w:szCs w:val="20"/>
                <w:lang w:val="ro-RO"/>
              </w:rPr>
              <w:t>Indicatori: vegetaţia naturală terestră, estetic şi arhitectural.</w:t>
            </w:r>
          </w:p>
        </w:tc>
      </w:tr>
      <w:tr w:rsidR="006E0B47" w:rsidRPr="0049204F" w:rsidTr="007F0038">
        <w:trPr>
          <w:trHeight w:val="523"/>
          <w:jc w:val="center"/>
        </w:trPr>
        <w:tc>
          <w:tcPr>
            <w:tcW w:w="1843" w:type="dxa"/>
            <w:vAlign w:val="center"/>
          </w:tcPr>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Biodiversitatea, patrimoniu</w:t>
            </w:r>
          </w:p>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cultural, arhitectonic</w:t>
            </w:r>
          </w:p>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 xml:space="preserve"> </w:t>
            </w:r>
          </w:p>
        </w:tc>
        <w:tc>
          <w:tcPr>
            <w:tcW w:w="3225" w:type="dxa"/>
            <w:vAlign w:val="center"/>
          </w:tcPr>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 xml:space="preserve">- Limitarea impactului negativ asupra biodiversităţii produs prin dezvoltarea zonei; </w:t>
            </w:r>
          </w:p>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 Asigurarea protecţiei peisajului natural şi a patrimoniului cultural, arhitectonic;</w:t>
            </w:r>
          </w:p>
        </w:tc>
        <w:tc>
          <w:tcPr>
            <w:tcW w:w="5325" w:type="dxa"/>
            <w:vAlign w:val="center"/>
          </w:tcPr>
          <w:p w:rsidR="006E0B47"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 xml:space="preserve">Protejarea florei şi faunei din ariile protejate conform OUG nr. 154/2008 pentru modificarea şi completarea OUG nr. 57/ 2007; </w:t>
            </w:r>
          </w:p>
          <w:p w:rsidR="006E0B47" w:rsidRPr="00BB6DE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BB6DEF">
              <w:rPr>
                <w:rFonts w:ascii="Arial" w:hAnsi="Arial" w:cs="Arial"/>
                <w:sz w:val="20"/>
                <w:szCs w:val="20"/>
                <w:lang w:val="ro-RO"/>
              </w:rPr>
              <w:t xml:space="preserve">Protejarea monumentelor istorice conform Legii nr. 422/2001 şi OUG nr. 43/2000 privind protecţia patrimoniului arheologic şi declararea unor situri arheologice ca zone de interes. </w:t>
            </w:r>
          </w:p>
        </w:tc>
        <w:tc>
          <w:tcPr>
            <w:tcW w:w="4221" w:type="dxa"/>
            <w:vAlign w:val="center"/>
          </w:tcPr>
          <w:p w:rsidR="006E0B47" w:rsidRPr="0049204F" w:rsidRDefault="006E0B47" w:rsidP="00761C7A">
            <w:pPr>
              <w:pStyle w:val="ListParagraph"/>
              <w:numPr>
                <w:ilvl w:val="0"/>
                <w:numId w:val="113"/>
              </w:numPr>
              <w:autoSpaceDE w:val="0"/>
              <w:autoSpaceDN w:val="0"/>
              <w:adjustRightInd w:val="0"/>
              <w:ind w:left="262" w:hanging="262"/>
              <w:rPr>
                <w:rFonts w:ascii="Arial" w:hAnsi="Arial" w:cs="Arial"/>
                <w:sz w:val="20"/>
                <w:szCs w:val="20"/>
                <w:lang w:val="ro-RO"/>
              </w:rPr>
            </w:pPr>
            <w:r w:rsidRPr="0049204F">
              <w:rPr>
                <w:rFonts w:ascii="Arial" w:hAnsi="Arial" w:cs="Arial"/>
                <w:sz w:val="20"/>
                <w:szCs w:val="20"/>
                <w:lang w:val="ro-RO"/>
              </w:rPr>
              <w:t xml:space="preserve">Distribuţia, structura şi totalitatea speciilor caracteristice ariilor protejate. </w:t>
            </w:r>
          </w:p>
          <w:p w:rsidR="006E0B47" w:rsidRPr="0049204F" w:rsidRDefault="006E0B47" w:rsidP="00761C7A">
            <w:pPr>
              <w:pStyle w:val="ListParagraph"/>
              <w:numPr>
                <w:ilvl w:val="0"/>
                <w:numId w:val="113"/>
              </w:numPr>
              <w:autoSpaceDE w:val="0"/>
              <w:autoSpaceDN w:val="0"/>
              <w:adjustRightInd w:val="0"/>
              <w:ind w:left="262" w:hanging="262"/>
              <w:rPr>
                <w:rFonts w:ascii="Arial" w:hAnsi="Arial" w:cs="Arial"/>
                <w:sz w:val="20"/>
                <w:szCs w:val="20"/>
                <w:lang w:val="ro-RO"/>
              </w:rPr>
            </w:pPr>
            <w:r w:rsidRPr="0049204F">
              <w:rPr>
                <w:rFonts w:ascii="Arial" w:hAnsi="Arial" w:cs="Arial"/>
                <w:sz w:val="20"/>
                <w:szCs w:val="20"/>
                <w:lang w:val="ro-RO"/>
              </w:rPr>
              <w:t>Instituirea zonelor de protecţie</w:t>
            </w:r>
            <w:r>
              <w:rPr>
                <w:rFonts w:ascii="Arial" w:hAnsi="Arial" w:cs="Arial"/>
                <w:sz w:val="20"/>
                <w:szCs w:val="20"/>
                <w:lang w:val="ro-RO"/>
              </w:rPr>
              <w:t xml:space="preserve"> </w:t>
            </w:r>
            <w:r w:rsidRPr="0049204F">
              <w:rPr>
                <w:rFonts w:ascii="Arial" w:hAnsi="Arial" w:cs="Arial"/>
                <w:sz w:val="20"/>
                <w:szCs w:val="20"/>
                <w:lang w:val="ro-RO"/>
              </w:rPr>
              <w:t>specială a obiectivelor.</w:t>
            </w:r>
          </w:p>
        </w:tc>
      </w:tr>
      <w:tr w:rsidR="006E0B47" w:rsidRPr="0049204F" w:rsidTr="007F0038">
        <w:trPr>
          <w:trHeight w:val="232"/>
          <w:jc w:val="center"/>
        </w:trPr>
        <w:tc>
          <w:tcPr>
            <w:tcW w:w="1843" w:type="dxa"/>
            <w:vAlign w:val="center"/>
          </w:tcPr>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 xml:space="preserve">Mediul urban şi infrastructura rutieră; </w:t>
            </w:r>
          </w:p>
        </w:tc>
        <w:tc>
          <w:tcPr>
            <w:tcW w:w="3225" w:type="dxa"/>
            <w:vAlign w:val="center"/>
          </w:tcPr>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Crearea condiţiilor urbanistice pentru atingerea obiectivelor strategice de dezvoltare</w:t>
            </w:r>
            <w:r>
              <w:rPr>
                <w:rFonts w:ascii="Arial" w:hAnsi="Arial" w:cs="Arial"/>
                <w:sz w:val="20"/>
                <w:szCs w:val="20"/>
                <w:lang w:val="ro-RO"/>
              </w:rPr>
              <w:t xml:space="preserve"> a zonei</w:t>
            </w:r>
            <w:r w:rsidRPr="0049204F">
              <w:rPr>
                <w:rFonts w:ascii="Arial" w:hAnsi="Arial" w:cs="Arial"/>
                <w:sz w:val="20"/>
                <w:szCs w:val="20"/>
                <w:lang w:val="ro-RO"/>
              </w:rPr>
              <w:t>;</w:t>
            </w:r>
          </w:p>
        </w:tc>
        <w:tc>
          <w:tcPr>
            <w:tcW w:w="5325" w:type="dxa"/>
            <w:vAlign w:val="center"/>
          </w:tcPr>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Delimitarea zonelor funcţionale;</w:t>
            </w:r>
          </w:p>
          <w:p w:rsidR="006E0B47"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Reglementarea utilizării terenurilor şi reglementarea modului de construire, a prescripţiilor pe zone, subzone: utilizări interzise, utilizări permise şi admise cu condiţionări, condiţii de amplasare faţă de aliniament, configurare a clădirilor, înălţime, aspect exterior, prevederea de circulaţii şi accese, asigurarea spaţiilor de parcare în număr corespunzător, spaţii libere şi plantate, împrejmuiri, echipare edilitară (reţele de alimentare cu apă, canalizare, energie electrică</w:t>
            </w:r>
            <w:r>
              <w:rPr>
                <w:rFonts w:ascii="Arial" w:hAnsi="Arial" w:cs="Arial"/>
                <w:sz w:val="20"/>
                <w:szCs w:val="20"/>
                <w:lang w:val="ro-RO"/>
              </w:rPr>
              <w:t>, gaze, telecomunicaţii</w:t>
            </w:r>
            <w:r w:rsidRPr="0049204F">
              <w:rPr>
                <w:rFonts w:ascii="Arial" w:hAnsi="Arial" w:cs="Arial"/>
                <w:sz w:val="20"/>
                <w:szCs w:val="20"/>
                <w:lang w:val="ro-RO"/>
              </w:rPr>
              <w:t xml:space="preserve">), ocupare şi utilizare teren (POT şi </w:t>
            </w:r>
            <w:r>
              <w:rPr>
                <w:rFonts w:ascii="Arial" w:hAnsi="Arial" w:cs="Arial"/>
                <w:sz w:val="20"/>
                <w:szCs w:val="20"/>
                <w:lang w:val="ro-RO"/>
              </w:rPr>
              <w:t xml:space="preserve">CUT); </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 xml:space="preserve">Dotarea cu mobilier urban şi facilităţi colectare deşeuri; </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Imbunatăţirea condiţiilor privind tranzitul rutier şi  realizarea reţelelor interioare de drumuri, alei, accese, trotuare;</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 xml:space="preserve">Protecţia şi punerea în valoare a peisajului, dezvoltarea turismului şi agrementului; </w:t>
            </w:r>
          </w:p>
        </w:tc>
        <w:tc>
          <w:tcPr>
            <w:tcW w:w="4221" w:type="dxa"/>
            <w:vAlign w:val="center"/>
          </w:tcPr>
          <w:p w:rsidR="006E0B47" w:rsidRPr="00BB6DEF" w:rsidRDefault="006E0B47" w:rsidP="00761C7A">
            <w:pPr>
              <w:pStyle w:val="ListParagraph"/>
              <w:numPr>
                <w:ilvl w:val="0"/>
                <w:numId w:val="113"/>
              </w:numPr>
              <w:autoSpaceDE w:val="0"/>
              <w:autoSpaceDN w:val="0"/>
              <w:adjustRightInd w:val="0"/>
              <w:ind w:left="262" w:hanging="262"/>
              <w:rPr>
                <w:rFonts w:ascii="Arial" w:hAnsi="Arial" w:cs="Arial"/>
                <w:sz w:val="20"/>
                <w:szCs w:val="20"/>
                <w:lang w:val="ro-RO"/>
              </w:rPr>
            </w:pPr>
            <w:r w:rsidRPr="00BB6DEF">
              <w:rPr>
                <w:rFonts w:ascii="Arial" w:hAnsi="Arial" w:cs="Arial"/>
                <w:sz w:val="20"/>
                <w:szCs w:val="20"/>
                <w:lang w:val="ro-RO"/>
              </w:rPr>
              <w:t xml:space="preserve">Numărul de planuri urbanistice de detaliu aprobate, obiectivele acestora, modul de respectare a prevederilor planului şi a legislaţiei de protecţia mediului; </w:t>
            </w:r>
          </w:p>
          <w:p w:rsidR="006E0B47" w:rsidRPr="00BB6DEF" w:rsidRDefault="006E0B47" w:rsidP="00761C7A">
            <w:pPr>
              <w:pStyle w:val="ListParagraph"/>
              <w:numPr>
                <w:ilvl w:val="0"/>
                <w:numId w:val="113"/>
              </w:numPr>
              <w:autoSpaceDE w:val="0"/>
              <w:autoSpaceDN w:val="0"/>
              <w:adjustRightInd w:val="0"/>
              <w:ind w:left="262" w:hanging="262"/>
              <w:rPr>
                <w:rFonts w:ascii="Arial" w:hAnsi="Arial" w:cs="Arial"/>
                <w:sz w:val="20"/>
                <w:szCs w:val="20"/>
                <w:lang w:val="ro-RO"/>
              </w:rPr>
            </w:pPr>
            <w:r w:rsidRPr="00BB6DEF">
              <w:rPr>
                <w:rFonts w:ascii="Arial" w:hAnsi="Arial" w:cs="Arial"/>
                <w:sz w:val="20"/>
                <w:szCs w:val="20"/>
                <w:lang w:val="ro-RO"/>
              </w:rPr>
              <w:t>Modul de asigurare a utilităţilor în perimetrele construite, număr şi tipuri de echipamente edilitare;</w:t>
            </w:r>
          </w:p>
          <w:p w:rsidR="006E0B47" w:rsidRPr="00BB6DEF" w:rsidRDefault="006E0B47" w:rsidP="00761C7A">
            <w:pPr>
              <w:pStyle w:val="ListParagraph"/>
              <w:numPr>
                <w:ilvl w:val="0"/>
                <w:numId w:val="113"/>
              </w:numPr>
              <w:autoSpaceDE w:val="0"/>
              <w:autoSpaceDN w:val="0"/>
              <w:adjustRightInd w:val="0"/>
              <w:ind w:left="262" w:hanging="262"/>
              <w:rPr>
                <w:rFonts w:ascii="Arial" w:hAnsi="Arial" w:cs="Arial"/>
                <w:sz w:val="20"/>
                <w:szCs w:val="20"/>
                <w:lang w:val="ro-RO"/>
              </w:rPr>
            </w:pPr>
            <w:r w:rsidRPr="00BB6DEF">
              <w:rPr>
                <w:rFonts w:ascii="Arial" w:hAnsi="Arial" w:cs="Arial"/>
                <w:sz w:val="20"/>
                <w:szCs w:val="20"/>
                <w:lang w:val="ro-RO"/>
              </w:rPr>
              <w:t>Modul de respectare a interdicţiilor de construire;</w:t>
            </w:r>
          </w:p>
          <w:p w:rsidR="006E0B47" w:rsidRPr="00BB6DEF" w:rsidRDefault="006E0B47" w:rsidP="00761C7A">
            <w:pPr>
              <w:pStyle w:val="ListParagraph"/>
              <w:numPr>
                <w:ilvl w:val="0"/>
                <w:numId w:val="113"/>
              </w:numPr>
              <w:autoSpaceDE w:val="0"/>
              <w:autoSpaceDN w:val="0"/>
              <w:adjustRightInd w:val="0"/>
              <w:ind w:left="262" w:hanging="262"/>
              <w:rPr>
                <w:rFonts w:ascii="Arial" w:hAnsi="Arial" w:cs="Arial"/>
                <w:sz w:val="20"/>
                <w:szCs w:val="20"/>
                <w:lang w:val="ro-RO"/>
              </w:rPr>
            </w:pPr>
            <w:r w:rsidRPr="00BB6DEF">
              <w:rPr>
                <w:rFonts w:ascii="Arial" w:hAnsi="Arial" w:cs="Arial"/>
                <w:sz w:val="20"/>
                <w:szCs w:val="20"/>
                <w:lang w:val="ro-RO"/>
              </w:rPr>
              <w:t>Lucrări de construire a infrastructurii rutiere şi edilitare;</w:t>
            </w:r>
          </w:p>
          <w:p w:rsidR="006E0B47" w:rsidRPr="00BB6DEF" w:rsidRDefault="006E0B47" w:rsidP="00761C7A">
            <w:pPr>
              <w:pStyle w:val="ListParagraph"/>
              <w:numPr>
                <w:ilvl w:val="0"/>
                <w:numId w:val="113"/>
              </w:numPr>
              <w:autoSpaceDE w:val="0"/>
              <w:autoSpaceDN w:val="0"/>
              <w:adjustRightInd w:val="0"/>
              <w:ind w:left="262" w:hanging="262"/>
              <w:rPr>
                <w:rFonts w:ascii="Arial" w:hAnsi="Arial" w:cs="Arial"/>
                <w:sz w:val="20"/>
                <w:szCs w:val="20"/>
                <w:lang w:val="ro-RO"/>
              </w:rPr>
            </w:pPr>
            <w:r w:rsidRPr="00BB6DEF">
              <w:rPr>
                <w:rFonts w:ascii="Arial" w:hAnsi="Arial" w:cs="Arial"/>
                <w:sz w:val="20"/>
                <w:szCs w:val="20"/>
                <w:lang w:val="ro-RO"/>
              </w:rPr>
              <w:t>Plantaţii de protecţie şi de reabilitare peisagistică;</w:t>
            </w:r>
          </w:p>
          <w:p w:rsidR="006E0B47" w:rsidRPr="0049204F" w:rsidRDefault="006E0B47" w:rsidP="007F0038">
            <w:pPr>
              <w:autoSpaceDE w:val="0"/>
              <w:autoSpaceDN w:val="0"/>
              <w:adjustRightInd w:val="0"/>
              <w:rPr>
                <w:rFonts w:ascii="Arial" w:hAnsi="Arial" w:cs="Arial"/>
                <w:sz w:val="20"/>
                <w:szCs w:val="20"/>
                <w:lang w:val="ro-RO"/>
              </w:rPr>
            </w:pPr>
          </w:p>
          <w:p w:rsidR="006E0B47" w:rsidRPr="0049204F" w:rsidRDefault="006E0B47" w:rsidP="007F0038">
            <w:pPr>
              <w:autoSpaceDE w:val="0"/>
              <w:autoSpaceDN w:val="0"/>
              <w:adjustRightInd w:val="0"/>
              <w:rPr>
                <w:rFonts w:ascii="Arial" w:hAnsi="Arial" w:cs="Arial"/>
                <w:i/>
                <w:sz w:val="20"/>
                <w:szCs w:val="20"/>
                <w:lang w:val="ro-RO"/>
              </w:rPr>
            </w:pPr>
            <w:r w:rsidRPr="0049204F">
              <w:rPr>
                <w:rFonts w:ascii="Arial" w:hAnsi="Arial" w:cs="Arial"/>
                <w:i/>
                <w:sz w:val="20"/>
                <w:szCs w:val="20"/>
                <w:lang w:val="ro-RO"/>
              </w:rPr>
              <w:t xml:space="preserve">Indicatori: Nr de înnoptări în structuri de cazare înregistrate, nr. de sosiri de turişti străini; </w:t>
            </w:r>
          </w:p>
        </w:tc>
      </w:tr>
      <w:tr w:rsidR="006E0B47" w:rsidRPr="00CB1891" w:rsidTr="007F0038">
        <w:trPr>
          <w:trHeight w:val="523"/>
          <w:jc w:val="center"/>
        </w:trPr>
        <w:tc>
          <w:tcPr>
            <w:tcW w:w="1843" w:type="dxa"/>
            <w:vAlign w:val="center"/>
          </w:tcPr>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Mediul economic şi social</w:t>
            </w:r>
          </w:p>
        </w:tc>
        <w:tc>
          <w:tcPr>
            <w:tcW w:w="3225" w:type="dxa"/>
            <w:vAlign w:val="center"/>
          </w:tcPr>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Crearea condiţiilor</w:t>
            </w:r>
          </w:p>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pentru dezvoltarea</w:t>
            </w:r>
          </w:p>
          <w:p w:rsidR="006E0B47" w:rsidRPr="0049204F" w:rsidRDefault="006E0B47" w:rsidP="007F0038">
            <w:pPr>
              <w:autoSpaceDE w:val="0"/>
              <w:autoSpaceDN w:val="0"/>
              <w:adjustRightInd w:val="0"/>
              <w:rPr>
                <w:rFonts w:ascii="Arial" w:hAnsi="Arial" w:cs="Arial"/>
                <w:sz w:val="20"/>
                <w:szCs w:val="20"/>
                <w:lang w:val="ro-RO"/>
              </w:rPr>
            </w:pPr>
            <w:r w:rsidRPr="0049204F">
              <w:rPr>
                <w:rFonts w:ascii="Arial" w:hAnsi="Arial" w:cs="Arial"/>
                <w:sz w:val="20"/>
                <w:szCs w:val="20"/>
                <w:lang w:val="ro-RO"/>
              </w:rPr>
              <w:t>turistică şi economică a zonei şi pentru creşterea şi</w:t>
            </w:r>
            <w:r>
              <w:rPr>
                <w:rFonts w:ascii="Arial" w:hAnsi="Arial" w:cs="Arial"/>
                <w:sz w:val="20"/>
                <w:szCs w:val="20"/>
                <w:lang w:val="ro-RO"/>
              </w:rPr>
              <w:t xml:space="preserve"> </w:t>
            </w:r>
            <w:r w:rsidRPr="0049204F">
              <w:rPr>
                <w:rFonts w:ascii="Arial" w:hAnsi="Arial" w:cs="Arial"/>
                <w:sz w:val="20"/>
                <w:szCs w:val="20"/>
                <w:lang w:val="ro-RO"/>
              </w:rPr>
              <w:t>diversificarea ofertei de locuri de muncă</w:t>
            </w:r>
          </w:p>
          <w:p w:rsidR="006E0B47" w:rsidRPr="0049204F" w:rsidRDefault="006E0B47" w:rsidP="007F0038">
            <w:pPr>
              <w:autoSpaceDE w:val="0"/>
              <w:autoSpaceDN w:val="0"/>
              <w:adjustRightInd w:val="0"/>
              <w:rPr>
                <w:rFonts w:ascii="Arial" w:hAnsi="Arial" w:cs="Arial"/>
                <w:sz w:val="20"/>
                <w:szCs w:val="20"/>
                <w:lang w:val="ro-RO"/>
              </w:rPr>
            </w:pPr>
          </w:p>
        </w:tc>
        <w:tc>
          <w:tcPr>
            <w:tcW w:w="5325" w:type="dxa"/>
            <w:vAlign w:val="center"/>
          </w:tcPr>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 xml:space="preserve">Crearea condiţiilor pentru dezvoltarea activităţilor </w:t>
            </w:r>
            <w:r>
              <w:rPr>
                <w:rFonts w:ascii="Arial" w:hAnsi="Arial" w:cs="Arial"/>
                <w:sz w:val="20"/>
                <w:szCs w:val="20"/>
                <w:lang w:val="ro-RO"/>
              </w:rPr>
              <w:t xml:space="preserve">propuse, </w:t>
            </w:r>
            <w:r w:rsidRPr="0049204F">
              <w:rPr>
                <w:rFonts w:ascii="Arial" w:hAnsi="Arial" w:cs="Arial"/>
                <w:sz w:val="20"/>
                <w:szCs w:val="20"/>
                <w:lang w:val="ro-RO"/>
              </w:rPr>
              <w:t>serviciilor comerciale şi de alimentaţie publică şi alte servicii: punct farmaceutic şi sanitar, etc.</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 xml:space="preserve">Dezvoltarea infrastructurii şi facilitarea accesului în </w:t>
            </w:r>
            <w:r>
              <w:rPr>
                <w:rFonts w:ascii="Arial" w:hAnsi="Arial" w:cs="Arial"/>
                <w:sz w:val="20"/>
                <w:szCs w:val="20"/>
                <w:lang w:val="ro-RO"/>
              </w:rPr>
              <w:t>zonă</w:t>
            </w:r>
            <w:r w:rsidRPr="0049204F">
              <w:rPr>
                <w:rFonts w:ascii="Arial" w:hAnsi="Arial" w:cs="Arial"/>
                <w:sz w:val="20"/>
                <w:szCs w:val="20"/>
                <w:lang w:val="ro-RO"/>
              </w:rPr>
              <w:t>;</w:t>
            </w:r>
          </w:p>
          <w:p w:rsidR="006E0B47" w:rsidRPr="0049204F" w:rsidRDefault="006E0B47" w:rsidP="00761C7A">
            <w:pPr>
              <w:pStyle w:val="ListParagraph"/>
              <w:numPr>
                <w:ilvl w:val="0"/>
                <w:numId w:val="113"/>
              </w:numPr>
              <w:autoSpaceDE w:val="0"/>
              <w:autoSpaceDN w:val="0"/>
              <w:adjustRightInd w:val="0"/>
              <w:ind w:left="343"/>
              <w:jc w:val="both"/>
              <w:rPr>
                <w:rFonts w:ascii="Arial" w:hAnsi="Arial" w:cs="Arial"/>
                <w:sz w:val="20"/>
                <w:szCs w:val="20"/>
                <w:lang w:val="ro-RO"/>
              </w:rPr>
            </w:pPr>
            <w:r w:rsidRPr="0049204F">
              <w:rPr>
                <w:rFonts w:ascii="Arial" w:hAnsi="Arial" w:cs="Arial"/>
                <w:sz w:val="20"/>
                <w:szCs w:val="20"/>
                <w:lang w:val="ro-RO"/>
              </w:rPr>
              <w:t xml:space="preserve">Crearea de noi locuri de muncă, ridicarea standardului de viaţă a populaţiei, promovarea investiţiilor şi creşterea numărului de turişti; </w:t>
            </w:r>
          </w:p>
        </w:tc>
        <w:tc>
          <w:tcPr>
            <w:tcW w:w="4221" w:type="dxa"/>
            <w:vAlign w:val="center"/>
          </w:tcPr>
          <w:p w:rsidR="006E0B47" w:rsidRPr="0049204F" w:rsidRDefault="006E0B47" w:rsidP="00761C7A">
            <w:pPr>
              <w:pStyle w:val="ListParagraph"/>
              <w:numPr>
                <w:ilvl w:val="0"/>
                <w:numId w:val="113"/>
              </w:numPr>
              <w:autoSpaceDE w:val="0"/>
              <w:autoSpaceDN w:val="0"/>
              <w:adjustRightInd w:val="0"/>
              <w:ind w:left="262" w:hanging="262"/>
              <w:rPr>
                <w:rFonts w:ascii="Arial" w:hAnsi="Arial" w:cs="Arial"/>
                <w:sz w:val="20"/>
                <w:szCs w:val="20"/>
                <w:lang w:val="ro-RO"/>
              </w:rPr>
            </w:pPr>
            <w:r w:rsidRPr="0049204F">
              <w:rPr>
                <w:rFonts w:ascii="Arial" w:hAnsi="Arial" w:cs="Arial"/>
                <w:sz w:val="20"/>
                <w:szCs w:val="20"/>
                <w:lang w:val="ro-RO"/>
              </w:rPr>
              <w:t>Modul de respectare a prevederilor PUZ şi a legislaţiei pentru protecţia mediului;</w:t>
            </w:r>
          </w:p>
          <w:p w:rsidR="006E0B47" w:rsidRPr="0049204F" w:rsidRDefault="006E0B47" w:rsidP="00761C7A">
            <w:pPr>
              <w:pStyle w:val="ListParagraph"/>
              <w:numPr>
                <w:ilvl w:val="0"/>
                <w:numId w:val="113"/>
              </w:numPr>
              <w:autoSpaceDE w:val="0"/>
              <w:autoSpaceDN w:val="0"/>
              <w:adjustRightInd w:val="0"/>
              <w:ind w:left="262" w:hanging="262"/>
              <w:rPr>
                <w:rFonts w:ascii="Arial" w:hAnsi="Arial" w:cs="Arial"/>
                <w:sz w:val="20"/>
                <w:szCs w:val="20"/>
                <w:lang w:val="ro-RO"/>
              </w:rPr>
            </w:pPr>
            <w:r w:rsidRPr="0049204F">
              <w:rPr>
                <w:rFonts w:ascii="Arial" w:hAnsi="Arial" w:cs="Arial"/>
                <w:sz w:val="20"/>
                <w:szCs w:val="20"/>
                <w:lang w:val="ro-RO"/>
              </w:rPr>
              <w:t xml:space="preserve">Numărul de locuri de muncă create; </w:t>
            </w:r>
          </w:p>
          <w:p w:rsidR="006E0B47" w:rsidRPr="0049204F" w:rsidRDefault="006E0B47" w:rsidP="00761C7A">
            <w:pPr>
              <w:pStyle w:val="ListParagraph"/>
              <w:numPr>
                <w:ilvl w:val="0"/>
                <w:numId w:val="113"/>
              </w:numPr>
              <w:autoSpaceDE w:val="0"/>
              <w:autoSpaceDN w:val="0"/>
              <w:adjustRightInd w:val="0"/>
              <w:ind w:left="262" w:hanging="262"/>
              <w:rPr>
                <w:rFonts w:ascii="Arial" w:hAnsi="Arial" w:cs="Arial"/>
                <w:sz w:val="20"/>
                <w:szCs w:val="20"/>
                <w:lang w:val="ro-RO"/>
              </w:rPr>
            </w:pPr>
            <w:r w:rsidRPr="0049204F">
              <w:rPr>
                <w:rFonts w:ascii="Arial" w:hAnsi="Arial" w:cs="Arial"/>
                <w:sz w:val="20"/>
                <w:szCs w:val="20"/>
                <w:lang w:val="ro-RO"/>
              </w:rPr>
              <w:t xml:space="preserve">Numărul de turişti beneficiari ai proiectelor; </w:t>
            </w:r>
          </w:p>
        </w:tc>
      </w:tr>
    </w:tbl>
    <w:p w:rsidR="006E0B47" w:rsidRDefault="006E0B47" w:rsidP="0049204F">
      <w:pPr>
        <w:rPr>
          <w:rFonts w:ascii="Arial" w:hAnsi="Arial" w:cs="Arial"/>
          <w:b/>
          <w:sz w:val="22"/>
          <w:szCs w:val="22"/>
          <w:lang w:val="ro-RO"/>
        </w:rPr>
      </w:pPr>
    </w:p>
    <w:p w:rsidR="006E0B47" w:rsidRDefault="006E0B47" w:rsidP="00B26B28">
      <w:pPr>
        <w:rPr>
          <w:rFonts w:ascii="Arial" w:hAnsi="Arial" w:cs="Arial"/>
          <w:b/>
          <w:sz w:val="22"/>
          <w:szCs w:val="22"/>
          <w:lang w:val="ro-RO"/>
        </w:rPr>
      </w:pPr>
    </w:p>
    <w:p w:rsidR="006E0B47" w:rsidRDefault="006E0B47" w:rsidP="00B26B28">
      <w:pPr>
        <w:rPr>
          <w:rFonts w:ascii="Arial" w:hAnsi="Arial" w:cs="Arial"/>
          <w:b/>
          <w:sz w:val="22"/>
          <w:szCs w:val="22"/>
          <w:lang w:val="ro-RO"/>
        </w:rPr>
      </w:pPr>
    </w:p>
    <w:p w:rsidR="006E0B47" w:rsidRDefault="006E0B47" w:rsidP="00B26B28">
      <w:pPr>
        <w:rPr>
          <w:rFonts w:ascii="Arial" w:hAnsi="Arial" w:cs="Arial"/>
          <w:b/>
          <w:sz w:val="22"/>
          <w:szCs w:val="22"/>
          <w:lang w:val="ro-RO"/>
        </w:rPr>
      </w:pPr>
    </w:p>
    <w:p w:rsidR="006E0B47" w:rsidRDefault="006E0B47" w:rsidP="00B26B28">
      <w:pPr>
        <w:rPr>
          <w:rFonts w:ascii="Arial" w:hAnsi="Arial" w:cs="Arial"/>
          <w:b/>
          <w:sz w:val="22"/>
          <w:szCs w:val="22"/>
          <w:lang w:val="ro-RO"/>
        </w:rPr>
      </w:pPr>
    </w:p>
    <w:p w:rsidR="006E0B47" w:rsidRDefault="006E0B47" w:rsidP="00B26B28">
      <w:pPr>
        <w:rPr>
          <w:rFonts w:ascii="Arial" w:hAnsi="Arial" w:cs="Arial"/>
          <w:b/>
          <w:sz w:val="22"/>
          <w:szCs w:val="22"/>
          <w:lang w:val="ro-RO"/>
        </w:rPr>
      </w:pPr>
    </w:p>
    <w:p w:rsidR="006E0B47" w:rsidRDefault="006E0B47" w:rsidP="00B26B28">
      <w:pPr>
        <w:rPr>
          <w:rFonts w:ascii="Arial" w:hAnsi="Arial" w:cs="Arial"/>
          <w:b/>
          <w:sz w:val="22"/>
          <w:szCs w:val="22"/>
          <w:lang w:val="ro-RO"/>
        </w:rPr>
      </w:pPr>
    </w:p>
    <w:p w:rsidR="006E0B47" w:rsidRDefault="006E0B47" w:rsidP="00BB6DEF">
      <w:pPr>
        <w:tabs>
          <w:tab w:val="left" w:pos="2475"/>
        </w:tabs>
        <w:rPr>
          <w:rFonts w:ascii="Arial" w:hAnsi="Arial" w:cs="Arial"/>
          <w:b/>
          <w:sz w:val="22"/>
          <w:szCs w:val="22"/>
          <w:lang w:val="ro-RO"/>
        </w:rPr>
        <w:sectPr w:rsidR="006E0B47" w:rsidSect="006608EB">
          <w:pgSz w:w="15840" w:h="12240" w:orient="landscape"/>
          <w:pgMar w:top="720" w:right="900" w:bottom="1440" w:left="1440" w:header="720" w:footer="720" w:gutter="0"/>
          <w:cols w:space="720"/>
          <w:docGrid w:linePitch="360"/>
        </w:sectPr>
      </w:pPr>
    </w:p>
    <w:p w:rsidR="006E0B47" w:rsidRPr="00713809" w:rsidRDefault="006E0B47" w:rsidP="00B26B28">
      <w:pPr>
        <w:rPr>
          <w:rFonts w:ascii="Arial" w:hAnsi="Arial" w:cs="Arial"/>
          <w:b/>
          <w:sz w:val="22"/>
          <w:szCs w:val="22"/>
          <w:lang w:val="ro-RO"/>
        </w:rPr>
      </w:pPr>
      <w:r w:rsidRPr="00713809">
        <w:rPr>
          <w:rFonts w:ascii="Arial" w:hAnsi="Arial" w:cs="Arial"/>
          <w:b/>
          <w:sz w:val="22"/>
          <w:szCs w:val="22"/>
          <w:lang w:val="ro-RO"/>
        </w:rPr>
        <w:t xml:space="preserve">7. Evaluarea efectelor potenţiale semnificative asupra mediului şi măsuri de prevenire şi reducerea efectelor negative asupra mediului </w:t>
      </w:r>
    </w:p>
    <w:p w:rsidR="006E0B47" w:rsidRPr="003569DE" w:rsidRDefault="006E0B47" w:rsidP="00B26B28">
      <w:pPr>
        <w:rPr>
          <w:rFonts w:ascii="Arial" w:hAnsi="Arial" w:cs="Arial"/>
          <w:b/>
          <w:sz w:val="22"/>
          <w:szCs w:val="22"/>
          <w:lang w:val="ro-RO"/>
        </w:rPr>
      </w:pPr>
      <w:r w:rsidRPr="003569DE">
        <w:rPr>
          <w:rFonts w:ascii="Arial" w:hAnsi="Arial" w:cs="Arial"/>
          <w:b/>
          <w:sz w:val="22"/>
          <w:szCs w:val="22"/>
          <w:lang w:val="ro-RO"/>
        </w:rPr>
        <w:t>7.1. Metodologia de evaluare</w:t>
      </w:r>
    </w:p>
    <w:p w:rsidR="006E0B47" w:rsidRPr="003569DE" w:rsidRDefault="006E0B47" w:rsidP="00B26B28">
      <w:pPr>
        <w:rPr>
          <w:rFonts w:ascii="Arial" w:hAnsi="Arial" w:cs="Arial"/>
          <w:sz w:val="22"/>
          <w:szCs w:val="22"/>
          <w:lang w:val="ro-RO"/>
        </w:rPr>
      </w:pPr>
      <w:r w:rsidRPr="003569DE">
        <w:rPr>
          <w:rFonts w:ascii="Arial" w:hAnsi="Arial" w:cs="Arial"/>
          <w:sz w:val="22"/>
          <w:szCs w:val="22"/>
          <w:lang w:val="ro-RO"/>
        </w:rPr>
        <w:t>Metodologia de lucru utilizată a cuprins următorii paşi:</w:t>
      </w:r>
    </w:p>
    <w:p w:rsidR="006E0B47" w:rsidRPr="00BB6DEF" w:rsidRDefault="006E0B47" w:rsidP="002F306F">
      <w:pPr>
        <w:pStyle w:val="ListParagraph"/>
        <w:numPr>
          <w:ilvl w:val="0"/>
          <w:numId w:val="114"/>
        </w:numPr>
        <w:jc w:val="both"/>
        <w:rPr>
          <w:rFonts w:ascii="Arial" w:hAnsi="Arial" w:cs="Arial"/>
          <w:sz w:val="22"/>
          <w:szCs w:val="22"/>
          <w:lang w:val="ro-RO"/>
        </w:rPr>
      </w:pPr>
      <w:r w:rsidRPr="00BB6DEF">
        <w:rPr>
          <w:rFonts w:ascii="Arial" w:hAnsi="Arial" w:cs="Arial"/>
          <w:sz w:val="22"/>
          <w:szCs w:val="22"/>
          <w:lang w:val="ro-RO"/>
        </w:rPr>
        <w:t>Stabilirea conţinutului Raportului de mediu în acord cu conţinutul cadru din Anexa nr. 2 din HG nr. 1076/2004, faţă de care s-au adăugat capitolele: introducere şi metodologia de evaluare a efectelor semnificative ale planului asupra mediului şi un capitol cu concluzii.</w:t>
      </w:r>
    </w:p>
    <w:p w:rsidR="006E0B47" w:rsidRPr="00BB6DEF" w:rsidRDefault="006E0B47" w:rsidP="002F306F">
      <w:pPr>
        <w:pStyle w:val="ListParagraph"/>
        <w:numPr>
          <w:ilvl w:val="0"/>
          <w:numId w:val="114"/>
        </w:numPr>
        <w:jc w:val="both"/>
        <w:rPr>
          <w:rFonts w:ascii="Arial" w:hAnsi="Arial" w:cs="Arial"/>
          <w:sz w:val="22"/>
          <w:szCs w:val="22"/>
          <w:lang w:val="ro-RO"/>
        </w:rPr>
      </w:pPr>
      <w:r w:rsidRPr="00BB6DEF">
        <w:rPr>
          <w:rFonts w:ascii="Arial" w:hAnsi="Arial" w:cs="Arial"/>
          <w:sz w:val="22"/>
          <w:szCs w:val="22"/>
          <w:lang w:val="ro-RO"/>
        </w:rPr>
        <w:t>Stabilirea factorilor/aspectelor de mediu relevanţi pentru plan luînd în considerare prevederile HG nr. 1076/2004, tipul de plan analizat – PATZ – prevederile acestuia, aria geografică de aplicare şi caracteristicile acesteia. S-au stabilit factorii de mediu relevanţi pentru plan: biodiversitatea (flora şi fauna), populaţia şi sănătatea umană, mediul economic şi social, apa, solul, aerul, peisajul.</w:t>
      </w:r>
    </w:p>
    <w:p w:rsidR="006E0B47" w:rsidRPr="00BB6DEF" w:rsidRDefault="006E0B47" w:rsidP="002F306F">
      <w:pPr>
        <w:pStyle w:val="ListParagraph"/>
        <w:numPr>
          <w:ilvl w:val="0"/>
          <w:numId w:val="114"/>
        </w:numPr>
        <w:jc w:val="both"/>
        <w:rPr>
          <w:rFonts w:ascii="Arial" w:hAnsi="Arial" w:cs="Arial"/>
          <w:sz w:val="22"/>
          <w:szCs w:val="22"/>
          <w:lang w:val="ro-RO"/>
        </w:rPr>
      </w:pPr>
      <w:r w:rsidRPr="00BB6DEF">
        <w:rPr>
          <w:rFonts w:ascii="Arial" w:hAnsi="Arial" w:cs="Arial"/>
          <w:sz w:val="22"/>
          <w:szCs w:val="22"/>
          <w:lang w:val="ro-RO"/>
        </w:rPr>
        <w:t xml:space="preserve">Pentru o abordare unitară a întregii evaluări, toate elementele evaluării de mediu au fost raportate la factorii de mediu relevanţi: problemele de mediu existente, obiectivele, ţintele şi indicatorii de mediu, criteriile pentru determinarea efectelor semnificative ale planului, evaluarea efectelor planului, planul de monitorizare. </w:t>
      </w:r>
    </w:p>
    <w:p w:rsidR="006E0B47" w:rsidRPr="00BB6DEF" w:rsidRDefault="006E0B47" w:rsidP="002F306F">
      <w:pPr>
        <w:pStyle w:val="ListParagraph"/>
        <w:numPr>
          <w:ilvl w:val="0"/>
          <w:numId w:val="114"/>
        </w:numPr>
        <w:jc w:val="both"/>
        <w:rPr>
          <w:rFonts w:ascii="Arial" w:hAnsi="Arial" w:cs="Arial"/>
          <w:sz w:val="22"/>
          <w:szCs w:val="22"/>
          <w:lang w:val="ro-RO"/>
        </w:rPr>
      </w:pPr>
      <w:r w:rsidRPr="00BB6DEF">
        <w:rPr>
          <w:rFonts w:ascii="Arial" w:hAnsi="Arial" w:cs="Arial"/>
          <w:sz w:val="22"/>
          <w:szCs w:val="22"/>
          <w:lang w:val="ro-RO"/>
        </w:rPr>
        <w:t xml:space="preserve">Identificarea problemelor de mediu din zona PATZ specifice fiecărui factor de mediu a servit la evaluarea ulterioară a modului în care acestea vor putea fi soluţionate prin implementarea propunerilor PATZ luând în considerare limitele de competenţă ale tipului de plan. </w:t>
      </w:r>
    </w:p>
    <w:p w:rsidR="006E0B47" w:rsidRPr="00BB6DEF" w:rsidRDefault="006E0B47" w:rsidP="002F306F">
      <w:pPr>
        <w:pStyle w:val="ListParagraph"/>
        <w:numPr>
          <w:ilvl w:val="0"/>
          <w:numId w:val="114"/>
        </w:numPr>
        <w:jc w:val="both"/>
        <w:rPr>
          <w:rFonts w:ascii="Arial" w:hAnsi="Arial" w:cs="Arial"/>
          <w:sz w:val="22"/>
          <w:szCs w:val="22"/>
          <w:lang w:val="ro-RO"/>
        </w:rPr>
      </w:pPr>
      <w:r w:rsidRPr="00BB6DEF">
        <w:rPr>
          <w:rFonts w:ascii="Arial" w:hAnsi="Arial" w:cs="Arial"/>
          <w:sz w:val="22"/>
          <w:szCs w:val="22"/>
          <w:lang w:val="ro-RO"/>
        </w:rPr>
        <w:t xml:space="preserve">Stabilirea obiectivelor de protecţia mediului, a ţintelor şi indicatorilor, pentru fiecare factor de mediu relevant pentru plan. Obiectivele de mediu iau în considerare şi reflectă politicile şi strategiile de protecţie a meiului la nivel local şi regional, stabilite prin Planul Local de Acţiune pentru Mediu al Judeţului Brăila şi Planului Regional de Acţiune pentru Mediu al Regiunii 2 Sud – Est. Tintele reprezintă acţiunile propuse prin PATZ pentru atingerea obiectivelor de mediu. Indicatorii reprezintă elemente specifice fiecărui factor de mediu care să permită cuantificarea efectelor planului asupra factorilor de mediu, a atingerii ţintelor şi a obiectivelor de mediu. </w:t>
      </w:r>
    </w:p>
    <w:p w:rsidR="006E0B47" w:rsidRPr="003569DE" w:rsidRDefault="006E0B47" w:rsidP="00B26B28">
      <w:pPr>
        <w:rPr>
          <w:rFonts w:ascii="Arial" w:hAnsi="Arial" w:cs="Arial"/>
          <w:sz w:val="22"/>
          <w:szCs w:val="22"/>
          <w:lang w:val="ro-RO"/>
        </w:rPr>
      </w:pPr>
    </w:p>
    <w:p w:rsidR="006E0B47" w:rsidRPr="003569DE" w:rsidRDefault="006E0B47" w:rsidP="00B26B28">
      <w:pPr>
        <w:rPr>
          <w:rFonts w:ascii="Arial" w:hAnsi="Arial" w:cs="Arial"/>
          <w:sz w:val="22"/>
          <w:szCs w:val="22"/>
          <w:lang w:val="ro-RO"/>
        </w:rPr>
      </w:pPr>
      <w:r w:rsidRPr="003569DE">
        <w:rPr>
          <w:rFonts w:ascii="Arial" w:hAnsi="Arial" w:cs="Arial"/>
          <w:sz w:val="22"/>
          <w:szCs w:val="22"/>
          <w:lang w:val="ro-RO"/>
        </w:rPr>
        <w:t xml:space="preserve">Indicatorii analizaţi au stat la baza propunerilor privind monitorizarea mediului  şi a modului de implementare a planului. </w:t>
      </w:r>
    </w:p>
    <w:p w:rsidR="006E0B47" w:rsidRPr="00BB6DEF" w:rsidRDefault="006E0B47" w:rsidP="00761C7A">
      <w:pPr>
        <w:pStyle w:val="ListParagraph"/>
        <w:numPr>
          <w:ilvl w:val="0"/>
          <w:numId w:val="115"/>
        </w:numPr>
        <w:tabs>
          <w:tab w:val="clear" w:pos="1080"/>
          <w:tab w:val="num" w:pos="709"/>
        </w:tabs>
        <w:ind w:left="709" w:hanging="349"/>
        <w:jc w:val="both"/>
        <w:rPr>
          <w:rFonts w:ascii="Arial" w:hAnsi="Arial" w:cs="Arial"/>
          <w:sz w:val="22"/>
          <w:szCs w:val="22"/>
          <w:lang w:val="ro-RO"/>
        </w:rPr>
      </w:pPr>
      <w:r w:rsidRPr="00BB6DEF">
        <w:rPr>
          <w:rFonts w:ascii="Arial" w:hAnsi="Arial" w:cs="Arial"/>
          <w:sz w:val="22"/>
          <w:szCs w:val="22"/>
          <w:lang w:val="ro-RO"/>
        </w:rPr>
        <w:t>Stabilirea metodologiei de evaluare a efectelor potenţiale semnificative ale planului asupra factorilor de mediu relevanţi şi a modului de prezentare a rezultatelor.</w:t>
      </w:r>
    </w:p>
    <w:p w:rsidR="006E0B47" w:rsidRPr="00BB6DEF" w:rsidRDefault="006E0B47" w:rsidP="00761C7A">
      <w:pPr>
        <w:pStyle w:val="ListParagraph"/>
        <w:numPr>
          <w:ilvl w:val="0"/>
          <w:numId w:val="115"/>
        </w:numPr>
        <w:tabs>
          <w:tab w:val="clear" w:pos="1080"/>
          <w:tab w:val="num" w:pos="709"/>
        </w:tabs>
        <w:ind w:left="709" w:hanging="349"/>
        <w:jc w:val="both"/>
        <w:rPr>
          <w:rFonts w:ascii="Arial" w:hAnsi="Arial" w:cs="Arial"/>
          <w:sz w:val="22"/>
          <w:szCs w:val="22"/>
          <w:lang w:val="ro-RO"/>
        </w:rPr>
      </w:pPr>
      <w:r w:rsidRPr="00BB6DEF">
        <w:rPr>
          <w:rFonts w:ascii="Arial" w:hAnsi="Arial" w:cs="Arial"/>
          <w:sz w:val="22"/>
          <w:szCs w:val="22"/>
          <w:lang w:val="ro-RO"/>
        </w:rPr>
        <w:t xml:space="preserve">Evaluarea efectelor potenţiale semnificative asupra mediului ale planului. </w:t>
      </w:r>
    </w:p>
    <w:p w:rsidR="006E0B47" w:rsidRPr="00BB6DEF" w:rsidRDefault="006E0B47" w:rsidP="00761C7A">
      <w:pPr>
        <w:pStyle w:val="ListParagraph"/>
        <w:numPr>
          <w:ilvl w:val="0"/>
          <w:numId w:val="115"/>
        </w:numPr>
        <w:tabs>
          <w:tab w:val="clear" w:pos="1080"/>
          <w:tab w:val="num" w:pos="709"/>
        </w:tabs>
        <w:ind w:left="709" w:hanging="349"/>
        <w:jc w:val="both"/>
        <w:rPr>
          <w:rFonts w:ascii="Arial" w:hAnsi="Arial" w:cs="Arial"/>
          <w:sz w:val="22"/>
          <w:szCs w:val="22"/>
          <w:lang w:val="ro-RO"/>
        </w:rPr>
      </w:pPr>
      <w:r w:rsidRPr="00BB6DEF">
        <w:rPr>
          <w:rFonts w:ascii="Arial" w:hAnsi="Arial" w:cs="Arial"/>
          <w:sz w:val="22"/>
          <w:szCs w:val="22"/>
          <w:lang w:val="ro-RO"/>
        </w:rPr>
        <w:t>Analiza şi evaluarea alternativelor cu privire la realizarea obiectivelor PATZ.</w:t>
      </w:r>
    </w:p>
    <w:p w:rsidR="006E0B47" w:rsidRPr="00BB6DEF" w:rsidRDefault="006E0B47" w:rsidP="00761C7A">
      <w:pPr>
        <w:pStyle w:val="ListParagraph"/>
        <w:numPr>
          <w:ilvl w:val="0"/>
          <w:numId w:val="115"/>
        </w:numPr>
        <w:tabs>
          <w:tab w:val="clear" w:pos="1080"/>
          <w:tab w:val="num" w:pos="709"/>
        </w:tabs>
        <w:ind w:left="709" w:hanging="349"/>
        <w:jc w:val="both"/>
        <w:rPr>
          <w:rFonts w:ascii="Arial" w:hAnsi="Arial" w:cs="Arial"/>
          <w:sz w:val="22"/>
          <w:szCs w:val="22"/>
          <w:lang w:val="ro-RO"/>
        </w:rPr>
      </w:pPr>
      <w:r w:rsidRPr="00BB6DEF">
        <w:rPr>
          <w:rFonts w:ascii="Arial" w:hAnsi="Arial" w:cs="Arial"/>
          <w:sz w:val="22"/>
          <w:szCs w:val="22"/>
          <w:lang w:val="ro-RO"/>
        </w:rPr>
        <w:t>Elaborarea propunerilor privind monitorizarea efectelor semnificative asupra mediului asociate planului şi a modului de implementare a acestuia, luînd în considerare fiecare factor de mediu relevant şi indicatorii de monitorizare specifici.</w:t>
      </w:r>
    </w:p>
    <w:p w:rsidR="006E0B47" w:rsidRPr="00BB6DEF" w:rsidRDefault="006E0B47" w:rsidP="00761C7A">
      <w:pPr>
        <w:pStyle w:val="ListParagraph"/>
        <w:numPr>
          <w:ilvl w:val="0"/>
          <w:numId w:val="115"/>
        </w:numPr>
        <w:tabs>
          <w:tab w:val="clear" w:pos="1080"/>
          <w:tab w:val="num" w:pos="709"/>
        </w:tabs>
        <w:ind w:left="709" w:hanging="349"/>
        <w:jc w:val="both"/>
        <w:rPr>
          <w:rFonts w:ascii="Arial" w:hAnsi="Arial" w:cs="Arial"/>
          <w:sz w:val="22"/>
          <w:szCs w:val="22"/>
          <w:lang w:val="ro-RO"/>
        </w:rPr>
      </w:pPr>
      <w:r w:rsidRPr="00BB6DEF">
        <w:rPr>
          <w:rFonts w:ascii="Arial" w:hAnsi="Arial" w:cs="Arial"/>
          <w:sz w:val="22"/>
          <w:szCs w:val="22"/>
          <w:lang w:val="ro-RO"/>
        </w:rPr>
        <w:t xml:space="preserve">Elaborarea concluziilor şi propunerilor pe baza rezultatelor evaluării efectelor potenţiale asupra mediului semnificative ale planului. </w:t>
      </w:r>
    </w:p>
    <w:p w:rsidR="006E0B47" w:rsidRPr="003569DE" w:rsidRDefault="006E0B47" w:rsidP="00B26B28">
      <w:pPr>
        <w:rPr>
          <w:rFonts w:ascii="Arial" w:hAnsi="Arial" w:cs="Arial"/>
          <w:sz w:val="22"/>
          <w:szCs w:val="22"/>
          <w:lang w:val="ro-RO"/>
        </w:rPr>
      </w:pPr>
    </w:p>
    <w:p w:rsidR="006E0B47" w:rsidRPr="003569DE" w:rsidRDefault="006E0B47" w:rsidP="00B26B28">
      <w:pPr>
        <w:rPr>
          <w:rFonts w:ascii="Arial" w:hAnsi="Arial" w:cs="Arial"/>
          <w:sz w:val="22"/>
          <w:szCs w:val="22"/>
          <w:lang w:val="ro-RO"/>
        </w:rPr>
      </w:pPr>
      <w:r w:rsidRPr="003569DE">
        <w:rPr>
          <w:rFonts w:ascii="Arial" w:hAnsi="Arial" w:cs="Arial"/>
          <w:sz w:val="22"/>
          <w:szCs w:val="22"/>
          <w:lang w:val="ro-RO"/>
        </w:rPr>
        <w:t xml:space="preserve">In tabelul de mai jos s-au prezentat şi definit 6 categorii de impact, iar criteriile pentru determinarea efectelor potenţiale semnificative ale planului (inclusiv efectele secundare, cumulative, sinergice, pe termen scurt, mediu şi lung, permanente şi temporare, pozitive şi negative), criterii specifice fiecărui factor de mediu. </w:t>
      </w:r>
    </w:p>
    <w:p w:rsidR="006E0B47" w:rsidRPr="003569DE" w:rsidRDefault="006E0B47" w:rsidP="00B26B28">
      <w:pPr>
        <w:rPr>
          <w:rFonts w:ascii="Arial" w:hAnsi="Arial" w:cs="Arial"/>
          <w:sz w:val="22"/>
          <w:szCs w:val="22"/>
          <w:lang w:val="ro-RO"/>
        </w:rPr>
      </w:pPr>
    </w:p>
    <w:p w:rsidR="006E0B47" w:rsidRPr="003569DE" w:rsidRDefault="006E0B47" w:rsidP="00B26B28">
      <w:pPr>
        <w:rPr>
          <w:rFonts w:ascii="Arial" w:hAnsi="Arial" w:cs="Arial"/>
          <w:sz w:val="22"/>
          <w:szCs w:val="22"/>
          <w:lang w:val="ro-RO"/>
        </w:rPr>
      </w:pPr>
      <w:r w:rsidRPr="003569DE">
        <w:rPr>
          <w:rFonts w:ascii="Arial" w:hAnsi="Arial" w:cs="Arial"/>
          <w:sz w:val="22"/>
          <w:szCs w:val="22"/>
          <w:lang w:val="ro-RO"/>
        </w:rPr>
        <w:t>Categoriile de impact şi criteriile de evaluare a impactului au fost astfel stabilite încât să permită evaluarea propunerilor planului în raport cu obiectivele şi ţintele de mediu relevante pentru plan prezentate în subcapitolul 7.3.</w:t>
      </w:r>
    </w:p>
    <w:p w:rsidR="006E0B47" w:rsidRPr="003569DE" w:rsidRDefault="006E0B47" w:rsidP="00B26B28">
      <w:pPr>
        <w:rPr>
          <w:rFonts w:ascii="Arial" w:hAnsi="Arial" w:cs="Arial"/>
          <w:sz w:val="22"/>
          <w:szCs w:val="22"/>
          <w:lang w:val="ro-RO"/>
        </w:rPr>
      </w:pPr>
    </w:p>
    <w:p w:rsidR="006E0B47" w:rsidRPr="003569DE" w:rsidRDefault="006E0B47" w:rsidP="00BB6DEF">
      <w:pPr>
        <w:jc w:val="both"/>
        <w:rPr>
          <w:rFonts w:ascii="Arial" w:hAnsi="Arial" w:cs="Arial"/>
          <w:sz w:val="22"/>
          <w:szCs w:val="22"/>
          <w:lang w:val="ro-RO"/>
        </w:rPr>
      </w:pPr>
      <w:r w:rsidRPr="003569DE">
        <w:rPr>
          <w:rFonts w:ascii="Arial" w:hAnsi="Arial" w:cs="Arial"/>
          <w:sz w:val="22"/>
          <w:szCs w:val="22"/>
          <w:lang w:val="ro-RO"/>
        </w:rPr>
        <w:t>In vederea notării efectelor potenţiale semnificative ale planului asupra mediului în una din cele 6 categorii de impact s-a procedat astfel:</w:t>
      </w:r>
    </w:p>
    <w:p w:rsidR="006E0B47" w:rsidRPr="003569DE" w:rsidRDefault="006E0B47" w:rsidP="00BB6DEF">
      <w:pPr>
        <w:jc w:val="both"/>
        <w:rPr>
          <w:rFonts w:ascii="Arial" w:hAnsi="Arial" w:cs="Arial"/>
          <w:sz w:val="22"/>
          <w:szCs w:val="22"/>
          <w:lang w:val="ro-RO"/>
        </w:rPr>
      </w:pPr>
      <w:r w:rsidRPr="003569DE">
        <w:rPr>
          <w:rFonts w:ascii="Arial" w:hAnsi="Arial" w:cs="Arial"/>
          <w:sz w:val="22"/>
          <w:szCs w:val="22"/>
          <w:lang w:val="ro-RO"/>
        </w:rPr>
        <w:t xml:space="preserve"> </w:t>
      </w:r>
    </w:p>
    <w:p w:rsidR="006E0B47" w:rsidRPr="003569DE" w:rsidRDefault="006E0B47" w:rsidP="00BB6DEF">
      <w:pPr>
        <w:jc w:val="both"/>
        <w:rPr>
          <w:rFonts w:ascii="Arial" w:hAnsi="Arial" w:cs="Arial"/>
          <w:sz w:val="22"/>
          <w:szCs w:val="22"/>
          <w:lang w:val="ro-RO"/>
        </w:rPr>
      </w:pPr>
      <w:r w:rsidRPr="003569DE">
        <w:rPr>
          <w:rFonts w:ascii="Arial" w:hAnsi="Arial" w:cs="Arial"/>
          <w:sz w:val="22"/>
          <w:szCs w:val="22"/>
          <w:lang w:val="ro-RO"/>
        </w:rPr>
        <w:sym w:font="Wingdings 2" w:char="F096"/>
      </w:r>
      <w:r w:rsidRPr="003569DE">
        <w:rPr>
          <w:rFonts w:ascii="Arial" w:hAnsi="Arial" w:cs="Arial"/>
          <w:sz w:val="22"/>
          <w:szCs w:val="22"/>
          <w:lang w:val="ro-RO"/>
        </w:rPr>
        <w:t xml:space="preserve"> Pentru fiecare prevedere a planului s-au identificat formele potenţiale de impact, asupra fecărui factor de mediu relevant : biodiversitatea flora şi fauna, populaţia şi sănătatea umană, mediul urban, apa, solul, aerul, zgomotul şi peisajul.</w:t>
      </w:r>
    </w:p>
    <w:p w:rsidR="006E0B47" w:rsidRPr="003569DE" w:rsidRDefault="006E0B47" w:rsidP="00BB6DEF">
      <w:pPr>
        <w:jc w:val="both"/>
        <w:rPr>
          <w:rFonts w:ascii="Arial" w:hAnsi="Arial" w:cs="Arial"/>
          <w:sz w:val="22"/>
          <w:szCs w:val="22"/>
          <w:lang w:val="ro-RO"/>
        </w:rPr>
      </w:pPr>
    </w:p>
    <w:p w:rsidR="006E0B47" w:rsidRPr="003569DE" w:rsidRDefault="006E0B47" w:rsidP="00BB6DEF">
      <w:pPr>
        <w:jc w:val="both"/>
        <w:rPr>
          <w:rFonts w:ascii="Arial" w:hAnsi="Arial" w:cs="Arial"/>
          <w:sz w:val="22"/>
          <w:szCs w:val="22"/>
          <w:lang w:val="ro-RO"/>
        </w:rPr>
      </w:pPr>
      <w:r w:rsidRPr="003569DE">
        <w:rPr>
          <w:rFonts w:ascii="Arial" w:hAnsi="Arial" w:cs="Arial"/>
          <w:sz w:val="22"/>
          <w:szCs w:val="22"/>
          <w:lang w:val="ro-RO"/>
        </w:rPr>
        <w:sym w:font="Wingdings 2" w:char="F096"/>
      </w:r>
      <w:r w:rsidRPr="003569DE">
        <w:rPr>
          <w:rFonts w:ascii="Arial" w:hAnsi="Arial" w:cs="Arial"/>
          <w:sz w:val="22"/>
          <w:szCs w:val="22"/>
          <w:lang w:val="ro-RO"/>
        </w:rPr>
        <w:t xml:space="preserve"> Pentru fiecare formă de impact s-au evaluat prin predicţie pe baza criteriilor de evaluare specifice a obiectivelor şi ţintelor de mediu, durata, magnitudinea şi extinderea spaţială în raport cu fiecare factor de mediu relevant. Evaluarea a luat în considerare efectele secundare şi efectele cumulative, interacţiunile potenţiale dintre doi sau mai mulţi factori de mediu ca urmare a implementării planului. </w:t>
      </w:r>
    </w:p>
    <w:p w:rsidR="006E0B47" w:rsidRPr="003569DE" w:rsidRDefault="006E0B47" w:rsidP="00BB6DEF">
      <w:pPr>
        <w:jc w:val="both"/>
        <w:rPr>
          <w:rFonts w:ascii="Arial" w:hAnsi="Arial" w:cs="Arial"/>
          <w:sz w:val="22"/>
          <w:szCs w:val="22"/>
          <w:lang w:val="ro-RO"/>
        </w:rPr>
      </w:pPr>
    </w:p>
    <w:p w:rsidR="006E0B47" w:rsidRPr="003569DE" w:rsidRDefault="006E0B47" w:rsidP="00BB6DEF">
      <w:pPr>
        <w:jc w:val="both"/>
        <w:rPr>
          <w:rFonts w:ascii="Arial" w:hAnsi="Arial" w:cs="Arial"/>
          <w:sz w:val="22"/>
          <w:szCs w:val="22"/>
          <w:lang w:val="ro-RO"/>
        </w:rPr>
      </w:pPr>
      <w:r w:rsidRPr="003569DE">
        <w:rPr>
          <w:rFonts w:ascii="Arial" w:hAnsi="Arial" w:cs="Arial"/>
          <w:sz w:val="22"/>
          <w:szCs w:val="22"/>
          <w:lang w:val="ro-RO"/>
        </w:rPr>
        <w:sym w:font="Wingdings 2" w:char="F096"/>
      </w:r>
      <w:r w:rsidRPr="003569DE">
        <w:rPr>
          <w:rFonts w:ascii="Arial" w:hAnsi="Arial" w:cs="Arial"/>
          <w:sz w:val="22"/>
          <w:szCs w:val="22"/>
          <w:lang w:val="ro-RO"/>
        </w:rPr>
        <w:t xml:space="preserve"> În funcţie de rezultatele evaluării efectelor potenţiale, fiecare formă de impact pentru fiecare factor de mediu a fost încadrată ca având impact pozitiv semnificativ (efecte pozitive de lungă durată sau permanente), impact pozitiv (efecte pozitive), impact neutru (efecte pozitive şi negative care se echilibrează şi nu au nici un efect ), impact negativ nesemnificativ (efecte negative minore), impact negativ (efecte negative de scurtă durată sau reversibile), impact negativ semnificativ (efecte negative de lungă durată sau ireversibile) şi notată cu simbolul corespunzător. </w:t>
      </w:r>
    </w:p>
    <w:p w:rsidR="006E0B47" w:rsidRPr="003569DE" w:rsidRDefault="006E0B47" w:rsidP="00BB6DEF">
      <w:pPr>
        <w:jc w:val="both"/>
        <w:rPr>
          <w:rFonts w:ascii="Arial" w:hAnsi="Arial" w:cs="Arial"/>
          <w:sz w:val="22"/>
          <w:szCs w:val="22"/>
          <w:lang w:val="ro-RO"/>
        </w:rPr>
      </w:pPr>
    </w:p>
    <w:p w:rsidR="006E0B47" w:rsidRPr="003569DE" w:rsidRDefault="006E0B47" w:rsidP="00BB6DEF">
      <w:pPr>
        <w:jc w:val="both"/>
        <w:rPr>
          <w:rFonts w:ascii="Arial" w:hAnsi="Arial" w:cs="Arial"/>
          <w:sz w:val="22"/>
          <w:szCs w:val="22"/>
          <w:lang w:val="ro-RO"/>
        </w:rPr>
      </w:pPr>
      <w:r w:rsidRPr="003569DE">
        <w:rPr>
          <w:rFonts w:ascii="Arial" w:hAnsi="Arial" w:cs="Arial"/>
          <w:sz w:val="22"/>
          <w:szCs w:val="22"/>
          <w:lang w:val="ro-RO"/>
        </w:rPr>
        <w:t>Rezultatele privind evaluarea efectelor potenţiale asupra mediului ale PATZ sunt prezentate în acest capitol al Raportului de mediu. In matrice sunt prezentate pentru fiecare prevedere a planului rezultatele cu privire la impactul asupra fiecăruia dintre factorii de mediu: categoria de impact (notarea), explicarea fiecărei forme de impact şi a cauzei generatoare, măsurile de diminuare a impactului prevăzute prin plan şi măsurile suplimentare propuse pentru diminuarea impactului la implementarea prevederilor PATZ.</w:t>
      </w:r>
    </w:p>
    <w:p w:rsidR="006E0B47" w:rsidRPr="003569DE" w:rsidRDefault="006E0B47" w:rsidP="00BB6DEF">
      <w:pPr>
        <w:jc w:val="both"/>
        <w:rPr>
          <w:rFonts w:ascii="Arial" w:hAnsi="Arial" w:cs="Arial"/>
          <w:sz w:val="22"/>
          <w:szCs w:val="22"/>
          <w:highlight w:val="yellow"/>
          <w:lang w:val="ro-RO"/>
        </w:rPr>
      </w:pPr>
    </w:p>
    <w:p w:rsidR="006E0B47" w:rsidRPr="003569DE" w:rsidRDefault="006E0B47" w:rsidP="00BB6DEF">
      <w:pPr>
        <w:jc w:val="both"/>
        <w:rPr>
          <w:rFonts w:ascii="Arial" w:hAnsi="Arial" w:cs="Arial"/>
          <w:sz w:val="22"/>
          <w:szCs w:val="22"/>
          <w:lang w:val="ro-RO"/>
        </w:rPr>
      </w:pPr>
      <w:r w:rsidRPr="003569DE">
        <w:rPr>
          <w:rFonts w:ascii="Arial" w:hAnsi="Arial" w:cs="Arial"/>
          <w:sz w:val="22"/>
          <w:szCs w:val="22"/>
          <w:lang w:val="ro-RO"/>
        </w:rPr>
        <w:t>Pentru fiecare prevedere a planului sunt prezentate sub forma unei matrici pentru fiecare prevedere a planului, rezultatele cu privire la evaluarea impactului cumulat, factorii de mediu cu care interacţionează simultan prevederile planului, precum şi analiza interacţiunilor potenţiale dintre factorii de mediu ca rezultat al implementării planului.</w:t>
      </w:r>
    </w:p>
    <w:p w:rsidR="006E0B47" w:rsidRPr="003569DE" w:rsidRDefault="006E0B47" w:rsidP="00BB6DEF">
      <w:pPr>
        <w:jc w:val="both"/>
        <w:rPr>
          <w:rFonts w:ascii="Arial" w:hAnsi="Arial" w:cs="Arial"/>
          <w:sz w:val="22"/>
          <w:szCs w:val="22"/>
          <w:highlight w:val="yellow"/>
          <w:lang w:val="ro-RO"/>
        </w:rPr>
      </w:pPr>
    </w:p>
    <w:p w:rsidR="006E0B47" w:rsidRPr="003569DE" w:rsidRDefault="006E0B47" w:rsidP="00BB6DEF">
      <w:pPr>
        <w:jc w:val="both"/>
        <w:rPr>
          <w:rFonts w:ascii="Arial" w:hAnsi="Arial" w:cs="Arial"/>
          <w:sz w:val="22"/>
          <w:szCs w:val="22"/>
          <w:highlight w:val="yellow"/>
          <w:lang w:val="ro-RO"/>
        </w:rPr>
      </w:pPr>
      <w:r w:rsidRPr="003569DE">
        <w:rPr>
          <w:rFonts w:ascii="Arial" w:hAnsi="Arial" w:cs="Arial"/>
          <w:sz w:val="22"/>
          <w:szCs w:val="22"/>
          <w:highlight w:val="yellow"/>
          <w:lang w:val="ro-RO"/>
        </w:rPr>
        <w:t xml:space="preserve"> </w:t>
      </w:r>
    </w:p>
    <w:p w:rsidR="006E0B47" w:rsidRPr="003569DE" w:rsidRDefault="006E0B47" w:rsidP="00BB6DEF">
      <w:pPr>
        <w:jc w:val="both"/>
        <w:outlineLvl w:val="0"/>
        <w:rPr>
          <w:rFonts w:ascii="Arial" w:hAnsi="Arial" w:cs="Arial"/>
          <w:b/>
          <w:sz w:val="22"/>
          <w:szCs w:val="22"/>
          <w:lang w:val="ro-RO"/>
        </w:rPr>
      </w:pPr>
      <w:r w:rsidRPr="003569DE">
        <w:rPr>
          <w:rFonts w:ascii="Arial" w:hAnsi="Arial" w:cs="Arial"/>
          <w:b/>
          <w:sz w:val="22"/>
          <w:szCs w:val="22"/>
          <w:lang w:val="ro-RO"/>
        </w:rPr>
        <w:t>7.2. Categorii de impact, criterii, efecte cumulative, interacţiuni</w:t>
      </w:r>
    </w:p>
    <w:p w:rsidR="006E0B47" w:rsidRPr="003569DE" w:rsidRDefault="006E0B47" w:rsidP="00BB6DEF">
      <w:pPr>
        <w:jc w:val="both"/>
        <w:rPr>
          <w:rFonts w:ascii="Arial" w:hAnsi="Arial" w:cs="Arial"/>
          <w:sz w:val="22"/>
          <w:szCs w:val="22"/>
          <w:lang w:val="ro-RO"/>
        </w:rPr>
      </w:pPr>
      <w:r w:rsidRPr="003569DE">
        <w:rPr>
          <w:rFonts w:ascii="Arial" w:hAnsi="Arial" w:cs="Arial"/>
          <w:sz w:val="22"/>
          <w:szCs w:val="22"/>
          <w:lang w:val="ro-RO"/>
        </w:rPr>
        <w:t xml:space="preserve">Cerinţele HG nr. 1076/2004 prevăd evidenţierea efectelor semnificative asupra mediului determinate de implementarea planului supus evaluării de mediu. Scopul este identificarea şi evaluarea formelor de impact generate de implementarea planului. </w:t>
      </w:r>
    </w:p>
    <w:p w:rsidR="006E0B47" w:rsidRPr="003569DE" w:rsidRDefault="006E0B47" w:rsidP="00BB6DEF">
      <w:pPr>
        <w:jc w:val="both"/>
        <w:rPr>
          <w:rFonts w:ascii="Arial" w:hAnsi="Arial" w:cs="Arial"/>
          <w:sz w:val="22"/>
          <w:szCs w:val="22"/>
          <w:lang w:val="ro-RO"/>
        </w:rPr>
      </w:pPr>
    </w:p>
    <w:p w:rsidR="006E0B47" w:rsidRPr="003569DE" w:rsidRDefault="006E0B47" w:rsidP="00BB6DEF">
      <w:pPr>
        <w:jc w:val="both"/>
        <w:rPr>
          <w:rFonts w:ascii="Arial" w:hAnsi="Arial" w:cs="Arial"/>
          <w:sz w:val="22"/>
          <w:szCs w:val="22"/>
          <w:lang w:val="ro-RO"/>
        </w:rPr>
      </w:pPr>
      <w:r w:rsidRPr="003569DE">
        <w:rPr>
          <w:rFonts w:ascii="Arial" w:hAnsi="Arial" w:cs="Arial"/>
          <w:sz w:val="22"/>
          <w:szCs w:val="22"/>
          <w:lang w:val="ro-RO"/>
        </w:rPr>
        <w:t xml:space="preserve">Propunerile PATZ, pot genera forme de impact asupra factorilor de mediu, forme de impact care pot avea diferite magnitudini, durate şi intensităţi. Pentru a evalua impactul asupra factorilor de mediu s-au stabilit criterii specifice care să permită evidenţierea impactului semnificativ. </w:t>
      </w:r>
    </w:p>
    <w:p w:rsidR="006E0B47" w:rsidRPr="003569DE" w:rsidRDefault="006E0B47" w:rsidP="00BB6DEF">
      <w:pPr>
        <w:jc w:val="both"/>
        <w:outlineLvl w:val="0"/>
        <w:rPr>
          <w:rFonts w:ascii="Arial" w:hAnsi="Arial" w:cs="Arial"/>
          <w:b/>
          <w:sz w:val="22"/>
          <w:szCs w:val="22"/>
          <w:highlight w:val="yellow"/>
          <w:lang w:val="ro-RO"/>
        </w:rPr>
      </w:pPr>
    </w:p>
    <w:p w:rsidR="006E0B47" w:rsidRPr="003569DE" w:rsidRDefault="006E0B47" w:rsidP="00BB6DEF">
      <w:pPr>
        <w:jc w:val="both"/>
        <w:outlineLvl w:val="0"/>
        <w:rPr>
          <w:rFonts w:ascii="Arial" w:hAnsi="Arial" w:cs="Arial"/>
          <w:b/>
          <w:sz w:val="22"/>
          <w:szCs w:val="22"/>
          <w:highlight w:val="yellow"/>
          <w:lang w:val="ro-RO"/>
        </w:rPr>
      </w:pPr>
    </w:p>
    <w:p w:rsidR="006E0B47" w:rsidRPr="003569DE" w:rsidRDefault="006E0B47" w:rsidP="00BB6DEF">
      <w:pPr>
        <w:jc w:val="both"/>
        <w:outlineLvl w:val="0"/>
        <w:rPr>
          <w:rFonts w:ascii="Arial" w:hAnsi="Arial" w:cs="Arial"/>
          <w:b/>
          <w:sz w:val="22"/>
          <w:szCs w:val="22"/>
          <w:lang w:val="ro-RO"/>
        </w:rPr>
      </w:pPr>
      <w:r w:rsidRPr="003569DE">
        <w:rPr>
          <w:rFonts w:ascii="Arial" w:hAnsi="Arial" w:cs="Arial"/>
          <w:b/>
          <w:sz w:val="22"/>
          <w:szCs w:val="22"/>
          <w:lang w:val="ro-RO"/>
        </w:rPr>
        <w:t>Categorii de impact</w:t>
      </w:r>
    </w:p>
    <w:p w:rsidR="006E0B47" w:rsidRPr="003569DE" w:rsidRDefault="006E0B47" w:rsidP="00BB6DEF">
      <w:pPr>
        <w:jc w:val="both"/>
        <w:rPr>
          <w:rFonts w:ascii="Arial" w:hAnsi="Arial" w:cs="Arial"/>
          <w:sz w:val="22"/>
          <w:szCs w:val="22"/>
          <w:lang w:val="ro-RO"/>
        </w:rPr>
      </w:pPr>
      <w:r w:rsidRPr="003569DE">
        <w:rPr>
          <w:rFonts w:ascii="Arial" w:hAnsi="Arial" w:cs="Arial"/>
          <w:sz w:val="22"/>
          <w:szCs w:val="22"/>
          <w:lang w:val="ro-RO"/>
        </w:rPr>
        <w:t>Impactul semnificativ este definit ca impactul care prin natura, magnitudinea, durata şi intensitatea să altereze un factor sensibil de mediu.</w:t>
      </w:r>
    </w:p>
    <w:p w:rsidR="006E0B47" w:rsidRPr="003569DE" w:rsidRDefault="006E0B47" w:rsidP="00BB6DEF">
      <w:pPr>
        <w:jc w:val="both"/>
        <w:rPr>
          <w:rFonts w:ascii="Arial" w:hAnsi="Arial" w:cs="Arial"/>
          <w:sz w:val="22"/>
          <w:szCs w:val="22"/>
          <w:lang w:val="ro-RO"/>
        </w:rPr>
      </w:pPr>
    </w:p>
    <w:p w:rsidR="006E0B47" w:rsidRPr="003569DE" w:rsidRDefault="006E0B47" w:rsidP="00BB6DEF">
      <w:pPr>
        <w:jc w:val="both"/>
        <w:rPr>
          <w:rFonts w:ascii="Arial" w:hAnsi="Arial" w:cs="Arial"/>
          <w:sz w:val="22"/>
          <w:szCs w:val="22"/>
          <w:lang w:val="ro-RO"/>
        </w:rPr>
      </w:pPr>
      <w:r w:rsidRPr="003569DE">
        <w:rPr>
          <w:rFonts w:ascii="Arial" w:hAnsi="Arial" w:cs="Arial"/>
          <w:sz w:val="22"/>
          <w:szCs w:val="22"/>
          <w:lang w:val="ro-RO"/>
        </w:rPr>
        <w:t>Conform cerinţelor HG nr. 1076/2004 efectele potenţiale semnificative asupra factorilor de mediu trebuie să includă efecte secundare, cumulative, sinergice, pe termen mediu şi scurt şi lung, permanente şi temporare, pozitive sau negative.</w:t>
      </w:r>
    </w:p>
    <w:p w:rsidR="006E0B47" w:rsidRPr="003569DE" w:rsidRDefault="006E0B47" w:rsidP="00B26B28">
      <w:pPr>
        <w:rPr>
          <w:rFonts w:ascii="Arial" w:hAnsi="Arial" w:cs="Arial"/>
          <w:sz w:val="22"/>
          <w:szCs w:val="22"/>
          <w:lang w:val="ro-RO"/>
        </w:rPr>
      </w:pPr>
    </w:p>
    <w:p w:rsidR="006E0B47" w:rsidRPr="003569DE" w:rsidRDefault="006E0B47" w:rsidP="00BB6DEF">
      <w:pPr>
        <w:jc w:val="both"/>
        <w:rPr>
          <w:rFonts w:ascii="Arial" w:hAnsi="Arial" w:cs="Arial"/>
          <w:sz w:val="22"/>
          <w:szCs w:val="22"/>
          <w:lang w:val="ro-RO"/>
        </w:rPr>
      </w:pPr>
      <w:r w:rsidRPr="003569DE">
        <w:rPr>
          <w:rFonts w:ascii="Arial" w:hAnsi="Arial" w:cs="Arial"/>
          <w:sz w:val="22"/>
          <w:szCs w:val="22"/>
          <w:lang w:val="ro-RO"/>
        </w:rPr>
        <w:t xml:space="preserve">Categoriile de impact şi criteriile de evaluare au fost stabilite pe baza evaluării propunerilor planului în raport cu obiectivele de mediu prezentate.  </w:t>
      </w:r>
    </w:p>
    <w:p w:rsidR="006E0B47" w:rsidRPr="003569DE" w:rsidRDefault="006E0B47" w:rsidP="00BB6DEF">
      <w:pPr>
        <w:jc w:val="both"/>
        <w:rPr>
          <w:rFonts w:ascii="Arial" w:hAnsi="Arial" w:cs="Arial"/>
          <w:sz w:val="22"/>
          <w:szCs w:val="22"/>
          <w:lang w:val="ro-RO"/>
        </w:rPr>
      </w:pPr>
    </w:p>
    <w:p w:rsidR="006E0B47" w:rsidRPr="003569DE" w:rsidRDefault="006E0B47" w:rsidP="00BB6DEF">
      <w:pPr>
        <w:jc w:val="both"/>
        <w:rPr>
          <w:rFonts w:ascii="Arial" w:hAnsi="Arial" w:cs="Arial"/>
          <w:sz w:val="22"/>
          <w:szCs w:val="22"/>
          <w:lang w:val="ro-RO"/>
        </w:rPr>
      </w:pPr>
    </w:p>
    <w:p w:rsidR="006E0B47" w:rsidRPr="00336354" w:rsidRDefault="006E0B47" w:rsidP="00BB6DEF">
      <w:pPr>
        <w:jc w:val="both"/>
        <w:rPr>
          <w:rFonts w:ascii="Arial" w:hAnsi="Arial" w:cs="Arial"/>
          <w:sz w:val="22"/>
          <w:szCs w:val="22"/>
          <w:lang w:val="ro-RO"/>
        </w:rPr>
      </w:pPr>
      <w:r w:rsidRPr="00336354">
        <w:rPr>
          <w:rFonts w:ascii="Arial" w:hAnsi="Arial" w:cs="Arial"/>
          <w:sz w:val="22"/>
          <w:szCs w:val="22"/>
          <w:lang w:val="ro-RO"/>
        </w:rPr>
        <w:t xml:space="preserve">Categoria de impact: </w:t>
      </w:r>
      <w:r w:rsidRPr="00336354">
        <w:rPr>
          <w:rFonts w:ascii="Arial" w:hAnsi="Arial" w:cs="Arial"/>
          <w:sz w:val="22"/>
          <w:szCs w:val="22"/>
          <w:lang w:val="ro-RO"/>
        </w:rPr>
        <w:tab/>
      </w:r>
      <w:r w:rsidRPr="00336354">
        <w:rPr>
          <w:rFonts w:ascii="Arial" w:hAnsi="Arial" w:cs="Arial"/>
          <w:sz w:val="22"/>
          <w:szCs w:val="22"/>
          <w:lang w:val="ro-RO"/>
        </w:rPr>
        <w:tab/>
      </w:r>
      <w:r w:rsidRPr="00336354">
        <w:rPr>
          <w:rFonts w:ascii="Arial" w:hAnsi="Arial" w:cs="Arial"/>
          <w:sz w:val="22"/>
          <w:szCs w:val="22"/>
          <w:lang w:val="ro-RO"/>
        </w:rPr>
        <w:tab/>
      </w:r>
      <w:r w:rsidRPr="00336354">
        <w:rPr>
          <w:rFonts w:ascii="Arial" w:hAnsi="Arial" w:cs="Arial"/>
          <w:sz w:val="22"/>
          <w:szCs w:val="22"/>
          <w:lang w:val="ro-RO"/>
        </w:rPr>
        <w:tab/>
      </w:r>
      <w:r w:rsidRPr="00336354">
        <w:rPr>
          <w:rFonts w:ascii="Arial" w:hAnsi="Arial" w:cs="Arial"/>
          <w:sz w:val="22"/>
          <w:szCs w:val="22"/>
          <w:lang w:val="ro-RO"/>
        </w:rPr>
        <w:tab/>
      </w:r>
      <w:r w:rsidRPr="00336354">
        <w:rPr>
          <w:rFonts w:ascii="Arial" w:hAnsi="Arial" w:cs="Arial"/>
          <w:sz w:val="22"/>
          <w:szCs w:val="22"/>
          <w:lang w:val="ro-RO"/>
        </w:rPr>
        <w:tab/>
      </w:r>
      <w:r w:rsidRPr="00336354">
        <w:rPr>
          <w:rFonts w:ascii="Arial" w:hAnsi="Arial" w:cs="Arial"/>
          <w:sz w:val="22"/>
          <w:szCs w:val="22"/>
          <w:lang w:val="ro-RO"/>
        </w:rPr>
        <w:tab/>
      </w:r>
    </w:p>
    <w:p w:rsidR="006E0B47" w:rsidRPr="00336354" w:rsidRDefault="006E0B47" w:rsidP="00BB6DEF">
      <w:pPr>
        <w:jc w:val="both"/>
        <w:outlineLvl w:val="0"/>
        <w:rPr>
          <w:rFonts w:ascii="Arial" w:hAnsi="Arial" w:cs="Arial"/>
          <w:b/>
          <w:sz w:val="22"/>
          <w:szCs w:val="22"/>
          <w:lang w:val="ro-RO"/>
        </w:rPr>
      </w:pPr>
      <w:r w:rsidRPr="00336354">
        <w:rPr>
          <w:rFonts w:ascii="Arial" w:hAnsi="Arial" w:cs="Arial"/>
          <w:sz w:val="22"/>
          <w:szCs w:val="22"/>
          <w:lang w:val="ro-RO"/>
        </w:rPr>
        <w:tab/>
      </w:r>
      <w:r w:rsidRPr="00336354">
        <w:rPr>
          <w:rFonts w:ascii="Arial" w:hAnsi="Arial" w:cs="Arial"/>
          <w:sz w:val="22"/>
          <w:szCs w:val="22"/>
          <w:lang w:val="ro-RO"/>
        </w:rPr>
        <w:tab/>
      </w:r>
      <w:r w:rsidRPr="00336354">
        <w:rPr>
          <w:rFonts w:ascii="Arial" w:hAnsi="Arial" w:cs="Arial"/>
          <w:sz w:val="22"/>
          <w:szCs w:val="22"/>
          <w:lang w:val="ro-RO"/>
        </w:rPr>
        <w:tab/>
      </w:r>
      <w:r w:rsidRPr="00336354">
        <w:rPr>
          <w:rFonts w:ascii="Arial" w:hAnsi="Arial" w:cs="Arial"/>
          <w:sz w:val="22"/>
          <w:szCs w:val="22"/>
          <w:lang w:val="ro-RO"/>
        </w:rPr>
        <w:tab/>
      </w:r>
      <w:r w:rsidRPr="00336354">
        <w:rPr>
          <w:rFonts w:ascii="Arial" w:hAnsi="Arial" w:cs="Arial"/>
          <w:sz w:val="22"/>
          <w:szCs w:val="22"/>
          <w:lang w:val="ro-RO"/>
        </w:rPr>
        <w:tab/>
      </w:r>
      <w:r w:rsidRPr="00336354">
        <w:rPr>
          <w:rFonts w:ascii="Arial" w:hAnsi="Arial" w:cs="Arial"/>
          <w:sz w:val="22"/>
          <w:szCs w:val="22"/>
          <w:lang w:val="ro-RO"/>
        </w:rPr>
        <w:tab/>
      </w:r>
      <w:r w:rsidRPr="00336354">
        <w:rPr>
          <w:rFonts w:ascii="Arial" w:hAnsi="Arial" w:cs="Arial"/>
          <w:sz w:val="22"/>
          <w:szCs w:val="22"/>
          <w:lang w:val="ro-RO"/>
        </w:rPr>
        <w:tab/>
      </w:r>
      <w:r w:rsidRPr="00336354">
        <w:rPr>
          <w:rFonts w:ascii="Arial" w:hAnsi="Arial" w:cs="Arial"/>
          <w:sz w:val="22"/>
          <w:szCs w:val="22"/>
          <w:lang w:val="ro-RO"/>
        </w:rPr>
        <w:tab/>
      </w:r>
      <w:r w:rsidRPr="00336354">
        <w:rPr>
          <w:rFonts w:ascii="Arial" w:hAnsi="Arial" w:cs="Arial"/>
          <w:sz w:val="22"/>
          <w:szCs w:val="22"/>
          <w:lang w:val="ro-RO"/>
        </w:rPr>
        <w:tab/>
      </w:r>
      <w:r w:rsidRPr="00336354">
        <w:rPr>
          <w:rFonts w:ascii="Arial" w:hAnsi="Arial" w:cs="Arial"/>
          <w:sz w:val="22"/>
          <w:szCs w:val="22"/>
          <w:lang w:val="ro-RO"/>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19"/>
        <w:gridCol w:w="5429"/>
        <w:gridCol w:w="1211"/>
      </w:tblGrid>
      <w:tr w:rsidR="006E0B47" w:rsidRPr="00336354" w:rsidTr="00B769A4">
        <w:tc>
          <w:tcPr>
            <w:tcW w:w="3319" w:type="dxa"/>
          </w:tcPr>
          <w:p w:rsidR="006E0B47" w:rsidRPr="00336354" w:rsidRDefault="006E0B47" w:rsidP="00BB6DEF">
            <w:pPr>
              <w:jc w:val="both"/>
              <w:rPr>
                <w:rFonts w:ascii="Arial" w:hAnsi="Arial" w:cs="Arial"/>
                <w:b/>
                <w:lang w:val="ro-RO"/>
              </w:rPr>
            </w:pPr>
            <w:r w:rsidRPr="00336354">
              <w:rPr>
                <w:rFonts w:ascii="Arial" w:hAnsi="Arial" w:cs="Arial"/>
                <w:b/>
                <w:sz w:val="22"/>
                <w:szCs w:val="22"/>
                <w:lang w:val="ro-RO"/>
              </w:rPr>
              <w:t>Categoria de impact</w:t>
            </w:r>
          </w:p>
        </w:tc>
        <w:tc>
          <w:tcPr>
            <w:tcW w:w="5429" w:type="dxa"/>
          </w:tcPr>
          <w:p w:rsidR="006E0B47" w:rsidRPr="00336354" w:rsidRDefault="006E0B47" w:rsidP="00BB6DEF">
            <w:pPr>
              <w:jc w:val="both"/>
              <w:rPr>
                <w:rFonts w:ascii="Arial" w:hAnsi="Arial" w:cs="Arial"/>
                <w:b/>
                <w:lang w:val="ro-RO"/>
              </w:rPr>
            </w:pPr>
            <w:r w:rsidRPr="00336354">
              <w:rPr>
                <w:rFonts w:ascii="Arial" w:hAnsi="Arial" w:cs="Arial"/>
                <w:b/>
                <w:sz w:val="22"/>
                <w:szCs w:val="22"/>
                <w:lang w:val="ro-RO"/>
              </w:rPr>
              <w:t>Descriere</w:t>
            </w:r>
          </w:p>
        </w:tc>
        <w:tc>
          <w:tcPr>
            <w:tcW w:w="1211" w:type="dxa"/>
          </w:tcPr>
          <w:p w:rsidR="006E0B47" w:rsidRPr="00336354" w:rsidRDefault="006E0B47" w:rsidP="00BB6DEF">
            <w:pPr>
              <w:jc w:val="both"/>
              <w:rPr>
                <w:rFonts w:ascii="Arial" w:hAnsi="Arial" w:cs="Arial"/>
                <w:b/>
                <w:lang w:val="ro-RO"/>
              </w:rPr>
            </w:pPr>
            <w:r w:rsidRPr="00336354">
              <w:rPr>
                <w:rFonts w:ascii="Arial" w:hAnsi="Arial" w:cs="Arial"/>
                <w:b/>
                <w:sz w:val="22"/>
                <w:szCs w:val="22"/>
                <w:lang w:val="ro-RO"/>
              </w:rPr>
              <w:t>Simbol</w:t>
            </w:r>
          </w:p>
        </w:tc>
      </w:tr>
      <w:tr w:rsidR="006E0B47" w:rsidRPr="00336354" w:rsidTr="00B769A4">
        <w:tc>
          <w:tcPr>
            <w:tcW w:w="3319" w:type="dxa"/>
            <w:vAlign w:val="center"/>
          </w:tcPr>
          <w:p w:rsidR="006E0B47" w:rsidRPr="00336354" w:rsidRDefault="006E0B47" w:rsidP="00BB6DEF">
            <w:pPr>
              <w:jc w:val="both"/>
              <w:rPr>
                <w:rFonts w:ascii="Arial" w:hAnsi="Arial" w:cs="Arial"/>
                <w:lang w:val="ro-RO"/>
              </w:rPr>
            </w:pPr>
            <w:r w:rsidRPr="00336354">
              <w:rPr>
                <w:rFonts w:ascii="Arial" w:hAnsi="Arial" w:cs="Arial"/>
                <w:sz w:val="22"/>
                <w:szCs w:val="22"/>
                <w:lang w:val="ro-RO"/>
              </w:rPr>
              <w:t>Impact pozitiv semnificativ</w:t>
            </w:r>
          </w:p>
        </w:tc>
        <w:tc>
          <w:tcPr>
            <w:tcW w:w="5429" w:type="dxa"/>
          </w:tcPr>
          <w:p w:rsidR="006E0B47" w:rsidRPr="00336354" w:rsidRDefault="006E0B47" w:rsidP="00BB6DEF">
            <w:pPr>
              <w:jc w:val="both"/>
              <w:rPr>
                <w:rFonts w:ascii="Arial" w:hAnsi="Arial" w:cs="Arial"/>
                <w:lang w:val="ro-RO"/>
              </w:rPr>
            </w:pPr>
            <w:r w:rsidRPr="00336354">
              <w:rPr>
                <w:rFonts w:ascii="Arial" w:hAnsi="Arial" w:cs="Arial"/>
                <w:sz w:val="22"/>
                <w:szCs w:val="22"/>
                <w:lang w:val="ro-RO"/>
              </w:rPr>
              <w:t>Efecte de lungă durată sau permanente ale propunerilor planului asupra factorilor de mediu</w:t>
            </w:r>
          </w:p>
        </w:tc>
        <w:tc>
          <w:tcPr>
            <w:tcW w:w="1211" w:type="dxa"/>
            <w:vAlign w:val="center"/>
          </w:tcPr>
          <w:p w:rsidR="006E0B47" w:rsidRPr="00336354" w:rsidRDefault="006E0B47" w:rsidP="00BB6DEF">
            <w:pPr>
              <w:jc w:val="both"/>
              <w:rPr>
                <w:rFonts w:ascii="Arial" w:hAnsi="Arial" w:cs="Arial"/>
                <w:lang w:val="ro-RO"/>
              </w:rPr>
            </w:pPr>
            <w:r w:rsidRPr="00336354">
              <w:rPr>
                <w:rFonts w:ascii="Arial" w:hAnsi="Arial" w:cs="Arial"/>
                <w:sz w:val="22"/>
                <w:szCs w:val="22"/>
                <w:lang w:val="ro-RO"/>
              </w:rPr>
              <w:t>+2</w:t>
            </w:r>
          </w:p>
        </w:tc>
      </w:tr>
      <w:tr w:rsidR="006E0B47" w:rsidRPr="00336354" w:rsidTr="00B769A4">
        <w:tc>
          <w:tcPr>
            <w:tcW w:w="3319" w:type="dxa"/>
            <w:vAlign w:val="center"/>
          </w:tcPr>
          <w:p w:rsidR="006E0B47" w:rsidRPr="00336354" w:rsidRDefault="006E0B47" w:rsidP="00BB6DEF">
            <w:pPr>
              <w:jc w:val="both"/>
              <w:rPr>
                <w:rFonts w:ascii="Arial" w:hAnsi="Arial" w:cs="Arial"/>
                <w:lang w:val="ro-RO"/>
              </w:rPr>
            </w:pPr>
            <w:r w:rsidRPr="00336354">
              <w:rPr>
                <w:rFonts w:ascii="Arial" w:hAnsi="Arial" w:cs="Arial"/>
                <w:sz w:val="22"/>
                <w:szCs w:val="22"/>
                <w:lang w:val="ro-RO"/>
              </w:rPr>
              <w:t xml:space="preserve">Impact pozitiv </w:t>
            </w:r>
          </w:p>
        </w:tc>
        <w:tc>
          <w:tcPr>
            <w:tcW w:w="5429" w:type="dxa"/>
          </w:tcPr>
          <w:p w:rsidR="006E0B47" w:rsidRPr="00336354" w:rsidRDefault="006E0B47" w:rsidP="00BB6DEF">
            <w:pPr>
              <w:jc w:val="both"/>
              <w:rPr>
                <w:rFonts w:ascii="Arial" w:hAnsi="Arial" w:cs="Arial"/>
                <w:lang w:val="ro-RO"/>
              </w:rPr>
            </w:pPr>
            <w:r w:rsidRPr="00336354">
              <w:rPr>
                <w:rFonts w:ascii="Arial" w:hAnsi="Arial" w:cs="Arial"/>
                <w:sz w:val="22"/>
                <w:szCs w:val="22"/>
                <w:lang w:val="ro-RO"/>
              </w:rPr>
              <w:t>Efecte pozitive ale propunerilor planului asupra factorilor de mediu</w:t>
            </w:r>
          </w:p>
        </w:tc>
        <w:tc>
          <w:tcPr>
            <w:tcW w:w="1211" w:type="dxa"/>
            <w:vAlign w:val="center"/>
          </w:tcPr>
          <w:p w:rsidR="006E0B47" w:rsidRPr="00336354" w:rsidRDefault="006E0B47" w:rsidP="00BB6DEF">
            <w:pPr>
              <w:jc w:val="both"/>
              <w:rPr>
                <w:rFonts w:ascii="Arial" w:hAnsi="Arial" w:cs="Arial"/>
                <w:lang w:val="ro-RO"/>
              </w:rPr>
            </w:pPr>
            <w:r w:rsidRPr="00336354">
              <w:rPr>
                <w:rFonts w:ascii="Arial" w:hAnsi="Arial" w:cs="Arial"/>
                <w:sz w:val="22"/>
                <w:szCs w:val="22"/>
                <w:lang w:val="ro-RO"/>
              </w:rPr>
              <w:t>+1</w:t>
            </w:r>
          </w:p>
        </w:tc>
      </w:tr>
      <w:tr w:rsidR="006E0B47" w:rsidRPr="00336354" w:rsidTr="00B769A4">
        <w:tc>
          <w:tcPr>
            <w:tcW w:w="3319" w:type="dxa"/>
            <w:vAlign w:val="center"/>
          </w:tcPr>
          <w:p w:rsidR="006E0B47" w:rsidRPr="00336354" w:rsidRDefault="006E0B47" w:rsidP="00BB6DEF">
            <w:pPr>
              <w:jc w:val="both"/>
              <w:rPr>
                <w:rFonts w:ascii="Arial" w:hAnsi="Arial" w:cs="Arial"/>
                <w:lang w:val="ro-RO"/>
              </w:rPr>
            </w:pPr>
            <w:r w:rsidRPr="00336354">
              <w:rPr>
                <w:rFonts w:ascii="Arial" w:hAnsi="Arial" w:cs="Arial"/>
                <w:sz w:val="22"/>
                <w:szCs w:val="22"/>
                <w:lang w:val="ro-RO"/>
              </w:rPr>
              <w:t>Impact neutru</w:t>
            </w:r>
          </w:p>
        </w:tc>
        <w:tc>
          <w:tcPr>
            <w:tcW w:w="5429" w:type="dxa"/>
          </w:tcPr>
          <w:p w:rsidR="006E0B47" w:rsidRPr="00336354" w:rsidRDefault="006E0B47" w:rsidP="00BB6DEF">
            <w:pPr>
              <w:jc w:val="both"/>
              <w:rPr>
                <w:rFonts w:ascii="Arial" w:hAnsi="Arial" w:cs="Arial"/>
                <w:lang w:val="ro-RO"/>
              </w:rPr>
            </w:pPr>
            <w:r w:rsidRPr="00336354">
              <w:rPr>
                <w:rFonts w:ascii="Arial" w:hAnsi="Arial" w:cs="Arial"/>
                <w:sz w:val="22"/>
                <w:szCs w:val="22"/>
                <w:lang w:val="ro-RO"/>
              </w:rPr>
              <w:t>Efecte pozitive şi negative care nu au nici un efect.</w:t>
            </w:r>
          </w:p>
        </w:tc>
        <w:tc>
          <w:tcPr>
            <w:tcW w:w="1211" w:type="dxa"/>
            <w:vAlign w:val="center"/>
          </w:tcPr>
          <w:p w:rsidR="006E0B47" w:rsidRPr="00336354" w:rsidRDefault="006E0B47" w:rsidP="00BB6DEF">
            <w:pPr>
              <w:jc w:val="both"/>
              <w:rPr>
                <w:rFonts w:ascii="Arial" w:hAnsi="Arial" w:cs="Arial"/>
                <w:lang w:val="ro-RO"/>
              </w:rPr>
            </w:pPr>
            <w:r w:rsidRPr="00336354">
              <w:rPr>
                <w:rFonts w:ascii="Arial" w:hAnsi="Arial" w:cs="Arial"/>
                <w:sz w:val="22"/>
                <w:szCs w:val="22"/>
                <w:lang w:val="ro-RO"/>
              </w:rPr>
              <w:t>0</w:t>
            </w:r>
          </w:p>
        </w:tc>
      </w:tr>
      <w:tr w:rsidR="006E0B47" w:rsidRPr="00336354" w:rsidTr="00B769A4">
        <w:tc>
          <w:tcPr>
            <w:tcW w:w="3319" w:type="dxa"/>
            <w:vAlign w:val="center"/>
          </w:tcPr>
          <w:p w:rsidR="006E0B47" w:rsidRPr="00336354" w:rsidRDefault="006E0B47" w:rsidP="00BB6DEF">
            <w:pPr>
              <w:jc w:val="both"/>
              <w:rPr>
                <w:rFonts w:ascii="Arial" w:hAnsi="Arial" w:cs="Arial"/>
                <w:lang w:val="ro-RO"/>
              </w:rPr>
            </w:pPr>
            <w:r w:rsidRPr="00336354">
              <w:rPr>
                <w:rFonts w:ascii="Arial" w:hAnsi="Arial" w:cs="Arial"/>
                <w:sz w:val="22"/>
                <w:szCs w:val="22"/>
                <w:lang w:val="ro-RO"/>
              </w:rPr>
              <w:t>Impact negativ nesemnificativ</w:t>
            </w:r>
          </w:p>
        </w:tc>
        <w:tc>
          <w:tcPr>
            <w:tcW w:w="5429" w:type="dxa"/>
          </w:tcPr>
          <w:p w:rsidR="006E0B47" w:rsidRPr="00336354" w:rsidRDefault="006E0B47" w:rsidP="00BB6DEF">
            <w:pPr>
              <w:jc w:val="both"/>
              <w:rPr>
                <w:rFonts w:ascii="Arial" w:hAnsi="Arial" w:cs="Arial"/>
                <w:lang w:val="ro-RO"/>
              </w:rPr>
            </w:pPr>
            <w:r w:rsidRPr="00336354">
              <w:rPr>
                <w:rFonts w:ascii="Arial" w:hAnsi="Arial" w:cs="Arial"/>
                <w:sz w:val="22"/>
                <w:szCs w:val="22"/>
                <w:lang w:val="ro-RO"/>
              </w:rPr>
              <w:t xml:space="preserve">Efecte negative minore asupra factorilor de mediu </w:t>
            </w:r>
          </w:p>
        </w:tc>
        <w:tc>
          <w:tcPr>
            <w:tcW w:w="1211" w:type="dxa"/>
            <w:vAlign w:val="center"/>
          </w:tcPr>
          <w:p w:rsidR="006E0B47" w:rsidRPr="00336354" w:rsidRDefault="006E0B47" w:rsidP="00BB6DEF">
            <w:pPr>
              <w:jc w:val="both"/>
              <w:rPr>
                <w:rFonts w:ascii="Arial" w:hAnsi="Arial" w:cs="Arial"/>
                <w:lang w:val="ro-RO"/>
              </w:rPr>
            </w:pPr>
            <w:r w:rsidRPr="00336354">
              <w:rPr>
                <w:rFonts w:ascii="Arial" w:hAnsi="Arial" w:cs="Arial"/>
                <w:sz w:val="22"/>
                <w:szCs w:val="22"/>
                <w:lang w:val="ro-RO"/>
              </w:rPr>
              <w:t>-1</w:t>
            </w:r>
          </w:p>
        </w:tc>
      </w:tr>
      <w:tr w:rsidR="006E0B47" w:rsidRPr="00336354" w:rsidTr="00B769A4">
        <w:tc>
          <w:tcPr>
            <w:tcW w:w="3319" w:type="dxa"/>
            <w:vAlign w:val="center"/>
          </w:tcPr>
          <w:p w:rsidR="006E0B47" w:rsidRPr="00336354" w:rsidRDefault="006E0B47" w:rsidP="00BB6DEF">
            <w:pPr>
              <w:jc w:val="both"/>
              <w:rPr>
                <w:rFonts w:ascii="Arial" w:hAnsi="Arial" w:cs="Arial"/>
                <w:lang w:val="ro-RO"/>
              </w:rPr>
            </w:pPr>
            <w:r w:rsidRPr="00336354">
              <w:rPr>
                <w:rFonts w:ascii="Arial" w:hAnsi="Arial" w:cs="Arial"/>
                <w:sz w:val="22"/>
                <w:szCs w:val="22"/>
                <w:lang w:val="ro-RO"/>
              </w:rPr>
              <w:t>Impact negativ semnificativ</w:t>
            </w:r>
          </w:p>
        </w:tc>
        <w:tc>
          <w:tcPr>
            <w:tcW w:w="5429" w:type="dxa"/>
          </w:tcPr>
          <w:p w:rsidR="006E0B47" w:rsidRPr="00336354" w:rsidRDefault="006E0B47" w:rsidP="00BB6DEF">
            <w:pPr>
              <w:jc w:val="both"/>
              <w:rPr>
                <w:rFonts w:ascii="Arial" w:hAnsi="Arial" w:cs="Arial"/>
                <w:lang w:val="ro-RO"/>
              </w:rPr>
            </w:pPr>
            <w:r w:rsidRPr="00336354">
              <w:rPr>
                <w:rFonts w:ascii="Arial" w:hAnsi="Arial" w:cs="Arial"/>
                <w:sz w:val="22"/>
                <w:szCs w:val="22"/>
                <w:lang w:val="ro-RO"/>
              </w:rPr>
              <w:t>Efecte negative de lungă durată sau ireversibile asupra factorilor de mediu.</w:t>
            </w:r>
          </w:p>
        </w:tc>
        <w:tc>
          <w:tcPr>
            <w:tcW w:w="1211" w:type="dxa"/>
            <w:vAlign w:val="center"/>
          </w:tcPr>
          <w:p w:rsidR="006E0B47" w:rsidRPr="00336354" w:rsidRDefault="006E0B47" w:rsidP="00BB6DEF">
            <w:pPr>
              <w:jc w:val="both"/>
              <w:rPr>
                <w:rFonts w:ascii="Arial" w:hAnsi="Arial" w:cs="Arial"/>
                <w:lang w:val="ro-RO"/>
              </w:rPr>
            </w:pPr>
            <w:r w:rsidRPr="00336354">
              <w:rPr>
                <w:rFonts w:ascii="Arial" w:hAnsi="Arial" w:cs="Arial"/>
                <w:sz w:val="22"/>
                <w:szCs w:val="22"/>
                <w:lang w:val="ro-RO"/>
              </w:rPr>
              <w:t>- 2</w:t>
            </w:r>
          </w:p>
        </w:tc>
      </w:tr>
    </w:tbl>
    <w:p w:rsidR="006E0B47" w:rsidRPr="00336354" w:rsidRDefault="006E0B47" w:rsidP="00BB6DEF">
      <w:pPr>
        <w:jc w:val="both"/>
        <w:rPr>
          <w:rFonts w:ascii="Arial" w:hAnsi="Arial" w:cs="Arial"/>
          <w:sz w:val="22"/>
          <w:szCs w:val="22"/>
          <w:lang w:val="ro-RO"/>
        </w:rPr>
      </w:pPr>
    </w:p>
    <w:p w:rsidR="006E0B47" w:rsidRPr="00336354" w:rsidRDefault="006E0B47" w:rsidP="00BB6DEF">
      <w:pPr>
        <w:autoSpaceDE w:val="0"/>
        <w:autoSpaceDN w:val="0"/>
        <w:adjustRightInd w:val="0"/>
        <w:jc w:val="both"/>
        <w:rPr>
          <w:rFonts w:ascii="Arial" w:hAnsi="Arial" w:cs="Arial"/>
          <w:b/>
          <w:bCs/>
          <w:lang w:val="ro-RO"/>
        </w:rPr>
      </w:pPr>
      <w:r w:rsidRPr="00336354">
        <w:rPr>
          <w:rFonts w:ascii="Arial" w:hAnsi="Arial" w:cs="Arial"/>
          <w:sz w:val="22"/>
          <w:szCs w:val="22"/>
          <w:lang w:val="ro-RO"/>
        </w:rPr>
        <w:t>Formele de impact identificate ca fiind relevante pentru P</w:t>
      </w:r>
      <w:r>
        <w:rPr>
          <w:rFonts w:ascii="Arial" w:hAnsi="Arial" w:cs="Arial"/>
          <w:sz w:val="22"/>
          <w:szCs w:val="22"/>
          <w:lang w:val="ro-RO"/>
        </w:rPr>
        <w:t>AT</w:t>
      </w:r>
      <w:r w:rsidRPr="00336354">
        <w:rPr>
          <w:rFonts w:ascii="Arial" w:hAnsi="Arial" w:cs="Arial"/>
          <w:sz w:val="22"/>
          <w:szCs w:val="22"/>
          <w:lang w:val="ro-RO"/>
        </w:rPr>
        <w:t xml:space="preserve">Z propus, grupate pe categorii de factori/aspecte de mediu sunt prezentate în continuare. În urma evaluării au fost considerate acele efecte negative pentru care media a fost cuprinsă în intervalul (-2; 0). </w:t>
      </w:r>
    </w:p>
    <w:p w:rsidR="006E0B47" w:rsidRPr="00481C55" w:rsidRDefault="006E0B47" w:rsidP="00BB6DEF">
      <w:pPr>
        <w:jc w:val="both"/>
        <w:rPr>
          <w:rFonts w:ascii="Arial" w:hAnsi="Arial" w:cs="Arial"/>
          <w:b/>
          <w:sz w:val="22"/>
          <w:szCs w:val="22"/>
          <w:highlight w:val="yellow"/>
          <w:lang w:val="ro-RO"/>
        </w:rPr>
      </w:pPr>
    </w:p>
    <w:p w:rsidR="006E0B47" w:rsidRDefault="006E0B47" w:rsidP="00BB6DEF">
      <w:pPr>
        <w:autoSpaceDE w:val="0"/>
        <w:autoSpaceDN w:val="0"/>
        <w:adjustRightInd w:val="0"/>
        <w:jc w:val="both"/>
        <w:rPr>
          <w:rFonts w:ascii="Arial" w:hAnsi="Arial" w:cs="Arial"/>
          <w:b/>
          <w:bCs/>
          <w:sz w:val="22"/>
          <w:szCs w:val="22"/>
          <w:lang w:val="ro-RO"/>
        </w:rPr>
      </w:pPr>
    </w:p>
    <w:p w:rsidR="006E0B47" w:rsidRPr="00336354" w:rsidRDefault="006E0B47" w:rsidP="00BB6DEF">
      <w:pPr>
        <w:autoSpaceDE w:val="0"/>
        <w:autoSpaceDN w:val="0"/>
        <w:adjustRightInd w:val="0"/>
        <w:jc w:val="both"/>
        <w:rPr>
          <w:rFonts w:ascii="Arial" w:hAnsi="Arial" w:cs="Arial"/>
          <w:b/>
          <w:sz w:val="22"/>
          <w:szCs w:val="22"/>
          <w:lang w:val="ro-RO"/>
        </w:rPr>
      </w:pPr>
      <w:r w:rsidRPr="00336354">
        <w:rPr>
          <w:rFonts w:ascii="Arial" w:hAnsi="Arial" w:cs="Arial"/>
          <w:b/>
          <w:bCs/>
          <w:sz w:val="22"/>
          <w:szCs w:val="22"/>
          <w:lang w:val="ro-RO"/>
        </w:rPr>
        <w:t xml:space="preserve">7.3. </w:t>
      </w:r>
      <w:r w:rsidRPr="00336354">
        <w:rPr>
          <w:rFonts w:ascii="Arial" w:hAnsi="Arial" w:cs="Arial"/>
          <w:b/>
          <w:sz w:val="22"/>
          <w:szCs w:val="22"/>
          <w:lang w:val="ro-RO"/>
        </w:rPr>
        <w:t xml:space="preserve">Efecte asupra mediului generate de implementarea Planului Urbanistic Zonal </w:t>
      </w:r>
    </w:p>
    <w:p w:rsidR="006E0B47" w:rsidRPr="00336354" w:rsidRDefault="006E0B47" w:rsidP="00BB6DEF">
      <w:pPr>
        <w:autoSpaceDE w:val="0"/>
        <w:autoSpaceDN w:val="0"/>
        <w:adjustRightInd w:val="0"/>
        <w:jc w:val="both"/>
        <w:rPr>
          <w:rFonts w:ascii="Arial" w:hAnsi="Arial" w:cs="Arial"/>
          <w:sz w:val="22"/>
          <w:szCs w:val="22"/>
          <w:lang w:val="ro-RO"/>
        </w:rPr>
      </w:pPr>
      <w:r w:rsidRPr="00336354">
        <w:rPr>
          <w:rFonts w:ascii="Arial" w:hAnsi="Arial" w:cs="Arial"/>
          <w:sz w:val="22"/>
          <w:szCs w:val="22"/>
          <w:lang w:val="ro-RO"/>
        </w:rPr>
        <w:t>Efectele asupra mediului generate de implementarea P</w:t>
      </w:r>
      <w:r>
        <w:rPr>
          <w:rFonts w:ascii="Arial" w:hAnsi="Arial" w:cs="Arial"/>
          <w:sz w:val="22"/>
          <w:szCs w:val="22"/>
          <w:lang w:val="ro-RO"/>
        </w:rPr>
        <w:t>ATZ</w:t>
      </w:r>
      <w:r w:rsidRPr="00336354">
        <w:rPr>
          <w:rFonts w:ascii="Arial" w:hAnsi="Arial" w:cs="Arial"/>
          <w:sz w:val="22"/>
          <w:szCs w:val="22"/>
          <w:lang w:val="ro-RO"/>
        </w:rPr>
        <w:t xml:space="preserve"> s-au determinat pentru fiecare obiectiv în parte.</w:t>
      </w:r>
    </w:p>
    <w:p w:rsidR="006E0B47" w:rsidRDefault="006E0B47" w:rsidP="00BB6DEF">
      <w:pPr>
        <w:pStyle w:val="NormalWeb"/>
        <w:tabs>
          <w:tab w:val="left" w:pos="1365"/>
        </w:tabs>
        <w:spacing w:before="0" w:after="0"/>
        <w:jc w:val="both"/>
        <w:rPr>
          <w:rFonts w:ascii="Arial" w:hAnsi="Arial" w:cs="Arial"/>
          <w:bCs/>
          <w:sz w:val="22"/>
          <w:szCs w:val="22"/>
        </w:rPr>
      </w:pPr>
    </w:p>
    <w:tbl>
      <w:tblPr>
        <w:tblW w:w="0" w:type="auto"/>
        <w:jc w:val="center"/>
        <w:tblInd w:w="-87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143"/>
        <w:gridCol w:w="5724"/>
      </w:tblGrid>
      <w:tr w:rsidR="006E0B47" w:rsidRPr="00920939" w:rsidTr="00D47C11">
        <w:trPr>
          <w:jc w:val="center"/>
        </w:trPr>
        <w:tc>
          <w:tcPr>
            <w:tcW w:w="4143"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 xml:space="preserve">Factor de mediu </w:t>
            </w:r>
          </w:p>
        </w:tc>
        <w:tc>
          <w:tcPr>
            <w:tcW w:w="5724"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Indicatori de mediu</w:t>
            </w:r>
          </w:p>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relevanti</w:t>
            </w:r>
          </w:p>
        </w:tc>
      </w:tr>
      <w:tr w:rsidR="006E0B47" w:rsidRPr="00920939" w:rsidTr="00D47C11">
        <w:trPr>
          <w:jc w:val="center"/>
        </w:trPr>
        <w:tc>
          <w:tcPr>
            <w:tcW w:w="4143" w:type="dxa"/>
            <w:vAlign w:val="center"/>
          </w:tcPr>
          <w:p w:rsidR="006E0B47" w:rsidRPr="00D47C11" w:rsidRDefault="006E0B47" w:rsidP="00D47C11">
            <w:pPr>
              <w:autoSpaceDE w:val="0"/>
              <w:autoSpaceDN w:val="0"/>
              <w:adjustRightInd w:val="0"/>
              <w:rPr>
                <w:rFonts w:ascii="Arial" w:hAnsi="Arial" w:cs="Arial"/>
                <w:b/>
                <w:bCs/>
                <w:color w:val="C00000"/>
                <w:lang w:val="ro-RO"/>
              </w:rPr>
            </w:pPr>
            <w:r w:rsidRPr="00D47C11">
              <w:rPr>
                <w:rFonts w:ascii="Arial" w:hAnsi="Arial" w:cs="Arial"/>
                <w:color w:val="C00000"/>
                <w:sz w:val="22"/>
                <w:szCs w:val="22"/>
                <w:lang w:val="ro-RO"/>
              </w:rPr>
              <w:t xml:space="preserve">Aer </w:t>
            </w:r>
          </w:p>
        </w:tc>
        <w:tc>
          <w:tcPr>
            <w:tcW w:w="5724" w:type="dxa"/>
            <w:vAlign w:val="center"/>
          </w:tcPr>
          <w:p w:rsidR="006E0B47" w:rsidRPr="00D47C11" w:rsidRDefault="006E0B47" w:rsidP="00D47C11">
            <w:pPr>
              <w:autoSpaceDE w:val="0"/>
              <w:autoSpaceDN w:val="0"/>
              <w:adjustRightInd w:val="0"/>
              <w:rPr>
                <w:rFonts w:ascii="Arial" w:hAnsi="Arial" w:cs="Arial"/>
                <w:b/>
                <w:bCs/>
                <w:color w:val="C00000"/>
                <w:lang w:val="ro-RO"/>
              </w:rPr>
            </w:pPr>
            <w:r w:rsidRPr="00D47C11">
              <w:rPr>
                <w:rFonts w:ascii="Arial" w:hAnsi="Arial" w:cs="Arial"/>
                <w:color w:val="C00000"/>
                <w:sz w:val="22"/>
                <w:szCs w:val="22"/>
                <w:lang w:val="ro-RO"/>
              </w:rPr>
              <w:t>Imbunatatirea calitatii aerului</w:t>
            </w:r>
          </w:p>
        </w:tc>
      </w:tr>
      <w:tr w:rsidR="006E0B47" w:rsidRPr="00CB1891" w:rsidTr="00D47C11">
        <w:trPr>
          <w:jc w:val="center"/>
        </w:trPr>
        <w:tc>
          <w:tcPr>
            <w:tcW w:w="4143"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Apa </w:t>
            </w:r>
          </w:p>
        </w:tc>
        <w:tc>
          <w:tcPr>
            <w:tcW w:w="5724"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apei de suprafata si a apei subterane</w:t>
            </w:r>
          </w:p>
        </w:tc>
      </w:tr>
      <w:tr w:rsidR="006E0B47" w:rsidRPr="00920939" w:rsidTr="00D47C11">
        <w:trPr>
          <w:jc w:val="center"/>
        </w:trPr>
        <w:tc>
          <w:tcPr>
            <w:tcW w:w="4143"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Sol </w:t>
            </w:r>
          </w:p>
        </w:tc>
        <w:tc>
          <w:tcPr>
            <w:tcW w:w="5724"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solului</w:t>
            </w:r>
          </w:p>
        </w:tc>
      </w:tr>
      <w:tr w:rsidR="006E0B47" w:rsidRPr="00CB1891" w:rsidTr="00D47C11">
        <w:trPr>
          <w:jc w:val="center"/>
        </w:trPr>
        <w:tc>
          <w:tcPr>
            <w:tcW w:w="4143"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Sanatatea populatiei</w:t>
            </w:r>
          </w:p>
        </w:tc>
        <w:tc>
          <w:tcPr>
            <w:tcW w:w="5724"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vietii; cresterea confortului populatiei</w:t>
            </w:r>
          </w:p>
        </w:tc>
      </w:tr>
      <w:tr w:rsidR="006E0B47" w:rsidRPr="00920939" w:rsidTr="00D47C11">
        <w:trPr>
          <w:jc w:val="center"/>
        </w:trPr>
        <w:tc>
          <w:tcPr>
            <w:tcW w:w="4143"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Riscuri naturale</w:t>
            </w:r>
          </w:p>
        </w:tc>
        <w:tc>
          <w:tcPr>
            <w:tcW w:w="5724"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Diminuarea/eliminarea efectelor alunecarilor de teren/inundatii</w:t>
            </w:r>
          </w:p>
        </w:tc>
      </w:tr>
      <w:tr w:rsidR="006E0B47" w:rsidRPr="00CB1891" w:rsidTr="00D47C11">
        <w:trPr>
          <w:jc w:val="center"/>
        </w:trPr>
        <w:tc>
          <w:tcPr>
            <w:tcW w:w="4143"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Biodiversitate si patrimoniu cultural</w:t>
            </w:r>
          </w:p>
        </w:tc>
        <w:tc>
          <w:tcPr>
            <w:tcW w:w="5724" w:type="dxa"/>
            <w:vAlign w:val="center"/>
          </w:tcPr>
          <w:p w:rsidR="006E0B47" w:rsidRPr="00D47C11" w:rsidRDefault="006E0B47" w:rsidP="00D47C11">
            <w:pPr>
              <w:autoSpaceDE w:val="0"/>
              <w:autoSpaceDN w:val="0"/>
              <w:adjustRightInd w:val="0"/>
              <w:rPr>
                <w:rFonts w:ascii="Arial" w:hAnsi="Arial" w:cs="Arial"/>
                <w:color w:val="C00000"/>
                <w:lang w:val="ro-RO"/>
              </w:rPr>
            </w:pPr>
            <w:r w:rsidRPr="00254D38">
              <w:rPr>
                <w:rFonts w:ascii="Arial" w:hAnsi="Arial" w:cs="Arial"/>
                <w:color w:val="C00000"/>
                <w:sz w:val="22"/>
                <w:szCs w:val="22"/>
                <w:lang w:val="ro-RO"/>
              </w:rPr>
              <w:t>Protejarea şi îmbunătăţirea condiţiilor ecosistemelor terestre şi acvatice împotriva degradării antropice, fragmentării habitatelor şi defrişării;</w:t>
            </w:r>
          </w:p>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Asigurarea protecţiei peisajului natural, cultural si istoric </w:t>
            </w:r>
          </w:p>
        </w:tc>
      </w:tr>
      <w:tr w:rsidR="006E0B47" w:rsidRPr="00920939" w:rsidTr="00D47C11">
        <w:trPr>
          <w:jc w:val="center"/>
        </w:trPr>
        <w:tc>
          <w:tcPr>
            <w:tcW w:w="4143"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Mediu social si economic</w:t>
            </w:r>
          </w:p>
        </w:tc>
        <w:tc>
          <w:tcPr>
            <w:tcW w:w="5724" w:type="dxa"/>
            <w:vAlign w:val="center"/>
          </w:tcPr>
          <w:p w:rsidR="006E0B47" w:rsidRPr="00D47C11" w:rsidRDefault="006E0B47" w:rsidP="00C3570C">
            <w:pPr>
              <w:pStyle w:val="NoSpacing"/>
              <w:rPr>
                <w:rFonts w:ascii="Arial" w:hAnsi="Arial" w:cs="Arial"/>
                <w:color w:val="C00000"/>
              </w:rPr>
            </w:pPr>
            <w:r w:rsidRPr="00D47C11">
              <w:rPr>
                <w:rFonts w:ascii="Arial" w:hAnsi="Arial" w:cs="Arial"/>
                <w:color w:val="C00000"/>
              </w:rPr>
              <w:t>Dezvoltarea sistemului de infrastructură rutieră;</w:t>
            </w:r>
          </w:p>
          <w:p w:rsidR="006E0B47" w:rsidRPr="00D47C11" w:rsidRDefault="006E0B47" w:rsidP="00C3570C">
            <w:pPr>
              <w:pStyle w:val="NoSpacing"/>
              <w:rPr>
                <w:rFonts w:ascii="Arial" w:hAnsi="Arial" w:cs="Arial"/>
                <w:color w:val="C00000"/>
              </w:rPr>
            </w:pPr>
            <w:r w:rsidRPr="00D47C11">
              <w:rPr>
                <w:rFonts w:ascii="Arial" w:hAnsi="Arial" w:cs="Arial"/>
                <w:color w:val="C00000"/>
              </w:rPr>
              <w:t>Asigurarea utilităţilor;</w:t>
            </w:r>
          </w:p>
          <w:p w:rsidR="006E0B47" w:rsidRPr="00D47C11" w:rsidRDefault="006E0B47" w:rsidP="00C3570C">
            <w:pPr>
              <w:pStyle w:val="NoSpacing"/>
              <w:rPr>
                <w:rFonts w:ascii="Arial" w:hAnsi="Arial" w:cs="Arial"/>
                <w:color w:val="C00000"/>
              </w:rPr>
            </w:pPr>
            <w:r w:rsidRPr="00D47C11">
              <w:rPr>
                <w:rFonts w:ascii="Arial" w:hAnsi="Arial" w:cs="Arial"/>
                <w:color w:val="C00000"/>
              </w:rPr>
              <w:t>Conservarea resurselor;</w:t>
            </w:r>
          </w:p>
        </w:tc>
      </w:tr>
    </w:tbl>
    <w:p w:rsidR="006E0B47" w:rsidRPr="00920939" w:rsidRDefault="006E0B47" w:rsidP="00BB6DEF">
      <w:pPr>
        <w:pStyle w:val="NormalWeb"/>
        <w:tabs>
          <w:tab w:val="left" w:pos="1365"/>
        </w:tabs>
        <w:spacing w:before="0" w:after="0"/>
        <w:jc w:val="both"/>
        <w:rPr>
          <w:rFonts w:ascii="Arial" w:hAnsi="Arial" w:cs="Arial"/>
          <w:bCs/>
          <w:color w:val="C00000"/>
          <w:sz w:val="22"/>
          <w:szCs w:val="22"/>
        </w:rPr>
      </w:pPr>
    </w:p>
    <w:p w:rsidR="006E0B47" w:rsidRPr="00920939" w:rsidRDefault="006E0B47" w:rsidP="00BB6DEF">
      <w:pPr>
        <w:pStyle w:val="NormalWeb"/>
        <w:tabs>
          <w:tab w:val="left" w:pos="1365"/>
        </w:tabs>
        <w:spacing w:before="0" w:after="0"/>
        <w:jc w:val="both"/>
        <w:rPr>
          <w:rFonts w:ascii="Arial" w:hAnsi="Arial" w:cs="Arial"/>
          <w:bCs/>
          <w:color w:val="C00000"/>
          <w:sz w:val="22"/>
          <w:szCs w:val="22"/>
        </w:rPr>
      </w:pPr>
    </w:p>
    <w:p w:rsidR="006E0B47" w:rsidRPr="00920939" w:rsidRDefault="006E0B47" w:rsidP="00BB6DEF">
      <w:pPr>
        <w:pStyle w:val="NormalWeb"/>
        <w:tabs>
          <w:tab w:val="left" w:pos="1365"/>
        </w:tabs>
        <w:spacing w:before="0" w:after="0"/>
        <w:jc w:val="both"/>
        <w:rPr>
          <w:rFonts w:ascii="Arial" w:hAnsi="Arial" w:cs="Arial"/>
          <w:bCs/>
          <w:color w:val="C00000"/>
          <w:sz w:val="22"/>
          <w:szCs w:val="22"/>
        </w:rPr>
      </w:pPr>
    </w:p>
    <w:p w:rsidR="006E0B47" w:rsidRPr="00920939" w:rsidRDefault="006E0B47" w:rsidP="00BB6DEF">
      <w:pPr>
        <w:pStyle w:val="NormalWeb"/>
        <w:tabs>
          <w:tab w:val="left" w:pos="1365"/>
        </w:tabs>
        <w:spacing w:before="0" w:after="0"/>
        <w:jc w:val="both"/>
        <w:rPr>
          <w:rFonts w:ascii="Arial" w:hAnsi="Arial" w:cs="Arial"/>
          <w:bCs/>
          <w:color w:val="C00000"/>
          <w:sz w:val="22"/>
          <w:szCs w:val="22"/>
        </w:rPr>
      </w:pPr>
    </w:p>
    <w:p w:rsidR="006E0B47" w:rsidRPr="00920939" w:rsidRDefault="006E0B47" w:rsidP="00BB6DEF">
      <w:pPr>
        <w:pStyle w:val="NormalWeb"/>
        <w:spacing w:before="0" w:after="0"/>
        <w:jc w:val="both"/>
        <w:rPr>
          <w:rFonts w:ascii="Arial" w:hAnsi="Arial" w:cs="Arial"/>
          <w:bCs/>
          <w:color w:val="C00000"/>
          <w:sz w:val="22"/>
          <w:szCs w:val="22"/>
        </w:rPr>
      </w:pPr>
      <w:r w:rsidRPr="00920939">
        <w:rPr>
          <w:rFonts w:ascii="Arial" w:hAnsi="Arial" w:cs="Arial"/>
          <w:bCs/>
          <w:color w:val="C00000"/>
          <w:sz w:val="22"/>
          <w:szCs w:val="22"/>
        </w:rPr>
        <w:t>Prin PATZ se propun următoarele obiective:</w:t>
      </w:r>
    </w:p>
    <w:p w:rsidR="006E0B47" w:rsidRPr="00920939" w:rsidRDefault="006E0B47" w:rsidP="0022237A">
      <w:pPr>
        <w:autoSpaceDE w:val="0"/>
        <w:autoSpaceDN w:val="0"/>
        <w:adjustRightInd w:val="0"/>
        <w:rPr>
          <w:rFonts w:ascii="Arial" w:hAnsi="Arial" w:cs="Arial"/>
          <w:color w:val="C00000"/>
          <w:sz w:val="22"/>
          <w:szCs w:val="22"/>
          <w:u w:val="single"/>
          <w:lang w:val="ro-RO"/>
        </w:rPr>
      </w:pPr>
    </w:p>
    <w:p w:rsidR="006E0B47" w:rsidRPr="00920939" w:rsidRDefault="006E0B47" w:rsidP="00772C17">
      <w:pPr>
        <w:autoSpaceDE w:val="0"/>
        <w:autoSpaceDN w:val="0"/>
        <w:adjustRightInd w:val="0"/>
        <w:rPr>
          <w:rFonts w:ascii="Arial" w:hAnsi="Arial" w:cs="Arial"/>
          <w:strike/>
          <w:color w:val="C00000"/>
        </w:rPr>
      </w:pPr>
    </w:p>
    <w:p w:rsidR="006E0B47" w:rsidRPr="00920939" w:rsidRDefault="006E0B47" w:rsidP="002F306F">
      <w:pPr>
        <w:pStyle w:val="Default"/>
        <w:tabs>
          <w:tab w:val="left" w:pos="1155"/>
        </w:tabs>
        <w:jc w:val="both"/>
        <w:rPr>
          <w:rFonts w:ascii="Arial" w:hAnsi="Arial" w:cs="Arial"/>
          <w:bCs/>
          <w:color w:val="C00000"/>
          <w:sz w:val="22"/>
          <w:szCs w:val="22"/>
          <w:lang w:val="ro-RO"/>
        </w:rPr>
      </w:pPr>
      <w:r w:rsidRPr="00920939">
        <w:rPr>
          <w:rFonts w:ascii="Arial" w:hAnsi="Arial" w:cs="Arial"/>
          <w:bCs/>
          <w:color w:val="C00000"/>
          <w:sz w:val="22"/>
          <w:szCs w:val="22"/>
          <w:lang w:val="ro-RO"/>
        </w:rPr>
        <w:t xml:space="preserve">Obiectivele planului sunt: </w:t>
      </w:r>
    </w:p>
    <w:p w:rsidR="006E0B47" w:rsidRPr="00920939" w:rsidRDefault="006E0B47" w:rsidP="002F306F">
      <w:pPr>
        <w:pStyle w:val="Default"/>
        <w:tabs>
          <w:tab w:val="left" w:pos="1155"/>
        </w:tabs>
        <w:jc w:val="both"/>
        <w:rPr>
          <w:rFonts w:ascii="Arial" w:hAnsi="Arial" w:cs="Arial"/>
          <w:bCs/>
          <w:color w:val="C00000"/>
          <w:sz w:val="22"/>
          <w:szCs w:val="22"/>
          <w:lang w:val="ro-RO"/>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78"/>
        <w:gridCol w:w="7218"/>
      </w:tblGrid>
      <w:tr w:rsidR="006E0B47" w:rsidRPr="00920939" w:rsidTr="00D47C11">
        <w:tc>
          <w:tcPr>
            <w:tcW w:w="2178" w:type="dxa"/>
            <w:shd w:val="clear" w:color="auto" w:fill="FFC000"/>
            <w:vAlign w:val="center"/>
          </w:tcPr>
          <w:p w:rsidR="006E0B47" w:rsidRPr="00D47C11" w:rsidRDefault="006E0B47" w:rsidP="00D47C11">
            <w:pPr>
              <w:pStyle w:val="Default"/>
              <w:tabs>
                <w:tab w:val="left" w:pos="1155"/>
              </w:tabs>
              <w:spacing w:line="260" w:lineRule="atLeast"/>
              <w:rPr>
                <w:rFonts w:ascii="Arial" w:hAnsi="Arial" w:cs="Arial"/>
                <w:b/>
                <w:bCs/>
                <w:color w:val="C00000"/>
                <w:sz w:val="22"/>
                <w:szCs w:val="22"/>
                <w:lang w:val="ro-RO"/>
              </w:rPr>
            </w:pPr>
            <w:r w:rsidRPr="00D47C11">
              <w:rPr>
                <w:rFonts w:ascii="Arial" w:hAnsi="Arial" w:cs="Arial"/>
                <w:b/>
                <w:bCs/>
                <w:color w:val="C00000"/>
                <w:sz w:val="22"/>
                <w:szCs w:val="22"/>
                <w:lang w:val="ro-RO"/>
              </w:rPr>
              <w:t>Nr. Obiectiv</w:t>
            </w:r>
          </w:p>
        </w:tc>
        <w:tc>
          <w:tcPr>
            <w:tcW w:w="7218" w:type="dxa"/>
            <w:shd w:val="clear" w:color="auto" w:fill="FFC000"/>
            <w:vAlign w:val="center"/>
          </w:tcPr>
          <w:p w:rsidR="006E0B47" w:rsidRPr="00D47C11" w:rsidRDefault="006E0B47" w:rsidP="00D47C11">
            <w:pPr>
              <w:pStyle w:val="Default"/>
              <w:tabs>
                <w:tab w:val="left" w:pos="1155"/>
              </w:tabs>
              <w:spacing w:line="260" w:lineRule="atLeast"/>
              <w:rPr>
                <w:rFonts w:ascii="Arial" w:hAnsi="Arial" w:cs="Arial"/>
                <w:b/>
                <w:bCs/>
                <w:color w:val="C00000"/>
                <w:sz w:val="22"/>
                <w:szCs w:val="22"/>
                <w:lang w:val="ro-RO"/>
              </w:rPr>
            </w:pPr>
            <w:r w:rsidRPr="00D47C11">
              <w:rPr>
                <w:rFonts w:ascii="Arial" w:hAnsi="Arial" w:cs="Arial"/>
                <w:b/>
                <w:bCs/>
                <w:color w:val="C00000"/>
                <w:sz w:val="22"/>
                <w:szCs w:val="22"/>
                <w:lang w:val="ro-RO"/>
              </w:rPr>
              <w:t>Denumirea Obiectivului</w:t>
            </w:r>
          </w:p>
        </w:tc>
      </w:tr>
      <w:tr w:rsidR="006E0B47" w:rsidRPr="00CB1891" w:rsidTr="00D47C11">
        <w:trPr>
          <w:trHeight w:val="456"/>
        </w:trPr>
        <w:tc>
          <w:tcPr>
            <w:tcW w:w="2178" w:type="dxa"/>
            <w:vAlign w:val="center"/>
          </w:tcPr>
          <w:p w:rsidR="006E0B47" w:rsidRPr="00D47C11" w:rsidRDefault="006E0B47" w:rsidP="00D47C11">
            <w:pPr>
              <w:pStyle w:val="Default"/>
              <w:tabs>
                <w:tab w:val="left" w:pos="1155"/>
              </w:tabs>
              <w:rPr>
                <w:rFonts w:ascii="Arial" w:hAnsi="Arial" w:cs="Arial"/>
                <w:b/>
                <w:bCs/>
                <w:color w:val="C00000"/>
                <w:sz w:val="22"/>
                <w:szCs w:val="22"/>
                <w:lang w:val="ro-RO"/>
              </w:rPr>
            </w:pPr>
            <w:r w:rsidRPr="00D47C11">
              <w:rPr>
                <w:rFonts w:ascii="Arial" w:hAnsi="Arial" w:cs="Arial"/>
                <w:b/>
                <w:bCs/>
                <w:color w:val="C00000"/>
                <w:sz w:val="22"/>
                <w:szCs w:val="22"/>
                <w:lang w:val="ro-RO"/>
              </w:rPr>
              <w:t>Obiectivul nr. 1</w:t>
            </w:r>
          </w:p>
        </w:tc>
        <w:tc>
          <w:tcPr>
            <w:tcW w:w="7218" w:type="dxa"/>
            <w:vAlign w:val="center"/>
          </w:tcPr>
          <w:p w:rsidR="006E0B47" w:rsidRPr="00D47C11" w:rsidRDefault="006E0B47" w:rsidP="00D47C11">
            <w:pPr>
              <w:pStyle w:val="Default"/>
              <w:tabs>
                <w:tab w:val="left" w:pos="1155"/>
              </w:tabs>
              <w:rPr>
                <w:rFonts w:ascii="Arial" w:hAnsi="Arial" w:cs="Arial"/>
                <w:b/>
                <w:bCs/>
                <w:color w:val="C00000"/>
                <w:sz w:val="22"/>
                <w:szCs w:val="22"/>
                <w:lang w:val="ro-RO"/>
              </w:rPr>
            </w:pPr>
            <w:r w:rsidRPr="00D47C11">
              <w:rPr>
                <w:rFonts w:ascii="Arial" w:hAnsi="Arial" w:cs="Arial"/>
                <w:b/>
                <w:bCs/>
                <w:color w:val="C00000"/>
                <w:sz w:val="22"/>
                <w:szCs w:val="22"/>
                <w:lang w:val="ro-RO"/>
              </w:rPr>
              <w:t>Stabilirea zonei de trecere peste Dunare (pod suspendat)</w:t>
            </w:r>
          </w:p>
        </w:tc>
      </w:tr>
      <w:tr w:rsidR="006E0B47" w:rsidRPr="00920939" w:rsidTr="00D47C11">
        <w:tc>
          <w:tcPr>
            <w:tcW w:w="2178" w:type="dxa"/>
            <w:vAlign w:val="center"/>
          </w:tcPr>
          <w:p w:rsidR="006E0B47" w:rsidRPr="00D47C11" w:rsidRDefault="006E0B47" w:rsidP="00D47C11">
            <w:pPr>
              <w:pStyle w:val="Default"/>
              <w:tabs>
                <w:tab w:val="left" w:pos="1155"/>
              </w:tabs>
              <w:rPr>
                <w:rFonts w:ascii="Arial" w:hAnsi="Arial" w:cs="Arial"/>
                <w:b/>
                <w:bCs/>
                <w:color w:val="C00000"/>
                <w:sz w:val="22"/>
                <w:szCs w:val="22"/>
                <w:lang w:val="ro-RO"/>
              </w:rPr>
            </w:pPr>
            <w:r w:rsidRPr="00D47C11">
              <w:rPr>
                <w:rFonts w:ascii="Arial" w:hAnsi="Arial" w:cs="Arial"/>
                <w:b/>
                <w:bCs/>
                <w:color w:val="C00000"/>
                <w:sz w:val="22"/>
                <w:szCs w:val="22"/>
                <w:lang w:val="ro-RO"/>
              </w:rPr>
              <w:t>Obiectivul nr. 2</w:t>
            </w:r>
          </w:p>
        </w:tc>
        <w:tc>
          <w:tcPr>
            <w:tcW w:w="7218" w:type="dxa"/>
            <w:vAlign w:val="center"/>
          </w:tcPr>
          <w:p w:rsidR="006E0B47" w:rsidRPr="00D47C11" w:rsidRDefault="006E0B47" w:rsidP="00D47C11">
            <w:pPr>
              <w:pStyle w:val="Default"/>
              <w:tabs>
                <w:tab w:val="left" w:pos="1155"/>
              </w:tabs>
              <w:rPr>
                <w:rFonts w:ascii="Arial" w:hAnsi="Arial" w:cs="Arial"/>
                <w:b/>
                <w:bCs/>
                <w:color w:val="C00000"/>
                <w:sz w:val="22"/>
                <w:szCs w:val="22"/>
                <w:lang w:val="ro-RO"/>
              </w:rPr>
            </w:pPr>
            <w:r w:rsidRPr="00D47C11">
              <w:rPr>
                <w:rFonts w:ascii="Arial" w:hAnsi="Arial" w:cs="Arial"/>
                <w:b/>
                <w:bCs/>
                <w:color w:val="C00000"/>
                <w:sz w:val="22"/>
                <w:szCs w:val="22"/>
                <w:lang w:val="ro-RO"/>
              </w:rPr>
              <w:t>Stabilirea ariei de dezvoltare aeroport international Vadeni (prevazut conform Legii nr. 363/2006 privind aprobarea PATN –Sectiune 1- Cai de comunicatie)</w:t>
            </w:r>
          </w:p>
        </w:tc>
      </w:tr>
      <w:tr w:rsidR="006E0B47" w:rsidRPr="00CB1891" w:rsidTr="00D47C11">
        <w:tc>
          <w:tcPr>
            <w:tcW w:w="2178" w:type="dxa"/>
            <w:vAlign w:val="center"/>
          </w:tcPr>
          <w:p w:rsidR="006E0B47" w:rsidRPr="00D47C11" w:rsidRDefault="006E0B47" w:rsidP="00D47C11">
            <w:pPr>
              <w:pStyle w:val="Default"/>
              <w:tabs>
                <w:tab w:val="left" w:pos="1155"/>
              </w:tabs>
              <w:rPr>
                <w:rFonts w:ascii="Arial" w:hAnsi="Arial" w:cs="Arial"/>
                <w:b/>
                <w:bCs/>
                <w:color w:val="C00000"/>
                <w:sz w:val="22"/>
                <w:szCs w:val="22"/>
                <w:lang w:val="ro-RO"/>
              </w:rPr>
            </w:pPr>
            <w:r w:rsidRPr="00D47C11">
              <w:rPr>
                <w:rFonts w:ascii="Arial" w:hAnsi="Arial" w:cs="Arial"/>
                <w:b/>
                <w:bCs/>
                <w:color w:val="C00000"/>
                <w:sz w:val="22"/>
                <w:szCs w:val="22"/>
                <w:lang w:val="ro-RO"/>
              </w:rPr>
              <w:t>Obiectivul nr. 3</w:t>
            </w:r>
          </w:p>
        </w:tc>
        <w:tc>
          <w:tcPr>
            <w:tcW w:w="7218" w:type="dxa"/>
            <w:vAlign w:val="center"/>
          </w:tcPr>
          <w:p w:rsidR="006E0B47" w:rsidRPr="00D47C11" w:rsidRDefault="006E0B47" w:rsidP="00D47C11">
            <w:pPr>
              <w:pStyle w:val="Default"/>
              <w:tabs>
                <w:tab w:val="left" w:pos="1155"/>
              </w:tabs>
              <w:rPr>
                <w:rFonts w:ascii="Arial" w:hAnsi="Arial" w:cs="Arial"/>
                <w:b/>
                <w:bCs/>
                <w:color w:val="C00000"/>
                <w:sz w:val="22"/>
                <w:szCs w:val="22"/>
                <w:lang w:val="ro-RO"/>
              </w:rPr>
            </w:pPr>
            <w:r w:rsidRPr="00D47C11">
              <w:rPr>
                <w:rFonts w:ascii="Arial" w:hAnsi="Arial" w:cs="Arial"/>
                <w:b/>
                <w:bCs/>
                <w:color w:val="C00000"/>
                <w:sz w:val="22"/>
                <w:szCs w:val="22"/>
                <w:lang w:val="ro-RO"/>
              </w:rPr>
              <w:t>Infrastructura de transport (drum experes Galati- Braila, drum feroviar)</w:t>
            </w:r>
          </w:p>
        </w:tc>
      </w:tr>
      <w:tr w:rsidR="006E0B47" w:rsidRPr="00920939" w:rsidTr="00D47C11">
        <w:tc>
          <w:tcPr>
            <w:tcW w:w="2178" w:type="dxa"/>
            <w:vAlign w:val="center"/>
          </w:tcPr>
          <w:p w:rsidR="006E0B47" w:rsidRPr="00D47C11" w:rsidRDefault="006E0B47" w:rsidP="00D47C11">
            <w:pPr>
              <w:pStyle w:val="Default"/>
              <w:tabs>
                <w:tab w:val="left" w:pos="1155"/>
              </w:tabs>
              <w:spacing w:line="260" w:lineRule="atLeast"/>
              <w:rPr>
                <w:rFonts w:ascii="Arial" w:hAnsi="Arial" w:cs="Arial"/>
                <w:b/>
                <w:bCs/>
                <w:color w:val="C00000"/>
                <w:sz w:val="22"/>
                <w:szCs w:val="22"/>
                <w:lang w:val="ro-RO"/>
              </w:rPr>
            </w:pPr>
            <w:r w:rsidRPr="00D47C11">
              <w:rPr>
                <w:rFonts w:ascii="Arial" w:hAnsi="Arial" w:cs="Arial"/>
                <w:b/>
                <w:bCs/>
                <w:color w:val="C00000"/>
                <w:sz w:val="22"/>
                <w:szCs w:val="22"/>
                <w:lang w:val="ro-RO"/>
              </w:rPr>
              <w:t>Obiectivul nr. 4</w:t>
            </w:r>
          </w:p>
        </w:tc>
        <w:tc>
          <w:tcPr>
            <w:tcW w:w="7218" w:type="dxa"/>
            <w:vAlign w:val="center"/>
          </w:tcPr>
          <w:p w:rsidR="006E0B47" w:rsidRPr="00D47C11" w:rsidRDefault="006E0B47" w:rsidP="00D47C11">
            <w:pPr>
              <w:pStyle w:val="Default"/>
              <w:spacing w:line="260" w:lineRule="atLeast"/>
              <w:rPr>
                <w:rFonts w:ascii="Arial" w:hAnsi="Arial" w:cs="Arial"/>
                <w:b/>
                <w:bCs/>
                <w:color w:val="C00000"/>
                <w:sz w:val="22"/>
                <w:szCs w:val="22"/>
                <w:lang w:val="ro-RO"/>
              </w:rPr>
            </w:pPr>
            <w:r w:rsidRPr="00D47C11">
              <w:rPr>
                <w:rFonts w:ascii="Arial" w:hAnsi="Arial" w:cs="Arial"/>
                <w:b/>
                <w:bCs/>
                <w:color w:val="C00000"/>
                <w:sz w:val="22"/>
                <w:szCs w:val="22"/>
                <w:lang w:val="ro-RO"/>
              </w:rPr>
              <w:t xml:space="preserve">Asigurarea utilităţilor (alimentare cu energie electrică, gaze, telecomunicaţii) </w:t>
            </w:r>
          </w:p>
        </w:tc>
      </w:tr>
      <w:tr w:rsidR="006E0B47" w:rsidRPr="00920939" w:rsidTr="00D47C11">
        <w:tc>
          <w:tcPr>
            <w:tcW w:w="2178" w:type="dxa"/>
            <w:vAlign w:val="center"/>
          </w:tcPr>
          <w:p w:rsidR="006E0B47" w:rsidRPr="00D47C11" w:rsidRDefault="006E0B47" w:rsidP="00D47C11">
            <w:pPr>
              <w:pStyle w:val="Default"/>
              <w:tabs>
                <w:tab w:val="left" w:pos="1155"/>
              </w:tabs>
              <w:spacing w:line="260" w:lineRule="atLeast"/>
              <w:rPr>
                <w:rFonts w:ascii="Arial" w:hAnsi="Arial" w:cs="Arial"/>
                <w:b/>
                <w:bCs/>
                <w:color w:val="C00000"/>
                <w:sz w:val="22"/>
                <w:szCs w:val="22"/>
                <w:lang w:val="ro-RO"/>
              </w:rPr>
            </w:pPr>
            <w:r w:rsidRPr="00D47C11">
              <w:rPr>
                <w:rFonts w:ascii="Arial" w:hAnsi="Arial" w:cs="Arial"/>
                <w:b/>
                <w:bCs/>
                <w:color w:val="C00000"/>
                <w:sz w:val="22"/>
                <w:szCs w:val="22"/>
                <w:lang w:val="ro-RO"/>
              </w:rPr>
              <w:t xml:space="preserve">Obiectivul nr. 5  </w:t>
            </w:r>
          </w:p>
        </w:tc>
        <w:tc>
          <w:tcPr>
            <w:tcW w:w="7218" w:type="dxa"/>
            <w:vAlign w:val="center"/>
          </w:tcPr>
          <w:p w:rsidR="006E0B47" w:rsidRPr="00D47C11" w:rsidRDefault="006E0B47" w:rsidP="00D47C11">
            <w:pPr>
              <w:pStyle w:val="Default"/>
              <w:tabs>
                <w:tab w:val="left" w:pos="1155"/>
              </w:tabs>
              <w:spacing w:line="260" w:lineRule="atLeast"/>
              <w:rPr>
                <w:rFonts w:ascii="Arial" w:hAnsi="Arial" w:cs="Arial"/>
                <w:b/>
                <w:color w:val="C00000"/>
                <w:sz w:val="22"/>
                <w:szCs w:val="22"/>
                <w:lang w:val="ro-RO"/>
              </w:rPr>
            </w:pPr>
            <w:r w:rsidRPr="00D47C11">
              <w:rPr>
                <w:rFonts w:ascii="Arial" w:hAnsi="Arial" w:cs="Arial"/>
                <w:b/>
                <w:color w:val="C00000"/>
                <w:sz w:val="22"/>
                <w:szCs w:val="22"/>
                <w:lang w:val="ro-RO"/>
              </w:rPr>
              <w:t xml:space="preserve">Asigurarea necesarului de spaţii verzi raportat la numărul de locuitori </w:t>
            </w:r>
          </w:p>
          <w:p w:rsidR="006E0B47" w:rsidRPr="00D47C11" w:rsidRDefault="006E0B47" w:rsidP="00D47C11">
            <w:pPr>
              <w:pStyle w:val="Default"/>
              <w:tabs>
                <w:tab w:val="left" w:pos="1155"/>
              </w:tabs>
              <w:spacing w:line="260" w:lineRule="atLeast"/>
              <w:rPr>
                <w:rFonts w:ascii="Arial" w:hAnsi="Arial" w:cs="Arial"/>
                <w:b/>
                <w:bCs/>
                <w:color w:val="C00000"/>
                <w:sz w:val="22"/>
                <w:szCs w:val="22"/>
                <w:lang w:val="ro-RO"/>
              </w:rPr>
            </w:pPr>
            <w:r w:rsidRPr="00D47C11">
              <w:rPr>
                <w:rFonts w:ascii="Arial" w:hAnsi="Arial" w:cs="Arial"/>
                <w:b/>
                <w:color w:val="C00000"/>
                <w:sz w:val="22"/>
                <w:szCs w:val="22"/>
                <w:lang w:val="ro-RO"/>
              </w:rPr>
              <w:t>(26 mp/ locuitor)</w:t>
            </w:r>
          </w:p>
        </w:tc>
      </w:tr>
      <w:tr w:rsidR="006E0B47" w:rsidRPr="00920939" w:rsidTr="00D47C11">
        <w:tc>
          <w:tcPr>
            <w:tcW w:w="2178" w:type="dxa"/>
            <w:vAlign w:val="center"/>
          </w:tcPr>
          <w:p w:rsidR="006E0B47" w:rsidRPr="00D47C11" w:rsidRDefault="006E0B47" w:rsidP="00D47C11">
            <w:pPr>
              <w:pStyle w:val="Default"/>
              <w:tabs>
                <w:tab w:val="left" w:pos="1155"/>
              </w:tabs>
              <w:rPr>
                <w:rFonts w:ascii="Arial" w:hAnsi="Arial" w:cs="Arial"/>
                <w:b/>
                <w:bCs/>
                <w:color w:val="C00000"/>
                <w:sz w:val="22"/>
                <w:szCs w:val="22"/>
                <w:lang w:val="ro-RO"/>
              </w:rPr>
            </w:pPr>
            <w:r w:rsidRPr="00D47C11">
              <w:rPr>
                <w:rFonts w:ascii="Arial" w:hAnsi="Arial" w:cs="Arial"/>
                <w:b/>
                <w:bCs/>
                <w:color w:val="C00000"/>
                <w:sz w:val="22"/>
                <w:szCs w:val="22"/>
                <w:lang w:val="ro-RO"/>
              </w:rPr>
              <w:t>Obiectivul nr. 6</w:t>
            </w:r>
          </w:p>
        </w:tc>
        <w:tc>
          <w:tcPr>
            <w:tcW w:w="7218" w:type="dxa"/>
            <w:vAlign w:val="center"/>
          </w:tcPr>
          <w:p w:rsidR="006E0B47" w:rsidRPr="00D47C11" w:rsidRDefault="006E0B47" w:rsidP="00D47C11">
            <w:pPr>
              <w:pStyle w:val="Default"/>
              <w:tabs>
                <w:tab w:val="left" w:pos="1155"/>
              </w:tabs>
              <w:rPr>
                <w:rFonts w:ascii="Arial" w:hAnsi="Arial" w:cs="Arial"/>
                <w:b/>
                <w:bCs/>
                <w:color w:val="C00000"/>
                <w:sz w:val="22"/>
                <w:szCs w:val="22"/>
                <w:lang w:val="ro-RO"/>
              </w:rPr>
            </w:pPr>
            <w:r w:rsidRPr="00D47C11">
              <w:rPr>
                <w:rFonts w:ascii="Arial" w:hAnsi="Arial" w:cs="Arial"/>
                <w:b/>
                <w:bCs/>
                <w:color w:val="C00000"/>
                <w:sz w:val="22"/>
                <w:szCs w:val="22"/>
                <w:lang w:val="ro-RO"/>
              </w:rPr>
              <w:t>Protejarea habitatelor naturale valoroase si a cadrului natural</w:t>
            </w:r>
          </w:p>
        </w:tc>
      </w:tr>
      <w:tr w:rsidR="006E0B47" w:rsidRPr="00920939" w:rsidTr="00D47C11">
        <w:tc>
          <w:tcPr>
            <w:tcW w:w="2178" w:type="dxa"/>
            <w:vAlign w:val="center"/>
          </w:tcPr>
          <w:p w:rsidR="006E0B47" w:rsidRPr="00D47C11" w:rsidRDefault="006E0B47" w:rsidP="00D47C11">
            <w:pPr>
              <w:pStyle w:val="Default"/>
              <w:tabs>
                <w:tab w:val="left" w:pos="1155"/>
              </w:tabs>
              <w:rPr>
                <w:rFonts w:ascii="Arial" w:hAnsi="Arial" w:cs="Arial"/>
                <w:b/>
                <w:bCs/>
                <w:color w:val="C00000"/>
                <w:sz w:val="22"/>
                <w:szCs w:val="22"/>
                <w:lang w:val="ro-RO"/>
              </w:rPr>
            </w:pPr>
            <w:r w:rsidRPr="00D47C11">
              <w:rPr>
                <w:rFonts w:ascii="Arial" w:hAnsi="Arial" w:cs="Arial"/>
                <w:b/>
                <w:bCs/>
                <w:color w:val="C00000"/>
                <w:sz w:val="22"/>
                <w:szCs w:val="22"/>
                <w:lang w:val="ro-RO"/>
              </w:rPr>
              <w:t>Obiectivul nr. 7</w:t>
            </w:r>
          </w:p>
        </w:tc>
        <w:tc>
          <w:tcPr>
            <w:tcW w:w="7218" w:type="dxa"/>
            <w:vAlign w:val="center"/>
          </w:tcPr>
          <w:p w:rsidR="006E0B47" w:rsidRPr="00D47C11" w:rsidRDefault="006E0B47" w:rsidP="00D47C11">
            <w:pPr>
              <w:pStyle w:val="Default"/>
              <w:tabs>
                <w:tab w:val="left" w:pos="1155"/>
              </w:tabs>
              <w:spacing w:line="260" w:lineRule="atLeast"/>
              <w:rPr>
                <w:rFonts w:ascii="Arial" w:hAnsi="Arial" w:cs="Arial"/>
                <w:b/>
                <w:bCs/>
                <w:color w:val="C00000"/>
                <w:sz w:val="22"/>
                <w:szCs w:val="22"/>
                <w:lang w:val="ro-RO"/>
              </w:rPr>
            </w:pPr>
            <w:r w:rsidRPr="00D47C11">
              <w:rPr>
                <w:rFonts w:ascii="Arial" w:hAnsi="Arial" w:cs="Arial"/>
                <w:b/>
                <w:color w:val="C00000"/>
                <w:sz w:val="22"/>
                <w:szCs w:val="22"/>
                <w:lang w:val="ro-RO"/>
              </w:rPr>
              <w:t>Reducerea emisiilor şi a factorilor de poluare, precum şi prevenirea riscurilor alunecărilor de teren şi al inundaţiilor</w:t>
            </w:r>
          </w:p>
        </w:tc>
      </w:tr>
    </w:tbl>
    <w:p w:rsidR="006E0B47" w:rsidRPr="00920939" w:rsidRDefault="006E0B47" w:rsidP="002F306F">
      <w:pPr>
        <w:pStyle w:val="Default"/>
        <w:tabs>
          <w:tab w:val="left" w:pos="1155"/>
        </w:tabs>
        <w:jc w:val="both"/>
        <w:rPr>
          <w:rFonts w:ascii="Arial" w:hAnsi="Arial" w:cs="Arial"/>
          <w:bCs/>
          <w:color w:val="C00000"/>
          <w:sz w:val="22"/>
          <w:szCs w:val="22"/>
          <w:lang w:val="ro-RO"/>
        </w:rPr>
      </w:pPr>
    </w:p>
    <w:p w:rsidR="006E0B47" w:rsidRPr="00920939" w:rsidRDefault="006E0B47" w:rsidP="00772C17">
      <w:pPr>
        <w:autoSpaceDE w:val="0"/>
        <w:autoSpaceDN w:val="0"/>
        <w:adjustRightInd w:val="0"/>
        <w:rPr>
          <w:rFonts w:ascii="Arial" w:hAnsi="Arial" w:cs="Arial"/>
          <w:strike/>
          <w:color w:val="C00000"/>
        </w:rPr>
      </w:pPr>
    </w:p>
    <w:p w:rsidR="006E0B47" w:rsidRPr="00920939" w:rsidRDefault="006E0B47" w:rsidP="00772C17">
      <w:pPr>
        <w:autoSpaceDE w:val="0"/>
        <w:autoSpaceDN w:val="0"/>
        <w:adjustRightInd w:val="0"/>
        <w:rPr>
          <w:rFonts w:ascii="Arial" w:hAnsi="Arial" w:cs="Arial"/>
          <w:strike/>
          <w:color w:val="C00000"/>
          <w:sz w:val="22"/>
          <w:szCs w:val="22"/>
        </w:rPr>
      </w:pPr>
    </w:p>
    <w:p w:rsidR="006E0B47" w:rsidRPr="00920939" w:rsidRDefault="006E0B47" w:rsidP="00D61C36">
      <w:pPr>
        <w:pStyle w:val="Default"/>
        <w:tabs>
          <w:tab w:val="left" w:pos="1155"/>
        </w:tabs>
        <w:jc w:val="center"/>
        <w:rPr>
          <w:rFonts w:ascii="Arial" w:hAnsi="Arial" w:cs="Arial"/>
          <w:b/>
          <w:bCs/>
          <w:color w:val="C00000"/>
          <w:sz w:val="22"/>
          <w:szCs w:val="22"/>
          <w:lang w:val="ro-RO"/>
        </w:rPr>
      </w:pPr>
      <w:r w:rsidRPr="00920939">
        <w:rPr>
          <w:rFonts w:ascii="Arial" w:hAnsi="Arial" w:cs="Arial"/>
          <w:b/>
          <w:bCs/>
          <w:color w:val="C00000"/>
          <w:sz w:val="22"/>
          <w:szCs w:val="22"/>
          <w:lang w:val="ro-RO"/>
        </w:rPr>
        <w:t>Obiectivul nr. 1 - Stabilirea zonei de trecere peste Dunare (pod suspendat)</w:t>
      </w:r>
    </w:p>
    <w:p w:rsidR="006E0B47" w:rsidRPr="00920939" w:rsidRDefault="006E0B47" w:rsidP="00A04BEE">
      <w:pPr>
        <w:autoSpaceDE w:val="0"/>
        <w:autoSpaceDN w:val="0"/>
        <w:adjustRightInd w:val="0"/>
        <w:rPr>
          <w:rFonts w:ascii="Arial" w:hAnsi="Arial" w:cs="Arial"/>
          <w:b/>
          <w:bCs/>
          <w:color w:val="C00000"/>
          <w:sz w:val="22"/>
          <w:szCs w:val="22"/>
          <w:lang w:val="ro-RO"/>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98"/>
        <w:gridCol w:w="3060"/>
        <w:gridCol w:w="926"/>
        <w:gridCol w:w="3618"/>
      </w:tblGrid>
      <w:tr w:rsidR="006E0B47" w:rsidRPr="00920939" w:rsidTr="00D47C11">
        <w:trPr>
          <w:jc w:val="center"/>
        </w:trPr>
        <w:tc>
          <w:tcPr>
            <w:tcW w:w="1998"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 xml:space="preserve">Factor de mediu </w:t>
            </w:r>
          </w:p>
        </w:tc>
        <w:tc>
          <w:tcPr>
            <w:tcW w:w="3060"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Indicatori de mediu</w:t>
            </w:r>
          </w:p>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relevanti</w:t>
            </w:r>
          </w:p>
        </w:tc>
        <w:tc>
          <w:tcPr>
            <w:tcW w:w="926"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Nivel</w:t>
            </w:r>
          </w:p>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 xml:space="preserve">Impact </w:t>
            </w:r>
          </w:p>
        </w:tc>
        <w:tc>
          <w:tcPr>
            <w:tcW w:w="3618"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 xml:space="preserve">Justificarea incadrarii </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b/>
                <w:bCs/>
                <w:color w:val="C00000"/>
                <w:lang w:val="ro-RO"/>
              </w:rPr>
            </w:pPr>
            <w:r w:rsidRPr="00D47C11">
              <w:rPr>
                <w:rFonts w:ascii="Arial" w:hAnsi="Arial" w:cs="Arial"/>
                <w:color w:val="C00000"/>
                <w:sz w:val="22"/>
                <w:szCs w:val="22"/>
                <w:lang w:val="ro-RO"/>
              </w:rPr>
              <w:t xml:space="preserve">Aer </w:t>
            </w:r>
          </w:p>
        </w:tc>
        <w:tc>
          <w:tcPr>
            <w:tcW w:w="3060" w:type="dxa"/>
            <w:vAlign w:val="center"/>
          </w:tcPr>
          <w:p w:rsidR="006E0B47" w:rsidRPr="00D47C11" w:rsidRDefault="006E0B47" w:rsidP="00D47C11">
            <w:pPr>
              <w:autoSpaceDE w:val="0"/>
              <w:autoSpaceDN w:val="0"/>
              <w:adjustRightInd w:val="0"/>
              <w:rPr>
                <w:rFonts w:ascii="Arial" w:hAnsi="Arial" w:cs="Arial"/>
                <w:b/>
                <w:bCs/>
                <w:color w:val="C00000"/>
                <w:lang w:val="ro-RO"/>
              </w:rPr>
            </w:pPr>
            <w:r w:rsidRPr="00D47C11">
              <w:rPr>
                <w:rFonts w:ascii="Arial" w:hAnsi="Arial" w:cs="Arial"/>
                <w:color w:val="C00000"/>
                <w:sz w:val="22"/>
                <w:szCs w:val="22"/>
                <w:lang w:val="ro-RO"/>
              </w:rPr>
              <w:t>Imbunatatirea calitatii aerului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tcPr>
          <w:p w:rsidR="006E0B47" w:rsidRPr="00D47C11" w:rsidRDefault="006E0B47" w:rsidP="00D47C11">
            <w:pPr>
              <w:autoSpaceDE w:val="0"/>
              <w:autoSpaceDN w:val="0"/>
              <w:adjustRightInd w:val="0"/>
              <w:rPr>
                <w:rFonts w:ascii="Arial" w:hAnsi="Arial" w:cs="Arial"/>
                <w:bCs/>
                <w:color w:val="C00000"/>
                <w:lang w:val="ro-RO"/>
              </w:rPr>
            </w:pPr>
            <w:r w:rsidRPr="00D47C11">
              <w:rPr>
                <w:rFonts w:ascii="Arial" w:hAnsi="Arial" w:cs="Arial"/>
                <w:bCs/>
                <w:color w:val="C00000"/>
                <w:sz w:val="22"/>
                <w:szCs w:val="22"/>
                <w:lang w:val="ro-RO"/>
              </w:rPr>
              <w:t>Impact neutru. In prezent exista mai multe drumuri de servitute pentru bac, acestea fiind prost asfaltate, ceea ce cauzeaza un nivel de poluare cel putin egal cu cel ce va fi generat in functionarea podului si a drumului aferent. Totodata activitatea bacului genereaza emisii de poluanti din arderea carburantului.</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Apa </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apei de suprafata si a apei subterane</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+1</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Eliminarea poluarii cauzate de mijloacele de transport naval implicate la trecerea Dunarii cu bacul</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Sol </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solului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tcPr>
          <w:p w:rsidR="006E0B47" w:rsidRPr="00D47C11" w:rsidRDefault="006E0B47" w:rsidP="00D47C11">
            <w:pPr>
              <w:autoSpaceDE w:val="0"/>
              <w:autoSpaceDN w:val="0"/>
              <w:adjustRightInd w:val="0"/>
              <w:rPr>
                <w:rFonts w:ascii="Arial" w:hAnsi="Arial" w:cs="Arial"/>
                <w:bCs/>
                <w:color w:val="C00000"/>
                <w:lang w:val="ro-RO"/>
              </w:rPr>
            </w:pPr>
            <w:r w:rsidRPr="00D47C11">
              <w:rPr>
                <w:rFonts w:ascii="Arial" w:hAnsi="Arial" w:cs="Arial"/>
                <w:bCs/>
                <w:color w:val="C00000"/>
                <w:sz w:val="22"/>
                <w:szCs w:val="22"/>
                <w:lang w:val="ro-RO"/>
              </w:rPr>
              <w:t>Impact neutru</w:t>
            </w:r>
          </w:p>
        </w:tc>
      </w:tr>
      <w:tr w:rsidR="006E0B47" w:rsidRPr="00CB1891"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Sanatatea populatiei</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vietii; cresterea confortului populatiei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+2</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Impact pozitiv asupra populaţiei şi a sănătăţii umane prin asigurarea condiţiilor de trafic, creşterea siguranţei circulaţiei.</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Riscuri naturale</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Diminuarea/eliminarea efectelor alunecarilor de teren/inundatii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Align w:val="center"/>
          </w:tcPr>
          <w:p w:rsidR="006E0B47" w:rsidRPr="00D47C11" w:rsidRDefault="006E0B47" w:rsidP="00D47C11">
            <w:pPr>
              <w:autoSpaceDE w:val="0"/>
              <w:autoSpaceDN w:val="0"/>
              <w:adjustRightInd w:val="0"/>
              <w:rPr>
                <w:rFonts w:ascii="Arial" w:hAnsi="Arial" w:cs="Arial"/>
                <w:bCs/>
                <w:color w:val="C00000"/>
                <w:lang w:val="ro-RO"/>
              </w:rPr>
            </w:pPr>
            <w:r w:rsidRPr="00D47C11">
              <w:rPr>
                <w:rFonts w:ascii="Arial" w:hAnsi="Arial" w:cs="Arial"/>
                <w:bCs/>
                <w:color w:val="C00000"/>
                <w:sz w:val="22"/>
                <w:szCs w:val="22"/>
                <w:lang w:val="ro-RO"/>
              </w:rPr>
              <w:t>Impact neutru</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Biodiversitate si patrimoniu cultural</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254D38">
              <w:rPr>
                <w:rFonts w:ascii="Arial" w:hAnsi="Arial" w:cs="Arial"/>
                <w:color w:val="C00000"/>
                <w:sz w:val="22"/>
                <w:szCs w:val="22"/>
                <w:lang w:val="ro-RO"/>
              </w:rPr>
              <w:t>Protejarea şi îmbunătăţirea condiţiilor ecosistemelor terestre şi acvatice împotriva degradării antropice, fragmentării habitatelor şi defrişării;</w:t>
            </w:r>
          </w:p>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Asigurarea protecţiei peisajului natural, cultural si istoric </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Podului peste Dunare este amplasat in afara ariilor protejate.</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Mediu social si economic</w:t>
            </w:r>
          </w:p>
        </w:tc>
        <w:tc>
          <w:tcPr>
            <w:tcW w:w="3060" w:type="dxa"/>
            <w:vAlign w:val="center"/>
          </w:tcPr>
          <w:p w:rsidR="006E0B47" w:rsidRPr="00D47C11" w:rsidRDefault="006E0B47" w:rsidP="00C3570C">
            <w:pPr>
              <w:pStyle w:val="NoSpacing"/>
              <w:rPr>
                <w:rFonts w:ascii="Arial" w:hAnsi="Arial" w:cs="Arial"/>
                <w:color w:val="C00000"/>
              </w:rPr>
            </w:pPr>
            <w:r w:rsidRPr="00D47C11">
              <w:rPr>
                <w:rFonts w:ascii="Arial" w:hAnsi="Arial" w:cs="Arial"/>
                <w:color w:val="C00000"/>
              </w:rPr>
              <w:t>Dezvoltarea sistemului de infrastructură rutieră;</w:t>
            </w:r>
          </w:p>
          <w:p w:rsidR="006E0B47" w:rsidRPr="00D47C11" w:rsidRDefault="006E0B47" w:rsidP="00C3570C">
            <w:pPr>
              <w:pStyle w:val="NoSpacing"/>
              <w:rPr>
                <w:rFonts w:ascii="Arial" w:hAnsi="Arial" w:cs="Arial"/>
                <w:color w:val="C00000"/>
              </w:rPr>
            </w:pPr>
            <w:r w:rsidRPr="00D47C11">
              <w:rPr>
                <w:rFonts w:ascii="Arial" w:hAnsi="Arial" w:cs="Arial"/>
                <w:color w:val="C00000"/>
              </w:rPr>
              <w:t>Asigurarea utilităţilor;</w:t>
            </w:r>
          </w:p>
          <w:p w:rsidR="006E0B47" w:rsidRPr="00D47C11" w:rsidRDefault="006E0B47" w:rsidP="00C3570C">
            <w:pPr>
              <w:pStyle w:val="NoSpacing"/>
              <w:rPr>
                <w:rFonts w:ascii="Arial" w:hAnsi="Arial" w:cs="Arial"/>
                <w:color w:val="C00000"/>
              </w:rPr>
            </w:pPr>
            <w:r w:rsidRPr="00D47C11">
              <w:rPr>
                <w:rFonts w:ascii="Arial" w:hAnsi="Arial" w:cs="Arial"/>
                <w:color w:val="C00000"/>
              </w:rPr>
              <w:t>Conservarea resurselor;</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+2</w:t>
            </w:r>
          </w:p>
        </w:tc>
        <w:tc>
          <w:tcPr>
            <w:tcW w:w="3618" w:type="dxa"/>
            <w:vAlign w:val="center"/>
          </w:tcPr>
          <w:p w:rsidR="006E0B47" w:rsidRPr="00D47C11" w:rsidRDefault="006E0B47" w:rsidP="002019DD">
            <w:pPr>
              <w:pStyle w:val="NoSpacing"/>
              <w:rPr>
                <w:rFonts w:ascii="Arial" w:hAnsi="Arial" w:cs="Arial"/>
                <w:color w:val="C00000"/>
                <w:sz w:val="18"/>
                <w:szCs w:val="18"/>
              </w:rPr>
            </w:pPr>
            <w:r w:rsidRPr="00D47C11">
              <w:rPr>
                <w:rFonts w:ascii="Arial" w:hAnsi="Arial" w:cs="Arial"/>
                <w:color w:val="C00000"/>
              </w:rPr>
              <w:t>Impact pozitiv datorat posibilităţilor de dezvoltare ale comunei.</w:t>
            </w:r>
            <w:r w:rsidRPr="00D47C11">
              <w:rPr>
                <w:rFonts w:ascii="Arial" w:hAnsi="Arial" w:cs="Arial"/>
                <w:color w:val="C00000"/>
                <w:sz w:val="18"/>
                <w:szCs w:val="18"/>
              </w:rPr>
              <w:t xml:space="preserve"> </w:t>
            </w:r>
          </w:p>
        </w:tc>
      </w:tr>
    </w:tbl>
    <w:p w:rsidR="006E0B47" w:rsidRPr="00920939" w:rsidRDefault="006E0B47" w:rsidP="0080021C">
      <w:pPr>
        <w:autoSpaceDE w:val="0"/>
        <w:autoSpaceDN w:val="0"/>
        <w:adjustRightInd w:val="0"/>
        <w:rPr>
          <w:rFonts w:ascii="Arial" w:hAnsi="Arial" w:cs="Arial"/>
          <w:color w:val="C00000"/>
          <w:sz w:val="22"/>
          <w:szCs w:val="22"/>
          <w:u w:val="single"/>
          <w:lang w:val="ro-RO"/>
        </w:rPr>
      </w:pPr>
    </w:p>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p>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r w:rsidRPr="00920939">
        <w:rPr>
          <w:rFonts w:ascii="Arial" w:hAnsi="Arial" w:cs="Arial"/>
          <w:b/>
          <w:bCs/>
          <w:color w:val="C00000"/>
          <w:sz w:val="22"/>
          <w:szCs w:val="22"/>
          <w:lang w:val="ro-RO"/>
        </w:rPr>
        <w:t>Obiectivul nr. 2 - Stabilirea ariei de dezvoltare aeroport international Vadeni (prevazut conform Legii nr. 363/2006 privind aprobarea PATN –Sectiune 1- Cai de comunicatie)</w:t>
      </w:r>
    </w:p>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98"/>
        <w:gridCol w:w="3060"/>
        <w:gridCol w:w="926"/>
        <w:gridCol w:w="3618"/>
      </w:tblGrid>
      <w:tr w:rsidR="006E0B47" w:rsidRPr="00920939" w:rsidTr="00D47C11">
        <w:trPr>
          <w:jc w:val="center"/>
        </w:trPr>
        <w:tc>
          <w:tcPr>
            <w:tcW w:w="1998"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 xml:space="preserve">Factor de mediu </w:t>
            </w:r>
          </w:p>
        </w:tc>
        <w:tc>
          <w:tcPr>
            <w:tcW w:w="3060"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Indicatori de mediu</w:t>
            </w:r>
          </w:p>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relevanti</w:t>
            </w:r>
          </w:p>
        </w:tc>
        <w:tc>
          <w:tcPr>
            <w:tcW w:w="926"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Nivel</w:t>
            </w:r>
          </w:p>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 xml:space="preserve">Impact </w:t>
            </w:r>
          </w:p>
        </w:tc>
        <w:tc>
          <w:tcPr>
            <w:tcW w:w="3618"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 xml:space="preserve">Justificarea incadrarii </w:t>
            </w:r>
          </w:p>
        </w:tc>
      </w:tr>
      <w:tr w:rsidR="006E0B47" w:rsidRPr="00CB1891"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b/>
                <w:bCs/>
                <w:color w:val="C00000"/>
                <w:lang w:val="ro-RO"/>
              </w:rPr>
            </w:pPr>
            <w:r w:rsidRPr="00D47C11">
              <w:rPr>
                <w:rFonts w:ascii="Arial" w:hAnsi="Arial" w:cs="Arial"/>
                <w:color w:val="C00000"/>
                <w:sz w:val="22"/>
                <w:szCs w:val="22"/>
                <w:lang w:val="ro-RO"/>
              </w:rPr>
              <w:t xml:space="preserve">Aer </w:t>
            </w:r>
          </w:p>
        </w:tc>
        <w:tc>
          <w:tcPr>
            <w:tcW w:w="3060" w:type="dxa"/>
            <w:vAlign w:val="center"/>
          </w:tcPr>
          <w:p w:rsidR="006E0B47" w:rsidRPr="00D47C11" w:rsidRDefault="006E0B47" w:rsidP="00D47C11">
            <w:pPr>
              <w:autoSpaceDE w:val="0"/>
              <w:autoSpaceDN w:val="0"/>
              <w:adjustRightInd w:val="0"/>
              <w:rPr>
                <w:rFonts w:ascii="Arial" w:hAnsi="Arial" w:cs="Arial"/>
                <w:b/>
                <w:bCs/>
                <w:color w:val="C00000"/>
                <w:lang w:val="ro-RO"/>
              </w:rPr>
            </w:pPr>
            <w:r w:rsidRPr="00D47C11">
              <w:rPr>
                <w:rFonts w:ascii="Arial" w:hAnsi="Arial" w:cs="Arial"/>
                <w:color w:val="C00000"/>
                <w:sz w:val="22"/>
                <w:szCs w:val="22"/>
                <w:lang w:val="ro-RO"/>
              </w:rPr>
              <w:t>Imbunatatirea calitatii aerului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-1</w:t>
            </w:r>
          </w:p>
        </w:tc>
        <w:tc>
          <w:tcPr>
            <w:tcW w:w="3618" w:type="dxa"/>
          </w:tcPr>
          <w:p w:rsidR="006E0B47" w:rsidRPr="00D47C11" w:rsidRDefault="006E0B47" w:rsidP="00D47C11">
            <w:pPr>
              <w:autoSpaceDE w:val="0"/>
              <w:autoSpaceDN w:val="0"/>
              <w:adjustRightInd w:val="0"/>
              <w:rPr>
                <w:rFonts w:ascii="Arial" w:hAnsi="Arial" w:cs="Arial"/>
                <w:bCs/>
                <w:color w:val="C00000"/>
                <w:lang w:val="ro-RO"/>
              </w:rPr>
            </w:pPr>
            <w:r w:rsidRPr="00D47C11">
              <w:rPr>
                <w:rFonts w:ascii="Arial" w:hAnsi="Arial" w:cs="Arial"/>
                <w:bCs/>
                <w:color w:val="C00000"/>
                <w:sz w:val="22"/>
                <w:szCs w:val="22"/>
                <w:lang w:val="ro-RO"/>
              </w:rPr>
              <w:t xml:space="preserve">Efecte negative minore urmare a actitatii aeroportului. </w:t>
            </w:r>
          </w:p>
          <w:p w:rsidR="006E0B47" w:rsidRPr="00D47C11" w:rsidRDefault="006E0B47" w:rsidP="00D47C11">
            <w:pPr>
              <w:autoSpaceDE w:val="0"/>
              <w:autoSpaceDN w:val="0"/>
              <w:adjustRightInd w:val="0"/>
              <w:rPr>
                <w:rFonts w:ascii="Arial" w:hAnsi="Arial" w:cs="Arial"/>
                <w:bCs/>
                <w:color w:val="C00000"/>
                <w:lang w:val="ro-RO"/>
              </w:rPr>
            </w:pPr>
            <w:r w:rsidRPr="00D47C11">
              <w:rPr>
                <w:rFonts w:ascii="Arial" w:hAnsi="Arial" w:cs="Arial"/>
                <w:bCs/>
                <w:color w:val="C00000"/>
                <w:sz w:val="22"/>
                <w:szCs w:val="22"/>
                <w:lang w:val="ro-RO"/>
              </w:rPr>
              <w:t>Efectul cumulat asupra traficului terestru va fi unul pozitiv semnificativ prin  diminuarea acestuia si eliminarea emisiilor generate in urma transportului auto</w:t>
            </w:r>
          </w:p>
        </w:tc>
      </w:tr>
      <w:tr w:rsidR="006E0B47" w:rsidRPr="00CB1891"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Apa </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apei de suprafata si a apei subterane</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-1</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bCs/>
                <w:color w:val="C00000"/>
                <w:sz w:val="22"/>
                <w:szCs w:val="22"/>
                <w:lang w:val="ro-RO"/>
              </w:rPr>
              <w:t>Efecte negative minore urmare a generarii din activitatea aeroportului si a serviciilor anexe  de ape uzate menajere ce vor fi canalizate si epurate conform prevederilor legale.</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Sol </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solului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-1</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bCs/>
                <w:color w:val="C00000"/>
                <w:sz w:val="22"/>
                <w:szCs w:val="22"/>
                <w:lang w:val="ro-RO"/>
              </w:rPr>
              <w:t>Efecte negative minore urmare a ocuparii terenului actual liber de constructii</w:t>
            </w:r>
          </w:p>
        </w:tc>
      </w:tr>
      <w:tr w:rsidR="006E0B47" w:rsidRPr="00CB1891"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Sanatatea populatiei</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vietii; cresterea confortului populatiei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+2</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Impact pozitiv asupra populaţiei şi a sănătăţii umane prin asigurarea condiţiilor de trafic, creşterea siguranţei circulaţiei.</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Riscuri naturale</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Diminuarea/eliminarea efectelor alunecarilor de teren/inundatii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Align w:val="center"/>
          </w:tcPr>
          <w:p w:rsidR="006E0B47" w:rsidRPr="00D47C11" w:rsidRDefault="006E0B47" w:rsidP="00D47C11">
            <w:pPr>
              <w:autoSpaceDE w:val="0"/>
              <w:autoSpaceDN w:val="0"/>
              <w:adjustRightInd w:val="0"/>
              <w:rPr>
                <w:rFonts w:ascii="Arial" w:hAnsi="Arial" w:cs="Arial"/>
                <w:bCs/>
                <w:color w:val="C00000"/>
                <w:lang w:val="ro-RO"/>
              </w:rPr>
            </w:pPr>
            <w:r w:rsidRPr="00D47C11">
              <w:rPr>
                <w:rFonts w:ascii="Arial" w:hAnsi="Arial" w:cs="Arial"/>
                <w:bCs/>
                <w:color w:val="C00000"/>
                <w:sz w:val="22"/>
                <w:szCs w:val="22"/>
                <w:lang w:val="ro-RO"/>
              </w:rPr>
              <w:t>Impact neutru</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Biodiversitate si patrimoniu cultural</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254D38">
              <w:rPr>
                <w:rFonts w:ascii="Arial" w:hAnsi="Arial" w:cs="Arial"/>
                <w:color w:val="C00000"/>
                <w:sz w:val="22"/>
                <w:szCs w:val="22"/>
                <w:lang w:val="ro-RO"/>
              </w:rPr>
              <w:t>Protejarea şi îmbunătăţirea condiţiilor ecosistemelor terestre şi acvatice împotriva degradării antropice, fragmentării habitatelor şi defrişării;</w:t>
            </w:r>
          </w:p>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Asigurarea protecţiei peisajului natural, cultural si istoric </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Impactul direct va fi neutru datorita distantei mari fata de ariile protejate (cca. 8 km). </w:t>
            </w:r>
          </w:p>
        </w:tc>
      </w:tr>
      <w:tr w:rsidR="006E0B47" w:rsidRPr="00CB1891"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Mediu social si economic</w:t>
            </w:r>
          </w:p>
        </w:tc>
        <w:tc>
          <w:tcPr>
            <w:tcW w:w="3060" w:type="dxa"/>
            <w:vAlign w:val="center"/>
          </w:tcPr>
          <w:p w:rsidR="006E0B47" w:rsidRPr="00D47C11" w:rsidRDefault="006E0B47" w:rsidP="00C3570C">
            <w:pPr>
              <w:pStyle w:val="NoSpacing"/>
              <w:rPr>
                <w:rFonts w:ascii="Arial" w:hAnsi="Arial" w:cs="Arial"/>
                <w:color w:val="C00000"/>
              </w:rPr>
            </w:pPr>
            <w:r w:rsidRPr="00D47C11">
              <w:rPr>
                <w:rFonts w:ascii="Arial" w:hAnsi="Arial" w:cs="Arial"/>
                <w:color w:val="C00000"/>
              </w:rPr>
              <w:t>Dezvoltarea sistemului de infrastructură rutieră;</w:t>
            </w:r>
          </w:p>
          <w:p w:rsidR="006E0B47" w:rsidRPr="00D47C11" w:rsidRDefault="006E0B47" w:rsidP="00C3570C">
            <w:pPr>
              <w:pStyle w:val="NoSpacing"/>
              <w:rPr>
                <w:rFonts w:ascii="Arial" w:hAnsi="Arial" w:cs="Arial"/>
                <w:color w:val="C00000"/>
              </w:rPr>
            </w:pPr>
            <w:r w:rsidRPr="00D47C11">
              <w:rPr>
                <w:rFonts w:ascii="Arial" w:hAnsi="Arial" w:cs="Arial"/>
                <w:color w:val="C00000"/>
              </w:rPr>
              <w:t>Asigurarea utilităţilor;</w:t>
            </w:r>
          </w:p>
          <w:p w:rsidR="006E0B47" w:rsidRPr="00D47C11" w:rsidRDefault="006E0B47" w:rsidP="00C3570C">
            <w:pPr>
              <w:pStyle w:val="NoSpacing"/>
              <w:rPr>
                <w:rFonts w:ascii="Arial" w:hAnsi="Arial" w:cs="Arial"/>
                <w:color w:val="C00000"/>
              </w:rPr>
            </w:pPr>
            <w:r w:rsidRPr="00D47C11">
              <w:rPr>
                <w:rFonts w:ascii="Arial" w:hAnsi="Arial" w:cs="Arial"/>
                <w:color w:val="C00000"/>
              </w:rPr>
              <w:t>Conservarea resurselor;</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+2</w:t>
            </w:r>
          </w:p>
        </w:tc>
        <w:tc>
          <w:tcPr>
            <w:tcW w:w="3618" w:type="dxa"/>
            <w:vAlign w:val="center"/>
          </w:tcPr>
          <w:p w:rsidR="006E0B47" w:rsidRPr="00254D38" w:rsidRDefault="006E0B47" w:rsidP="00E115CF">
            <w:pPr>
              <w:pStyle w:val="NoSpacing"/>
              <w:rPr>
                <w:rFonts w:ascii="Arial" w:hAnsi="Arial" w:cs="Arial"/>
                <w:color w:val="C00000"/>
                <w:sz w:val="18"/>
                <w:szCs w:val="18"/>
                <w:lang w:val="it-IT"/>
              </w:rPr>
            </w:pPr>
            <w:r w:rsidRPr="00254D38">
              <w:rPr>
                <w:rFonts w:ascii="Arial" w:hAnsi="Arial" w:cs="Arial"/>
                <w:color w:val="C00000"/>
                <w:lang w:val="it-IT"/>
              </w:rPr>
              <w:t>Impact pozitiv datorat posibilităţilor de dezvoltare ale comunei si a zonelor invecinale.</w:t>
            </w:r>
            <w:r w:rsidRPr="00254D38">
              <w:rPr>
                <w:rFonts w:ascii="Arial" w:hAnsi="Arial" w:cs="Arial"/>
                <w:color w:val="C00000"/>
                <w:sz w:val="18"/>
                <w:szCs w:val="18"/>
                <w:lang w:val="it-IT"/>
              </w:rPr>
              <w:t xml:space="preserve"> </w:t>
            </w:r>
          </w:p>
        </w:tc>
      </w:tr>
    </w:tbl>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p>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p>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r w:rsidRPr="00920939">
        <w:rPr>
          <w:rFonts w:ascii="Arial" w:hAnsi="Arial" w:cs="Arial"/>
          <w:b/>
          <w:bCs/>
          <w:color w:val="C00000"/>
          <w:sz w:val="22"/>
          <w:szCs w:val="22"/>
          <w:lang w:val="ro-RO"/>
        </w:rPr>
        <w:t>Obiectivul nr. 3 - Infrastructura de transport (drum experes Galati- Braila, drum feroviar)</w:t>
      </w:r>
    </w:p>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98"/>
        <w:gridCol w:w="3060"/>
        <w:gridCol w:w="926"/>
        <w:gridCol w:w="3618"/>
      </w:tblGrid>
      <w:tr w:rsidR="006E0B47" w:rsidRPr="00920939" w:rsidTr="00D47C11">
        <w:trPr>
          <w:jc w:val="center"/>
        </w:trPr>
        <w:tc>
          <w:tcPr>
            <w:tcW w:w="1998"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 xml:space="preserve">Factor de mediu </w:t>
            </w:r>
          </w:p>
        </w:tc>
        <w:tc>
          <w:tcPr>
            <w:tcW w:w="3060"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Indicatori de mediu</w:t>
            </w:r>
          </w:p>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relevanti</w:t>
            </w:r>
          </w:p>
        </w:tc>
        <w:tc>
          <w:tcPr>
            <w:tcW w:w="926"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Nivel</w:t>
            </w:r>
          </w:p>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 xml:space="preserve">Impact </w:t>
            </w:r>
          </w:p>
        </w:tc>
        <w:tc>
          <w:tcPr>
            <w:tcW w:w="3618"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 xml:space="preserve">Justificarea incadrarii </w:t>
            </w:r>
          </w:p>
        </w:tc>
      </w:tr>
      <w:tr w:rsidR="006E0B47" w:rsidRPr="00CB1891"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b/>
                <w:bCs/>
                <w:color w:val="C00000"/>
                <w:lang w:val="ro-RO"/>
              </w:rPr>
            </w:pPr>
            <w:r w:rsidRPr="00D47C11">
              <w:rPr>
                <w:rFonts w:ascii="Arial" w:hAnsi="Arial" w:cs="Arial"/>
                <w:color w:val="C00000"/>
                <w:sz w:val="22"/>
                <w:szCs w:val="22"/>
                <w:lang w:val="ro-RO"/>
              </w:rPr>
              <w:t xml:space="preserve">Aer </w:t>
            </w:r>
          </w:p>
        </w:tc>
        <w:tc>
          <w:tcPr>
            <w:tcW w:w="3060" w:type="dxa"/>
            <w:vAlign w:val="center"/>
          </w:tcPr>
          <w:p w:rsidR="006E0B47" w:rsidRPr="00D47C11" w:rsidRDefault="006E0B47" w:rsidP="00D47C11">
            <w:pPr>
              <w:autoSpaceDE w:val="0"/>
              <w:autoSpaceDN w:val="0"/>
              <w:adjustRightInd w:val="0"/>
              <w:rPr>
                <w:rFonts w:ascii="Arial" w:hAnsi="Arial" w:cs="Arial"/>
                <w:b/>
                <w:bCs/>
                <w:color w:val="C00000"/>
                <w:lang w:val="ro-RO"/>
              </w:rPr>
            </w:pPr>
            <w:r w:rsidRPr="00D47C11">
              <w:rPr>
                <w:rFonts w:ascii="Arial" w:hAnsi="Arial" w:cs="Arial"/>
                <w:color w:val="C00000"/>
                <w:sz w:val="22"/>
                <w:szCs w:val="22"/>
                <w:lang w:val="ro-RO"/>
              </w:rPr>
              <w:t>Imbunatatirea calitatii aerului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+1</w:t>
            </w:r>
          </w:p>
        </w:tc>
        <w:tc>
          <w:tcPr>
            <w:tcW w:w="3618" w:type="dxa"/>
          </w:tcPr>
          <w:p w:rsidR="006E0B47" w:rsidRPr="00D47C11" w:rsidRDefault="006E0B47" w:rsidP="00D47C11">
            <w:pPr>
              <w:autoSpaceDE w:val="0"/>
              <w:autoSpaceDN w:val="0"/>
              <w:adjustRightInd w:val="0"/>
              <w:rPr>
                <w:rFonts w:ascii="Arial" w:hAnsi="Arial" w:cs="Arial"/>
                <w:bCs/>
                <w:color w:val="C00000"/>
                <w:lang w:val="ro-RO"/>
              </w:rPr>
            </w:pPr>
            <w:r w:rsidRPr="00D47C11">
              <w:rPr>
                <w:rFonts w:ascii="Arial" w:hAnsi="Arial" w:cs="Arial"/>
                <w:bCs/>
                <w:color w:val="C00000"/>
                <w:sz w:val="22"/>
                <w:szCs w:val="22"/>
                <w:lang w:val="ro-RO"/>
              </w:rPr>
              <w:t>Impact pozitiv urmare a realizarii unui trafic auto modern ce va diminua emisiile de poluanti</w:t>
            </w:r>
          </w:p>
        </w:tc>
      </w:tr>
      <w:tr w:rsidR="006E0B47" w:rsidRPr="00CB1891"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Apa </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apei de suprafata si a apei subterane</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+1</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Apele pluviale vor fi colectate in rigole. Se elimina posibilitatea infiltrarii in sol a poluantilor generati in caz de poluari accidentale.</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Sol </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solului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+1</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Apele pluviale vor fi colectate in rigole. Se elimina posibilitatea deversarilor pe sol a poluantilor generati in caz de poluari accidentale.</w:t>
            </w:r>
          </w:p>
        </w:tc>
      </w:tr>
      <w:tr w:rsidR="006E0B47" w:rsidRPr="00CB1891"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Sanatatea populatiei</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vietii; cresterea confortului populatiei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+2</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Impact pozitiv asupra populaţiei şi a sănătăţii umane prin asigurarea condiţiilor de trafic, creşterea siguranţei circulaţiei.</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Riscuri naturale</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Diminuarea/eliminarea efectelor alunecarilor de teren/inundatii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Impact neutru</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Biodiversitate si patrimoniu cultural</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254D38">
              <w:rPr>
                <w:rFonts w:ascii="Arial" w:hAnsi="Arial" w:cs="Arial"/>
                <w:color w:val="C00000"/>
                <w:sz w:val="22"/>
                <w:szCs w:val="22"/>
                <w:lang w:val="ro-RO"/>
              </w:rPr>
              <w:t>Protejarea şi îmbunătăţirea condiţiilor ecosistemelor terestre şi acvatice împotriva degradării antropice, fragmentării habitatelor şi defrişării;</w:t>
            </w:r>
          </w:p>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Asigurarea protecţiei peisajului natural, cultural si istoric </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Impactul direct va fi neutru datorita distantei mari fata de ariile protejate (cca. 8 km). </w:t>
            </w:r>
          </w:p>
        </w:tc>
      </w:tr>
      <w:tr w:rsidR="006E0B47" w:rsidRPr="00CB1891"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Mediu social si economic</w:t>
            </w:r>
          </w:p>
        </w:tc>
        <w:tc>
          <w:tcPr>
            <w:tcW w:w="3060" w:type="dxa"/>
            <w:vAlign w:val="center"/>
          </w:tcPr>
          <w:p w:rsidR="006E0B47" w:rsidRPr="00D47C11" w:rsidRDefault="006E0B47" w:rsidP="00C3570C">
            <w:pPr>
              <w:pStyle w:val="NoSpacing"/>
              <w:rPr>
                <w:rFonts w:ascii="Arial" w:hAnsi="Arial" w:cs="Arial"/>
                <w:color w:val="C00000"/>
              </w:rPr>
            </w:pPr>
            <w:r w:rsidRPr="00D47C11">
              <w:rPr>
                <w:rFonts w:ascii="Arial" w:hAnsi="Arial" w:cs="Arial"/>
                <w:color w:val="C00000"/>
              </w:rPr>
              <w:t>Dezvoltarea sistemului de infrastructură rutieră;</w:t>
            </w:r>
          </w:p>
          <w:p w:rsidR="006E0B47" w:rsidRPr="00D47C11" w:rsidRDefault="006E0B47" w:rsidP="00C3570C">
            <w:pPr>
              <w:pStyle w:val="NoSpacing"/>
              <w:rPr>
                <w:rFonts w:ascii="Arial" w:hAnsi="Arial" w:cs="Arial"/>
                <w:color w:val="C00000"/>
              </w:rPr>
            </w:pPr>
            <w:r w:rsidRPr="00D47C11">
              <w:rPr>
                <w:rFonts w:ascii="Arial" w:hAnsi="Arial" w:cs="Arial"/>
                <w:color w:val="C00000"/>
              </w:rPr>
              <w:t>Asigurarea utilităţilor;</w:t>
            </w:r>
          </w:p>
          <w:p w:rsidR="006E0B47" w:rsidRPr="00D47C11" w:rsidRDefault="006E0B47" w:rsidP="00C3570C">
            <w:pPr>
              <w:pStyle w:val="NoSpacing"/>
              <w:rPr>
                <w:rFonts w:ascii="Arial" w:hAnsi="Arial" w:cs="Arial"/>
                <w:color w:val="C00000"/>
              </w:rPr>
            </w:pPr>
            <w:r w:rsidRPr="00D47C11">
              <w:rPr>
                <w:rFonts w:ascii="Arial" w:hAnsi="Arial" w:cs="Arial"/>
                <w:color w:val="C00000"/>
              </w:rPr>
              <w:t>Conservarea resurselor;</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+2</w:t>
            </w:r>
          </w:p>
        </w:tc>
        <w:tc>
          <w:tcPr>
            <w:tcW w:w="3618" w:type="dxa"/>
            <w:vAlign w:val="center"/>
          </w:tcPr>
          <w:p w:rsidR="006E0B47" w:rsidRPr="00254D38" w:rsidRDefault="006E0B47" w:rsidP="00E115CF">
            <w:pPr>
              <w:pStyle w:val="NoSpacing"/>
              <w:rPr>
                <w:rFonts w:ascii="Arial" w:hAnsi="Arial" w:cs="Arial"/>
                <w:color w:val="C00000"/>
                <w:sz w:val="18"/>
                <w:szCs w:val="18"/>
                <w:lang w:val="it-IT"/>
              </w:rPr>
            </w:pPr>
            <w:r w:rsidRPr="00254D38">
              <w:rPr>
                <w:rFonts w:ascii="Arial" w:hAnsi="Arial" w:cs="Arial"/>
                <w:color w:val="C00000"/>
                <w:lang w:val="it-IT"/>
              </w:rPr>
              <w:t>Impact pozitiv datorat posibilităţilor de dezvoltare ale comunei si a zonelor invecinale.</w:t>
            </w:r>
            <w:r w:rsidRPr="00254D38">
              <w:rPr>
                <w:rFonts w:ascii="Arial" w:hAnsi="Arial" w:cs="Arial"/>
                <w:color w:val="C00000"/>
                <w:sz w:val="18"/>
                <w:szCs w:val="18"/>
                <w:lang w:val="it-IT"/>
              </w:rPr>
              <w:t xml:space="preserve"> </w:t>
            </w:r>
          </w:p>
        </w:tc>
      </w:tr>
    </w:tbl>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p>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p>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p>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r w:rsidRPr="00920939">
        <w:rPr>
          <w:rFonts w:ascii="Arial" w:hAnsi="Arial" w:cs="Arial"/>
          <w:b/>
          <w:bCs/>
          <w:color w:val="C00000"/>
          <w:sz w:val="22"/>
          <w:szCs w:val="22"/>
          <w:lang w:val="ro-RO"/>
        </w:rPr>
        <w:t>Obiectivul nr. 4 - Asigurarea utilităţilor (alimentare cu energie electrică, gaze, telecomunicaţii)</w:t>
      </w:r>
    </w:p>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98"/>
        <w:gridCol w:w="3060"/>
        <w:gridCol w:w="926"/>
        <w:gridCol w:w="3618"/>
      </w:tblGrid>
      <w:tr w:rsidR="006E0B47" w:rsidRPr="00920939" w:rsidTr="00D47C11">
        <w:trPr>
          <w:jc w:val="center"/>
        </w:trPr>
        <w:tc>
          <w:tcPr>
            <w:tcW w:w="1998"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 xml:space="preserve">Factor de mediu </w:t>
            </w:r>
          </w:p>
        </w:tc>
        <w:tc>
          <w:tcPr>
            <w:tcW w:w="3060"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Indicatori de mediu</w:t>
            </w:r>
          </w:p>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relevanti</w:t>
            </w:r>
          </w:p>
        </w:tc>
        <w:tc>
          <w:tcPr>
            <w:tcW w:w="926"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Nivel</w:t>
            </w:r>
          </w:p>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Impact</w:t>
            </w:r>
          </w:p>
        </w:tc>
        <w:tc>
          <w:tcPr>
            <w:tcW w:w="3618"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Justificarea incadrarii</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b/>
                <w:bCs/>
                <w:color w:val="C00000"/>
                <w:lang w:val="ro-RO"/>
              </w:rPr>
            </w:pPr>
            <w:r w:rsidRPr="00D47C11">
              <w:rPr>
                <w:rFonts w:ascii="Arial" w:hAnsi="Arial" w:cs="Arial"/>
                <w:color w:val="C00000"/>
                <w:sz w:val="22"/>
                <w:szCs w:val="22"/>
                <w:lang w:val="ro-RO"/>
              </w:rPr>
              <w:t xml:space="preserve">Aer </w:t>
            </w:r>
          </w:p>
        </w:tc>
        <w:tc>
          <w:tcPr>
            <w:tcW w:w="3060" w:type="dxa"/>
            <w:vAlign w:val="center"/>
          </w:tcPr>
          <w:p w:rsidR="006E0B47" w:rsidRPr="00D47C11" w:rsidRDefault="006E0B47" w:rsidP="00D47C11">
            <w:pPr>
              <w:autoSpaceDE w:val="0"/>
              <w:autoSpaceDN w:val="0"/>
              <w:adjustRightInd w:val="0"/>
              <w:rPr>
                <w:rFonts w:ascii="Arial" w:hAnsi="Arial" w:cs="Arial"/>
                <w:b/>
                <w:bCs/>
                <w:color w:val="C00000"/>
                <w:lang w:val="ro-RO"/>
              </w:rPr>
            </w:pPr>
            <w:r w:rsidRPr="00D47C11">
              <w:rPr>
                <w:rFonts w:ascii="Arial" w:hAnsi="Arial" w:cs="Arial"/>
                <w:color w:val="C00000"/>
                <w:sz w:val="22"/>
                <w:szCs w:val="22"/>
                <w:lang w:val="ro-RO"/>
              </w:rPr>
              <w:t>Imbunatatirea calitatii aerului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+1</w:t>
            </w:r>
          </w:p>
        </w:tc>
        <w:tc>
          <w:tcPr>
            <w:tcW w:w="3618"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Eliminarea poluarii prin utilizarea surselor individuale de asigurare a utilitatilor (petrol, lemne, carbuni)</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Apa </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apei de suprafata si a apei subterane</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Impact neutru</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Sol </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solului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Impact neutru</w:t>
            </w:r>
          </w:p>
        </w:tc>
      </w:tr>
      <w:tr w:rsidR="006E0B47" w:rsidRPr="00CB1891"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Sanatatea populatiei</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vietii; cresterea confortului populatiei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+2</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Impact pozitiv asupra populaţiei şi a sănătăţii umane prin asigurarea condiţiilor de trafic, creşterea siguranţei circulaţiei.</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Riscuri naturale</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Diminuarea/eliminarea efectelor alunecarilor de teren/inundatii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Impact neutru</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Biodiversitate si patrimoniu cultural</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254D38">
              <w:rPr>
                <w:rFonts w:ascii="Arial" w:hAnsi="Arial" w:cs="Arial"/>
                <w:color w:val="C00000"/>
                <w:sz w:val="22"/>
                <w:szCs w:val="22"/>
                <w:lang w:val="ro-RO"/>
              </w:rPr>
              <w:t>Protejarea şi îmbunătăţirea condiţiilor ecosistemelor terestre şi acvatice împotriva degradării antropice, fragmentării habitatelor şi defrişării;</w:t>
            </w:r>
          </w:p>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Asigurarea protecţiei peisajului natural, cultural si istoric </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Impact neutru</w:t>
            </w:r>
          </w:p>
        </w:tc>
      </w:tr>
      <w:tr w:rsidR="006E0B47" w:rsidRPr="00CB1891"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Mediu social si economic</w:t>
            </w:r>
          </w:p>
        </w:tc>
        <w:tc>
          <w:tcPr>
            <w:tcW w:w="3060" w:type="dxa"/>
            <w:vAlign w:val="center"/>
          </w:tcPr>
          <w:p w:rsidR="006E0B47" w:rsidRPr="00D47C11" w:rsidRDefault="006E0B47" w:rsidP="00C3570C">
            <w:pPr>
              <w:pStyle w:val="NoSpacing"/>
              <w:rPr>
                <w:rFonts w:ascii="Arial" w:hAnsi="Arial" w:cs="Arial"/>
                <w:color w:val="C00000"/>
              </w:rPr>
            </w:pPr>
            <w:r w:rsidRPr="00D47C11">
              <w:rPr>
                <w:rFonts w:ascii="Arial" w:hAnsi="Arial" w:cs="Arial"/>
                <w:color w:val="C00000"/>
              </w:rPr>
              <w:t>Dezvoltarea sistemului de infrastructură rutieră;</w:t>
            </w:r>
          </w:p>
          <w:p w:rsidR="006E0B47" w:rsidRPr="00D47C11" w:rsidRDefault="006E0B47" w:rsidP="00C3570C">
            <w:pPr>
              <w:pStyle w:val="NoSpacing"/>
              <w:rPr>
                <w:rFonts w:ascii="Arial" w:hAnsi="Arial" w:cs="Arial"/>
                <w:color w:val="C00000"/>
              </w:rPr>
            </w:pPr>
            <w:r w:rsidRPr="00D47C11">
              <w:rPr>
                <w:rFonts w:ascii="Arial" w:hAnsi="Arial" w:cs="Arial"/>
                <w:color w:val="C00000"/>
              </w:rPr>
              <w:t>Asigurarea utilităţilor;</w:t>
            </w:r>
          </w:p>
          <w:p w:rsidR="006E0B47" w:rsidRPr="00D47C11" w:rsidRDefault="006E0B47" w:rsidP="00C3570C">
            <w:pPr>
              <w:pStyle w:val="NoSpacing"/>
              <w:rPr>
                <w:rFonts w:ascii="Arial" w:hAnsi="Arial" w:cs="Arial"/>
                <w:color w:val="C00000"/>
              </w:rPr>
            </w:pPr>
            <w:r w:rsidRPr="00D47C11">
              <w:rPr>
                <w:rFonts w:ascii="Arial" w:hAnsi="Arial" w:cs="Arial"/>
                <w:color w:val="C00000"/>
              </w:rPr>
              <w:t>Conservarea resurselor;</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+2</w:t>
            </w:r>
          </w:p>
        </w:tc>
        <w:tc>
          <w:tcPr>
            <w:tcW w:w="3618" w:type="dxa"/>
            <w:vAlign w:val="center"/>
          </w:tcPr>
          <w:p w:rsidR="006E0B47" w:rsidRPr="00254D38" w:rsidRDefault="006E0B47" w:rsidP="00E82351">
            <w:pPr>
              <w:pStyle w:val="NoSpacing"/>
              <w:rPr>
                <w:rFonts w:ascii="Arial" w:hAnsi="Arial" w:cs="Arial"/>
                <w:color w:val="C00000"/>
                <w:sz w:val="18"/>
                <w:szCs w:val="18"/>
                <w:lang w:val="it-IT"/>
              </w:rPr>
            </w:pPr>
            <w:r w:rsidRPr="00254D38">
              <w:rPr>
                <w:rFonts w:ascii="Arial" w:hAnsi="Arial" w:cs="Arial"/>
                <w:color w:val="C00000"/>
                <w:lang w:val="it-IT"/>
              </w:rPr>
              <w:t>Impact pozitiv datorat posibilităţilor de dezvoltare ale comunei si a zonelor invecinale.</w:t>
            </w:r>
            <w:r w:rsidRPr="00254D38">
              <w:rPr>
                <w:rFonts w:ascii="Arial" w:hAnsi="Arial" w:cs="Arial"/>
                <w:color w:val="C00000"/>
                <w:sz w:val="18"/>
                <w:szCs w:val="18"/>
                <w:lang w:val="it-IT"/>
              </w:rPr>
              <w:t xml:space="preserve"> </w:t>
            </w:r>
          </w:p>
        </w:tc>
      </w:tr>
    </w:tbl>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p>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p>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p>
    <w:p w:rsidR="006E0B47" w:rsidRPr="00920939" w:rsidRDefault="006E0B47" w:rsidP="00C3570C">
      <w:pPr>
        <w:pStyle w:val="Default"/>
        <w:tabs>
          <w:tab w:val="left" w:pos="1155"/>
        </w:tabs>
        <w:spacing w:line="260" w:lineRule="atLeast"/>
        <w:jc w:val="center"/>
        <w:rPr>
          <w:rFonts w:ascii="Arial" w:hAnsi="Arial" w:cs="Arial"/>
          <w:b/>
          <w:color w:val="C00000"/>
          <w:sz w:val="22"/>
          <w:szCs w:val="22"/>
          <w:lang w:val="ro-RO"/>
        </w:rPr>
      </w:pPr>
      <w:r w:rsidRPr="00920939">
        <w:rPr>
          <w:rFonts w:ascii="Arial" w:hAnsi="Arial" w:cs="Arial"/>
          <w:b/>
          <w:bCs/>
          <w:color w:val="C00000"/>
          <w:sz w:val="22"/>
          <w:szCs w:val="22"/>
          <w:lang w:val="ro-RO"/>
        </w:rPr>
        <w:t xml:space="preserve">Obiectivul nr. 5  - </w:t>
      </w:r>
      <w:r w:rsidRPr="00920939">
        <w:rPr>
          <w:rFonts w:ascii="Arial" w:hAnsi="Arial" w:cs="Arial"/>
          <w:b/>
          <w:color w:val="C00000"/>
          <w:sz w:val="22"/>
          <w:szCs w:val="22"/>
          <w:lang w:val="ro-RO"/>
        </w:rPr>
        <w:t>Asigurarea necesarului de spaţii verzi raportat la numărul de locuitori</w:t>
      </w:r>
    </w:p>
    <w:p w:rsidR="006E0B47" w:rsidRPr="00920939" w:rsidRDefault="006E0B47" w:rsidP="00C3570C">
      <w:pPr>
        <w:autoSpaceDE w:val="0"/>
        <w:autoSpaceDN w:val="0"/>
        <w:adjustRightInd w:val="0"/>
        <w:jc w:val="center"/>
        <w:rPr>
          <w:rFonts w:ascii="Arial" w:hAnsi="Arial" w:cs="Arial"/>
          <w:strike/>
          <w:color w:val="C00000"/>
          <w:sz w:val="22"/>
          <w:szCs w:val="22"/>
          <w:highlight w:val="yellow"/>
          <w:u w:val="single"/>
          <w:lang w:val="ro-RO"/>
        </w:rPr>
      </w:pPr>
      <w:r w:rsidRPr="00920939">
        <w:rPr>
          <w:rFonts w:ascii="Arial" w:hAnsi="Arial" w:cs="Arial"/>
          <w:b/>
          <w:color w:val="C00000"/>
          <w:sz w:val="22"/>
          <w:szCs w:val="22"/>
          <w:lang w:val="ro-RO"/>
        </w:rPr>
        <w:t>(26 mp/ locuitor)</w:t>
      </w:r>
    </w:p>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98"/>
        <w:gridCol w:w="3060"/>
        <w:gridCol w:w="926"/>
        <w:gridCol w:w="3618"/>
      </w:tblGrid>
      <w:tr w:rsidR="006E0B47" w:rsidRPr="00920939" w:rsidTr="00D47C11">
        <w:trPr>
          <w:jc w:val="center"/>
        </w:trPr>
        <w:tc>
          <w:tcPr>
            <w:tcW w:w="1998"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 xml:space="preserve">Factor de mediu </w:t>
            </w:r>
          </w:p>
        </w:tc>
        <w:tc>
          <w:tcPr>
            <w:tcW w:w="3060"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Indicatori de mediu</w:t>
            </w:r>
          </w:p>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relevanti</w:t>
            </w:r>
          </w:p>
        </w:tc>
        <w:tc>
          <w:tcPr>
            <w:tcW w:w="926"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Nivel</w:t>
            </w:r>
          </w:p>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 xml:space="preserve">Impact </w:t>
            </w:r>
          </w:p>
        </w:tc>
        <w:tc>
          <w:tcPr>
            <w:tcW w:w="3618"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 xml:space="preserve">Justificarea incadrarii </w:t>
            </w:r>
          </w:p>
        </w:tc>
      </w:tr>
      <w:tr w:rsidR="006E0B47" w:rsidRPr="00CB1891"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b/>
                <w:bCs/>
                <w:color w:val="C00000"/>
                <w:lang w:val="ro-RO"/>
              </w:rPr>
            </w:pPr>
            <w:r w:rsidRPr="00D47C11">
              <w:rPr>
                <w:rFonts w:ascii="Arial" w:hAnsi="Arial" w:cs="Arial"/>
                <w:color w:val="C00000"/>
                <w:sz w:val="22"/>
                <w:szCs w:val="22"/>
                <w:lang w:val="ro-RO"/>
              </w:rPr>
              <w:t xml:space="preserve">Aer </w:t>
            </w:r>
          </w:p>
        </w:tc>
        <w:tc>
          <w:tcPr>
            <w:tcW w:w="3060" w:type="dxa"/>
            <w:vAlign w:val="center"/>
          </w:tcPr>
          <w:p w:rsidR="006E0B47" w:rsidRPr="00D47C11" w:rsidRDefault="006E0B47" w:rsidP="00D47C11">
            <w:pPr>
              <w:autoSpaceDE w:val="0"/>
              <w:autoSpaceDN w:val="0"/>
              <w:adjustRightInd w:val="0"/>
              <w:rPr>
                <w:rFonts w:ascii="Arial" w:hAnsi="Arial" w:cs="Arial"/>
                <w:b/>
                <w:bCs/>
                <w:color w:val="C00000"/>
                <w:lang w:val="ro-RO"/>
              </w:rPr>
            </w:pPr>
            <w:r w:rsidRPr="00D47C11">
              <w:rPr>
                <w:rFonts w:ascii="Arial" w:hAnsi="Arial" w:cs="Arial"/>
                <w:color w:val="C00000"/>
                <w:sz w:val="22"/>
                <w:szCs w:val="22"/>
                <w:lang w:val="ro-RO"/>
              </w:rPr>
              <w:t>Imbunatatirea calitatii aerului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+2</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Impact pozitiv semnificativ asupra aerului şi asupra nivelului de zgomot şi vibraţii, cu efecte pozitive semnificative asupra populaţiei şi a sănătăţii umane.</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Apa </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apei de suprafata si a apei subterane</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Align w:val="center"/>
          </w:tcPr>
          <w:p w:rsidR="006E0B47" w:rsidRPr="00D47C11" w:rsidRDefault="006E0B47" w:rsidP="00E82351">
            <w:pPr>
              <w:rPr>
                <w:rFonts w:ascii="Arial" w:hAnsi="Arial" w:cs="Arial"/>
                <w:bCs/>
                <w:color w:val="C00000"/>
                <w:lang w:val="ro-RO"/>
              </w:rPr>
            </w:pPr>
            <w:r w:rsidRPr="00D47C11">
              <w:rPr>
                <w:rFonts w:ascii="Arial" w:hAnsi="Arial" w:cs="Arial"/>
                <w:bCs/>
                <w:color w:val="C00000"/>
                <w:sz w:val="22"/>
                <w:szCs w:val="22"/>
                <w:lang w:val="ro-RO"/>
              </w:rPr>
              <w:t xml:space="preserve">Impact neutru. </w:t>
            </w:r>
          </w:p>
        </w:tc>
      </w:tr>
      <w:tr w:rsidR="006E0B47" w:rsidRPr="00CB1891"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Sol </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solului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+1</w:t>
            </w:r>
          </w:p>
        </w:tc>
        <w:tc>
          <w:tcPr>
            <w:tcW w:w="3618" w:type="dxa"/>
            <w:vAlign w:val="center"/>
          </w:tcPr>
          <w:p w:rsidR="006E0B47" w:rsidRPr="00D47C11" w:rsidRDefault="006E0B47" w:rsidP="00E82351">
            <w:pPr>
              <w:rPr>
                <w:rFonts w:ascii="Arial" w:hAnsi="Arial" w:cs="Arial"/>
                <w:bCs/>
                <w:color w:val="C00000"/>
                <w:lang w:val="ro-RO"/>
              </w:rPr>
            </w:pPr>
            <w:r w:rsidRPr="00D47C11">
              <w:rPr>
                <w:rFonts w:ascii="Arial" w:hAnsi="Arial" w:cs="Arial"/>
                <w:bCs/>
                <w:color w:val="C00000"/>
                <w:sz w:val="22"/>
                <w:szCs w:val="22"/>
                <w:lang w:val="ro-RO"/>
              </w:rPr>
              <w:t>Impact pozitiv semnificativ prin asigurarea stabilitatii zonei.</w:t>
            </w:r>
          </w:p>
        </w:tc>
      </w:tr>
      <w:tr w:rsidR="006E0B47" w:rsidRPr="00CB1891"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Sanatatea populatiei</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vietii; cresterea confortului populatiei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+2</w:t>
            </w:r>
          </w:p>
        </w:tc>
        <w:tc>
          <w:tcPr>
            <w:tcW w:w="3618" w:type="dxa"/>
            <w:vAlign w:val="center"/>
          </w:tcPr>
          <w:p w:rsidR="006E0B47" w:rsidRPr="00D47C11" w:rsidRDefault="006E0B47" w:rsidP="00E82351">
            <w:pPr>
              <w:rPr>
                <w:rFonts w:ascii="Arial" w:hAnsi="Arial" w:cs="Arial"/>
                <w:color w:val="C00000"/>
                <w:sz w:val="20"/>
                <w:szCs w:val="20"/>
                <w:lang w:val="ro-RO"/>
              </w:rPr>
            </w:pPr>
            <w:r w:rsidRPr="00D47C11">
              <w:rPr>
                <w:rFonts w:ascii="Arial" w:hAnsi="Arial" w:cs="Arial"/>
                <w:bCs/>
                <w:color w:val="C00000"/>
                <w:sz w:val="22"/>
                <w:szCs w:val="22"/>
                <w:lang w:val="ro-RO"/>
              </w:rPr>
              <w:t>Impact pozitiv prin cresterea gradului de confort al populatiei.</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Riscuri naturale</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Diminuarea/eliminarea efectelor alunecarilor de teren/inundatii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+1</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Plantatii de copaci ce ajuta la stabilizarea solului si diminuarea acumularilor de apa pluviala</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Biodiversitate si patrimoniu cultural</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254D38">
              <w:rPr>
                <w:rFonts w:ascii="Arial" w:hAnsi="Arial" w:cs="Arial"/>
                <w:color w:val="C00000"/>
                <w:sz w:val="22"/>
                <w:szCs w:val="22"/>
                <w:lang w:val="ro-RO"/>
              </w:rPr>
              <w:t>Protejarea şi îmbunătăţirea condiţiilor ecosistemelor terestre şi acvatice împotriva degradării antropice, fragmentării habitatelor şi defrişării;</w:t>
            </w:r>
          </w:p>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Asigurarea protecţiei peisajului natural, cultural si istoric </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Impact neutru</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Mediu social si economic</w:t>
            </w:r>
          </w:p>
        </w:tc>
        <w:tc>
          <w:tcPr>
            <w:tcW w:w="3060" w:type="dxa"/>
            <w:vAlign w:val="center"/>
          </w:tcPr>
          <w:p w:rsidR="006E0B47" w:rsidRPr="00D47C11" w:rsidRDefault="006E0B47" w:rsidP="00C3570C">
            <w:pPr>
              <w:pStyle w:val="NoSpacing"/>
              <w:rPr>
                <w:rFonts w:ascii="Arial" w:hAnsi="Arial" w:cs="Arial"/>
                <w:color w:val="C00000"/>
              </w:rPr>
            </w:pPr>
            <w:r w:rsidRPr="00D47C11">
              <w:rPr>
                <w:rFonts w:ascii="Arial" w:hAnsi="Arial" w:cs="Arial"/>
                <w:color w:val="C00000"/>
              </w:rPr>
              <w:t>Dezvoltarea sistemului de infrastructură rutieră;</w:t>
            </w:r>
          </w:p>
          <w:p w:rsidR="006E0B47" w:rsidRPr="00D47C11" w:rsidRDefault="006E0B47" w:rsidP="00C3570C">
            <w:pPr>
              <w:pStyle w:val="NoSpacing"/>
              <w:rPr>
                <w:rFonts w:ascii="Arial" w:hAnsi="Arial" w:cs="Arial"/>
                <w:color w:val="C00000"/>
              </w:rPr>
            </w:pPr>
            <w:r w:rsidRPr="00D47C11">
              <w:rPr>
                <w:rFonts w:ascii="Arial" w:hAnsi="Arial" w:cs="Arial"/>
                <w:color w:val="C00000"/>
              </w:rPr>
              <w:t>Asigurarea utilităţilor;</w:t>
            </w:r>
          </w:p>
          <w:p w:rsidR="006E0B47" w:rsidRPr="00D47C11" w:rsidRDefault="006E0B47" w:rsidP="00C3570C">
            <w:pPr>
              <w:pStyle w:val="NoSpacing"/>
              <w:rPr>
                <w:rFonts w:ascii="Arial" w:hAnsi="Arial" w:cs="Arial"/>
                <w:color w:val="C00000"/>
              </w:rPr>
            </w:pPr>
            <w:r w:rsidRPr="00D47C11">
              <w:rPr>
                <w:rFonts w:ascii="Arial" w:hAnsi="Arial" w:cs="Arial"/>
                <w:color w:val="C00000"/>
              </w:rPr>
              <w:t>Conservarea resurselor;</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Impact neutru</w:t>
            </w:r>
          </w:p>
        </w:tc>
      </w:tr>
    </w:tbl>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p>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p>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p>
    <w:p w:rsidR="006E0B47" w:rsidRPr="00920939" w:rsidRDefault="006E0B47" w:rsidP="00A04BEE">
      <w:pPr>
        <w:autoSpaceDE w:val="0"/>
        <w:autoSpaceDN w:val="0"/>
        <w:adjustRightInd w:val="0"/>
        <w:jc w:val="center"/>
        <w:rPr>
          <w:rFonts w:ascii="Arial" w:hAnsi="Arial" w:cs="Arial"/>
          <w:b/>
          <w:bCs/>
          <w:color w:val="C00000"/>
          <w:sz w:val="22"/>
          <w:szCs w:val="22"/>
          <w:lang w:val="ro-RO"/>
        </w:rPr>
      </w:pPr>
      <w:r w:rsidRPr="00920939">
        <w:rPr>
          <w:rFonts w:ascii="Arial" w:hAnsi="Arial" w:cs="Arial"/>
          <w:b/>
          <w:bCs/>
          <w:color w:val="C00000"/>
          <w:sz w:val="22"/>
          <w:szCs w:val="22"/>
          <w:lang w:val="ro-RO"/>
        </w:rPr>
        <w:t>Obiectivul nr. 6 - Protejarea habitatelor naturale valoroase si a cadrului natural</w:t>
      </w:r>
    </w:p>
    <w:p w:rsidR="006E0B47" w:rsidRPr="00920939" w:rsidRDefault="006E0B47" w:rsidP="00A04BEE">
      <w:pPr>
        <w:autoSpaceDE w:val="0"/>
        <w:autoSpaceDN w:val="0"/>
        <w:adjustRightInd w:val="0"/>
        <w:jc w:val="center"/>
        <w:rPr>
          <w:rFonts w:ascii="Arial" w:hAnsi="Arial" w:cs="Arial"/>
          <w:b/>
          <w:bCs/>
          <w:color w:val="C00000"/>
          <w:sz w:val="22"/>
          <w:szCs w:val="22"/>
          <w:lang w:val="ro-RO"/>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98"/>
        <w:gridCol w:w="3060"/>
        <w:gridCol w:w="926"/>
        <w:gridCol w:w="3618"/>
      </w:tblGrid>
      <w:tr w:rsidR="006E0B47" w:rsidRPr="00920939" w:rsidTr="00D47C11">
        <w:trPr>
          <w:jc w:val="center"/>
        </w:trPr>
        <w:tc>
          <w:tcPr>
            <w:tcW w:w="1998"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 xml:space="preserve">Factor de mediu </w:t>
            </w:r>
          </w:p>
        </w:tc>
        <w:tc>
          <w:tcPr>
            <w:tcW w:w="3060"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Indicatori de mediu</w:t>
            </w:r>
          </w:p>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relevanti</w:t>
            </w:r>
          </w:p>
        </w:tc>
        <w:tc>
          <w:tcPr>
            <w:tcW w:w="900"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Nivel</w:t>
            </w:r>
          </w:p>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 xml:space="preserve">Impact </w:t>
            </w:r>
          </w:p>
        </w:tc>
        <w:tc>
          <w:tcPr>
            <w:tcW w:w="3618"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 xml:space="preserve">Justificarea incadrarii </w:t>
            </w:r>
          </w:p>
        </w:tc>
      </w:tr>
      <w:tr w:rsidR="006E0B47" w:rsidRPr="00CB1891"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b/>
                <w:bCs/>
                <w:color w:val="C00000"/>
                <w:lang w:val="ro-RO"/>
              </w:rPr>
            </w:pPr>
            <w:r w:rsidRPr="00D47C11">
              <w:rPr>
                <w:rFonts w:ascii="Arial" w:hAnsi="Arial" w:cs="Arial"/>
                <w:color w:val="C00000"/>
                <w:sz w:val="22"/>
                <w:szCs w:val="22"/>
                <w:lang w:val="ro-RO"/>
              </w:rPr>
              <w:t xml:space="preserve">Aer </w:t>
            </w:r>
          </w:p>
        </w:tc>
        <w:tc>
          <w:tcPr>
            <w:tcW w:w="3060" w:type="dxa"/>
            <w:vAlign w:val="center"/>
          </w:tcPr>
          <w:p w:rsidR="006E0B47" w:rsidRPr="00D47C11" w:rsidRDefault="006E0B47" w:rsidP="00D47C11">
            <w:pPr>
              <w:autoSpaceDE w:val="0"/>
              <w:autoSpaceDN w:val="0"/>
              <w:adjustRightInd w:val="0"/>
              <w:rPr>
                <w:rFonts w:ascii="Arial" w:hAnsi="Arial" w:cs="Arial"/>
                <w:b/>
                <w:bCs/>
                <w:color w:val="C00000"/>
                <w:lang w:val="ro-RO"/>
              </w:rPr>
            </w:pPr>
            <w:r w:rsidRPr="00D47C11">
              <w:rPr>
                <w:rFonts w:ascii="Arial" w:hAnsi="Arial" w:cs="Arial"/>
                <w:color w:val="C00000"/>
                <w:sz w:val="22"/>
                <w:szCs w:val="22"/>
                <w:lang w:val="ro-RO"/>
              </w:rPr>
              <w:t>Imbunatatirea calitatii aerului</w:t>
            </w:r>
          </w:p>
        </w:tc>
        <w:tc>
          <w:tcPr>
            <w:tcW w:w="900"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Merge w:val="restart"/>
            <w:vAlign w:val="center"/>
          </w:tcPr>
          <w:p w:rsidR="006E0B47" w:rsidRPr="00D47C11" w:rsidRDefault="006E0B47" w:rsidP="00D47C11">
            <w:pPr>
              <w:autoSpaceDE w:val="0"/>
              <w:autoSpaceDN w:val="0"/>
              <w:adjustRightInd w:val="0"/>
              <w:rPr>
                <w:rFonts w:ascii="Arial" w:hAnsi="Arial" w:cs="Arial"/>
                <w:bCs/>
                <w:color w:val="C00000"/>
                <w:lang w:val="ro-RO"/>
              </w:rPr>
            </w:pPr>
            <w:r w:rsidRPr="00D47C11">
              <w:rPr>
                <w:rFonts w:ascii="Arial" w:hAnsi="Arial" w:cs="Arial"/>
                <w:bCs/>
                <w:color w:val="C00000"/>
                <w:sz w:val="22"/>
                <w:szCs w:val="22"/>
                <w:lang w:val="ro-RO"/>
              </w:rPr>
              <w:t xml:space="preserve">Conform studiul  EA , planul analizat va determina  un Impact negativ nesemnificativ asupra biodiversitatii,, fiind propuse  numai </w:t>
            </w:r>
            <w:r w:rsidRPr="00D47C11">
              <w:rPr>
                <w:rFonts w:ascii="Arial" w:hAnsi="Arial" w:cs="Arial"/>
                <w:b/>
                <w:bCs/>
                <w:color w:val="C00000"/>
                <w:sz w:val="22"/>
                <w:szCs w:val="22"/>
                <w:lang w:val="ro-RO"/>
              </w:rPr>
              <w:t>masuri  de preventie</w:t>
            </w:r>
            <w:r w:rsidRPr="00D47C11">
              <w:rPr>
                <w:rFonts w:ascii="Arial" w:hAnsi="Arial" w:cs="Arial"/>
                <w:bCs/>
                <w:color w:val="C00000"/>
                <w:sz w:val="22"/>
                <w:szCs w:val="22"/>
                <w:lang w:val="ro-RO"/>
              </w:rPr>
              <w:t xml:space="preserve"> care se impun pentru respectarea legislatiei si tehnologiilor  conforme de executie al lucrarilor de santier si de operarie a obiectivelor.</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Apa </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apei de suprafata si a apei subterane</w:t>
            </w:r>
          </w:p>
        </w:tc>
        <w:tc>
          <w:tcPr>
            <w:tcW w:w="900"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Merge/>
            <w:vAlign w:val="center"/>
          </w:tcPr>
          <w:p w:rsidR="006E0B47" w:rsidRPr="00D47C11" w:rsidRDefault="006E0B47" w:rsidP="00D47C11">
            <w:pPr>
              <w:autoSpaceDE w:val="0"/>
              <w:autoSpaceDN w:val="0"/>
              <w:adjustRightInd w:val="0"/>
              <w:rPr>
                <w:rFonts w:ascii="Arial" w:hAnsi="Arial" w:cs="Arial"/>
                <w:color w:val="C00000"/>
                <w:lang w:val="ro-RO"/>
              </w:rPr>
            </w:pP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Sol </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solului</w:t>
            </w:r>
          </w:p>
        </w:tc>
        <w:tc>
          <w:tcPr>
            <w:tcW w:w="900"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Merge/>
            <w:vAlign w:val="center"/>
          </w:tcPr>
          <w:p w:rsidR="006E0B47" w:rsidRPr="00D47C11" w:rsidRDefault="006E0B47" w:rsidP="00D47C11">
            <w:pPr>
              <w:autoSpaceDE w:val="0"/>
              <w:autoSpaceDN w:val="0"/>
              <w:adjustRightInd w:val="0"/>
              <w:rPr>
                <w:rFonts w:ascii="Arial" w:hAnsi="Arial" w:cs="Arial"/>
                <w:color w:val="C00000"/>
                <w:lang w:val="ro-RO"/>
              </w:rPr>
            </w:pP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Sanatatea populatiei</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vietii; cresterea confortului populatiei</w:t>
            </w:r>
          </w:p>
        </w:tc>
        <w:tc>
          <w:tcPr>
            <w:tcW w:w="900"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+1</w:t>
            </w:r>
          </w:p>
        </w:tc>
        <w:tc>
          <w:tcPr>
            <w:tcW w:w="3618" w:type="dxa"/>
            <w:vMerge/>
            <w:vAlign w:val="center"/>
          </w:tcPr>
          <w:p w:rsidR="006E0B47" w:rsidRPr="00D47C11" w:rsidRDefault="006E0B47" w:rsidP="00D47C11">
            <w:pPr>
              <w:autoSpaceDE w:val="0"/>
              <w:autoSpaceDN w:val="0"/>
              <w:adjustRightInd w:val="0"/>
              <w:rPr>
                <w:rFonts w:ascii="Arial" w:hAnsi="Arial" w:cs="Arial"/>
                <w:color w:val="C00000"/>
                <w:lang w:val="ro-RO"/>
              </w:rPr>
            </w:pP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Riscuri naturale</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Diminuarea/eliminarea efectelor alunecarilor de teren/inundatii</w:t>
            </w:r>
          </w:p>
        </w:tc>
        <w:tc>
          <w:tcPr>
            <w:tcW w:w="900"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Merge/>
            <w:vAlign w:val="center"/>
          </w:tcPr>
          <w:p w:rsidR="006E0B47" w:rsidRPr="00D47C11" w:rsidRDefault="006E0B47" w:rsidP="00D47C11">
            <w:pPr>
              <w:autoSpaceDE w:val="0"/>
              <w:autoSpaceDN w:val="0"/>
              <w:adjustRightInd w:val="0"/>
              <w:rPr>
                <w:rFonts w:ascii="Arial" w:hAnsi="Arial" w:cs="Arial"/>
                <w:color w:val="C00000"/>
                <w:lang w:val="ro-RO"/>
              </w:rPr>
            </w:pP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Biodiversitate si patrimoniu cultural</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254D38">
              <w:rPr>
                <w:rFonts w:ascii="Arial" w:hAnsi="Arial" w:cs="Arial"/>
                <w:color w:val="C00000"/>
                <w:sz w:val="22"/>
                <w:szCs w:val="22"/>
                <w:lang w:val="ro-RO"/>
              </w:rPr>
              <w:t>Protejarea şi îmbunătăţirea condiţiilor ecosistemelor terestre şi acvatice împotriva degradării antropice, fragmentării habitatelor şi defrişării;</w:t>
            </w:r>
          </w:p>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Asigurarea protecţiei peisajului natural, cultural si istoric </w:t>
            </w:r>
          </w:p>
        </w:tc>
        <w:tc>
          <w:tcPr>
            <w:tcW w:w="900"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-1</w:t>
            </w:r>
          </w:p>
        </w:tc>
        <w:tc>
          <w:tcPr>
            <w:tcW w:w="3618" w:type="dxa"/>
            <w:vMerge/>
            <w:vAlign w:val="center"/>
          </w:tcPr>
          <w:p w:rsidR="006E0B47" w:rsidRPr="00D47C11" w:rsidRDefault="006E0B47" w:rsidP="00D47C11">
            <w:pPr>
              <w:autoSpaceDE w:val="0"/>
              <w:autoSpaceDN w:val="0"/>
              <w:adjustRightInd w:val="0"/>
              <w:rPr>
                <w:rFonts w:ascii="Arial" w:hAnsi="Arial" w:cs="Arial"/>
                <w:color w:val="C00000"/>
                <w:lang w:val="ro-RO"/>
              </w:rPr>
            </w:pP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Mediu social si economic</w:t>
            </w:r>
          </w:p>
        </w:tc>
        <w:tc>
          <w:tcPr>
            <w:tcW w:w="3060" w:type="dxa"/>
            <w:vAlign w:val="center"/>
          </w:tcPr>
          <w:p w:rsidR="006E0B47" w:rsidRPr="00D47C11" w:rsidRDefault="006E0B47" w:rsidP="00C3570C">
            <w:pPr>
              <w:pStyle w:val="NoSpacing"/>
              <w:rPr>
                <w:rFonts w:ascii="Arial" w:hAnsi="Arial" w:cs="Arial"/>
                <w:color w:val="C00000"/>
              </w:rPr>
            </w:pPr>
            <w:r w:rsidRPr="00D47C11">
              <w:rPr>
                <w:rFonts w:ascii="Arial" w:hAnsi="Arial" w:cs="Arial"/>
                <w:color w:val="C00000"/>
              </w:rPr>
              <w:t>Dezvoltarea sistemului de infrastructură rutieră;</w:t>
            </w:r>
          </w:p>
          <w:p w:rsidR="006E0B47" w:rsidRPr="00D47C11" w:rsidRDefault="006E0B47" w:rsidP="00C3570C">
            <w:pPr>
              <w:pStyle w:val="NoSpacing"/>
              <w:rPr>
                <w:rFonts w:ascii="Arial" w:hAnsi="Arial" w:cs="Arial"/>
                <w:color w:val="C00000"/>
              </w:rPr>
            </w:pPr>
            <w:r w:rsidRPr="00D47C11">
              <w:rPr>
                <w:rFonts w:ascii="Arial" w:hAnsi="Arial" w:cs="Arial"/>
                <w:color w:val="C00000"/>
              </w:rPr>
              <w:t>Asigurarea utilităţilor;</w:t>
            </w:r>
          </w:p>
          <w:p w:rsidR="006E0B47" w:rsidRPr="00D47C11" w:rsidRDefault="006E0B47" w:rsidP="00C3570C">
            <w:pPr>
              <w:pStyle w:val="NoSpacing"/>
              <w:rPr>
                <w:rFonts w:ascii="Arial" w:hAnsi="Arial" w:cs="Arial"/>
                <w:color w:val="C00000"/>
              </w:rPr>
            </w:pPr>
            <w:r w:rsidRPr="00D47C11">
              <w:rPr>
                <w:rFonts w:ascii="Arial" w:hAnsi="Arial" w:cs="Arial"/>
                <w:color w:val="C00000"/>
              </w:rPr>
              <w:t>Conservarea resurselor;</w:t>
            </w:r>
          </w:p>
        </w:tc>
        <w:tc>
          <w:tcPr>
            <w:tcW w:w="900"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Merge/>
            <w:vAlign w:val="center"/>
          </w:tcPr>
          <w:p w:rsidR="006E0B47" w:rsidRPr="00D47C11" w:rsidRDefault="006E0B47" w:rsidP="00D47C11">
            <w:pPr>
              <w:autoSpaceDE w:val="0"/>
              <w:autoSpaceDN w:val="0"/>
              <w:adjustRightInd w:val="0"/>
              <w:rPr>
                <w:rFonts w:ascii="Arial" w:hAnsi="Arial" w:cs="Arial"/>
                <w:color w:val="C00000"/>
                <w:lang w:val="ro-RO"/>
              </w:rPr>
            </w:pPr>
          </w:p>
        </w:tc>
      </w:tr>
    </w:tbl>
    <w:p w:rsidR="006E0B47" w:rsidRPr="00920939" w:rsidRDefault="006E0B47" w:rsidP="00A04BEE">
      <w:pPr>
        <w:autoSpaceDE w:val="0"/>
        <w:autoSpaceDN w:val="0"/>
        <w:adjustRightInd w:val="0"/>
        <w:jc w:val="center"/>
        <w:rPr>
          <w:rFonts w:ascii="Arial" w:hAnsi="Arial" w:cs="Arial"/>
          <w:b/>
          <w:bCs/>
          <w:color w:val="C00000"/>
          <w:sz w:val="22"/>
          <w:szCs w:val="22"/>
          <w:lang w:val="ro-RO"/>
        </w:rPr>
      </w:pPr>
    </w:p>
    <w:p w:rsidR="006E0B47" w:rsidRPr="00920939" w:rsidRDefault="006E0B47" w:rsidP="00A04BEE">
      <w:pPr>
        <w:autoSpaceDE w:val="0"/>
        <w:autoSpaceDN w:val="0"/>
        <w:adjustRightInd w:val="0"/>
        <w:jc w:val="center"/>
        <w:rPr>
          <w:rFonts w:ascii="Arial" w:hAnsi="Arial" w:cs="Arial"/>
          <w:b/>
          <w:bCs/>
          <w:color w:val="C00000"/>
          <w:sz w:val="22"/>
          <w:szCs w:val="22"/>
          <w:lang w:val="ro-RO"/>
        </w:rPr>
      </w:pPr>
    </w:p>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r w:rsidRPr="00920939">
        <w:rPr>
          <w:rFonts w:ascii="Arial" w:hAnsi="Arial" w:cs="Arial"/>
          <w:b/>
          <w:bCs/>
          <w:color w:val="C00000"/>
          <w:sz w:val="22"/>
          <w:szCs w:val="22"/>
          <w:lang w:val="ro-RO"/>
        </w:rPr>
        <w:t>Obiectivul nr. 7</w:t>
      </w:r>
      <w:r w:rsidRPr="00920939">
        <w:rPr>
          <w:rFonts w:ascii="Arial" w:hAnsi="Arial" w:cs="Arial"/>
          <w:b/>
          <w:color w:val="C00000"/>
          <w:sz w:val="22"/>
          <w:szCs w:val="22"/>
          <w:lang w:val="ro-RO"/>
        </w:rPr>
        <w:t xml:space="preserve"> - Reducerea emisiilor şi a factorilor de poluare, precum şi prevenirea riscurilor alunecărilor de teren şi al inundaţiilor</w:t>
      </w:r>
    </w:p>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98"/>
        <w:gridCol w:w="3060"/>
        <w:gridCol w:w="926"/>
        <w:gridCol w:w="3618"/>
      </w:tblGrid>
      <w:tr w:rsidR="006E0B47" w:rsidRPr="00920939" w:rsidTr="00D47C11">
        <w:trPr>
          <w:jc w:val="center"/>
        </w:trPr>
        <w:tc>
          <w:tcPr>
            <w:tcW w:w="1998"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 xml:space="preserve">Factor de mediu </w:t>
            </w:r>
          </w:p>
        </w:tc>
        <w:tc>
          <w:tcPr>
            <w:tcW w:w="3060"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Indicatori de mediu</w:t>
            </w:r>
          </w:p>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relevanti</w:t>
            </w:r>
          </w:p>
        </w:tc>
        <w:tc>
          <w:tcPr>
            <w:tcW w:w="926"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Nivel</w:t>
            </w:r>
          </w:p>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Impact</w:t>
            </w:r>
          </w:p>
        </w:tc>
        <w:tc>
          <w:tcPr>
            <w:tcW w:w="3618" w:type="dxa"/>
            <w:vAlign w:val="center"/>
          </w:tcPr>
          <w:p w:rsidR="006E0B47" w:rsidRPr="00D47C11" w:rsidRDefault="006E0B47" w:rsidP="00D47C11">
            <w:pPr>
              <w:autoSpaceDE w:val="0"/>
              <w:autoSpaceDN w:val="0"/>
              <w:adjustRightInd w:val="0"/>
              <w:jc w:val="center"/>
              <w:rPr>
                <w:rFonts w:ascii="Arial" w:hAnsi="Arial" w:cs="Arial"/>
                <w:b/>
                <w:bCs/>
                <w:color w:val="C00000"/>
                <w:lang w:val="ro-RO"/>
              </w:rPr>
            </w:pPr>
            <w:r w:rsidRPr="00D47C11">
              <w:rPr>
                <w:rFonts w:ascii="Arial" w:hAnsi="Arial" w:cs="Arial"/>
                <w:b/>
                <w:bCs/>
                <w:color w:val="C00000"/>
                <w:sz w:val="22"/>
                <w:szCs w:val="22"/>
                <w:lang w:val="ro-RO"/>
              </w:rPr>
              <w:t xml:space="preserve">Justificarea incadrarii </w:t>
            </w:r>
          </w:p>
        </w:tc>
      </w:tr>
      <w:tr w:rsidR="006E0B47" w:rsidRPr="00CB1891"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b/>
                <w:bCs/>
                <w:color w:val="C00000"/>
                <w:lang w:val="ro-RO"/>
              </w:rPr>
            </w:pPr>
            <w:r w:rsidRPr="00D47C11">
              <w:rPr>
                <w:rFonts w:ascii="Arial" w:hAnsi="Arial" w:cs="Arial"/>
                <w:color w:val="C00000"/>
                <w:sz w:val="22"/>
                <w:szCs w:val="22"/>
                <w:lang w:val="ro-RO"/>
              </w:rPr>
              <w:t xml:space="preserve">Aer </w:t>
            </w:r>
          </w:p>
        </w:tc>
        <w:tc>
          <w:tcPr>
            <w:tcW w:w="3060" w:type="dxa"/>
            <w:vAlign w:val="center"/>
          </w:tcPr>
          <w:p w:rsidR="006E0B47" w:rsidRPr="00D47C11" w:rsidRDefault="006E0B47" w:rsidP="00D47C11">
            <w:pPr>
              <w:autoSpaceDE w:val="0"/>
              <w:autoSpaceDN w:val="0"/>
              <w:adjustRightInd w:val="0"/>
              <w:rPr>
                <w:rFonts w:ascii="Arial" w:hAnsi="Arial" w:cs="Arial"/>
                <w:b/>
                <w:bCs/>
                <w:color w:val="C00000"/>
                <w:lang w:val="ro-RO"/>
              </w:rPr>
            </w:pPr>
            <w:r w:rsidRPr="00D47C11">
              <w:rPr>
                <w:rFonts w:ascii="Arial" w:hAnsi="Arial" w:cs="Arial"/>
                <w:color w:val="C00000"/>
                <w:sz w:val="22"/>
                <w:szCs w:val="22"/>
                <w:lang w:val="ro-RO"/>
              </w:rPr>
              <w:t>Imbunatatirea calitatii aerului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+2</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Impact pozitiv semnificativ asupra aerului şi asupra nivelului de zgomot şi vibraţii, cu efecte pozitive semnificative asupra populaţiei şi a sănătăţii umane.</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Apa </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apei de suprafata si a apei subterane</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Impact neutru</w:t>
            </w:r>
          </w:p>
        </w:tc>
      </w:tr>
      <w:tr w:rsidR="006E0B47" w:rsidRPr="00CB1891"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Sol </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solului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+1</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Impact pozitiv prin reducerea sedimentelor de poluanti proveniti din emisiile de pulberi  si gaze arse (SO</w:t>
            </w:r>
            <w:r w:rsidRPr="00D47C11">
              <w:rPr>
                <w:rFonts w:ascii="Arial" w:hAnsi="Arial" w:cs="Arial"/>
                <w:color w:val="C00000"/>
                <w:sz w:val="22"/>
                <w:szCs w:val="22"/>
                <w:vertAlign w:val="subscript"/>
                <w:lang w:val="ro-RO"/>
              </w:rPr>
              <w:t>2,</w:t>
            </w:r>
            <w:r w:rsidRPr="00D47C11">
              <w:rPr>
                <w:rFonts w:ascii="Arial" w:hAnsi="Arial" w:cs="Arial"/>
                <w:color w:val="C00000"/>
                <w:sz w:val="22"/>
                <w:szCs w:val="22"/>
                <w:lang w:val="ro-RO"/>
              </w:rPr>
              <w:t xml:space="preserve"> NOx)</w:t>
            </w:r>
          </w:p>
        </w:tc>
      </w:tr>
      <w:tr w:rsidR="006E0B47" w:rsidRPr="00CB1891"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Sanatatea populatiei</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Imbunatatirea calitatii vietii; cresterea confortului populatiei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+2</w:t>
            </w:r>
          </w:p>
        </w:tc>
        <w:tc>
          <w:tcPr>
            <w:tcW w:w="3618" w:type="dxa"/>
            <w:vAlign w:val="center"/>
          </w:tcPr>
          <w:p w:rsidR="006E0B47" w:rsidRPr="00D47C11" w:rsidRDefault="006E0B47" w:rsidP="00E82351">
            <w:pPr>
              <w:rPr>
                <w:rFonts w:ascii="Arial" w:hAnsi="Arial" w:cs="Arial"/>
                <w:color w:val="C00000"/>
                <w:sz w:val="20"/>
                <w:szCs w:val="20"/>
                <w:lang w:val="ro-RO"/>
              </w:rPr>
            </w:pPr>
            <w:r w:rsidRPr="00D47C11">
              <w:rPr>
                <w:rFonts w:ascii="Arial" w:hAnsi="Arial" w:cs="Arial"/>
                <w:bCs/>
                <w:color w:val="C00000"/>
                <w:sz w:val="22"/>
                <w:szCs w:val="22"/>
                <w:lang w:val="ro-RO"/>
              </w:rPr>
              <w:t>Impact pozitiv prin cresterea gradului de confort al populatiei.</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Riscuri naturale</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Diminuarea/eliminarea efectelor alunecarilor de teren/inundatii</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Impact neutru</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Biodiversitate si patrimoniu cultural</w:t>
            </w:r>
          </w:p>
        </w:tc>
        <w:tc>
          <w:tcPr>
            <w:tcW w:w="3060" w:type="dxa"/>
            <w:vAlign w:val="center"/>
          </w:tcPr>
          <w:p w:rsidR="006E0B47" w:rsidRPr="00D47C11" w:rsidRDefault="006E0B47" w:rsidP="00D47C11">
            <w:pPr>
              <w:autoSpaceDE w:val="0"/>
              <w:autoSpaceDN w:val="0"/>
              <w:adjustRightInd w:val="0"/>
              <w:rPr>
                <w:rFonts w:ascii="Arial" w:hAnsi="Arial" w:cs="Arial"/>
                <w:color w:val="C00000"/>
                <w:lang w:val="ro-RO"/>
              </w:rPr>
            </w:pPr>
            <w:r w:rsidRPr="00254D38">
              <w:rPr>
                <w:rFonts w:ascii="Arial" w:hAnsi="Arial" w:cs="Arial"/>
                <w:color w:val="C00000"/>
                <w:sz w:val="22"/>
                <w:szCs w:val="22"/>
                <w:lang w:val="ro-RO"/>
              </w:rPr>
              <w:t>Protejarea şi îmbunătăţirea condiţiilor ecosistemelor terestre şi acvatice împotriva degradării antropice, fragmentării habitatelor şi defrişării;</w:t>
            </w:r>
          </w:p>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 xml:space="preserve">Asigurarea protecţiei peisajului natural, cultural si istoric </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Impact neutru</w:t>
            </w:r>
          </w:p>
        </w:tc>
      </w:tr>
      <w:tr w:rsidR="006E0B47" w:rsidRPr="00920939" w:rsidTr="00D47C11">
        <w:trPr>
          <w:jc w:val="center"/>
        </w:trPr>
        <w:tc>
          <w:tcPr>
            <w:tcW w:w="199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Mediu social si economic</w:t>
            </w:r>
          </w:p>
        </w:tc>
        <w:tc>
          <w:tcPr>
            <w:tcW w:w="3060" w:type="dxa"/>
            <w:vAlign w:val="center"/>
          </w:tcPr>
          <w:p w:rsidR="006E0B47" w:rsidRPr="00D47C11" w:rsidRDefault="006E0B47" w:rsidP="00C3570C">
            <w:pPr>
              <w:pStyle w:val="NoSpacing"/>
              <w:rPr>
                <w:rFonts w:ascii="Arial" w:hAnsi="Arial" w:cs="Arial"/>
                <w:color w:val="C00000"/>
              </w:rPr>
            </w:pPr>
            <w:r w:rsidRPr="00D47C11">
              <w:rPr>
                <w:rFonts w:ascii="Arial" w:hAnsi="Arial" w:cs="Arial"/>
                <w:color w:val="C00000"/>
              </w:rPr>
              <w:t>Dezvoltarea sistemului de infrastructură rutieră;</w:t>
            </w:r>
          </w:p>
          <w:p w:rsidR="006E0B47" w:rsidRPr="00D47C11" w:rsidRDefault="006E0B47" w:rsidP="00C3570C">
            <w:pPr>
              <w:pStyle w:val="NoSpacing"/>
              <w:rPr>
                <w:rFonts w:ascii="Arial" w:hAnsi="Arial" w:cs="Arial"/>
                <w:color w:val="C00000"/>
              </w:rPr>
            </w:pPr>
            <w:r w:rsidRPr="00D47C11">
              <w:rPr>
                <w:rFonts w:ascii="Arial" w:hAnsi="Arial" w:cs="Arial"/>
                <w:color w:val="C00000"/>
              </w:rPr>
              <w:t>Asigurarea utilităţilor;</w:t>
            </w:r>
          </w:p>
          <w:p w:rsidR="006E0B47" w:rsidRPr="00D47C11" w:rsidRDefault="006E0B47" w:rsidP="00C3570C">
            <w:pPr>
              <w:pStyle w:val="NoSpacing"/>
              <w:rPr>
                <w:rFonts w:ascii="Arial" w:hAnsi="Arial" w:cs="Arial"/>
                <w:color w:val="C00000"/>
              </w:rPr>
            </w:pPr>
            <w:r w:rsidRPr="00D47C11">
              <w:rPr>
                <w:rFonts w:ascii="Arial" w:hAnsi="Arial" w:cs="Arial"/>
                <w:color w:val="C00000"/>
              </w:rPr>
              <w:t>Conservarea resurselor;</w:t>
            </w:r>
          </w:p>
        </w:tc>
        <w:tc>
          <w:tcPr>
            <w:tcW w:w="926" w:type="dxa"/>
            <w:vAlign w:val="center"/>
          </w:tcPr>
          <w:p w:rsidR="006E0B47" w:rsidRPr="00D47C11" w:rsidRDefault="006E0B47" w:rsidP="00D47C11">
            <w:pPr>
              <w:autoSpaceDE w:val="0"/>
              <w:autoSpaceDN w:val="0"/>
              <w:adjustRightInd w:val="0"/>
              <w:jc w:val="center"/>
              <w:rPr>
                <w:rFonts w:ascii="Arial" w:hAnsi="Arial" w:cs="Arial"/>
                <w:bCs/>
                <w:color w:val="C00000"/>
                <w:lang w:val="ro-RO"/>
              </w:rPr>
            </w:pPr>
            <w:r w:rsidRPr="00D47C11">
              <w:rPr>
                <w:rFonts w:ascii="Arial" w:hAnsi="Arial" w:cs="Arial"/>
                <w:bCs/>
                <w:color w:val="C00000"/>
                <w:sz w:val="22"/>
                <w:szCs w:val="22"/>
                <w:lang w:val="ro-RO"/>
              </w:rPr>
              <w:t>0</w:t>
            </w:r>
          </w:p>
        </w:tc>
        <w:tc>
          <w:tcPr>
            <w:tcW w:w="3618" w:type="dxa"/>
            <w:vAlign w:val="center"/>
          </w:tcPr>
          <w:p w:rsidR="006E0B47" w:rsidRPr="00D47C11" w:rsidRDefault="006E0B47" w:rsidP="00D47C11">
            <w:pPr>
              <w:autoSpaceDE w:val="0"/>
              <w:autoSpaceDN w:val="0"/>
              <w:adjustRightInd w:val="0"/>
              <w:rPr>
                <w:rFonts w:ascii="Arial" w:hAnsi="Arial" w:cs="Arial"/>
                <w:color w:val="C00000"/>
                <w:lang w:val="ro-RO"/>
              </w:rPr>
            </w:pPr>
            <w:r w:rsidRPr="00D47C11">
              <w:rPr>
                <w:rFonts w:ascii="Arial" w:hAnsi="Arial" w:cs="Arial"/>
                <w:color w:val="C00000"/>
                <w:sz w:val="22"/>
                <w:szCs w:val="22"/>
                <w:lang w:val="ro-RO"/>
              </w:rPr>
              <w:t>Impact neutru</w:t>
            </w:r>
          </w:p>
        </w:tc>
      </w:tr>
    </w:tbl>
    <w:p w:rsidR="006E0B47" w:rsidRPr="00920939" w:rsidRDefault="006E0B47" w:rsidP="00A04BEE">
      <w:pPr>
        <w:autoSpaceDE w:val="0"/>
        <w:autoSpaceDN w:val="0"/>
        <w:adjustRightInd w:val="0"/>
        <w:jc w:val="center"/>
        <w:rPr>
          <w:rFonts w:ascii="Arial" w:hAnsi="Arial" w:cs="Arial"/>
          <w:strike/>
          <w:color w:val="C00000"/>
          <w:sz w:val="22"/>
          <w:szCs w:val="22"/>
          <w:highlight w:val="yellow"/>
          <w:u w:val="single"/>
          <w:lang w:val="ro-RO"/>
        </w:rPr>
      </w:pPr>
    </w:p>
    <w:p w:rsidR="006E0B47" w:rsidRPr="00920939" w:rsidRDefault="006E0B47" w:rsidP="00A04BEE">
      <w:pPr>
        <w:autoSpaceDE w:val="0"/>
        <w:autoSpaceDN w:val="0"/>
        <w:adjustRightInd w:val="0"/>
        <w:jc w:val="center"/>
        <w:rPr>
          <w:rFonts w:ascii="Arial" w:hAnsi="Arial" w:cs="Arial"/>
          <w:strike/>
          <w:color w:val="C00000"/>
          <w:sz w:val="20"/>
          <w:szCs w:val="20"/>
          <w:highlight w:val="yellow"/>
          <w:u w:val="single"/>
          <w:lang w:val="ro-RO"/>
        </w:rPr>
      </w:pPr>
    </w:p>
    <w:p w:rsidR="006E0B47" w:rsidRDefault="006E0B47" w:rsidP="00A04BEE">
      <w:pPr>
        <w:autoSpaceDE w:val="0"/>
        <w:autoSpaceDN w:val="0"/>
        <w:adjustRightInd w:val="0"/>
        <w:jc w:val="center"/>
        <w:rPr>
          <w:rFonts w:ascii="Arial" w:hAnsi="Arial" w:cs="Arial"/>
          <w:strike/>
          <w:color w:val="3333FF"/>
          <w:sz w:val="20"/>
          <w:szCs w:val="20"/>
          <w:highlight w:val="yellow"/>
          <w:u w:val="single"/>
          <w:lang w:val="ro-RO"/>
        </w:rPr>
      </w:pPr>
    </w:p>
    <w:p w:rsidR="006E0B47" w:rsidRDefault="006E0B47" w:rsidP="009265E6">
      <w:pPr>
        <w:autoSpaceDE w:val="0"/>
        <w:autoSpaceDN w:val="0"/>
        <w:adjustRightInd w:val="0"/>
        <w:rPr>
          <w:rFonts w:ascii="Arial" w:hAnsi="Arial" w:cs="Arial"/>
          <w:b/>
          <w:bCs/>
          <w:sz w:val="22"/>
          <w:szCs w:val="22"/>
          <w:lang w:val="ro-RO"/>
        </w:rPr>
      </w:pPr>
    </w:p>
    <w:p w:rsidR="006E0B47" w:rsidRPr="006F3991" w:rsidRDefault="006E0B47" w:rsidP="009265E6">
      <w:pPr>
        <w:autoSpaceDE w:val="0"/>
        <w:autoSpaceDN w:val="0"/>
        <w:adjustRightInd w:val="0"/>
        <w:rPr>
          <w:rFonts w:ascii="Arial" w:hAnsi="Arial" w:cs="Arial"/>
          <w:b/>
          <w:sz w:val="22"/>
          <w:szCs w:val="22"/>
          <w:lang w:val="ro-RO"/>
        </w:rPr>
      </w:pPr>
      <w:r w:rsidRPr="006F3991">
        <w:rPr>
          <w:rFonts w:ascii="Arial" w:hAnsi="Arial" w:cs="Arial"/>
          <w:b/>
          <w:bCs/>
          <w:sz w:val="22"/>
          <w:szCs w:val="22"/>
          <w:lang w:val="ro-RO"/>
        </w:rPr>
        <w:t xml:space="preserve">7.4. </w:t>
      </w:r>
      <w:r w:rsidRPr="006F3991">
        <w:rPr>
          <w:rFonts w:ascii="Arial" w:hAnsi="Arial" w:cs="Arial"/>
          <w:b/>
          <w:sz w:val="22"/>
          <w:szCs w:val="22"/>
          <w:lang w:val="ro-RO"/>
        </w:rPr>
        <w:t>Evaluarea efectelor de mediu cumulative ale implementării P</w:t>
      </w:r>
      <w:r>
        <w:rPr>
          <w:rFonts w:ascii="Arial" w:hAnsi="Arial" w:cs="Arial"/>
          <w:b/>
          <w:sz w:val="22"/>
          <w:szCs w:val="22"/>
          <w:lang w:val="ro-RO"/>
        </w:rPr>
        <w:t>ATZ</w:t>
      </w:r>
      <w:r w:rsidRPr="006F3991">
        <w:rPr>
          <w:rFonts w:ascii="Arial" w:hAnsi="Arial" w:cs="Arial"/>
          <w:b/>
          <w:sz w:val="22"/>
          <w:szCs w:val="22"/>
          <w:lang w:val="ro-RO"/>
        </w:rPr>
        <w:t xml:space="preserve"> asupra obiectivelor de mediu relevante</w:t>
      </w:r>
    </w:p>
    <w:p w:rsidR="006E0B47" w:rsidRDefault="006E0B47" w:rsidP="009265E6">
      <w:pPr>
        <w:autoSpaceDE w:val="0"/>
        <w:autoSpaceDN w:val="0"/>
        <w:adjustRightInd w:val="0"/>
        <w:rPr>
          <w:rFonts w:ascii="Arial" w:hAnsi="Arial" w:cs="Arial"/>
          <w:sz w:val="22"/>
          <w:szCs w:val="22"/>
          <w:lang w:val="ro-RO"/>
        </w:rPr>
      </w:pPr>
      <w:r w:rsidRPr="006F3991">
        <w:rPr>
          <w:rFonts w:ascii="Arial" w:hAnsi="Arial" w:cs="Arial"/>
          <w:sz w:val="22"/>
          <w:szCs w:val="22"/>
          <w:lang w:val="ro-RO"/>
        </w:rPr>
        <w:t>Evaluarea efectului cumulativ al implementării P</w:t>
      </w:r>
      <w:r>
        <w:rPr>
          <w:rFonts w:ascii="Arial" w:hAnsi="Arial" w:cs="Arial"/>
          <w:sz w:val="22"/>
          <w:szCs w:val="22"/>
          <w:lang w:val="ro-RO"/>
        </w:rPr>
        <w:t>AT</w:t>
      </w:r>
      <w:r w:rsidRPr="006F3991">
        <w:rPr>
          <w:rFonts w:ascii="Arial" w:hAnsi="Arial" w:cs="Arial"/>
          <w:sz w:val="22"/>
          <w:szCs w:val="22"/>
          <w:lang w:val="ro-RO"/>
        </w:rPr>
        <w:t xml:space="preserve">Z, s-a realizat pe baza însumării punctajului acordat pentru fiecare obiectiv relevant asupra obiectivelor de mediu. </w:t>
      </w:r>
    </w:p>
    <w:p w:rsidR="006E0B47" w:rsidRDefault="006E0B47" w:rsidP="009265E6">
      <w:pPr>
        <w:autoSpaceDE w:val="0"/>
        <w:autoSpaceDN w:val="0"/>
        <w:adjustRightInd w:val="0"/>
        <w:rPr>
          <w:rFonts w:ascii="Arial" w:hAnsi="Arial" w:cs="Arial"/>
          <w:sz w:val="22"/>
          <w:szCs w:val="22"/>
          <w:lang w:val="ro-RO"/>
        </w:rPr>
      </w:pPr>
    </w:p>
    <w:p w:rsidR="006E0B47" w:rsidRPr="009265E6" w:rsidRDefault="006E0B47" w:rsidP="009265E6">
      <w:pPr>
        <w:autoSpaceDE w:val="0"/>
        <w:autoSpaceDN w:val="0"/>
        <w:adjustRightInd w:val="0"/>
        <w:jc w:val="center"/>
        <w:rPr>
          <w:rFonts w:ascii="Arial" w:hAnsi="Arial" w:cs="Arial"/>
          <w:b/>
          <w:sz w:val="22"/>
          <w:szCs w:val="22"/>
          <w:highlight w:val="yellow"/>
          <w:lang w:val="ro-RO"/>
        </w:rPr>
      </w:pPr>
      <w:r w:rsidRPr="009265E6">
        <w:rPr>
          <w:rFonts w:ascii="Arial" w:hAnsi="Arial" w:cs="Arial"/>
          <w:b/>
          <w:sz w:val="22"/>
          <w:szCs w:val="22"/>
          <w:lang w:val="ro-RO"/>
        </w:rPr>
        <w:t xml:space="preserve">Impact cumulat şi interacţiuni </w:t>
      </w:r>
      <w:r>
        <w:rPr>
          <w:rFonts w:ascii="Arial" w:hAnsi="Arial" w:cs="Arial"/>
          <w:b/>
          <w:sz w:val="22"/>
          <w:szCs w:val="22"/>
          <w:lang w:val="ro-RO"/>
        </w:rPr>
        <w:t xml:space="preserve"> </w:t>
      </w:r>
    </w:p>
    <w:p w:rsidR="006E0B47" w:rsidRDefault="006E0B47" w:rsidP="00831B62">
      <w:pPr>
        <w:jc w:val="both"/>
        <w:rPr>
          <w:rFonts w:ascii="Arial" w:hAnsi="Arial"/>
          <w:b/>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26"/>
        <w:gridCol w:w="2868"/>
        <w:gridCol w:w="2641"/>
        <w:gridCol w:w="3081"/>
      </w:tblGrid>
      <w:tr w:rsidR="006E0B47" w:rsidRPr="006F3991" w:rsidTr="00DB03B2">
        <w:tc>
          <w:tcPr>
            <w:tcW w:w="1526" w:type="dxa"/>
            <w:vAlign w:val="center"/>
          </w:tcPr>
          <w:p w:rsidR="006E0B47" w:rsidRPr="006F3991" w:rsidRDefault="006E0B47" w:rsidP="00421E89">
            <w:pPr>
              <w:autoSpaceDE w:val="0"/>
              <w:autoSpaceDN w:val="0"/>
              <w:adjustRightInd w:val="0"/>
              <w:jc w:val="center"/>
              <w:rPr>
                <w:rFonts w:ascii="Arial" w:hAnsi="Arial" w:cs="Arial"/>
                <w:b/>
                <w:sz w:val="20"/>
                <w:szCs w:val="20"/>
                <w:lang w:val="ro-RO"/>
              </w:rPr>
            </w:pPr>
            <w:r w:rsidRPr="006F3991">
              <w:rPr>
                <w:rFonts w:ascii="Arial" w:hAnsi="Arial" w:cs="Arial"/>
                <w:b/>
                <w:sz w:val="20"/>
                <w:szCs w:val="20"/>
                <w:lang w:val="ro-RO"/>
              </w:rPr>
              <w:t>Factor/</w:t>
            </w:r>
          </w:p>
          <w:p w:rsidR="006E0B47" w:rsidRPr="006F3991" w:rsidRDefault="006E0B47" w:rsidP="00421E89">
            <w:pPr>
              <w:autoSpaceDE w:val="0"/>
              <w:autoSpaceDN w:val="0"/>
              <w:adjustRightInd w:val="0"/>
              <w:jc w:val="center"/>
              <w:rPr>
                <w:rFonts w:ascii="Arial" w:hAnsi="Arial" w:cs="Arial"/>
                <w:b/>
                <w:sz w:val="20"/>
                <w:szCs w:val="20"/>
                <w:lang w:val="ro-RO"/>
              </w:rPr>
            </w:pPr>
            <w:r w:rsidRPr="006F3991">
              <w:rPr>
                <w:rFonts w:ascii="Arial" w:hAnsi="Arial" w:cs="Arial"/>
                <w:b/>
                <w:sz w:val="20"/>
                <w:szCs w:val="20"/>
                <w:lang w:val="ro-RO"/>
              </w:rPr>
              <w:t>aspect de mediu</w:t>
            </w:r>
          </w:p>
        </w:tc>
        <w:tc>
          <w:tcPr>
            <w:tcW w:w="2868" w:type="dxa"/>
            <w:vAlign w:val="center"/>
          </w:tcPr>
          <w:p w:rsidR="006E0B47" w:rsidRPr="006F3991" w:rsidRDefault="006E0B47" w:rsidP="00421E89">
            <w:pPr>
              <w:autoSpaceDE w:val="0"/>
              <w:autoSpaceDN w:val="0"/>
              <w:adjustRightInd w:val="0"/>
              <w:jc w:val="center"/>
              <w:rPr>
                <w:rFonts w:ascii="Arial" w:hAnsi="Arial" w:cs="Arial"/>
                <w:b/>
                <w:sz w:val="20"/>
                <w:szCs w:val="20"/>
                <w:lang w:val="ro-RO"/>
              </w:rPr>
            </w:pPr>
            <w:r w:rsidRPr="006F3991">
              <w:rPr>
                <w:rFonts w:ascii="Arial" w:hAnsi="Arial" w:cs="Arial"/>
                <w:b/>
                <w:sz w:val="20"/>
                <w:szCs w:val="20"/>
                <w:lang w:val="ro-RO"/>
              </w:rPr>
              <w:t>Efecte cumulate ale prevederilor planului</w:t>
            </w:r>
          </w:p>
        </w:tc>
        <w:tc>
          <w:tcPr>
            <w:tcW w:w="2641" w:type="dxa"/>
            <w:vAlign w:val="center"/>
          </w:tcPr>
          <w:p w:rsidR="006E0B47" w:rsidRPr="006F3991" w:rsidRDefault="006E0B47" w:rsidP="00421E89">
            <w:pPr>
              <w:autoSpaceDE w:val="0"/>
              <w:autoSpaceDN w:val="0"/>
              <w:adjustRightInd w:val="0"/>
              <w:jc w:val="center"/>
              <w:rPr>
                <w:rFonts w:ascii="Arial" w:hAnsi="Arial" w:cs="Arial"/>
                <w:b/>
                <w:sz w:val="20"/>
                <w:szCs w:val="20"/>
                <w:lang w:val="ro-RO"/>
              </w:rPr>
            </w:pPr>
            <w:r w:rsidRPr="006F3991">
              <w:rPr>
                <w:rFonts w:ascii="Arial" w:hAnsi="Arial" w:cs="Arial"/>
                <w:b/>
                <w:sz w:val="20"/>
                <w:szCs w:val="20"/>
                <w:lang w:val="ro-RO"/>
              </w:rPr>
              <w:t>Factor/aspect de mediu</w:t>
            </w:r>
          </w:p>
          <w:p w:rsidR="006E0B47" w:rsidRPr="006F3991" w:rsidRDefault="006E0B47" w:rsidP="00421E89">
            <w:pPr>
              <w:autoSpaceDE w:val="0"/>
              <w:autoSpaceDN w:val="0"/>
              <w:adjustRightInd w:val="0"/>
              <w:jc w:val="center"/>
              <w:rPr>
                <w:rFonts w:ascii="Arial" w:hAnsi="Arial" w:cs="Arial"/>
                <w:b/>
                <w:sz w:val="20"/>
                <w:szCs w:val="20"/>
                <w:lang w:val="ro-RO"/>
              </w:rPr>
            </w:pPr>
            <w:r w:rsidRPr="006F3991">
              <w:rPr>
                <w:rFonts w:ascii="Arial" w:hAnsi="Arial" w:cs="Arial"/>
                <w:b/>
                <w:sz w:val="20"/>
                <w:szCs w:val="20"/>
                <w:lang w:val="ro-RO"/>
              </w:rPr>
              <w:t>cu care interacţionează</w:t>
            </w:r>
          </w:p>
        </w:tc>
        <w:tc>
          <w:tcPr>
            <w:tcW w:w="3081" w:type="dxa"/>
            <w:vAlign w:val="center"/>
          </w:tcPr>
          <w:p w:rsidR="006E0B47" w:rsidRPr="006F3991" w:rsidRDefault="006E0B47" w:rsidP="00421E89">
            <w:pPr>
              <w:autoSpaceDE w:val="0"/>
              <w:autoSpaceDN w:val="0"/>
              <w:adjustRightInd w:val="0"/>
              <w:jc w:val="center"/>
              <w:rPr>
                <w:rFonts w:ascii="Arial" w:hAnsi="Arial" w:cs="Arial"/>
                <w:b/>
                <w:sz w:val="20"/>
                <w:szCs w:val="20"/>
                <w:lang w:val="ro-RO"/>
              </w:rPr>
            </w:pPr>
            <w:r w:rsidRPr="006F3991">
              <w:rPr>
                <w:rFonts w:ascii="Arial" w:hAnsi="Arial" w:cs="Arial"/>
                <w:b/>
                <w:sz w:val="20"/>
                <w:szCs w:val="20"/>
                <w:lang w:val="ro-RO"/>
              </w:rPr>
              <w:t>Interacţiuni potenţiale</w:t>
            </w:r>
          </w:p>
        </w:tc>
      </w:tr>
      <w:tr w:rsidR="006E0B47" w:rsidRPr="006F3991" w:rsidTr="00DB03B2">
        <w:tc>
          <w:tcPr>
            <w:tcW w:w="1526" w:type="dxa"/>
            <w:vAlign w:val="center"/>
          </w:tcPr>
          <w:p w:rsidR="006E0B47" w:rsidRDefault="006E0B47" w:rsidP="00106FDD">
            <w:pPr>
              <w:autoSpaceDE w:val="0"/>
              <w:autoSpaceDN w:val="0"/>
              <w:adjustRightInd w:val="0"/>
              <w:jc w:val="center"/>
              <w:rPr>
                <w:rFonts w:ascii="Arial" w:hAnsi="Arial" w:cs="Arial"/>
                <w:sz w:val="20"/>
                <w:szCs w:val="20"/>
                <w:lang w:val="ro-RO"/>
              </w:rPr>
            </w:pPr>
            <w:r w:rsidRPr="006F3991">
              <w:rPr>
                <w:rFonts w:ascii="Arial" w:hAnsi="Arial" w:cs="Arial"/>
                <w:sz w:val="20"/>
                <w:szCs w:val="20"/>
                <w:lang w:val="ro-RO"/>
              </w:rPr>
              <w:t xml:space="preserve">Aerul </w:t>
            </w:r>
          </w:p>
          <w:p w:rsidR="006E0B47" w:rsidRPr="00DB03B2" w:rsidRDefault="006E0B47" w:rsidP="00106FDD">
            <w:pPr>
              <w:autoSpaceDE w:val="0"/>
              <w:autoSpaceDN w:val="0"/>
              <w:adjustRightInd w:val="0"/>
              <w:jc w:val="center"/>
              <w:rPr>
                <w:rFonts w:ascii="Arial" w:hAnsi="Arial" w:cs="Arial"/>
                <w:color w:val="C00000"/>
                <w:sz w:val="20"/>
                <w:szCs w:val="20"/>
                <w:lang w:val="ro-RO"/>
              </w:rPr>
            </w:pPr>
            <w:r w:rsidRPr="00DB03B2">
              <w:rPr>
                <w:rFonts w:ascii="Arial" w:hAnsi="Arial" w:cs="Arial"/>
                <w:color w:val="C00000"/>
                <w:sz w:val="20"/>
                <w:szCs w:val="20"/>
                <w:lang w:val="ro-RO"/>
              </w:rPr>
              <w:t>I1</w:t>
            </w:r>
          </w:p>
        </w:tc>
        <w:tc>
          <w:tcPr>
            <w:tcW w:w="2868" w:type="dxa"/>
            <w:vAlign w:val="center"/>
          </w:tcPr>
          <w:p w:rsidR="006E0B47" w:rsidRPr="006F3991" w:rsidRDefault="006E0B47" w:rsidP="00106FDD">
            <w:pPr>
              <w:autoSpaceDE w:val="0"/>
              <w:autoSpaceDN w:val="0"/>
              <w:adjustRightInd w:val="0"/>
              <w:rPr>
                <w:rFonts w:ascii="Arial" w:hAnsi="Arial" w:cs="Arial"/>
                <w:sz w:val="20"/>
                <w:szCs w:val="20"/>
                <w:lang w:val="ro-RO"/>
              </w:rPr>
            </w:pPr>
            <w:r w:rsidRPr="006F3991">
              <w:rPr>
                <w:rFonts w:ascii="Arial" w:hAnsi="Arial" w:cs="Arial"/>
                <w:sz w:val="20"/>
                <w:szCs w:val="20"/>
                <w:lang w:val="ro-RO"/>
              </w:rPr>
              <w:t>Principalele forme de impact sunt asociate</w:t>
            </w:r>
            <w:r>
              <w:rPr>
                <w:rFonts w:ascii="Arial" w:hAnsi="Arial" w:cs="Arial"/>
                <w:sz w:val="20"/>
                <w:szCs w:val="20"/>
                <w:lang w:val="ro-RO"/>
              </w:rPr>
              <w:t xml:space="preserve"> </w:t>
            </w:r>
            <w:r w:rsidRPr="006F3991">
              <w:rPr>
                <w:rFonts w:ascii="Arial" w:hAnsi="Arial" w:cs="Arial"/>
                <w:sz w:val="20"/>
                <w:szCs w:val="20"/>
                <w:lang w:val="ro-RO"/>
              </w:rPr>
              <w:t>dezvoltării mediului urban şi a infrastructurii</w:t>
            </w:r>
            <w:r>
              <w:rPr>
                <w:rFonts w:ascii="Arial" w:hAnsi="Arial" w:cs="Arial"/>
                <w:sz w:val="20"/>
                <w:szCs w:val="20"/>
                <w:lang w:val="ro-RO"/>
              </w:rPr>
              <w:t xml:space="preserve"> </w:t>
            </w:r>
            <w:r w:rsidRPr="006F3991">
              <w:rPr>
                <w:rFonts w:ascii="Arial" w:hAnsi="Arial" w:cs="Arial"/>
                <w:sz w:val="20"/>
                <w:szCs w:val="20"/>
                <w:lang w:val="ro-RO"/>
              </w:rPr>
              <w:t>turistice de agrement şi transport.</w:t>
            </w:r>
          </w:p>
          <w:p w:rsidR="006E0B47" w:rsidRPr="006F3991" w:rsidRDefault="006E0B47" w:rsidP="00106FDD">
            <w:pPr>
              <w:autoSpaceDE w:val="0"/>
              <w:autoSpaceDN w:val="0"/>
              <w:adjustRightInd w:val="0"/>
              <w:rPr>
                <w:rFonts w:ascii="Arial" w:hAnsi="Arial" w:cs="Arial"/>
                <w:sz w:val="20"/>
                <w:szCs w:val="20"/>
                <w:lang w:val="ro-RO"/>
              </w:rPr>
            </w:pPr>
          </w:p>
          <w:p w:rsidR="006E0B47" w:rsidRPr="006F3991" w:rsidRDefault="006E0B47" w:rsidP="00106FDD">
            <w:pPr>
              <w:autoSpaceDE w:val="0"/>
              <w:autoSpaceDN w:val="0"/>
              <w:adjustRightInd w:val="0"/>
              <w:rPr>
                <w:rFonts w:ascii="Arial" w:hAnsi="Arial" w:cs="Arial"/>
                <w:sz w:val="20"/>
                <w:szCs w:val="20"/>
                <w:lang w:val="ro-RO"/>
              </w:rPr>
            </w:pPr>
            <w:r w:rsidRPr="006F3991">
              <w:rPr>
                <w:rFonts w:ascii="Arial" w:hAnsi="Arial" w:cs="Arial"/>
                <w:sz w:val="20"/>
                <w:szCs w:val="20"/>
                <w:lang w:val="ro-RO"/>
              </w:rPr>
              <w:t>Ca urmare impactul calităţii aerului şi nivelului</w:t>
            </w:r>
            <w:r>
              <w:rPr>
                <w:rFonts w:ascii="Arial" w:hAnsi="Arial" w:cs="Arial"/>
                <w:sz w:val="20"/>
                <w:szCs w:val="20"/>
                <w:lang w:val="ro-RO"/>
              </w:rPr>
              <w:t xml:space="preserve"> </w:t>
            </w:r>
            <w:r w:rsidRPr="006F3991">
              <w:rPr>
                <w:rFonts w:ascii="Arial" w:hAnsi="Arial" w:cs="Arial"/>
                <w:sz w:val="20"/>
                <w:szCs w:val="20"/>
                <w:lang w:val="ro-RO"/>
              </w:rPr>
              <w:t xml:space="preserve">de zgomot este </w:t>
            </w:r>
            <w:r w:rsidRPr="006F3991">
              <w:rPr>
                <w:rFonts w:ascii="Arial" w:hAnsi="Arial" w:cs="Arial"/>
                <w:b/>
                <w:bCs/>
                <w:i/>
                <w:sz w:val="20"/>
                <w:szCs w:val="20"/>
                <w:lang w:val="ro-RO"/>
              </w:rPr>
              <w:t>pozitiv</w:t>
            </w:r>
            <w:r w:rsidRPr="006F3991">
              <w:rPr>
                <w:rFonts w:ascii="Arial" w:hAnsi="Arial" w:cs="Arial"/>
                <w:b/>
                <w:bCs/>
                <w:sz w:val="20"/>
                <w:szCs w:val="20"/>
                <w:lang w:val="ro-RO"/>
              </w:rPr>
              <w:t xml:space="preserve"> </w:t>
            </w:r>
            <w:r w:rsidRPr="006F3991">
              <w:rPr>
                <w:rFonts w:ascii="Arial" w:hAnsi="Arial" w:cs="Arial"/>
                <w:sz w:val="20"/>
                <w:szCs w:val="20"/>
                <w:lang w:val="ro-RO"/>
              </w:rPr>
              <w:t>asupra aspectelor de mediu.</w:t>
            </w:r>
          </w:p>
        </w:tc>
        <w:tc>
          <w:tcPr>
            <w:tcW w:w="2641" w:type="dxa"/>
            <w:vAlign w:val="center"/>
          </w:tcPr>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Populaţia şi sănătatea umană;</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Mediul economic şi social;</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Pr>
                <w:rFonts w:ascii="Arial" w:hAnsi="Arial" w:cs="Arial"/>
                <w:sz w:val="20"/>
                <w:szCs w:val="20"/>
                <w:lang w:val="ro-RO"/>
              </w:rPr>
              <w:t xml:space="preserve">Biodiversitatea; </w:t>
            </w:r>
          </w:p>
        </w:tc>
        <w:tc>
          <w:tcPr>
            <w:tcW w:w="3081" w:type="dxa"/>
            <w:vAlign w:val="center"/>
          </w:tcPr>
          <w:p w:rsidR="006E0B47" w:rsidRPr="006F3991" w:rsidRDefault="006E0B47" w:rsidP="00106FDD">
            <w:pPr>
              <w:autoSpaceDE w:val="0"/>
              <w:autoSpaceDN w:val="0"/>
              <w:adjustRightInd w:val="0"/>
              <w:rPr>
                <w:rFonts w:ascii="Arial" w:hAnsi="Arial" w:cs="Arial"/>
                <w:sz w:val="20"/>
                <w:szCs w:val="20"/>
                <w:lang w:val="ro-RO"/>
              </w:rPr>
            </w:pPr>
            <w:r w:rsidRPr="006F3991">
              <w:rPr>
                <w:rFonts w:ascii="Arial" w:hAnsi="Arial" w:cs="Arial"/>
                <w:sz w:val="20"/>
                <w:szCs w:val="20"/>
                <w:lang w:val="ro-RO"/>
              </w:rPr>
              <w:t xml:space="preserve">Implementarea planului va determina intensificarea traficului rutier şi apariţia unor surse punctuale de emisii de noxe, dar efectele asupra calităţii aerului vor fi diminuate de circulaţia aerului şi de lipsa poluării de fond (poluare actuală „0”). Emisiile de poluanţi specifice traficului rutier sunt dependente de starea tehnică a </w:t>
            </w:r>
            <w:r>
              <w:rPr>
                <w:rFonts w:ascii="Arial" w:hAnsi="Arial" w:cs="Arial"/>
                <w:sz w:val="20"/>
                <w:szCs w:val="20"/>
                <w:lang w:val="ro-RO"/>
              </w:rPr>
              <w:t>i</w:t>
            </w:r>
            <w:r w:rsidRPr="006F3991">
              <w:rPr>
                <w:rFonts w:ascii="Arial" w:hAnsi="Arial" w:cs="Arial"/>
                <w:sz w:val="20"/>
                <w:szCs w:val="20"/>
                <w:lang w:val="ro-RO"/>
              </w:rPr>
              <w:t>nfrastructurii. Acestea determină creşterea nivelurilor de poluare a aerului în vecinătatea arterelor de trafic.</w:t>
            </w:r>
          </w:p>
          <w:p w:rsidR="006E0B47" w:rsidRPr="006F3991" w:rsidRDefault="006E0B47" w:rsidP="00106FDD">
            <w:pPr>
              <w:autoSpaceDE w:val="0"/>
              <w:autoSpaceDN w:val="0"/>
              <w:adjustRightInd w:val="0"/>
              <w:rPr>
                <w:rFonts w:ascii="Arial" w:hAnsi="Arial" w:cs="Arial"/>
                <w:sz w:val="20"/>
                <w:szCs w:val="20"/>
                <w:lang w:val="ro-RO"/>
              </w:rPr>
            </w:pPr>
            <w:r>
              <w:rPr>
                <w:rFonts w:ascii="Arial" w:hAnsi="Arial" w:cs="Arial"/>
                <w:sz w:val="20"/>
                <w:szCs w:val="20"/>
                <w:lang w:val="ro-RO"/>
              </w:rPr>
              <w:t xml:space="preserve">Realizarea spaţiilor verzi </w:t>
            </w:r>
            <w:r w:rsidRPr="006F3991">
              <w:rPr>
                <w:rFonts w:ascii="Arial" w:hAnsi="Arial" w:cs="Arial"/>
                <w:sz w:val="20"/>
                <w:szCs w:val="20"/>
                <w:lang w:val="ro-RO"/>
              </w:rPr>
              <w:t>va avea ca efect purificarea aerului şi reducerea nivelului de zgomot.</w:t>
            </w:r>
          </w:p>
        </w:tc>
      </w:tr>
      <w:tr w:rsidR="006E0B47" w:rsidRPr="00CB1891" w:rsidTr="00DB03B2">
        <w:tc>
          <w:tcPr>
            <w:tcW w:w="1526" w:type="dxa"/>
            <w:vAlign w:val="center"/>
          </w:tcPr>
          <w:p w:rsidR="006E0B47" w:rsidRDefault="006E0B47" w:rsidP="00106FDD">
            <w:pPr>
              <w:autoSpaceDE w:val="0"/>
              <w:autoSpaceDN w:val="0"/>
              <w:adjustRightInd w:val="0"/>
              <w:jc w:val="center"/>
              <w:rPr>
                <w:rFonts w:ascii="Arial" w:hAnsi="Arial" w:cs="Arial"/>
                <w:sz w:val="20"/>
                <w:szCs w:val="20"/>
                <w:lang w:val="ro-RO"/>
              </w:rPr>
            </w:pPr>
            <w:r w:rsidRPr="006F3991">
              <w:rPr>
                <w:rFonts w:ascii="Arial" w:hAnsi="Arial" w:cs="Arial"/>
                <w:sz w:val="20"/>
                <w:szCs w:val="20"/>
                <w:lang w:val="ro-RO"/>
              </w:rPr>
              <w:t xml:space="preserve">Apa </w:t>
            </w:r>
          </w:p>
          <w:p w:rsidR="006E0B47" w:rsidRPr="00DB03B2" w:rsidRDefault="006E0B47" w:rsidP="00106FDD">
            <w:pPr>
              <w:autoSpaceDE w:val="0"/>
              <w:autoSpaceDN w:val="0"/>
              <w:adjustRightInd w:val="0"/>
              <w:jc w:val="center"/>
              <w:rPr>
                <w:rFonts w:ascii="Arial" w:hAnsi="Arial" w:cs="Arial"/>
                <w:color w:val="C00000"/>
                <w:sz w:val="20"/>
                <w:szCs w:val="20"/>
                <w:lang w:val="ro-RO"/>
              </w:rPr>
            </w:pPr>
            <w:r w:rsidRPr="00DB03B2">
              <w:rPr>
                <w:rFonts w:ascii="Arial" w:hAnsi="Arial" w:cs="Arial"/>
                <w:color w:val="C00000"/>
                <w:sz w:val="20"/>
                <w:szCs w:val="20"/>
                <w:lang w:val="ro-RO"/>
              </w:rPr>
              <w:t>I2</w:t>
            </w:r>
          </w:p>
        </w:tc>
        <w:tc>
          <w:tcPr>
            <w:tcW w:w="2868" w:type="dxa"/>
            <w:vAlign w:val="center"/>
          </w:tcPr>
          <w:p w:rsidR="006E0B47" w:rsidRPr="006F3991" w:rsidRDefault="006E0B47" w:rsidP="00106FDD">
            <w:pPr>
              <w:autoSpaceDE w:val="0"/>
              <w:autoSpaceDN w:val="0"/>
              <w:adjustRightInd w:val="0"/>
              <w:rPr>
                <w:rFonts w:ascii="Arial" w:hAnsi="Arial" w:cs="Arial"/>
                <w:sz w:val="20"/>
                <w:szCs w:val="20"/>
                <w:lang w:val="ro-RO"/>
              </w:rPr>
            </w:pPr>
            <w:r w:rsidRPr="006F3991">
              <w:rPr>
                <w:rFonts w:ascii="Arial" w:hAnsi="Arial" w:cs="Arial"/>
                <w:sz w:val="20"/>
                <w:szCs w:val="20"/>
                <w:lang w:val="ro-RO"/>
              </w:rPr>
              <w:t>Principalele forme de impact sunt asociate</w:t>
            </w:r>
            <w:r>
              <w:rPr>
                <w:rFonts w:ascii="Arial" w:hAnsi="Arial" w:cs="Arial"/>
                <w:sz w:val="20"/>
                <w:szCs w:val="20"/>
                <w:lang w:val="ro-RO"/>
              </w:rPr>
              <w:t xml:space="preserve"> </w:t>
            </w:r>
            <w:r w:rsidRPr="006F3991">
              <w:rPr>
                <w:rFonts w:ascii="Arial" w:hAnsi="Arial" w:cs="Arial"/>
                <w:sz w:val="20"/>
                <w:szCs w:val="20"/>
                <w:lang w:val="ro-RO"/>
              </w:rPr>
              <w:t>asigurării realizării reţelelor de alimentare cu</w:t>
            </w:r>
            <w:r>
              <w:rPr>
                <w:rFonts w:ascii="Arial" w:hAnsi="Arial" w:cs="Arial"/>
                <w:sz w:val="20"/>
                <w:szCs w:val="20"/>
                <w:lang w:val="ro-RO"/>
              </w:rPr>
              <w:t xml:space="preserve"> </w:t>
            </w:r>
            <w:r w:rsidRPr="006F3991">
              <w:rPr>
                <w:rFonts w:ascii="Arial" w:hAnsi="Arial" w:cs="Arial"/>
                <w:sz w:val="20"/>
                <w:szCs w:val="20"/>
                <w:lang w:val="ro-RO"/>
              </w:rPr>
              <w:t>apă şi canalizare, epurarea apelor uzate menajere.</w:t>
            </w:r>
          </w:p>
          <w:p w:rsidR="006E0B47" w:rsidRPr="006F3991" w:rsidRDefault="006E0B47" w:rsidP="00106FDD">
            <w:pPr>
              <w:autoSpaceDE w:val="0"/>
              <w:autoSpaceDN w:val="0"/>
              <w:adjustRightInd w:val="0"/>
              <w:rPr>
                <w:rFonts w:ascii="Arial" w:hAnsi="Arial" w:cs="Arial"/>
                <w:sz w:val="20"/>
                <w:szCs w:val="20"/>
                <w:lang w:val="ro-RO"/>
              </w:rPr>
            </w:pPr>
          </w:p>
          <w:p w:rsidR="006E0B47" w:rsidRPr="006F3991" w:rsidRDefault="006E0B47" w:rsidP="00106FDD">
            <w:pPr>
              <w:autoSpaceDE w:val="0"/>
              <w:autoSpaceDN w:val="0"/>
              <w:adjustRightInd w:val="0"/>
              <w:rPr>
                <w:rFonts w:ascii="Arial" w:hAnsi="Arial" w:cs="Arial"/>
                <w:sz w:val="20"/>
                <w:szCs w:val="20"/>
                <w:lang w:val="ro-RO"/>
              </w:rPr>
            </w:pPr>
            <w:r w:rsidRPr="006F3991">
              <w:rPr>
                <w:rFonts w:ascii="Arial" w:hAnsi="Arial" w:cs="Arial"/>
                <w:sz w:val="20"/>
                <w:szCs w:val="20"/>
                <w:lang w:val="ro-RO"/>
              </w:rPr>
              <w:t xml:space="preserve">Implementarea planului va determina un impact cumulat apreciat ca fiind </w:t>
            </w:r>
            <w:r w:rsidRPr="006F3991">
              <w:rPr>
                <w:rFonts w:ascii="Arial" w:hAnsi="Arial" w:cs="Arial"/>
                <w:b/>
                <w:bCs/>
                <w:i/>
                <w:sz w:val="20"/>
                <w:szCs w:val="20"/>
                <w:lang w:val="ro-RO"/>
              </w:rPr>
              <w:t>pozitiv.</w:t>
            </w:r>
          </w:p>
        </w:tc>
        <w:tc>
          <w:tcPr>
            <w:tcW w:w="2641" w:type="dxa"/>
            <w:vAlign w:val="center"/>
          </w:tcPr>
          <w:p w:rsidR="006E0B47" w:rsidRPr="00B54F53"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B54F53">
              <w:rPr>
                <w:rFonts w:ascii="Arial" w:hAnsi="Arial" w:cs="Arial"/>
                <w:sz w:val="20"/>
                <w:szCs w:val="20"/>
                <w:lang w:val="ro-RO"/>
              </w:rPr>
              <w:t>Solul;</w:t>
            </w:r>
          </w:p>
          <w:p w:rsidR="006E0B47" w:rsidRPr="00B54F53"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B54F53">
              <w:rPr>
                <w:rFonts w:ascii="Arial" w:hAnsi="Arial" w:cs="Arial"/>
                <w:sz w:val="20"/>
                <w:szCs w:val="20"/>
                <w:lang w:val="ro-RO"/>
              </w:rPr>
              <w:t>Populaţia şi sănătatea umană;</w:t>
            </w:r>
          </w:p>
          <w:p w:rsidR="006E0B47" w:rsidRPr="00B54F53"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B54F53">
              <w:rPr>
                <w:rFonts w:ascii="Arial" w:hAnsi="Arial" w:cs="Arial"/>
                <w:sz w:val="20"/>
                <w:szCs w:val="20"/>
                <w:lang w:val="ro-RO"/>
              </w:rPr>
              <w:t>Mediul economic şi social;</w:t>
            </w:r>
          </w:p>
          <w:p w:rsidR="006E0B47" w:rsidRPr="00B54F53"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B54F53">
              <w:rPr>
                <w:rFonts w:ascii="Arial" w:hAnsi="Arial" w:cs="Arial"/>
                <w:sz w:val="20"/>
                <w:szCs w:val="20"/>
                <w:lang w:val="ro-RO"/>
              </w:rPr>
              <w:t xml:space="preserve">Biodiversitatea; </w:t>
            </w:r>
          </w:p>
          <w:p w:rsidR="006E0B47" w:rsidRPr="00B54F53"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B54F53">
              <w:rPr>
                <w:rFonts w:ascii="Arial" w:hAnsi="Arial" w:cs="Arial"/>
                <w:sz w:val="20"/>
                <w:szCs w:val="20"/>
                <w:lang w:val="ro-RO"/>
              </w:rPr>
              <w:t>Peisajul;</w:t>
            </w:r>
          </w:p>
        </w:tc>
        <w:tc>
          <w:tcPr>
            <w:tcW w:w="3081" w:type="dxa"/>
            <w:vAlign w:val="center"/>
          </w:tcPr>
          <w:p w:rsidR="006E0B47" w:rsidRPr="006F3991" w:rsidRDefault="006E0B47" w:rsidP="00106FDD">
            <w:pPr>
              <w:autoSpaceDE w:val="0"/>
              <w:autoSpaceDN w:val="0"/>
              <w:adjustRightInd w:val="0"/>
              <w:rPr>
                <w:rFonts w:ascii="Arial" w:hAnsi="Arial" w:cs="Arial"/>
                <w:sz w:val="20"/>
                <w:szCs w:val="20"/>
                <w:lang w:val="ro-RO"/>
              </w:rPr>
            </w:pPr>
            <w:r w:rsidRPr="006F3991">
              <w:rPr>
                <w:rFonts w:ascii="Arial" w:hAnsi="Arial" w:cs="Arial"/>
                <w:sz w:val="20"/>
                <w:szCs w:val="20"/>
                <w:lang w:val="ro-RO"/>
              </w:rPr>
              <w:t xml:space="preserve">Implementarea planului va determina realizarea reţelelor de alimentare cu apă şi canalizare, cu efecte benefice asupra condiţiilor de viaţă şi sănătăţii populaţiei, mediului economic şi social, solul şi peisajul. </w:t>
            </w:r>
          </w:p>
        </w:tc>
      </w:tr>
      <w:tr w:rsidR="006E0B47" w:rsidRPr="00CB1891" w:rsidTr="00DB03B2">
        <w:tc>
          <w:tcPr>
            <w:tcW w:w="1526" w:type="dxa"/>
            <w:vAlign w:val="center"/>
          </w:tcPr>
          <w:p w:rsidR="006E0B47" w:rsidRDefault="006E0B47" w:rsidP="00421E89">
            <w:pPr>
              <w:autoSpaceDE w:val="0"/>
              <w:autoSpaceDN w:val="0"/>
              <w:adjustRightInd w:val="0"/>
              <w:jc w:val="center"/>
              <w:rPr>
                <w:rFonts w:ascii="Arial" w:hAnsi="Arial" w:cs="Arial"/>
                <w:sz w:val="20"/>
                <w:szCs w:val="20"/>
                <w:lang w:val="ro-RO"/>
              </w:rPr>
            </w:pPr>
            <w:r w:rsidRPr="006F3991">
              <w:rPr>
                <w:rFonts w:ascii="Arial" w:hAnsi="Arial" w:cs="Arial"/>
                <w:sz w:val="20"/>
                <w:szCs w:val="20"/>
                <w:lang w:val="ro-RO"/>
              </w:rPr>
              <w:t>Solul</w:t>
            </w:r>
          </w:p>
          <w:p w:rsidR="006E0B47" w:rsidRPr="00DB03B2" w:rsidRDefault="006E0B47" w:rsidP="00421E89">
            <w:pPr>
              <w:autoSpaceDE w:val="0"/>
              <w:autoSpaceDN w:val="0"/>
              <w:adjustRightInd w:val="0"/>
              <w:jc w:val="center"/>
              <w:rPr>
                <w:rFonts w:ascii="Arial" w:hAnsi="Arial" w:cs="Arial"/>
                <w:color w:val="C00000"/>
                <w:sz w:val="20"/>
                <w:szCs w:val="20"/>
                <w:lang w:val="ro-RO"/>
              </w:rPr>
            </w:pPr>
            <w:r w:rsidRPr="00DB03B2">
              <w:rPr>
                <w:rFonts w:ascii="Arial" w:hAnsi="Arial" w:cs="Arial"/>
                <w:color w:val="C00000"/>
                <w:sz w:val="20"/>
                <w:szCs w:val="20"/>
                <w:lang w:val="ro-RO"/>
              </w:rPr>
              <w:t>I3</w:t>
            </w:r>
          </w:p>
        </w:tc>
        <w:tc>
          <w:tcPr>
            <w:tcW w:w="2868" w:type="dxa"/>
            <w:vAlign w:val="center"/>
          </w:tcPr>
          <w:p w:rsidR="006E0B47" w:rsidRPr="006F3991" w:rsidRDefault="006E0B47" w:rsidP="00421E89">
            <w:pPr>
              <w:autoSpaceDE w:val="0"/>
              <w:autoSpaceDN w:val="0"/>
              <w:adjustRightInd w:val="0"/>
              <w:rPr>
                <w:rFonts w:ascii="Arial" w:hAnsi="Arial" w:cs="Arial"/>
                <w:sz w:val="20"/>
                <w:szCs w:val="20"/>
                <w:lang w:val="ro-RO"/>
              </w:rPr>
            </w:pPr>
            <w:r w:rsidRPr="006F3991">
              <w:rPr>
                <w:rFonts w:ascii="Arial" w:hAnsi="Arial" w:cs="Arial"/>
                <w:sz w:val="20"/>
                <w:szCs w:val="20"/>
                <w:lang w:val="ro-RO"/>
              </w:rPr>
              <w:t>Implementarea planului se va realiza în</w:t>
            </w:r>
            <w:r>
              <w:rPr>
                <w:rFonts w:ascii="Arial" w:hAnsi="Arial" w:cs="Arial"/>
                <w:sz w:val="20"/>
                <w:szCs w:val="20"/>
                <w:lang w:val="ro-RO"/>
              </w:rPr>
              <w:t xml:space="preserve"> </w:t>
            </w:r>
            <w:r w:rsidRPr="006F3991">
              <w:rPr>
                <w:rFonts w:ascii="Arial" w:hAnsi="Arial" w:cs="Arial"/>
                <w:sz w:val="20"/>
                <w:szCs w:val="20"/>
                <w:lang w:val="ro-RO"/>
              </w:rPr>
              <w:t>condiţiile protecţiei mediului şi va determina un</w:t>
            </w:r>
            <w:r>
              <w:rPr>
                <w:rFonts w:ascii="Arial" w:hAnsi="Arial" w:cs="Arial"/>
                <w:sz w:val="20"/>
                <w:szCs w:val="20"/>
                <w:lang w:val="ro-RO"/>
              </w:rPr>
              <w:t xml:space="preserve"> </w:t>
            </w:r>
            <w:r w:rsidRPr="006F3991">
              <w:rPr>
                <w:rFonts w:ascii="Arial" w:hAnsi="Arial" w:cs="Arial"/>
                <w:sz w:val="20"/>
                <w:szCs w:val="20"/>
                <w:lang w:val="ro-RO"/>
              </w:rPr>
              <w:t xml:space="preserve">impact cumulat apreciat ca fiind </w:t>
            </w:r>
            <w:r w:rsidRPr="006F3991">
              <w:rPr>
                <w:rFonts w:ascii="Arial" w:hAnsi="Arial" w:cs="Arial"/>
                <w:b/>
                <w:bCs/>
                <w:i/>
                <w:sz w:val="20"/>
                <w:szCs w:val="20"/>
                <w:lang w:val="ro-RO"/>
              </w:rPr>
              <w:t>pozitiv</w:t>
            </w:r>
            <w:r w:rsidRPr="006F3991">
              <w:rPr>
                <w:rFonts w:ascii="Arial" w:hAnsi="Arial" w:cs="Arial"/>
                <w:b/>
                <w:bCs/>
                <w:sz w:val="20"/>
                <w:szCs w:val="20"/>
                <w:lang w:val="ro-RO"/>
              </w:rPr>
              <w:t xml:space="preserve"> </w:t>
            </w:r>
            <w:r w:rsidRPr="006F3991">
              <w:rPr>
                <w:rFonts w:ascii="Arial" w:hAnsi="Arial" w:cs="Arial"/>
                <w:sz w:val="20"/>
                <w:szCs w:val="20"/>
                <w:lang w:val="ro-RO"/>
              </w:rPr>
              <w:t>în faza</w:t>
            </w:r>
            <w:r>
              <w:rPr>
                <w:rFonts w:ascii="Arial" w:hAnsi="Arial" w:cs="Arial"/>
                <w:sz w:val="20"/>
                <w:szCs w:val="20"/>
                <w:lang w:val="ro-RO"/>
              </w:rPr>
              <w:t xml:space="preserve"> </w:t>
            </w:r>
            <w:r w:rsidRPr="006F3991">
              <w:rPr>
                <w:rFonts w:ascii="Arial" w:hAnsi="Arial" w:cs="Arial"/>
                <w:sz w:val="20"/>
                <w:szCs w:val="20"/>
                <w:lang w:val="ro-RO"/>
              </w:rPr>
              <w:t>de funcţionare.</w:t>
            </w:r>
          </w:p>
        </w:tc>
        <w:tc>
          <w:tcPr>
            <w:tcW w:w="2641" w:type="dxa"/>
            <w:vAlign w:val="center"/>
          </w:tcPr>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Sănătatea umană;</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Biodiversitate</w:t>
            </w:r>
            <w:r>
              <w:rPr>
                <w:rFonts w:ascii="Arial" w:hAnsi="Arial" w:cs="Arial"/>
                <w:sz w:val="20"/>
                <w:szCs w:val="20"/>
                <w:lang w:val="ro-RO"/>
              </w:rPr>
              <w:t xml:space="preserve">; </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 xml:space="preserve">Peisaj; </w:t>
            </w:r>
          </w:p>
        </w:tc>
        <w:tc>
          <w:tcPr>
            <w:tcW w:w="3081" w:type="dxa"/>
          </w:tcPr>
          <w:p w:rsidR="006E0B47" w:rsidRPr="006F3991" w:rsidRDefault="006E0B47" w:rsidP="009265E6">
            <w:pPr>
              <w:autoSpaceDE w:val="0"/>
              <w:autoSpaceDN w:val="0"/>
              <w:adjustRightInd w:val="0"/>
              <w:rPr>
                <w:rFonts w:ascii="Arial" w:hAnsi="Arial" w:cs="Arial"/>
                <w:sz w:val="20"/>
                <w:szCs w:val="20"/>
                <w:lang w:val="ro-RO"/>
              </w:rPr>
            </w:pPr>
            <w:r w:rsidRPr="006F3991">
              <w:rPr>
                <w:rFonts w:ascii="Arial" w:hAnsi="Arial" w:cs="Arial"/>
                <w:sz w:val="20"/>
                <w:szCs w:val="20"/>
                <w:lang w:val="ro-RO"/>
              </w:rPr>
              <w:t>Impactul asupra factorilor de mediu generat de</w:t>
            </w:r>
            <w:r>
              <w:rPr>
                <w:rFonts w:ascii="Arial" w:hAnsi="Arial" w:cs="Arial"/>
                <w:sz w:val="20"/>
                <w:szCs w:val="20"/>
                <w:lang w:val="ro-RO"/>
              </w:rPr>
              <w:t xml:space="preserve"> </w:t>
            </w:r>
            <w:r w:rsidRPr="006F3991">
              <w:rPr>
                <w:rFonts w:ascii="Arial" w:hAnsi="Arial" w:cs="Arial"/>
                <w:sz w:val="20"/>
                <w:szCs w:val="20"/>
                <w:lang w:val="ro-RO"/>
              </w:rPr>
              <w:t>modificările privind folosinţele terenului pot determina diferite forme de impact asupra faunei şi asupra peisajului.</w:t>
            </w:r>
            <w:r>
              <w:rPr>
                <w:rFonts w:ascii="Arial" w:hAnsi="Arial" w:cs="Arial"/>
                <w:sz w:val="20"/>
                <w:szCs w:val="20"/>
                <w:lang w:val="ro-RO"/>
              </w:rPr>
              <w:t xml:space="preserve"> </w:t>
            </w:r>
            <w:r w:rsidRPr="006F3991">
              <w:rPr>
                <w:rFonts w:ascii="Arial" w:hAnsi="Arial" w:cs="Arial"/>
                <w:sz w:val="20"/>
                <w:szCs w:val="20"/>
                <w:lang w:val="ro-RO"/>
              </w:rPr>
              <w:t>Plantarea spaţiilor verzi şi amenajarea micro</w:t>
            </w:r>
            <w:r>
              <w:rPr>
                <w:rFonts w:ascii="Arial" w:hAnsi="Arial" w:cs="Arial"/>
                <w:sz w:val="20"/>
                <w:szCs w:val="20"/>
                <w:lang w:val="ro-RO"/>
              </w:rPr>
              <w:t>-</w:t>
            </w:r>
            <w:r w:rsidRPr="006F3991">
              <w:rPr>
                <w:rFonts w:ascii="Arial" w:hAnsi="Arial" w:cs="Arial"/>
                <w:sz w:val="20"/>
                <w:szCs w:val="20"/>
                <w:lang w:val="ro-RO"/>
              </w:rPr>
              <w:t>habitatelor folosite de unele specii specifice zonei pentru adăpost diurn sau hibernal vor atenua efectele asupra biodiversităţii</w:t>
            </w:r>
            <w:r>
              <w:rPr>
                <w:rFonts w:ascii="Arial" w:hAnsi="Arial" w:cs="Arial"/>
                <w:sz w:val="20"/>
                <w:szCs w:val="20"/>
                <w:lang w:val="ro-RO"/>
              </w:rPr>
              <w:t xml:space="preserve">. </w:t>
            </w:r>
          </w:p>
        </w:tc>
      </w:tr>
      <w:tr w:rsidR="006E0B47" w:rsidRPr="00CB1891" w:rsidTr="00DB03B2">
        <w:tc>
          <w:tcPr>
            <w:tcW w:w="1526" w:type="dxa"/>
            <w:vAlign w:val="center"/>
          </w:tcPr>
          <w:p w:rsidR="006E0B47" w:rsidRDefault="006E0B47" w:rsidP="00DB03B2">
            <w:pPr>
              <w:autoSpaceDE w:val="0"/>
              <w:autoSpaceDN w:val="0"/>
              <w:adjustRightInd w:val="0"/>
              <w:jc w:val="center"/>
              <w:rPr>
                <w:rFonts w:ascii="Arial" w:hAnsi="Arial" w:cs="Arial"/>
                <w:sz w:val="20"/>
                <w:szCs w:val="20"/>
                <w:lang w:val="ro-RO"/>
              </w:rPr>
            </w:pPr>
            <w:r w:rsidRPr="006F3991">
              <w:rPr>
                <w:rFonts w:ascii="Arial" w:hAnsi="Arial" w:cs="Arial"/>
                <w:sz w:val="20"/>
                <w:szCs w:val="20"/>
                <w:lang w:val="ro-RO"/>
              </w:rPr>
              <w:t>Populaţia şi sănătatea umană</w:t>
            </w:r>
          </w:p>
          <w:p w:rsidR="006E0B47" w:rsidRPr="00DB03B2" w:rsidRDefault="006E0B47" w:rsidP="00DB03B2">
            <w:pPr>
              <w:autoSpaceDE w:val="0"/>
              <w:autoSpaceDN w:val="0"/>
              <w:adjustRightInd w:val="0"/>
              <w:jc w:val="center"/>
              <w:rPr>
                <w:rFonts w:ascii="Arial" w:hAnsi="Arial" w:cs="Arial"/>
                <w:color w:val="C00000"/>
                <w:sz w:val="20"/>
                <w:szCs w:val="20"/>
                <w:lang w:val="ro-RO"/>
              </w:rPr>
            </w:pPr>
            <w:r w:rsidRPr="00DB03B2">
              <w:rPr>
                <w:rFonts w:ascii="Arial" w:hAnsi="Arial" w:cs="Arial"/>
                <w:color w:val="C00000"/>
                <w:sz w:val="20"/>
                <w:szCs w:val="20"/>
                <w:lang w:val="ro-RO"/>
              </w:rPr>
              <w:t>I4</w:t>
            </w:r>
          </w:p>
        </w:tc>
        <w:tc>
          <w:tcPr>
            <w:tcW w:w="2868" w:type="dxa"/>
            <w:vAlign w:val="center"/>
          </w:tcPr>
          <w:p w:rsidR="006E0B47" w:rsidRPr="006F3991" w:rsidRDefault="006E0B47" w:rsidP="00421E89">
            <w:pPr>
              <w:autoSpaceDE w:val="0"/>
              <w:autoSpaceDN w:val="0"/>
              <w:adjustRightInd w:val="0"/>
              <w:rPr>
                <w:rFonts w:ascii="Arial" w:hAnsi="Arial" w:cs="Arial"/>
                <w:sz w:val="20"/>
                <w:szCs w:val="20"/>
                <w:lang w:val="ro-RO"/>
              </w:rPr>
            </w:pPr>
            <w:r w:rsidRPr="006F3991">
              <w:rPr>
                <w:rFonts w:ascii="Arial" w:hAnsi="Arial" w:cs="Arial"/>
                <w:sz w:val="20"/>
                <w:szCs w:val="20"/>
                <w:lang w:val="ro-RO"/>
              </w:rPr>
              <w:t xml:space="preserve">Principalele forme de impact sunt asociate realizării infrastructurii </w:t>
            </w:r>
            <w:r>
              <w:rPr>
                <w:rFonts w:ascii="Arial" w:hAnsi="Arial" w:cs="Arial"/>
                <w:sz w:val="20"/>
                <w:szCs w:val="20"/>
                <w:lang w:val="ro-RO"/>
              </w:rPr>
              <w:t xml:space="preserve">transport şi  agrement, </w:t>
            </w:r>
            <w:r w:rsidRPr="006F3991">
              <w:rPr>
                <w:rFonts w:ascii="Arial" w:hAnsi="Arial" w:cs="Arial"/>
                <w:sz w:val="20"/>
                <w:szCs w:val="20"/>
                <w:lang w:val="ro-RO"/>
              </w:rPr>
              <w:t>cu efect benefic asupra sănătăţii umane.</w:t>
            </w:r>
          </w:p>
          <w:p w:rsidR="006E0B47" w:rsidRPr="006F3991" w:rsidRDefault="006E0B47" w:rsidP="00421E89">
            <w:pPr>
              <w:autoSpaceDE w:val="0"/>
              <w:autoSpaceDN w:val="0"/>
              <w:adjustRightInd w:val="0"/>
              <w:rPr>
                <w:rFonts w:ascii="Arial" w:hAnsi="Arial" w:cs="Arial"/>
                <w:sz w:val="20"/>
                <w:szCs w:val="20"/>
                <w:lang w:val="ro-RO"/>
              </w:rPr>
            </w:pPr>
          </w:p>
          <w:p w:rsidR="006E0B47" w:rsidRPr="006F3991" w:rsidRDefault="006E0B47" w:rsidP="00421E89">
            <w:pPr>
              <w:autoSpaceDE w:val="0"/>
              <w:autoSpaceDN w:val="0"/>
              <w:adjustRightInd w:val="0"/>
              <w:rPr>
                <w:rFonts w:ascii="Arial" w:hAnsi="Arial" w:cs="Arial"/>
                <w:sz w:val="20"/>
                <w:szCs w:val="20"/>
                <w:lang w:val="ro-RO"/>
              </w:rPr>
            </w:pPr>
            <w:r w:rsidRPr="006F3991">
              <w:rPr>
                <w:rFonts w:ascii="Arial" w:hAnsi="Arial" w:cs="Arial"/>
                <w:sz w:val="20"/>
                <w:szCs w:val="20"/>
                <w:lang w:val="ro-RO"/>
              </w:rPr>
              <w:t>Implementarea planului, în condiţiile protecţiei</w:t>
            </w:r>
            <w:r>
              <w:rPr>
                <w:rFonts w:ascii="Arial" w:hAnsi="Arial" w:cs="Arial"/>
                <w:sz w:val="20"/>
                <w:szCs w:val="20"/>
                <w:lang w:val="ro-RO"/>
              </w:rPr>
              <w:t xml:space="preserve"> </w:t>
            </w:r>
            <w:r w:rsidRPr="006F3991">
              <w:rPr>
                <w:rFonts w:ascii="Arial" w:hAnsi="Arial" w:cs="Arial"/>
                <w:sz w:val="20"/>
                <w:szCs w:val="20"/>
                <w:lang w:val="ro-RO"/>
              </w:rPr>
              <w:t xml:space="preserve">mediului va determina un </w:t>
            </w:r>
            <w:r w:rsidRPr="006F3991">
              <w:rPr>
                <w:rFonts w:ascii="Arial" w:hAnsi="Arial" w:cs="Arial"/>
                <w:b/>
                <w:i/>
                <w:sz w:val="20"/>
                <w:szCs w:val="20"/>
                <w:lang w:val="ro-RO"/>
              </w:rPr>
              <w:t>impact cumulat</w:t>
            </w:r>
            <w:r>
              <w:rPr>
                <w:rFonts w:ascii="Arial" w:hAnsi="Arial" w:cs="Arial"/>
                <w:b/>
                <w:i/>
                <w:sz w:val="20"/>
                <w:szCs w:val="20"/>
                <w:lang w:val="ro-RO"/>
              </w:rPr>
              <w:t xml:space="preserve"> </w:t>
            </w:r>
            <w:r w:rsidRPr="006F3991">
              <w:rPr>
                <w:rFonts w:ascii="Arial" w:hAnsi="Arial" w:cs="Arial"/>
                <w:b/>
                <w:bCs/>
                <w:i/>
                <w:sz w:val="20"/>
                <w:szCs w:val="20"/>
                <w:lang w:val="ro-RO"/>
              </w:rPr>
              <w:t>pozitiv semnificativ.</w:t>
            </w:r>
          </w:p>
        </w:tc>
        <w:tc>
          <w:tcPr>
            <w:tcW w:w="2641" w:type="dxa"/>
            <w:vAlign w:val="center"/>
          </w:tcPr>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Apa;</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Aerul;</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Solul;</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Zgomotul;</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Populaţia şi sănătatea umană;</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Mediul economic şi social;</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Pr>
                <w:rFonts w:ascii="Arial" w:hAnsi="Arial" w:cs="Arial"/>
                <w:sz w:val="20"/>
                <w:szCs w:val="20"/>
                <w:lang w:val="ro-RO"/>
              </w:rPr>
              <w:t xml:space="preserve">Biodiversitatea; </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Peisajul</w:t>
            </w:r>
          </w:p>
        </w:tc>
        <w:tc>
          <w:tcPr>
            <w:tcW w:w="3081" w:type="dxa"/>
          </w:tcPr>
          <w:p w:rsidR="006E0B47" w:rsidRPr="006F3991" w:rsidRDefault="006E0B47" w:rsidP="00421E89">
            <w:pPr>
              <w:autoSpaceDE w:val="0"/>
              <w:autoSpaceDN w:val="0"/>
              <w:adjustRightInd w:val="0"/>
              <w:rPr>
                <w:rFonts w:ascii="Arial" w:hAnsi="Arial" w:cs="Arial"/>
                <w:sz w:val="20"/>
                <w:szCs w:val="20"/>
                <w:lang w:val="ro-RO"/>
              </w:rPr>
            </w:pPr>
            <w:r w:rsidRPr="006F3991">
              <w:rPr>
                <w:rFonts w:ascii="Arial" w:hAnsi="Arial" w:cs="Arial"/>
                <w:sz w:val="20"/>
                <w:szCs w:val="20"/>
                <w:lang w:val="ro-RO"/>
              </w:rPr>
              <w:t>Implementarea prevederilor planului va determina dezvoltarea infrastructurii de agrement într-o zonă cu potenţial climateric deosebit, realizarea unei circulaţii fluente, asigurarea alimentarii cu apă şi a canalizării la parametri optimi, cu efecte pozitive privind potenţialul de dezvoltare economică şi socială şi crearea unui peisaj adecvat cu respectarea cadrului natural. Dezvoltarea infrastructurii turistice va avea ca efect intensificarea traficului cu efecte asupra calităţii aerului, zgomotului, florei şi faunei.</w:t>
            </w:r>
          </w:p>
        </w:tc>
      </w:tr>
      <w:tr w:rsidR="006E0B47" w:rsidRPr="00A12BED" w:rsidTr="00DB03B2">
        <w:tc>
          <w:tcPr>
            <w:tcW w:w="1526" w:type="dxa"/>
            <w:vAlign w:val="center"/>
          </w:tcPr>
          <w:p w:rsidR="006E0B47" w:rsidRPr="00A12BED" w:rsidRDefault="006E0B47" w:rsidP="00DB03B2">
            <w:pPr>
              <w:autoSpaceDE w:val="0"/>
              <w:autoSpaceDN w:val="0"/>
              <w:adjustRightInd w:val="0"/>
              <w:jc w:val="center"/>
              <w:rPr>
                <w:rFonts w:ascii="Arial" w:hAnsi="Arial" w:cs="Arial"/>
                <w:color w:val="C00000"/>
                <w:sz w:val="20"/>
                <w:szCs w:val="20"/>
                <w:lang w:val="ro-RO"/>
              </w:rPr>
            </w:pPr>
            <w:r w:rsidRPr="00A12BED">
              <w:rPr>
                <w:rFonts w:ascii="Arial" w:hAnsi="Arial" w:cs="Arial"/>
                <w:color w:val="C00000"/>
                <w:sz w:val="20"/>
                <w:szCs w:val="20"/>
                <w:lang w:val="ro-RO"/>
              </w:rPr>
              <w:t>Riscuri naturale</w:t>
            </w:r>
          </w:p>
          <w:p w:rsidR="006E0B47" w:rsidRPr="00A12BED" w:rsidRDefault="006E0B47" w:rsidP="00DB03B2">
            <w:pPr>
              <w:autoSpaceDE w:val="0"/>
              <w:autoSpaceDN w:val="0"/>
              <w:adjustRightInd w:val="0"/>
              <w:jc w:val="center"/>
              <w:rPr>
                <w:rFonts w:ascii="Arial" w:hAnsi="Arial" w:cs="Arial"/>
                <w:color w:val="C00000"/>
                <w:sz w:val="20"/>
                <w:szCs w:val="20"/>
                <w:lang w:val="ro-RO"/>
              </w:rPr>
            </w:pPr>
            <w:r w:rsidRPr="00A12BED">
              <w:rPr>
                <w:rFonts w:ascii="Arial" w:hAnsi="Arial" w:cs="Arial"/>
                <w:color w:val="C00000"/>
                <w:sz w:val="20"/>
                <w:szCs w:val="20"/>
                <w:lang w:val="ro-RO"/>
              </w:rPr>
              <w:t>I5</w:t>
            </w:r>
          </w:p>
        </w:tc>
        <w:tc>
          <w:tcPr>
            <w:tcW w:w="2868" w:type="dxa"/>
            <w:vAlign w:val="center"/>
          </w:tcPr>
          <w:p w:rsidR="006E0B47" w:rsidRPr="00A12BED" w:rsidRDefault="006E0B47" w:rsidP="00A12BED">
            <w:pPr>
              <w:autoSpaceDE w:val="0"/>
              <w:autoSpaceDN w:val="0"/>
              <w:adjustRightInd w:val="0"/>
              <w:rPr>
                <w:rFonts w:ascii="Arial" w:hAnsi="Arial" w:cs="Arial"/>
                <w:color w:val="C00000"/>
                <w:sz w:val="20"/>
                <w:szCs w:val="20"/>
                <w:lang w:val="ro-RO"/>
              </w:rPr>
            </w:pPr>
            <w:r w:rsidRPr="00A12BED">
              <w:rPr>
                <w:rFonts w:ascii="Arial" w:hAnsi="Arial" w:cs="Arial"/>
                <w:color w:val="C00000"/>
                <w:sz w:val="20"/>
                <w:szCs w:val="20"/>
                <w:lang w:val="ro-RO"/>
              </w:rPr>
              <w:t xml:space="preserve">Implementarea planului, în condiţiile protecţiei mediului va determina un </w:t>
            </w:r>
            <w:r w:rsidRPr="00A12BED">
              <w:rPr>
                <w:rFonts w:ascii="Arial" w:hAnsi="Arial" w:cs="Arial"/>
                <w:b/>
                <w:i/>
                <w:color w:val="C00000"/>
                <w:sz w:val="20"/>
                <w:szCs w:val="20"/>
                <w:lang w:val="ro-RO"/>
              </w:rPr>
              <w:t xml:space="preserve">impact cumulat </w:t>
            </w:r>
            <w:r w:rsidRPr="00A12BED">
              <w:rPr>
                <w:rFonts w:ascii="Arial" w:hAnsi="Arial" w:cs="Arial"/>
                <w:b/>
                <w:bCs/>
                <w:i/>
                <w:color w:val="C00000"/>
                <w:sz w:val="20"/>
                <w:szCs w:val="20"/>
                <w:lang w:val="ro-RO"/>
              </w:rPr>
              <w:t>pozitiv.</w:t>
            </w:r>
          </w:p>
        </w:tc>
        <w:tc>
          <w:tcPr>
            <w:tcW w:w="2641" w:type="dxa"/>
            <w:vAlign w:val="center"/>
          </w:tcPr>
          <w:p w:rsidR="006E0B47" w:rsidRPr="00A12BED" w:rsidRDefault="006E0B47" w:rsidP="00761C7A">
            <w:pPr>
              <w:pStyle w:val="ListParagraph"/>
              <w:numPr>
                <w:ilvl w:val="0"/>
                <w:numId w:val="116"/>
              </w:numPr>
              <w:autoSpaceDE w:val="0"/>
              <w:autoSpaceDN w:val="0"/>
              <w:adjustRightInd w:val="0"/>
              <w:ind w:left="335" w:hanging="165"/>
              <w:rPr>
                <w:rFonts w:ascii="Arial" w:hAnsi="Arial" w:cs="Arial"/>
                <w:color w:val="C00000"/>
                <w:sz w:val="20"/>
                <w:szCs w:val="20"/>
                <w:lang w:val="ro-RO"/>
              </w:rPr>
            </w:pPr>
            <w:r w:rsidRPr="00A12BED">
              <w:rPr>
                <w:rFonts w:ascii="Arial" w:hAnsi="Arial" w:cs="Arial"/>
                <w:color w:val="C00000"/>
                <w:sz w:val="20"/>
                <w:szCs w:val="20"/>
                <w:lang w:val="ro-RO"/>
              </w:rPr>
              <w:t>Sol;</w:t>
            </w:r>
          </w:p>
          <w:p w:rsidR="006E0B47" w:rsidRPr="00A12BED" w:rsidRDefault="006E0B47" w:rsidP="00761C7A">
            <w:pPr>
              <w:pStyle w:val="ListParagraph"/>
              <w:numPr>
                <w:ilvl w:val="0"/>
                <w:numId w:val="116"/>
              </w:numPr>
              <w:autoSpaceDE w:val="0"/>
              <w:autoSpaceDN w:val="0"/>
              <w:adjustRightInd w:val="0"/>
              <w:ind w:left="335" w:hanging="165"/>
              <w:rPr>
                <w:rFonts w:ascii="Arial" w:hAnsi="Arial" w:cs="Arial"/>
                <w:color w:val="C00000"/>
                <w:sz w:val="20"/>
                <w:szCs w:val="20"/>
                <w:lang w:val="ro-RO"/>
              </w:rPr>
            </w:pPr>
            <w:r w:rsidRPr="00A12BED">
              <w:rPr>
                <w:rFonts w:ascii="Arial" w:hAnsi="Arial" w:cs="Arial"/>
                <w:color w:val="C00000"/>
                <w:sz w:val="20"/>
                <w:szCs w:val="20"/>
                <w:lang w:val="ro-RO"/>
              </w:rPr>
              <w:t>Populaţia şi sănătatea umană;</w:t>
            </w:r>
          </w:p>
          <w:p w:rsidR="006E0B47" w:rsidRPr="00A12BED" w:rsidRDefault="006E0B47" w:rsidP="00761C7A">
            <w:pPr>
              <w:pStyle w:val="ListParagraph"/>
              <w:numPr>
                <w:ilvl w:val="0"/>
                <w:numId w:val="116"/>
              </w:numPr>
              <w:autoSpaceDE w:val="0"/>
              <w:autoSpaceDN w:val="0"/>
              <w:adjustRightInd w:val="0"/>
              <w:ind w:left="335" w:hanging="165"/>
              <w:rPr>
                <w:rFonts w:ascii="Arial" w:hAnsi="Arial" w:cs="Arial"/>
                <w:color w:val="C00000"/>
                <w:sz w:val="20"/>
                <w:szCs w:val="20"/>
                <w:lang w:val="ro-RO"/>
              </w:rPr>
            </w:pPr>
            <w:r w:rsidRPr="00A12BED">
              <w:rPr>
                <w:rFonts w:ascii="Arial" w:hAnsi="Arial" w:cs="Arial"/>
                <w:color w:val="C00000"/>
                <w:sz w:val="20"/>
                <w:szCs w:val="20"/>
                <w:lang w:val="ro-RO"/>
              </w:rPr>
              <w:t>Mediul urban;</w:t>
            </w:r>
          </w:p>
          <w:p w:rsidR="006E0B47" w:rsidRPr="00A12BED" w:rsidRDefault="006E0B47" w:rsidP="00761C7A">
            <w:pPr>
              <w:pStyle w:val="ListParagraph"/>
              <w:numPr>
                <w:ilvl w:val="0"/>
                <w:numId w:val="116"/>
              </w:numPr>
              <w:autoSpaceDE w:val="0"/>
              <w:autoSpaceDN w:val="0"/>
              <w:adjustRightInd w:val="0"/>
              <w:ind w:left="335" w:hanging="165"/>
              <w:rPr>
                <w:rFonts w:ascii="Arial" w:hAnsi="Arial" w:cs="Arial"/>
                <w:color w:val="C00000"/>
                <w:sz w:val="20"/>
                <w:szCs w:val="20"/>
                <w:lang w:val="ro-RO"/>
              </w:rPr>
            </w:pPr>
            <w:r w:rsidRPr="00A12BED">
              <w:rPr>
                <w:rFonts w:ascii="Arial" w:hAnsi="Arial" w:cs="Arial"/>
                <w:color w:val="C00000"/>
                <w:sz w:val="20"/>
                <w:szCs w:val="20"/>
                <w:lang w:val="ro-RO"/>
              </w:rPr>
              <w:t xml:space="preserve">Flora şi fauna; </w:t>
            </w:r>
          </w:p>
          <w:p w:rsidR="006E0B47" w:rsidRPr="00A12BED" w:rsidRDefault="006E0B47" w:rsidP="00761C7A">
            <w:pPr>
              <w:pStyle w:val="ListParagraph"/>
              <w:numPr>
                <w:ilvl w:val="0"/>
                <w:numId w:val="116"/>
              </w:numPr>
              <w:autoSpaceDE w:val="0"/>
              <w:autoSpaceDN w:val="0"/>
              <w:adjustRightInd w:val="0"/>
              <w:ind w:left="335" w:hanging="165"/>
              <w:rPr>
                <w:rFonts w:ascii="Arial" w:hAnsi="Arial" w:cs="Arial"/>
                <w:color w:val="C00000"/>
                <w:sz w:val="20"/>
                <w:szCs w:val="20"/>
                <w:lang w:val="ro-RO"/>
              </w:rPr>
            </w:pPr>
            <w:r w:rsidRPr="00A12BED">
              <w:rPr>
                <w:rFonts w:ascii="Arial" w:hAnsi="Arial" w:cs="Arial"/>
                <w:color w:val="C00000"/>
                <w:sz w:val="20"/>
                <w:szCs w:val="20"/>
                <w:lang w:val="ro-RO"/>
              </w:rPr>
              <w:t>Peisajul</w:t>
            </w:r>
          </w:p>
        </w:tc>
        <w:tc>
          <w:tcPr>
            <w:tcW w:w="3081" w:type="dxa"/>
          </w:tcPr>
          <w:p w:rsidR="006E0B47" w:rsidRPr="00A12BED" w:rsidRDefault="006E0B47" w:rsidP="00A12BED">
            <w:pPr>
              <w:autoSpaceDE w:val="0"/>
              <w:autoSpaceDN w:val="0"/>
              <w:adjustRightInd w:val="0"/>
              <w:rPr>
                <w:rFonts w:ascii="Arial" w:hAnsi="Arial" w:cs="Arial"/>
                <w:color w:val="C00000"/>
                <w:sz w:val="20"/>
                <w:szCs w:val="20"/>
                <w:lang w:val="ro-RO"/>
              </w:rPr>
            </w:pPr>
            <w:r w:rsidRPr="00A12BED">
              <w:rPr>
                <w:rFonts w:ascii="Arial" w:hAnsi="Arial" w:cs="Arial"/>
                <w:color w:val="C00000"/>
                <w:sz w:val="20"/>
                <w:szCs w:val="20"/>
                <w:lang w:val="ro-RO"/>
              </w:rPr>
              <w:t xml:space="preserve">Implementarea prevederilor planului va determina efecte pozitive asupra solului, prin lucrări de consolidare, </w:t>
            </w:r>
          </w:p>
        </w:tc>
      </w:tr>
      <w:tr w:rsidR="006E0B47" w:rsidRPr="00CB1891" w:rsidTr="00106FDD">
        <w:tc>
          <w:tcPr>
            <w:tcW w:w="1526" w:type="dxa"/>
            <w:vAlign w:val="center"/>
          </w:tcPr>
          <w:p w:rsidR="006E0B47" w:rsidRDefault="006E0B47" w:rsidP="00DB03B2">
            <w:pPr>
              <w:autoSpaceDE w:val="0"/>
              <w:autoSpaceDN w:val="0"/>
              <w:adjustRightInd w:val="0"/>
              <w:jc w:val="center"/>
              <w:rPr>
                <w:rFonts w:ascii="Arial" w:hAnsi="Arial" w:cs="Arial"/>
                <w:color w:val="C00000"/>
                <w:sz w:val="20"/>
                <w:szCs w:val="20"/>
                <w:lang w:val="ro-RO"/>
              </w:rPr>
            </w:pPr>
            <w:r>
              <w:rPr>
                <w:rFonts w:ascii="Arial" w:hAnsi="Arial" w:cs="Arial"/>
                <w:color w:val="C00000"/>
                <w:sz w:val="20"/>
                <w:szCs w:val="20"/>
                <w:lang w:val="ro-RO"/>
              </w:rPr>
              <w:t xml:space="preserve">Biodiversitate si patrimoniu cultural </w:t>
            </w:r>
          </w:p>
          <w:p w:rsidR="006E0B47" w:rsidRPr="00DB03B2" w:rsidRDefault="006E0B47" w:rsidP="00DB03B2">
            <w:pPr>
              <w:autoSpaceDE w:val="0"/>
              <w:autoSpaceDN w:val="0"/>
              <w:adjustRightInd w:val="0"/>
              <w:jc w:val="center"/>
              <w:rPr>
                <w:rFonts w:ascii="Arial" w:hAnsi="Arial" w:cs="Arial"/>
                <w:color w:val="C00000"/>
                <w:sz w:val="20"/>
                <w:szCs w:val="20"/>
                <w:lang w:val="ro-RO"/>
              </w:rPr>
            </w:pPr>
            <w:r>
              <w:rPr>
                <w:rFonts w:ascii="Arial" w:hAnsi="Arial" w:cs="Arial"/>
                <w:color w:val="C00000"/>
                <w:sz w:val="20"/>
                <w:szCs w:val="20"/>
                <w:lang w:val="ro-RO"/>
              </w:rPr>
              <w:t>I6</w:t>
            </w:r>
          </w:p>
        </w:tc>
        <w:tc>
          <w:tcPr>
            <w:tcW w:w="2868" w:type="dxa"/>
            <w:vAlign w:val="center"/>
          </w:tcPr>
          <w:p w:rsidR="006E0B47" w:rsidRPr="006F3991" w:rsidRDefault="006E0B47" w:rsidP="00106FDD">
            <w:pPr>
              <w:autoSpaceDE w:val="0"/>
              <w:autoSpaceDN w:val="0"/>
              <w:adjustRightInd w:val="0"/>
              <w:rPr>
                <w:rFonts w:ascii="Arial" w:hAnsi="Arial" w:cs="Arial"/>
                <w:sz w:val="20"/>
                <w:szCs w:val="20"/>
                <w:lang w:val="ro-RO"/>
              </w:rPr>
            </w:pPr>
            <w:r w:rsidRPr="006F3991">
              <w:rPr>
                <w:rFonts w:ascii="Arial" w:hAnsi="Arial" w:cs="Arial"/>
                <w:sz w:val="20"/>
                <w:szCs w:val="20"/>
                <w:lang w:val="ro-RO"/>
              </w:rPr>
              <w:t>Principalele forme de impact sunt asociate, prevederilor referitoare la plantarea spaţiilor verzi</w:t>
            </w:r>
            <w:r>
              <w:rPr>
                <w:rFonts w:ascii="Arial" w:hAnsi="Arial" w:cs="Arial"/>
                <w:sz w:val="20"/>
                <w:szCs w:val="20"/>
                <w:lang w:val="ro-RO"/>
              </w:rPr>
              <w:t xml:space="preserve">, împăduriri, </w:t>
            </w:r>
            <w:r w:rsidRPr="006F3991">
              <w:rPr>
                <w:rFonts w:ascii="Arial" w:hAnsi="Arial" w:cs="Arial"/>
                <w:sz w:val="20"/>
                <w:szCs w:val="20"/>
                <w:lang w:val="ro-RO"/>
              </w:rPr>
              <w:t xml:space="preserve"> pentru înfrumuseţarea peisajului prin vegetaţia multicoloră a speciilor plantate, amenajarea de scuaruri şi plantaţii arboricole laterale parcărilor, etc.</w:t>
            </w:r>
          </w:p>
          <w:p w:rsidR="006E0B47" w:rsidRPr="006F3991" w:rsidRDefault="006E0B47" w:rsidP="00106FDD">
            <w:pPr>
              <w:autoSpaceDE w:val="0"/>
              <w:autoSpaceDN w:val="0"/>
              <w:adjustRightInd w:val="0"/>
              <w:rPr>
                <w:rFonts w:ascii="Arial" w:hAnsi="Arial" w:cs="Arial"/>
                <w:sz w:val="20"/>
                <w:szCs w:val="20"/>
                <w:lang w:val="ro-RO"/>
              </w:rPr>
            </w:pPr>
          </w:p>
          <w:p w:rsidR="006E0B47" w:rsidRDefault="006E0B47" w:rsidP="00920939">
            <w:pPr>
              <w:autoSpaceDE w:val="0"/>
              <w:autoSpaceDN w:val="0"/>
              <w:adjustRightInd w:val="0"/>
              <w:rPr>
                <w:rFonts w:ascii="Arial" w:hAnsi="Arial" w:cs="Arial"/>
                <w:sz w:val="20"/>
                <w:szCs w:val="20"/>
                <w:lang w:val="ro-RO"/>
              </w:rPr>
            </w:pPr>
            <w:r>
              <w:rPr>
                <w:rFonts w:ascii="Arial" w:hAnsi="Arial" w:cs="Arial"/>
                <w:color w:val="C00000"/>
                <w:sz w:val="20"/>
                <w:szCs w:val="20"/>
                <w:lang w:val="ro-RO"/>
              </w:rPr>
              <w:t>Pentru</w:t>
            </w:r>
            <w:r w:rsidRPr="00DB03B2">
              <w:rPr>
                <w:rFonts w:ascii="Arial" w:hAnsi="Arial" w:cs="Arial"/>
                <w:color w:val="C00000"/>
                <w:sz w:val="20"/>
                <w:szCs w:val="20"/>
                <w:lang w:val="ro-RO"/>
              </w:rPr>
              <w:t xml:space="preserve"> </w:t>
            </w:r>
            <w:r>
              <w:rPr>
                <w:rFonts w:ascii="Arial" w:hAnsi="Arial" w:cs="Arial"/>
                <w:color w:val="C00000"/>
                <w:sz w:val="20"/>
                <w:szCs w:val="20"/>
                <w:lang w:val="ro-RO"/>
              </w:rPr>
              <w:t>ariile protejate de interes comunitar ROSPA0071 si ROSCI0162 Lunca Siretului Inferior, in vecinatatea carora se situeaza zona de dezvoltare propusa prin PATZ, s-a identificat in urma studiului EA posibilitatea unui  impact cumulat negativ nesemnificativ</w:t>
            </w:r>
            <w:r w:rsidRPr="00DB03B2">
              <w:rPr>
                <w:rFonts w:ascii="Arial" w:hAnsi="Arial" w:cs="Arial"/>
                <w:color w:val="C00000"/>
                <w:sz w:val="20"/>
                <w:szCs w:val="20"/>
                <w:lang w:val="ro-RO"/>
              </w:rPr>
              <w:t xml:space="preserve"> în faza de funcţionare</w:t>
            </w:r>
            <w:r w:rsidRPr="006F3991">
              <w:rPr>
                <w:rFonts w:ascii="Arial" w:hAnsi="Arial" w:cs="Arial"/>
                <w:sz w:val="20"/>
                <w:szCs w:val="20"/>
                <w:lang w:val="ro-RO"/>
              </w:rPr>
              <w:t>.</w:t>
            </w:r>
          </w:p>
          <w:p w:rsidR="006E0B47" w:rsidRPr="00A12BED" w:rsidRDefault="006E0B47" w:rsidP="00920939">
            <w:pPr>
              <w:autoSpaceDE w:val="0"/>
              <w:autoSpaceDN w:val="0"/>
              <w:adjustRightInd w:val="0"/>
              <w:rPr>
                <w:rFonts w:ascii="Arial" w:hAnsi="Arial" w:cs="Arial"/>
                <w:strike/>
                <w:sz w:val="20"/>
                <w:szCs w:val="20"/>
                <w:lang w:val="ro-RO"/>
              </w:rPr>
            </w:pPr>
            <w:r w:rsidRPr="00DB03B2">
              <w:rPr>
                <w:rFonts w:ascii="Arial" w:hAnsi="Arial" w:cs="Arial"/>
                <w:b/>
                <w:bCs/>
                <w:color w:val="C00000"/>
                <w:sz w:val="20"/>
                <w:szCs w:val="20"/>
                <w:lang w:val="ro-RO"/>
              </w:rPr>
              <w:t xml:space="preserve"> </w:t>
            </w:r>
          </w:p>
        </w:tc>
        <w:tc>
          <w:tcPr>
            <w:tcW w:w="2641" w:type="dxa"/>
            <w:vAlign w:val="center"/>
          </w:tcPr>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Sol;</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Populaţia şi sănătatea umană;</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 xml:space="preserve">Mediul economic şi social; </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Mediul urban;</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 xml:space="preserve">Flora şi fauna; </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Peisajul</w:t>
            </w:r>
          </w:p>
          <w:p w:rsidR="006E0B47" w:rsidRPr="006F3991" w:rsidRDefault="006E0B47" w:rsidP="00106FDD">
            <w:pPr>
              <w:pStyle w:val="ListParagraph"/>
              <w:autoSpaceDE w:val="0"/>
              <w:autoSpaceDN w:val="0"/>
              <w:adjustRightInd w:val="0"/>
              <w:ind w:left="335"/>
              <w:rPr>
                <w:rFonts w:ascii="Arial" w:hAnsi="Arial" w:cs="Arial"/>
                <w:sz w:val="20"/>
                <w:szCs w:val="20"/>
                <w:lang w:val="ro-RO"/>
              </w:rPr>
            </w:pPr>
          </w:p>
        </w:tc>
        <w:tc>
          <w:tcPr>
            <w:tcW w:w="3081" w:type="dxa"/>
            <w:vAlign w:val="center"/>
          </w:tcPr>
          <w:p w:rsidR="006E0B47" w:rsidRPr="00A12BED" w:rsidRDefault="006E0B47" w:rsidP="00835B2F">
            <w:pPr>
              <w:autoSpaceDE w:val="0"/>
              <w:autoSpaceDN w:val="0"/>
              <w:adjustRightInd w:val="0"/>
              <w:rPr>
                <w:rFonts w:ascii="Arial" w:hAnsi="Arial" w:cs="Arial"/>
                <w:strike/>
                <w:sz w:val="20"/>
                <w:szCs w:val="20"/>
                <w:lang w:val="ro-RO"/>
              </w:rPr>
            </w:pPr>
            <w:r>
              <w:rPr>
                <w:rFonts w:ascii="Arial" w:hAnsi="Arial" w:cs="Arial"/>
                <w:sz w:val="20"/>
                <w:szCs w:val="20"/>
                <w:lang w:val="ro-RO"/>
              </w:rPr>
              <w:sym w:font="Wingdings" w:char="F09F"/>
            </w:r>
            <w:r w:rsidRPr="006F3991">
              <w:rPr>
                <w:rFonts w:ascii="Arial" w:hAnsi="Arial" w:cs="Arial"/>
                <w:sz w:val="20"/>
                <w:szCs w:val="20"/>
                <w:lang w:val="ro-RO"/>
              </w:rPr>
              <w:t xml:space="preserve"> Implementarea planului va duce la crearea unui peisaj urban care va contribui la îmbunătăţirea calităţii vieţii, </w:t>
            </w:r>
          </w:p>
          <w:p w:rsidR="006E0B47" w:rsidRPr="00A12BED" w:rsidRDefault="006E0B47" w:rsidP="00106FDD">
            <w:pPr>
              <w:autoSpaceDE w:val="0"/>
              <w:autoSpaceDN w:val="0"/>
              <w:adjustRightInd w:val="0"/>
              <w:rPr>
                <w:rFonts w:ascii="Arial" w:hAnsi="Arial" w:cs="Arial"/>
                <w:strike/>
                <w:sz w:val="20"/>
                <w:szCs w:val="20"/>
                <w:lang w:val="ro-RO"/>
              </w:rPr>
            </w:pPr>
          </w:p>
          <w:p w:rsidR="006E0B47" w:rsidRDefault="006E0B47" w:rsidP="00835B2F">
            <w:pPr>
              <w:autoSpaceDE w:val="0"/>
              <w:autoSpaceDN w:val="0"/>
              <w:adjustRightInd w:val="0"/>
              <w:rPr>
                <w:rFonts w:ascii="Arial" w:hAnsi="Arial" w:cs="Arial"/>
                <w:sz w:val="20"/>
                <w:szCs w:val="20"/>
                <w:lang w:val="ro-RO"/>
              </w:rPr>
            </w:pPr>
            <w:r>
              <w:rPr>
                <w:rFonts w:ascii="Arial" w:hAnsi="Arial" w:cs="Arial"/>
                <w:sz w:val="20"/>
                <w:szCs w:val="20"/>
                <w:lang w:val="ro-RO"/>
              </w:rPr>
              <w:sym w:font="Wingdings" w:char="F09F"/>
            </w:r>
            <w:r>
              <w:rPr>
                <w:rFonts w:ascii="Arial" w:hAnsi="Arial" w:cs="Arial"/>
                <w:sz w:val="20"/>
                <w:szCs w:val="20"/>
                <w:lang w:val="ro-RO"/>
              </w:rPr>
              <w:t xml:space="preserve"> </w:t>
            </w:r>
            <w:r w:rsidRPr="006F3991">
              <w:rPr>
                <w:rFonts w:ascii="Arial" w:hAnsi="Arial" w:cs="Arial"/>
                <w:sz w:val="20"/>
                <w:szCs w:val="20"/>
                <w:lang w:val="ro-RO"/>
              </w:rPr>
              <w:t xml:space="preserve">Măsurile de îmbunătăţire se referă la respectarea RLU în regimul de înălţime al construcţiilor, respectarea elementelor de arhitectură tradiţională, unitate stilistică între contrucţiile propuse, folosirea de materiale naturale, piatră, lemn, evitarea folosirii culorilor tari, armonizarea construcţiilor cu peisajul natural, evitarea oricăror reţele aeriene de alimentare cu apă şi canalizare. </w:t>
            </w:r>
          </w:p>
          <w:p w:rsidR="006E0B47" w:rsidRDefault="006E0B47" w:rsidP="00835B2F">
            <w:pPr>
              <w:autoSpaceDE w:val="0"/>
              <w:autoSpaceDN w:val="0"/>
              <w:adjustRightInd w:val="0"/>
              <w:rPr>
                <w:rFonts w:ascii="Arial" w:hAnsi="Arial" w:cs="Arial"/>
                <w:sz w:val="20"/>
                <w:szCs w:val="20"/>
                <w:lang w:val="ro-RO"/>
              </w:rPr>
            </w:pPr>
          </w:p>
          <w:p w:rsidR="006E0B47" w:rsidRPr="00920939" w:rsidRDefault="006E0B47" w:rsidP="00920939">
            <w:pPr>
              <w:autoSpaceDE w:val="0"/>
              <w:autoSpaceDN w:val="0"/>
              <w:adjustRightInd w:val="0"/>
              <w:rPr>
                <w:rFonts w:ascii="Arial" w:hAnsi="Arial" w:cs="Arial"/>
                <w:color w:val="C00000"/>
                <w:sz w:val="20"/>
                <w:szCs w:val="20"/>
                <w:lang w:val="ro-RO"/>
              </w:rPr>
            </w:pPr>
            <w:r w:rsidRPr="00920939">
              <w:rPr>
                <w:rFonts w:ascii="Arial" w:hAnsi="Arial" w:cs="Arial"/>
                <w:color w:val="C00000"/>
                <w:sz w:val="20"/>
                <w:szCs w:val="20"/>
                <w:lang w:val="ro-RO"/>
              </w:rPr>
              <w:t>Implementarea prevederilor planului cu privire la protejarea biodiversităţii şi de îmbunătăţire a valorii estetice a peisajului va avea efecte benefice asupra potenţialului turistic şi, respectiv, asupra populaţiei şi sănătăţii umane.</w:t>
            </w:r>
          </w:p>
          <w:p w:rsidR="006E0B47" w:rsidRPr="006F3991" w:rsidRDefault="006E0B47" w:rsidP="00835B2F">
            <w:pPr>
              <w:autoSpaceDE w:val="0"/>
              <w:autoSpaceDN w:val="0"/>
              <w:adjustRightInd w:val="0"/>
              <w:rPr>
                <w:rFonts w:ascii="Arial" w:hAnsi="Arial" w:cs="Arial"/>
                <w:sz w:val="20"/>
                <w:szCs w:val="20"/>
                <w:lang w:val="ro-RO"/>
              </w:rPr>
            </w:pPr>
          </w:p>
        </w:tc>
      </w:tr>
      <w:tr w:rsidR="006E0B47" w:rsidRPr="00CB1891" w:rsidTr="00DB03B2">
        <w:tc>
          <w:tcPr>
            <w:tcW w:w="1526" w:type="dxa"/>
            <w:vAlign w:val="center"/>
          </w:tcPr>
          <w:p w:rsidR="006E0B47" w:rsidRDefault="006E0B47" w:rsidP="00DB03B2">
            <w:pPr>
              <w:autoSpaceDE w:val="0"/>
              <w:autoSpaceDN w:val="0"/>
              <w:adjustRightInd w:val="0"/>
              <w:jc w:val="center"/>
              <w:rPr>
                <w:rFonts w:ascii="Arial" w:hAnsi="Arial" w:cs="Arial"/>
                <w:sz w:val="20"/>
                <w:szCs w:val="20"/>
                <w:lang w:val="ro-RO"/>
              </w:rPr>
            </w:pPr>
            <w:r w:rsidRPr="006F3991">
              <w:rPr>
                <w:rFonts w:ascii="Arial" w:hAnsi="Arial" w:cs="Arial"/>
                <w:sz w:val="20"/>
                <w:szCs w:val="20"/>
                <w:lang w:val="ro-RO"/>
              </w:rPr>
              <w:t>Mediu economic şi social</w:t>
            </w:r>
          </w:p>
          <w:p w:rsidR="006E0B47" w:rsidRPr="00DB03B2" w:rsidRDefault="006E0B47" w:rsidP="00DB03B2">
            <w:pPr>
              <w:autoSpaceDE w:val="0"/>
              <w:autoSpaceDN w:val="0"/>
              <w:adjustRightInd w:val="0"/>
              <w:jc w:val="center"/>
              <w:rPr>
                <w:rFonts w:ascii="Arial" w:hAnsi="Arial" w:cs="Arial"/>
                <w:color w:val="C00000"/>
                <w:sz w:val="20"/>
                <w:szCs w:val="20"/>
                <w:lang w:val="ro-RO"/>
              </w:rPr>
            </w:pPr>
            <w:r w:rsidRPr="00DB03B2">
              <w:rPr>
                <w:rFonts w:ascii="Arial" w:hAnsi="Arial" w:cs="Arial"/>
                <w:color w:val="C00000"/>
                <w:sz w:val="20"/>
                <w:szCs w:val="20"/>
                <w:lang w:val="ro-RO"/>
              </w:rPr>
              <w:t>I7</w:t>
            </w:r>
          </w:p>
        </w:tc>
        <w:tc>
          <w:tcPr>
            <w:tcW w:w="2868" w:type="dxa"/>
            <w:vAlign w:val="center"/>
          </w:tcPr>
          <w:p w:rsidR="006E0B47" w:rsidRDefault="006E0B47" w:rsidP="00421E89">
            <w:pPr>
              <w:autoSpaceDE w:val="0"/>
              <w:autoSpaceDN w:val="0"/>
              <w:adjustRightInd w:val="0"/>
              <w:rPr>
                <w:rFonts w:ascii="Arial" w:hAnsi="Arial" w:cs="Arial"/>
                <w:sz w:val="20"/>
                <w:szCs w:val="20"/>
                <w:lang w:val="ro-RO"/>
              </w:rPr>
            </w:pPr>
            <w:r w:rsidRPr="006F3991">
              <w:rPr>
                <w:rFonts w:ascii="Arial" w:hAnsi="Arial" w:cs="Arial"/>
                <w:sz w:val="20"/>
                <w:szCs w:val="20"/>
                <w:lang w:val="ro-RO"/>
              </w:rPr>
              <w:t>Principalele forme de impact sunt asociate</w:t>
            </w:r>
            <w:r>
              <w:rPr>
                <w:rFonts w:ascii="Arial" w:hAnsi="Arial" w:cs="Arial"/>
                <w:sz w:val="20"/>
                <w:szCs w:val="20"/>
                <w:lang w:val="ro-RO"/>
              </w:rPr>
              <w:t xml:space="preserve"> </w:t>
            </w:r>
            <w:r w:rsidRPr="006F3991">
              <w:rPr>
                <w:rFonts w:ascii="Arial" w:hAnsi="Arial" w:cs="Arial"/>
                <w:sz w:val="20"/>
                <w:szCs w:val="20"/>
                <w:lang w:val="ro-RO"/>
              </w:rPr>
              <w:t>creării condiţiilor pentru dezvoltarea mediului</w:t>
            </w:r>
            <w:r>
              <w:rPr>
                <w:rFonts w:ascii="Arial" w:hAnsi="Arial" w:cs="Arial"/>
                <w:sz w:val="20"/>
                <w:szCs w:val="20"/>
                <w:lang w:val="ro-RO"/>
              </w:rPr>
              <w:t xml:space="preserve"> </w:t>
            </w:r>
            <w:r w:rsidRPr="006F3991">
              <w:rPr>
                <w:rFonts w:ascii="Arial" w:hAnsi="Arial" w:cs="Arial"/>
                <w:sz w:val="20"/>
                <w:szCs w:val="20"/>
                <w:lang w:val="ro-RO"/>
              </w:rPr>
              <w:t>economic şi social, pentru atragerea unor</w:t>
            </w:r>
            <w:r>
              <w:rPr>
                <w:rFonts w:ascii="Arial" w:hAnsi="Arial" w:cs="Arial"/>
                <w:sz w:val="20"/>
                <w:szCs w:val="20"/>
                <w:lang w:val="ro-RO"/>
              </w:rPr>
              <w:t xml:space="preserve"> </w:t>
            </w:r>
            <w:r w:rsidRPr="006F3991">
              <w:rPr>
                <w:rFonts w:ascii="Arial" w:hAnsi="Arial" w:cs="Arial"/>
                <w:sz w:val="20"/>
                <w:szCs w:val="20"/>
                <w:lang w:val="ro-RO"/>
              </w:rPr>
              <w:t>investiţii majore, în conformitate cu Strategia</w:t>
            </w:r>
            <w:r>
              <w:rPr>
                <w:rFonts w:ascii="Arial" w:hAnsi="Arial" w:cs="Arial"/>
                <w:sz w:val="20"/>
                <w:szCs w:val="20"/>
                <w:lang w:val="ro-RO"/>
              </w:rPr>
              <w:t xml:space="preserve"> de dezvoltare.</w:t>
            </w:r>
          </w:p>
          <w:p w:rsidR="006E0B47" w:rsidRDefault="006E0B47" w:rsidP="00421E89">
            <w:pPr>
              <w:autoSpaceDE w:val="0"/>
              <w:autoSpaceDN w:val="0"/>
              <w:adjustRightInd w:val="0"/>
              <w:rPr>
                <w:rFonts w:ascii="Arial" w:hAnsi="Arial" w:cs="Arial"/>
                <w:sz w:val="20"/>
                <w:szCs w:val="20"/>
                <w:lang w:val="ro-RO"/>
              </w:rPr>
            </w:pPr>
          </w:p>
          <w:p w:rsidR="006E0B47" w:rsidRPr="006F3991" w:rsidRDefault="006E0B47" w:rsidP="00421E89">
            <w:pPr>
              <w:autoSpaceDE w:val="0"/>
              <w:autoSpaceDN w:val="0"/>
              <w:adjustRightInd w:val="0"/>
              <w:rPr>
                <w:rFonts w:ascii="Arial" w:hAnsi="Arial" w:cs="Arial"/>
                <w:sz w:val="20"/>
                <w:szCs w:val="20"/>
                <w:lang w:val="ro-RO"/>
              </w:rPr>
            </w:pPr>
            <w:r w:rsidRPr="006F3991">
              <w:rPr>
                <w:rFonts w:ascii="Arial" w:hAnsi="Arial" w:cs="Arial"/>
                <w:sz w:val="20"/>
                <w:szCs w:val="20"/>
                <w:lang w:val="ro-RO"/>
              </w:rPr>
              <w:t>Implementarea planului, în condiţiile protecţiei</w:t>
            </w:r>
            <w:r>
              <w:rPr>
                <w:rFonts w:ascii="Arial" w:hAnsi="Arial" w:cs="Arial"/>
                <w:sz w:val="20"/>
                <w:szCs w:val="20"/>
                <w:lang w:val="ro-RO"/>
              </w:rPr>
              <w:t xml:space="preserve"> </w:t>
            </w:r>
            <w:r w:rsidRPr="006F3991">
              <w:rPr>
                <w:rFonts w:ascii="Arial" w:hAnsi="Arial" w:cs="Arial"/>
                <w:sz w:val="20"/>
                <w:szCs w:val="20"/>
                <w:lang w:val="ro-RO"/>
              </w:rPr>
              <w:t>mediului va determina un impact cumulat</w:t>
            </w:r>
            <w:r>
              <w:rPr>
                <w:rFonts w:ascii="Arial" w:hAnsi="Arial" w:cs="Arial"/>
                <w:sz w:val="20"/>
                <w:szCs w:val="20"/>
                <w:lang w:val="ro-RO"/>
              </w:rPr>
              <w:t xml:space="preserve"> </w:t>
            </w:r>
            <w:r w:rsidRPr="006F3991">
              <w:rPr>
                <w:rFonts w:ascii="Arial" w:hAnsi="Arial" w:cs="Arial"/>
                <w:b/>
                <w:bCs/>
                <w:i/>
                <w:sz w:val="20"/>
                <w:szCs w:val="20"/>
                <w:lang w:val="ro-RO"/>
              </w:rPr>
              <w:t>pozitiv semnificativ.</w:t>
            </w:r>
          </w:p>
        </w:tc>
        <w:tc>
          <w:tcPr>
            <w:tcW w:w="2641" w:type="dxa"/>
            <w:vAlign w:val="center"/>
          </w:tcPr>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Solul;</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Populaţia şi sănătatea umană;</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Mediul urban;</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 xml:space="preserve">Flora şi fauna; </w:t>
            </w:r>
          </w:p>
          <w:p w:rsidR="006E0B47" w:rsidRPr="006F3991" w:rsidRDefault="006E0B47" w:rsidP="00761C7A">
            <w:pPr>
              <w:pStyle w:val="ListParagraph"/>
              <w:numPr>
                <w:ilvl w:val="0"/>
                <w:numId w:val="116"/>
              </w:numPr>
              <w:autoSpaceDE w:val="0"/>
              <w:autoSpaceDN w:val="0"/>
              <w:adjustRightInd w:val="0"/>
              <w:ind w:left="335" w:hanging="165"/>
              <w:rPr>
                <w:rFonts w:ascii="Arial" w:hAnsi="Arial" w:cs="Arial"/>
                <w:sz w:val="20"/>
                <w:szCs w:val="20"/>
                <w:lang w:val="ro-RO"/>
              </w:rPr>
            </w:pPr>
            <w:r w:rsidRPr="006F3991">
              <w:rPr>
                <w:rFonts w:ascii="Arial" w:hAnsi="Arial" w:cs="Arial"/>
                <w:sz w:val="20"/>
                <w:szCs w:val="20"/>
                <w:lang w:val="ro-RO"/>
              </w:rPr>
              <w:t>Peisajul</w:t>
            </w:r>
          </w:p>
          <w:p w:rsidR="006E0B47" w:rsidRPr="006F3991" w:rsidRDefault="006E0B47" w:rsidP="002E0BF2">
            <w:pPr>
              <w:pStyle w:val="ListParagraph"/>
              <w:autoSpaceDE w:val="0"/>
              <w:autoSpaceDN w:val="0"/>
              <w:adjustRightInd w:val="0"/>
              <w:ind w:left="335"/>
              <w:rPr>
                <w:rFonts w:ascii="Arial" w:hAnsi="Arial" w:cs="Arial"/>
                <w:sz w:val="20"/>
                <w:szCs w:val="20"/>
                <w:lang w:val="ro-RO"/>
              </w:rPr>
            </w:pPr>
          </w:p>
        </w:tc>
        <w:tc>
          <w:tcPr>
            <w:tcW w:w="3081" w:type="dxa"/>
          </w:tcPr>
          <w:p w:rsidR="006E0B47" w:rsidRPr="006F3991" w:rsidRDefault="006E0B47" w:rsidP="00421E89">
            <w:pPr>
              <w:autoSpaceDE w:val="0"/>
              <w:autoSpaceDN w:val="0"/>
              <w:adjustRightInd w:val="0"/>
              <w:rPr>
                <w:rFonts w:ascii="Arial" w:hAnsi="Arial" w:cs="Arial"/>
                <w:sz w:val="20"/>
                <w:szCs w:val="20"/>
                <w:lang w:val="ro-RO"/>
              </w:rPr>
            </w:pPr>
            <w:r>
              <w:rPr>
                <w:rFonts w:ascii="Arial" w:hAnsi="Arial" w:cs="Arial"/>
                <w:sz w:val="20"/>
                <w:szCs w:val="20"/>
                <w:lang w:val="ro-RO"/>
              </w:rPr>
              <w:sym w:font="Wingdings" w:char="F09F"/>
            </w:r>
            <w:r w:rsidRPr="006F3991">
              <w:rPr>
                <w:rFonts w:ascii="Arial" w:hAnsi="Arial" w:cs="Arial"/>
                <w:sz w:val="20"/>
                <w:szCs w:val="20"/>
                <w:lang w:val="ro-RO"/>
              </w:rPr>
              <w:t xml:space="preserve"> Implementarea planului va avea drept consecinţă</w:t>
            </w:r>
            <w:r>
              <w:rPr>
                <w:rFonts w:ascii="Arial" w:hAnsi="Arial" w:cs="Arial"/>
                <w:sz w:val="20"/>
                <w:szCs w:val="20"/>
                <w:lang w:val="ro-RO"/>
              </w:rPr>
              <w:t xml:space="preserve"> </w:t>
            </w:r>
            <w:r w:rsidRPr="006F3991">
              <w:rPr>
                <w:rFonts w:ascii="Arial" w:hAnsi="Arial" w:cs="Arial"/>
                <w:sz w:val="20"/>
                <w:szCs w:val="20"/>
                <w:lang w:val="ro-RO"/>
              </w:rPr>
              <w:t>realizarea unui mediu urban cu componentele sale (circulaţie, servicii), va genera oportunităţi pentru utilizarea forţei de muncă disponibile locale, cu efecte benefice pentru populaţie.</w:t>
            </w:r>
          </w:p>
          <w:p w:rsidR="006E0B47" w:rsidRPr="006F3991" w:rsidRDefault="006E0B47" w:rsidP="00421E89">
            <w:pPr>
              <w:autoSpaceDE w:val="0"/>
              <w:autoSpaceDN w:val="0"/>
              <w:adjustRightInd w:val="0"/>
              <w:rPr>
                <w:rFonts w:ascii="Arial" w:hAnsi="Arial" w:cs="Arial"/>
                <w:sz w:val="20"/>
                <w:szCs w:val="20"/>
                <w:lang w:val="ro-RO"/>
              </w:rPr>
            </w:pPr>
            <w:r>
              <w:rPr>
                <w:rFonts w:ascii="Arial" w:hAnsi="Arial" w:cs="Arial"/>
                <w:sz w:val="20"/>
                <w:szCs w:val="20"/>
                <w:lang w:val="ro-RO"/>
              </w:rPr>
              <w:sym w:font="Wingdings" w:char="F09F"/>
            </w:r>
            <w:r>
              <w:rPr>
                <w:rFonts w:ascii="Arial" w:hAnsi="Arial" w:cs="Arial"/>
                <w:sz w:val="20"/>
                <w:szCs w:val="20"/>
                <w:lang w:val="ro-RO"/>
              </w:rPr>
              <w:t xml:space="preserve"> </w:t>
            </w:r>
            <w:r w:rsidRPr="006F3991">
              <w:rPr>
                <w:rFonts w:ascii="Arial" w:hAnsi="Arial" w:cs="Arial"/>
                <w:sz w:val="20"/>
                <w:szCs w:val="20"/>
                <w:lang w:val="ro-RO"/>
              </w:rPr>
              <w:t xml:space="preserve">Implementarea prevederilor planului va determina modificări în utilizarea unor terenuri cu efecte asupra solului de pe terenurile neutilizate în prezent. </w:t>
            </w:r>
            <w:r>
              <w:rPr>
                <w:rFonts w:ascii="Arial" w:hAnsi="Arial" w:cs="Arial"/>
                <w:sz w:val="20"/>
                <w:szCs w:val="20"/>
                <w:lang w:val="ro-RO"/>
              </w:rPr>
              <w:t xml:space="preserve"> </w:t>
            </w:r>
          </w:p>
        </w:tc>
      </w:tr>
    </w:tbl>
    <w:p w:rsidR="006E0B47" w:rsidRPr="00254D38" w:rsidRDefault="006E0B47" w:rsidP="00831B62">
      <w:pPr>
        <w:jc w:val="both"/>
        <w:rPr>
          <w:rFonts w:ascii="Arial" w:hAnsi="Arial"/>
          <w:b/>
          <w:sz w:val="22"/>
          <w:szCs w:val="22"/>
          <w:lang w:val="it-IT"/>
        </w:rPr>
      </w:pPr>
    </w:p>
    <w:p w:rsidR="006E0B47" w:rsidRDefault="006E0B47" w:rsidP="00CA29B9">
      <w:pPr>
        <w:jc w:val="center"/>
        <w:rPr>
          <w:rFonts w:ascii="Arial" w:hAnsi="Arial" w:cs="Arial"/>
          <w:b/>
          <w:sz w:val="22"/>
          <w:szCs w:val="22"/>
          <w:lang w:val="ro-RO"/>
        </w:rPr>
      </w:pPr>
    </w:p>
    <w:p w:rsidR="006E0B47" w:rsidRDefault="006E0B47" w:rsidP="002E0BF2">
      <w:pPr>
        <w:rPr>
          <w:rFonts w:ascii="Arial" w:hAnsi="Arial" w:cs="Arial"/>
          <w:b/>
          <w:sz w:val="20"/>
          <w:szCs w:val="20"/>
          <w:lang w:val="ro-RO"/>
        </w:rPr>
      </w:pPr>
    </w:p>
    <w:p w:rsidR="006E0B47" w:rsidRDefault="006E0B47" w:rsidP="00CA29B9">
      <w:pPr>
        <w:jc w:val="center"/>
        <w:rPr>
          <w:rFonts w:ascii="Arial" w:hAnsi="Arial" w:cs="Arial"/>
          <w:b/>
          <w:sz w:val="20"/>
          <w:szCs w:val="20"/>
          <w:lang w:val="ro-RO"/>
        </w:rPr>
        <w:sectPr w:rsidR="006E0B47" w:rsidSect="006608EB">
          <w:pgSz w:w="12240" w:h="15840"/>
          <w:pgMar w:top="1440" w:right="900" w:bottom="1440" w:left="1440" w:header="720" w:footer="720" w:gutter="0"/>
          <w:cols w:space="720"/>
          <w:docGrid w:linePitch="360"/>
        </w:sectPr>
      </w:pPr>
    </w:p>
    <w:p w:rsidR="006E0B47" w:rsidRPr="00920939" w:rsidRDefault="006E0B47" w:rsidP="00CA29B9">
      <w:pPr>
        <w:jc w:val="center"/>
        <w:rPr>
          <w:rFonts w:ascii="Arial" w:hAnsi="Arial" w:cs="Arial"/>
          <w:b/>
          <w:color w:val="C00000"/>
          <w:sz w:val="20"/>
          <w:szCs w:val="20"/>
          <w:lang w:val="ro-RO"/>
        </w:rPr>
      </w:pPr>
    </w:p>
    <w:p w:rsidR="006E0B47" w:rsidRPr="00920939" w:rsidRDefault="006E0B47" w:rsidP="00CA29B9">
      <w:pPr>
        <w:jc w:val="center"/>
        <w:rPr>
          <w:rFonts w:ascii="Arial" w:hAnsi="Arial" w:cs="Arial"/>
          <w:b/>
          <w:color w:val="C00000"/>
          <w:sz w:val="20"/>
          <w:szCs w:val="20"/>
          <w:lang w:val="ro-RO"/>
        </w:rPr>
      </w:pPr>
      <w:r w:rsidRPr="00920939">
        <w:rPr>
          <w:rFonts w:ascii="Arial" w:hAnsi="Arial" w:cs="Arial"/>
          <w:b/>
          <w:color w:val="C00000"/>
          <w:sz w:val="20"/>
          <w:szCs w:val="20"/>
          <w:lang w:val="ro-RO"/>
        </w:rPr>
        <w:t>Efectul cumulativ al implementării PATZ</w:t>
      </w:r>
    </w:p>
    <w:p w:rsidR="006E0B47" w:rsidRPr="00920939" w:rsidRDefault="006E0B47" w:rsidP="00CA29B9">
      <w:pPr>
        <w:jc w:val="center"/>
        <w:rPr>
          <w:rFonts w:ascii="Arial" w:hAnsi="Arial" w:cs="Arial"/>
          <w:b/>
          <w:color w:val="C00000"/>
          <w:sz w:val="20"/>
          <w:szCs w:val="20"/>
          <w:lang w:val="ro-RO"/>
        </w:rPr>
      </w:pPr>
    </w:p>
    <w:tbl>
      <w:tblPr>
        <w:tblW w:w="0" w:type="auto"/>
        <w:jc w:val="center"/>
        <w:tblInd w:w="-2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98"/>
        <w:gridCol w:w="1440"/>
        <w:gridCol w:w="2224"/>
        <w:gridCol w:w="1517"/>
        <w:gridCol w:w="1517"/>
        <w:gridCol w:w="1127"/>
        <w:gridCol w:w="1528"/>
        <w:gridCol w:w="1361"/>
        <w:gridCol w:w="772"/>
      </w:tblGrid>
      <w:tr w:rsidR="006E0B47" w:rsidRPr="00FC13A7" w:rsidTr="00672DF8">
        <w:trPr>
          <w:trHeight w:val="307"/>
          <w:jc w:val="center"/>
        </w:trPr>
        <w:tc>
          <w:tcPr>
            <w:tcW w:w="3298" w:type="dxa"/>
            <w:vMerge w:val="restart"/>
            <w:vAlign w:val="center"/>
          </w:tcPr>
          <w:p w:rsidR="006E0B47" w:rsidRPr="00FC13A7" w:rsidRDefault="006E0B47" w:rsidP="00672DF8">
            <w:pPr>
              <w:pStyle w:val="NoSpacing"/>
              <w:jc w:val="center"/>
              <w:rPr>
                <w:rFonts w:ascii="Arial" w:hAnsi="Arial" w:cs="Arial"/>
                <w:b/>
                <w:color w:val="C00000"/>
                <w:sz w:val="18"/>
                <w:szCs w:val="18"/>
              </w:rPr>
            </w:pPr>
            <w:r w:rsidRPr="00FC13A7">
              <w:rPr>
                <w:rFonts w:ascii="Arial" w:hAnsi="Arial" w:cs="Arial"/>
                <w:b/>
                <w:color w:val="C00000"/>
                <w:sz w:val="18"/>
                <w:szCs w:val="18"/>
              </w:rPr>
              <w:t>Obiective relevante</w:t>
            </w:r>
          </w:p>
        </w:tc>
        <w:tc>
          <w:tcPr>
            <w:tcW w:w="10714" w:type="dxa"/>
            <w:gridSpan w:val="7"/>
            <w:vAlign w:val="center"/>
          </w:tcPr>
          <w:p w:rsidR="006E0B47" w:rsidRPr="00FC13A7" w:rsidRDefault="006E0B47" w:rsidP="00672DF8">
            <w:pPr>
              <w:pStyle w:val="NoSpacing"/>
              <w:jc w:val="center"/>
              <w:rPr>
                <w:rFonts w:ascii="Arial" w:hAnsi="Arial" w:cs="Arial"/>
                <w:b/>
                <w:color w:val="C00000"/>
                <w:sz w:val="18"/>
                <w:szCs w:val="18"/>
                <w:lang w:val="it-IT"/>
              </w:rPr>
            </w:pPr>
            <w:r w:rsidRPr="00FC13A7">
              <w:rPr>
                <w:rFonts w:ascii="Arial" w:hAnsi="Arial" w:cs="Arial"/>
                <w:b/>
                <w:color w:val="C00000"/>
                <w:sz w:val="18"/>
                <w:szCs w:val="18"/>
                <w:lang w:val="it-IT"/>
              </w:rPr>
              <w:t>Indicatori de mediu analizati</w:t>
            </w:r>
          </w:p>
        </w:tc>
        <w:tc>
          <w:tcPr>
            <w:tcW w:w="772" w:type="dxa"/>
            <w:vMerge w:val="restart"/>
            <w:vAlign w:val="center"/>
          </w:tcPr>
          <w:p w:rsidR="006E0B47" w:rsidRPr="00FC13A7" w:rsidRDefault="006E0B47" w:rsidP="00672DF8">
            <w:pPr>
              <w:pStyle w:val="NoSpacing"/>
              <w:jc w:val="center"/>
              <w:rPr>
                <w:rFonts w:ascii="Arial" w:hAnsi="Arial" w:cs="Arial"/>
                <w:b/>
                <w:color w:val="C00000"/>
                <w:sz w:val="18"/>
                <w:szCs w:val="18"/>
              </w:rPr>
            </w:pPr>
            <w:r w:rsidRPr="00FC13A7">
              <w:rPr>
                <w:rFonts w:ascii="Arial" w:hAnsi="Arial" w:cs="Arial"/>
                <w:b/>
                <w:color w:val="C00000"/>
                <w:sz w:val="18"/>
                <w:szCs w:val="18"/>
              </w:rPr>
              <w:t>Total</w:t>
            </w:r>
          </w:p>
        </w:tc>
      </w:tr>
      <w:tr w:rsidR="006E0B47" w:rsidRPr="00CB1891" w:rsidTr="00672DF8">
        <w:trPr>
          <w:trHeight w:val="775"/>
          <w:jc w:val="center"/>
        </w:trPr>
        <w:tc>
          <w:tcPr>
            <w:tcW w:w="3298" w:type="dxa"/>
            <w:vMerge/>
            <w:vAlign w:val="center"/>
          </w:tcPr>
          <w:p w:rsidR="006E0B47" w:rsidRPr="00FC13A7" w:rsidRDefault="006E0B47" w:rsidP="00672DF8">
            <w:pPr>
              <w:pStyle w:val="NoSpacing"/>
              <w:rPr>
                <w:rFonts w:ascii="Arial" w:hAnsi="Arial" w:cs="Arial"/>
                <w:color w:val="C00000"/>
                <w:sz w:val="18"/>
                <w:szCs w:val="18"/>
              </w:rPr>
            </w:pPr>
          </w:p>
        </w:tc>
        <w:tc>
          <w:tcPr>
            <w:tcW w:w="1440" w:type="dxa"/>
            <w:vAlign w:val="center"/>
          </w:tcPr>
          <w:p w:rsidR="006E0B47" w:rsidRPr="00FC13A7" w:rsidRDefault="006E0B47" w:rsidP="00672DF8">
            <w:pPr>
              <w:pStyle w:val="NoSpacing"/>
              <w:jc w:val="center"/>
              <w:rPr>
                <w:rFonts w:ascii="Arial" w:hAnsi="Arial" w:cs="Arial"/>
                <w:color w:val="C00000"/>
                <w:sz w:val="18"/>
                <w:szCs w:val="18"/>
              </w:rPr>
            </w:pPr>
            <w:r w:rsidRPr="00FC13A7">
              <w:rPr>
                <w:rFonts w:ascii="Arial" w:hAnsi="Arial" w:cs="Arial"/>
                <w:color w:val="C00000"/>
                <w:sz w:val="18"/>
                <w:szCs w:val="18"/>
              </w:rPr>
              <w:t>îmbunătăţirea calităţii aerului</w:t>
            </w:r>
          </w:p>
          <w:p w:rsidR="006E0B47" w:rsidRPr="00FC13A7" w:rsidRDefault="006E0B47" w:rsidP="00672DF8">
            <w:pPr>
              <w:pStyle w:val="NoSpacing"/>
              <w:jc w:val="center"/>
              <w:rPr>
                <w:rFonts w:ascii="Arial" w:hAnsi="Arial" w:cs="Arial"/>
                <w:color w:val="C00000"/>
                <w:sz w:val="18"/>
                <w:szCs w:val="18"/>
              </w:rPr>
            </w:pPr>
            <w:r w:rsidRPr="00FC13A7">
              <w:rPr>
                <w:rFonts w:ascii="Arial" w:hAnsi="Arial" w:cs="Arial"/>
                <w:color w:val="C00000"/>
                <w:sz w:val="18"/>
                <w:szCs w:val="18"/>
              </w:rPr>
              <w:t>I1</w:t>
            </w:r>
          </w:p>
        </w:tc>
        <w:tc>
          <w:tcPr>
            <w:tcW w:w="2224" w:type="dxa"/>
            <w:vAlign w:val="center"/>
          </w:tcPr>
          <w:p w:rsidR="006E0B47" w:rsidRPr="00FC13A7" w:rsidRDefault="006E0B47" w:rsidP="00672DF8">
            <w:pPr>
              <w:pStyle w:val="NoSpacing"/>
              <w:jc w:val="center"/>
              <w:rPr>
                <w:rFonts w:ascii="Arial" w:hAnsi="Arial" w:cs="Arial"/>
                <w:color w:val="C00000"/>
                <w:sz w:val="18"/>
                <w:szCs w:val="18"/>
                <w:lang w:val="pt-BR"/>
              </w:rPr>
            </w:pPr>
            <w:r w:rsidRPr="00FC13A7">
              <w:rPr>
                <w:rFonts w:ascii="Arial" w:hAnsi="Arial" w:cs="Arial"/>
                <w:color w:val="C00000"/>
                <w:sz w:val="18"/>
                <w:szCs w:val="18"/>
                <w:lang w:val="pt-BR"/>
              </w:rPr>
              <w:t>îmbunătăţirea calităţii apelor de suprafaţă şi subterane</w:t>
            </w:r>
          </w:p>
          <w:p w:rsidR="006E0B47" w:rsidRPr="00FC13A7" w:rsidRDefault="006E0B47" w:rsidP="00672DF8">
            <w:pPr>
              <w:pStyle w:val="NoSpacing"/>
              <w:jc w:val="center"/>
              <w:rPr>
                <w:rFonts w:ascii="Arial" w:hAnsi="Arial" w:cs="Arial"/>
                <w:color w:val="C00000"/>
                <w:sz w:val="18"/>
                <w:szCs w:val="18"/>
                <w:lang w:val="pt-BR"/>
              </w:rPr>
            </w:pPr>
            <w:r w:rsidRPr="00FC13A7">
              <w:rPr>
                <w:rFonts w:ascii="Arial" w:hAnsi="Arial" w:cs="Arial"/>
                <w:color w:val="C00000"/>
                <w:sz w:val="18"/>
                <w:szCs w:val="18"/>
                <w:lang w:val="pt-BR"/>
              </w:rPr>
              <w:t>I2</w:t>
            </w:r>
          </w:p>
        </w:tc>
        <w:tc>
          <w:tcPr>
            <w:tcW w:w="1517" w:type="dxa"/>
            <w:vAlign w:val="center"/>
          </w:tcPr>
          <w:p w:rsidR="006E0B47" w:rsidRPr="00FC13A7" w:rsidRDefault="006E0B47" w:rsidP="00672DF8">
            <w:pPr>
              <w:pStyle w:val="NoSpacing"/>
              <w:jc w:val="center"/>
              <w:rPr>
                <w:rFonts w:ascii="Arial" w:hAnsi="Arial" w:cs="Arial"/>
                <w:color w:val="C00000"/>
                <w:sz w:val="18"/>
                <w:szCs w:val="18"/>
              </w:rPr>
            </w:pPr>
            <w:r w:rsidRPr="00FC13A7">
              <w:rPr>
                <w:rFonts w:ascii="Arial" w:hAnsi="Arial" w:cs="Arial"/>
                <w:color w:val="C00000"/>
                <w:sz w:val="18"/>
                <w:szCs w:val="18"/>
              </w:rPr>
              <w:t>îmbunătăţirea calităţii solului</w:t>
            </w:r>
          </w:p>
          <w:p w:rsidR="006E0B47" w:rsidRPr="00FC13A7" w:rsidRDefault="006E0B47" w:rsidP="00672DF8">
            <w:pPr>
              <w:pStyle w:val="NoSpacing"/>
              <w:jc w:val="center"/>
              <w:rPr>
                <w:rFonts w:ascii="Arial" w:hAnsi="Arial" w:cs="Arial"/>
                <w:color w:val="C00000"/>
                <w:sz w:val="18"/>
                <w:szCs w:val="18"/>
              </w:rPr>
            </w:pPr>
            <w:r w:rsidRPr="00FC13A7">
              <w:rPr>
                <w:rFonts w:ascii="Arial" w:hAnsi="Arial" w:cs="Arial"/>
                <w:color w:val="C00000"/>
                <w:sz w:val="18"/>
                <w:szCs w:val="18"/>
              </w:rPr>
              <w:t>I3</w:t>
            </w:r>
          </w:p>
        </w:tc>
        <w:tc>
          <w:tcPr>
            <w:tcW w:w="1517" w:type="dxa"/>
            <w:vAlign w:val="center"/>
          </w:tcPr>
          <w:p w:rsidR="006E0B47" w:rsidRPr="00FC13A7" w:rsidRDefault="006E0B47" w:rsidP="00672DF8">
            <w:pPr>
              <w:pStyle w:val="NoSpacing"/>
              <w:jc w:val="center"/>
              <w:rPr>
                <w:rFonts w:ascii="Arial" w:hAnsi="Arial" w:cs="Arial"/>
                <w:color w:val="C00000"/>
                <w:sz w:val="18"/>
                <w:szCs w:val="18"/>
              </w:rPr>
            </w:pPr>
            <w:r w:rsidRPr="00FC13A7">
              <w:rPr>
                <w:rFonts w:ascii="Arial" w:hAnsi="Arial" w:cs="Arial"/>
                <w:color w:val="C00000"/>
                <w:sz w:val="18"/>
                <w:szCs w:val="18"/>
              </w:rPr>
              <w:t>îmbunătăţirea calităţii vieţii, confortul populaţiei</w:t>
            </w:r>
          </w:p>
          <w:p w:rsidR="006E0B47" w:rsidRPr="00FC13A7" w:rsidRDefault="006E0B47" w:rsidP="00672DF8">
            <w:pPr>
              <w:pStyle w:val="NoSpacing"/>
              <w:jc w:val="center"/>
              <w:rPr>
                <w:rFonts w:ascii="Arial" w:hAnsi="Arial" w:cs="Arial"/>
                <w:color w:val="C00000"/>
                <w:sz w:val="18"/>
                <w:szCs w:val="18"/>
              </w:rPr>
            </w:pPr>
            <w:r w:rsidRPr="00FC13A7">
              <w:rPr>
                <w:rFonts w:ascii="Arial" w:hAnsi="Arial" w:cs="Arial"/>
                <w:color w:val="C00000"/>
                <w:sz w:val="18"/>
                <w:szCs w:val="18"/>
              </w:rPr>
              <w:t>I4</w:t>
            </w:r>
          </w:p>
        </w:tc>
        <w:tc>
          <w:tcPr>
            <w:tcW w:w="1127" w:type="dxa"/>
            <w:vAlign w:val="center"/>
          </w:tcPr>
          <w:p w:rsidR="006E0B47" w:rsidRPr="00FC13A7" w:rsidRDefault="006E0B47" w:rsidP="00672DF8">
            <w:pPr>
              <w:pStyle w:val="NoSpacing"/>
              <w:jc w:val="center"/>
              <w:rPr>
                <w:rFonts w:ascii="Arial" w:hAnsi="Arial" w:cs="Arial"/>
                <w:color w:val="C00000"/>
                <w:sz w:val="18"/>
                <w:szCs w:val="18"/>
              </w:rPr>
            </w:pPr>
            <w:r>
              <w:rPr>
                <w:rFonts w:ascii="Arial" w:hAnsi="Arial" w:cs="Arial"/>
                <w:color w:val="C00000"/>
                <w:sz w:val="18"/>
                <w:szCs w:val="18"/>
              </w:rPr>
              <w:t>riscuri naturale</w:t>
            </w:r>
          </w:p>
          <w:p w:rsidR="006E0B47" w:rsidRPr="00FC13A7" w:rsidRDefault="006E0B47" w:rsidP="00672DF8">
            <w:pPr>
              <w:pStyle w:val="NoSpacing"/>
              <w:jc w:val="center"/>
              <w:rPr>
                <w:rFonts w:ascii="Arial" w:hAnsi="Arial" w:cs="Arial"/>
                <w:color w:val="C00000"/>
                <w:sz w:val="18"/>
                <w:szCs w:val="18"/>
              </w:rPr>
            </w:pPr>
            <w:r w:rsidRPr="00FC13A7">
              <w:rPr>
                <w:rFonts w:ascii="Arial" w:hAnsi="Arial" w:cs="Arial"/>
                <w:color w:val="C00000"/>
                <w:sz w:val="18"/>
                <w:szCs w:val="18"/>
              </w:rPr>
              <w:t>I5</w:t>
            </w:r>
          </w:p>
        </w:tc>
        <w:tc>
          <w:tcPr>
            <w:tcW w:w="1528" w:type="dxa"/>
            <w:vAlign w:val="center"/>
          </w:tcPr>
          <w:p w:rsidR="006E0B47" w:rsidRPr="00FC13A7" w:rsidRDefault="006E0B47" w:rsidP="00672DF8">
            <w:pPr>
              <w:pStyle w:val="NoSpacing"/>
              <w:jc w:val="center"/>
              <w:rPr>
                <w:rFonts w:ascii="Arial" w:hAnsi="Arial" w:cs="Arial"/>
                <w:color w:val="C00000"/>
                <w:sz w:val="18"/>
                <w:szCs w:val="18"/>
              </w:rPr>
            </w:pPr>
            <w:r w:rsidRPr="00FC13A7">
              <w:rPr>
                <w:rFonts w:ascii="Arial" w:hAnsi="Arial" w:cs="Arial"/>
                <w:color w:val="C00000"/>
                <w:sz w:val="18"/>
                <w:szCs w:val="18"/>
              </w:rPr>
              <w:t>protecţia şi îmbunătăţirea condiţiilor ecosistemelor acvatice</w:t>
            </w:r>
          </w:p>
          <w:p w:rsidR="006E0B47" w:rsidRPr="00FC13A7" w:rsidRDefault="006E0B47" w:rsidP="00672DF8">
            <w:pPr>
              <w:pStyle w:val="NoSpacing"/>
              <w:jc w:val="center"/>
              <w:rPr>
                <w:rFonts w:ascii="Arial" w:hAnsi="Arial" w:cs="Arial"/>
                <w:color w:val="C00000"/>
                <w:sz w:val="18"/>
                <w:szCs w:val="18"/>
              </w:rPr>
            </w:pPr>
            <w:r w:rsidRPr="00FC13A7">
              <w:rPr>
                <w:rFonts w:ascii="Arial" w:hAnsi="Arial" w:cs="Arial"/>
                <w:color w:val="C00000"/>
                <w:sz w:val="18"/>
                <w:szCs w:val="18"/>
              </w:rPr>
              <w:t>I6</w:t>
            </w:r>
          </w:p>
        </w:tc>
        <w:tc>
          <w:tcPr>
            <w:tcW w:w="1361" w:type="dxa"/>
            <w:vAlign w:val="center"/>
          </w:tcPr>
          <w:p w:rsidR="006E0B47" w:rsidRPr="00FC13A7" w:rsidRDefault="006E0B47" w:rsidP="00672DF8">
            <w:pPr>
              <w:pStyle w:val="NoSpacing"/>
              <w:jc w:val="center"/>
              <w:rPr>
                <w:rFonts w:ascii="Arial" w:hAnsi="Arial" w:cs="Arial"/>
                <w:color w:val="C00000"/>
                <w:sz w:val="18"/>
                <w:szCs w:val="18"/>
                <w:lang w:val="it-IT"/>
              </w:rPr>
            </w:pPr>
            <w:r>
              <w:rPr>
                <w:rFonts w:ascii="Arial" w:hAnsi="Arial" w:cs="Arial"/>
                <w:color w:val="C00000"/>
                <w:sz w:val="18"/>
                <w:szCs w:val="18"/>
                <w:lang w:val="it-IT"/>
              </w:rPr>
              <w:t>mediul social si economic</w:t>
            </w:r>
          </w:p>
          <w:p w:rsidR="006E0B47" w:rsidRPr="00FC13A7" w:rsidRDefault="006E0B47" w:rsidP="00672DF8">
            <w:pPr>
              <w:pStyle w:val="NoSpacing"/>
              <w:jc w:val="center"/>
              <w:rPr>
                <w:rFonts w:ascii="Arial" w:hAnsi="Arial" w:cs="Arial"/>
                <w:color w:val="C00000"/>
                <w:sz w:val="18"/>
                <w:szCs w:val="18"/>
                <w:lang w:val="it-IT"/>
              </w:rPr>
            </w:pPr>
            <w:r w:rsidRPr="00FC13A7">
              <w:rPr>
                <w:rFonts w:ascii="Arial" w:hAnsi="Arial" w:cs="Arial"/>
                <w:color w:val="C00000"/>
                <w:sz w:val="18"/>
                <w:szCs w:val="18"/>
                <w:lang w:val="it-IT"/>
              </w:rPr>
              <w:t>I7</w:t>
            </w:r>
          </w:p>
        </w:tc>
        <w:tc>
          <w:tcPr>
            <w:tcW w:w="772" w:type="dxa"/>
            <w:vMerge/>
            <w:vAlign w:val="center"/>
          </w:tcPr>
          <w:p w:rsidR="006E0B47" w:rsidRPr="00FC13A7" w:rsidRDefault="006E0B47" w:rsidP="00672DF8">
            <w:pPr>
              <w:pStyle w:val="NoSpacing"/>
              <w:rPr>
                <w:rFonts w:ascii="Arial" w:hAnsi="Arial" w:cs="Arial"/>
                <w:color w:val="C00000"/>
                <w:sz w:val="18"/>
                <w:szCs w:val="18"/>
                <w:lang w:val="it-IT"/>
              </w:rPr>
            </w:pPr>
          </w:p>
        </w:tc>
      </w:tr>
      <w:tr w:rsidR="006E0B47" w:rsidRPr="00FC13A7" w:rsidTr="00672DF8">
        <w:trPr>
          <w:jc w:val="center"/>
        </w:trPr>
        <w:tc>
          <w:tcPr>
            <w:tcW w:w="3298" w:type="dxa"/>
            <w:vAlign w:val="center"/>
          </w:tcPr>
          <w:p w:rsidR="006E0B47" w:rsidRPr="00FC13A7" w:rsidRDefault="006E0B47" w:rsidP="00672DF8">
            <w:pPr>
              <w:pStyle w:val="NoSpacing"/>
              <w:rPr>
                <w:rFonts w:ascii="Arial" w:hAnsi="Arial" w:cs="Arial"/>
                <w:color w:val="C00000"/>
                <w:sz w:val="18"/>
                <w:szCs w:val="18"/>
                <w:lang w:val="pt-BR"/>
              </w:rPr>
            </w:pPr>
            <w:r w:rsidRPr="00FC13A7">
              <w:rPr>
                <w:rFonts w:ascii="Arial" w:hAnsi="Arial" w:cs="Arial"/>
                <w:color w:val="C00000"/>
                <w:sz w:val="18"/>
                <w:szCs w:val="18"/>
                <w:highlight w:val="lightGray"/>
                <w:lang w:val="pt-BR"/>
              </w:rPr>
              <w:t>Obiectivul nr. 1-</w:t>
            </w:r>
            <w:r w:rsidRPr="00FC13A7">
              <w:rPr>
                <w:rFonts w:ascii="Arial" w:hAnsi="Arial" w:cs="Arial"/>
                <w:color w:val="C00000"/>
                <w:sz w:val="18"/>
                <w:szCs w:val="18"/>
                <w:lang w:val="pt-BR"/>
              </w:rPr>
              <w:t>-</w:t>
            </w:r>
            <w:r w:rsidRPr="00FC13A7">
              <w:rPr>
                <w:rFonts w:ascii="Arial" w:hAnsi="Arial" w:cs="Arial"/>
                <w:bCs/>
                <w:color w:val="C00000"/>
                <w:sz w:val="20"/>
                <w:szCs w:val="20"/>
                <w:lang w:val="ro-RO"/>
              </w:rPr>
              <w:t xml:space="preserve"> Stabilirea zonei de trecere peste Dunare (pod suspendat)</w:t>
            </w:r>
          </w:p>
        </w:tc>
        <w:tc>
          <w:tcPr>
            <w:tcW w:w="1440" w:type="dxa"/>
            <w:vAlign w:val="center"/>
          </w:tcPr>
          <w:p w:rsidR="006E0B47" w:rsidRPr="00FC13A7" w:rsidRDefault="006E0B47" w:rsidP="00672DF8">
            <w:pPr>
              <w:pStyle w:val="NoSpacing"/>
              <w:jc w:val="center"/>
              <w:rPr>
                <w:rFonts w:ascii="Arial" w:hAnsi="Arial" w:cs="Arial"/>
                <w:color w:val="C00000"/>
                <w:sz w:val="18"/>
                <w:szCs w:val="18"/>
              </w:rPr>
            </w:pPr>
            <w:r w:rsidRPr="00FC13A7">
              <w:rPr>
                <w:rFonts w:ascii="Arial" w:hAnsi="Arial" w:cs="Arial"/>
                <w:color w:val="C00000"/>
                <w:sz w:val="18"/>
                <w:szCs w:val="18"/>
              </w:rPr>
              <w:t>0</w:t>
            </w:r>
          </w:p>
        </w:tc>
        <w:tc>
          <w:tcPr>
            <w:tcW w:w="2224" w:type="dxa"/>
            <w:vAlign w:val="center"/>
          </w:tcPr>
          <w:p w:rsidR="006E0B47" w:rsidRPr="00FC13A7" w:rsidRDefault="006E0B47" w:rsidP="00672DF8">
            <w:pPr>
              <w:pStyle w:val="NoSpacing"/>
              <w:jc w:val="center"/>
              <w:rPr>
                <w:rFonts w:ascii="Arial" w:hAnsi="Arial" w:cs="Arial"/>
                <w:color w:val="C00000"/>
                <w:sz w:val="18"/>
                <w:szCs w:val="18"/>
              </w:rPr>
            </w:pPr>
            <w:r w:rsidRPr="00FC13A7">
              <w:rPr>
                <w:rFonts w:ascii="Arial" w:hAnsi="Arial" w:cs="Arial"/>
                <w:color w:val="C00000"/>
                <w:sz w:val="18"/>
                <w:szCs w:val="18"/>
              </w:rPr>
              <w:t>+1</w:t>
            </w:r>
          </w:p>
        </w:tc>
        <w:tc>
          <w:tcPr>
            <w:tcW w:w="1517" w:type="dxa"/>
            <w:vAlign w:val="center"/>
          </w:tcPr>
          <w:p w:rsidR="006E0B47" w:rsidRPr="00FC13A7" w:rsidRDefault="006E0B47" w:rsidP="00672DF8">
            <w:pPr>
              <w:pStyle w:val="NoSpacing"/>
              <w:jc w:val="center"/>
              <w:rPr>
                <w:rFonts w:ascii="Arial" w:hAnsi="Arial" w:cs="Arial"/>
                <w:color w:val="C00000"/>
                <w:sz w:val="18"/>
                <w:szCs w:val="18"/>
              </w:rPr>
            </w:pPr>
            <w:r w:rsidRPr="00FC13A7">
              <w:rPr>
                <w:rFonts w:ascii="Arial" w:hAnsi="Arial" w:cs="Arial"/>
                <w:color w:val="C00000"/>
                <w:sz w:val="18"/>
                <w:szCs w:val="18"/>
              </w:rPr>
              <w:t>0</w:t>
            </w:r>
          </w:p>
        </w:tc>
        <w:tc>
          <w:tcPr>
            <w:tcW w:w="1517" w:type="dxa"/>
            <w:vAlign w:val="center"/>
          </w:tcPr>
          <w:p w:rsidR="006E0B47" w:rsidRPr="00FC13A7" w:rsidRDefault="006E0B47" w:rsidP="00672DF8">
            <w:pPr>
              <w:pStyle w:val="NoSpacing"/>
              <w:jc w:val="center"/>
              <w:rPr>
                <w:rFonts w:ascii="Arial" w:hAnsi="Arial" w:cs="Arial"/>
                <w:color w:val="C00000"/>
                <w:sz w:val="18"/>
                <w:szCs w:val="18"/>
              </w:rPr>
            </w:pPr>
            <w:r w:rsidRPr="00FC13A7">
              <w:rPr>
                <w:rFonts w:ascii="Arial" w:hAnsi="Arial" w:cs="Arial"/>
                <w:color w:val="C00000"/>
                <w:sz w:val="18"/>
                <w:szCs w:val="18"/>
              </w:rPr>
              <w:t>+2</w:t>
            </w:r>
          </w:p>
        </w:tc>
        <w:tc>
          <w:tcPr>
            <w:tcW w:w="1127" w:type="dxa"/>
            <w:vAlign w:val="center"/>
          </w:tcPr>
          <w:p w:rsidR="006E0B47" w:rsidRPr="00FC13A7" w:rsidRDefault="006E0B47" w:rsidP="00672DF8">
            <w:pPr>
              <w:pStyle w:val="NoSpacing"/>
              <w:jc w:val="center"/>
              <w:rPr>
                <w:rFonts w:ascii="Arial" w:hAnsi="Arial" w:cs="Arial"/>
                <w:color w:val="C00000"/>
                <w:sz w:val="18"/>
                <w:szCs w:val="18"/>
              </w:rPr>
            </w:pPr>
            <w:r w:rsidRPr="00FC13A7">
              <w:rPr>
                <w:rFonts w:ascii="Arial" w:hAnsi="Arial" w:cs="Arial"/>
                <w:color w:val="C00000"/>
                <w:sz w:val="18"/>
                <w:szCs w:val="18"/>
              </w:rPr>
              <w:t>0</w:t>
            </w:r>
          </w:p>
        </w:tc>
        <w:tc>
          <w:tcPr>
            <w:tcW w:w="1528" w:type="dxa"/>
            <w:vAlign w:val="center"/>
          </w:tcPr>
          <w:p w:rsidR="006E0B47" w:rsidRPr="00FC13A7" w:rsidRDefault="006E0B47" w:rsidP="00672DF8">
            <w:pPr>
              <w:pStyle w:val="NoSpacing"/>
              <w:jc w:val="center"/>
              <w:rPr>
                <w:rFonts w:ascii="Arial" w:hAnsi="Arial" w:cs="Arial"/>
                <w:color w:val="C00000"/>
                <w:sz w:val="18"/>
                <w:szCs w:val="18"/>
              </w:rPr>
            </w:pPr>
            <w:r w:rsidRPr="00FC13A7">
              <w:rPr>
                <w:rFonts w:ascii="Arial" w:hAnsi="Arial" w:cs="Arial"/>
                <w:color w:val="C00000"/>
                <w:sz w:val="18"/>
                <w:szCs w:val="18"/>
              </w:rPr>
              <w:t>0</w:t>
            </w:r>
          </w:p>
        </w:tc>
        <w:tc>
          <w:tcPr>
            <w:tcW w:w="1361" w:type="dxa"/>
            <w:vAlign w:val="center"/>
          </w:tcPr>
          <w:p w:rsidR="006E0B47" w:rsidRPr="00FC13A7" w:rsidRDefault="006E0B47" w:rsidP="00672DF8">
            <w:pPr>
              <w:pStyle w:val="NoSpacing"/>
              <w:jc w:val="center"/>
              <w:rPr>
                <w:rFonts w:ascii="Arial" w:hAnsi="Arial" w:cs="Arial"/>
                <w:color w:val="C00000"/>
                <w:sz w:val="18"/>
                <w:szCs w:val="18"/>
              </w:rPr>
            </w:pPr>
            <w:r w:rsidRPr="00FC13A7">
              <w:rPr>
                <w:rFonts w:ascii="Arial" w:hAnsi="Arial" w:cs="Arial"/>
                <w:color w:val="C00000"/>
                <w:sz w:val="18"/>
                <w:szCs w:val="18"/>
              </w:rPr>
              <w:t>+2</w:t>
            </w:r>
          </w:p>
        </w:tc>
        <w:tc>
          <w:tcPr>
            <w:tcW w:w="772" w:type="dxa"/>
            <w:vAlign w:val="center"/>
          </w:tcPr>
          <w:p w:rsidR="006E0B47" w:rsidRPr="00FC13A7" w:rsidRDefault="006E0B47" w:rsidP="00672DF8">
            <w:pPr>
              <w:pStyle w:val="NoSpacing"/>
              <w:jc w:val="center"/>
              <w:rPr>
                <w:rFonts w:ascii="Arial" w:hAnsi="Arial" w:cs="Arial"/>
                <w:b/>
                <w:color w:val="C00000"/>
                <w:sz w:val="18"/>
                <w:szCs w:val="18"/>
              </w:rPr>
            </w:pPr>
            <w:r w:rsidRPr="00FC13A7">
              <w:rPr>
                <w:rFonts w:ascii="Arial" w:hAnsi="Arial" w:cs="Arial"/>
                <w:b/>
                <w:color w:val="C00000"/>
                <w:sz w:val="18"/>
                <w:szCs w:val="18"/>
              </w:rPr>
              <w:t>5</w:t>
            </w:r>
          </w:p>
        </w:tc>
      </w:tr>
      <w:tr w:rsidR="006E0B47" w:rsidRPr="005D44F3" w:rsidTr="00672DF8">
        <w:trPr>
          <w:jc w:val="center"/>
        </w:trPr>
        <w:tc>
          <w:tcPr>
            <w:tcW w:w="3298" w:type="dxa"/>
            <w:vAlign w:val="center"/>
          </w:tcPr>
          <w:p w:rsidR="006E0B47" w:rsidRPr="00254D38" w:rsidRDefault="006E0B47" w:rsidP="00672DF8">
            <w:pPr>
              <w:pStyle w:val="NoSpacing"/>
              <w:rPr>
                <w:rFonts w:ascii="Arial" w:hAnsi="Arial" w:cs="Arial"/>
                <w:color w:val="C00000"/>
                <w:sz w:val="18"/>
                <w:szCs w:val="18"/>
              </w:rPr>
            </w:pPr>
            <w:r w:rsidRPr="00254D38">
              <w:rPr>
                <w:rFonts w:ascii="Arial" w:hAnsi="Arial" w:cs="Arial"/>
                <w:color w:val="C00000"/>
                <w:sz w:val="18"/>
                <w:szCs w:val="18"/>
                <w:highlight w:val="lightGray"/>
              </w:rPr>
              <w:t>Obiectivul nr. 2</w:t>
            </w:r>
            <w:r w:rsidRPr="00254D38">
              <w:rPr>
                <w:rFonts w:ascii="Arial" w:hAnsi="Arial" w:cs="Arial"/>
                <w:color w:val="C00000"/>
                <w:sz w:val="18"/>
                <w:szCs w:val="18"/>
              </w:rPr>
              <w:t xml:space="preserve"> – </w:t>
            </w:r>
            <w:r w:rsidRPr="005D44F3">
              <w:rPr>
                <w:rFonts w:ascii="Arial" w:hAnsi="Arial" w:cs="Arial"/>
                <w:bCs/>
                <w:color w:val="C00000"/>
                <w:sz w:val="20"/>
                <w:szCs w:val="20"/>
                <w:lang w:val="ro-RO"/>
              </w:rPr>
              <w:t>Stabilirea ariei de dezvoltare aeroport international Vadeni (prevazut conform Legii nr. 363/2006 privind aprobarea PATN –Sectiune 1- Cai de comunicatie)</w:t>
            </w:r>
          </w:p>
          <w:p w:rsidR="006E0B47" w:rsidRPr="005D44F3" w:rsidRDefault="006E0B47" w:rsidP="00672DF8">
            <w:pPr>
              <w:pStyle w:val="NoSpacing"/>
              <w:rPr>
                <w:rFonts w:ascii="Arial" w:hAnsi="Arial" w:cs="Arial"/>
                <w:color w:val="C00000"/>
                <w:sz w:val="18"/>
                <w:szCs w:val="18"/>
                <w:lang w:val="pt-BR"/>
              </w:rPr>
            </w:pPr>
            <w:r w:rsidRPr="005D44F3">
              <w:rPr>
                <w:rFonts w:ascii="Arial" w:hAnsi="Arial" w:cs="Arial"/>
                <w:color w:val="C00000"/>
                <w:sz w:val="18"/>
                <w:szCs w:val="18"/>
                <w:lang w:val="pt-BR"/>
              </w:rPr>
              <w:t xml:space="preserve">; </w:t>
            </w:r>
          </w:p>
        </w:tc>
        <w:tc>
          <w:tcPr>
            <w:tcW w:w="1440"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-1</w:t>
            </w:r>
          </w:p>
        </w:tc>
        <w:tc>
          <w:tcPr>
            <w:tcW w:w="2224"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-1</w:t>
            </w:r>
          </w:p>
        </w:tc>
        <w:tc>
          <w:tcPr>
            <w:tcW w:w="1517"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-1</w:t>
            </w:r>
          </w:p>
        </w:tc>
        <w:tc>
          <w:tcPr>
            <w:tcW w:w="1517"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+2</w:t>
            </w:r>
          </w:p>
        </w:tc>
        <w:tc>
          <w:tcPr>
            <w:tcW w:w="1127"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1528"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1361"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+2</w:t>
            </w:r>
          </w:p>
        </w:tc>
        <w:tc>
          <w:tcPr>
            <w:tcW w:w="772" w:type="dxa"/>
            <w:vAlign w:val="center"/>
          </w:tcPr>
          <w:p w:rsidR="006E0B47" w:rsidRPr="005D44F3" w:rsidRDefault="006E0B47" w:rsidP="00672DF8">
            <w:pPr>
              <w:pStyle w:val="NoSpacing"/>
              <w:jc w:val="center"/>
              <w:rPr>
                <w:rFonts w:ascii="Arial" w:hAnsi="Arial" w:cs="Arial"/>
                <w:b/>
                <w:color w:val="C00000"/>
                <w:sz w:val="18"/>
                <w:szCs w:val="18"/>
              </w:rPr>
            </w:pPr>
            <w:r w:rsidRPr="005D44F3">
              <w:rPr>
                <w:rFonts w:ascii="Arial" w:hAnsi="Arial" w:cs="Arial"/>
                <w:b/>
                <w:color w:val="C00000"/>
                <w:sz w:val="18"/>
                <w:szCs w:val="18"/>
              </w:rPr>
              <w:t>1</w:t>
            </w:r>
          </w:p>
        </w:tc>
      </w:tr>
      <w:tr w:rsidR="006E0B47" w:rsidRPr="005D44F3" w:rsidTr="00672DF8">
        <w:trPr>
          <w:jc w:val="center"/>
        </w:trPr>
        <w:tc>
          <w:tcPr>
            <w:tcW w:w="3298" w:type="dxa"/>
            <w:vAlign w:val="center"/>
          </w:tcPr>
          <w:p w:rsidR="006E0B47" w:rsidRPr="00254D38" w:rsidRDefault="006E0B47" w:rsidP="00672DF8">
            <w:pPr>
              <w:pStyle w:val="NoSpacing"/>
              <w:rPr>
                <w:rFonts w:ascii="Arial" w:hAnsi="Arial" w:cs="Arial"/>
                <w:color w:val="C00000"/>
                <w:sz w:val="18"/>
                <w:szCs w:val="18"/>
                <w:lang w:val="pt-BR"/>
              </w:rPr>
            </w:pPr>
            <w:r w:rsidRPr="00254D38">
              <w:rPr>
                <w:rFonts w:ascii="Arial" w:hAnsi="Arial" w:cs="Arial"/>
                <w:color w:val="C00000"/>
                <w:sz w:val="18"/>
                <w:szCs w:val="18"/>
                <w:highlight w:val="lightGray"/>
                <w:lang w:val="pt-BR"/>
              </w:rPr>
              <w:t>Obiectivul nr. 3</w:t>
            </w:r>
            <w:r w:rsidRPr="00254D38">
              <w:rPr>
                <w:rFonts w:ascii="Arial" w:hAnsi="Arial" w:cs="Arial"/>
                <w:color w:val="C00000"/>
                <w:sz w:val="18"/>
                <w:szCs w:val="18"/>
                <w:lang w:val="pt-BR"/>
              </w:rPr>
              <w:t xml:space="preserve"> – </w:t>
            </w:r>
            <w:r w:rsidRPr="005D44F3">
              <w:rPr>
                <w:rFonts w:ascii="Arial" w:hAnsi="Arial" w:cs="Arial"/>
                <w:bCs/>
                <w:color w:val="C00000"/>
                <w:sz w:val="20"/>
                <w:szCs w:val="20"/>
                <w:lang w:val="ro-RO"/>
              </w:rPr>
              <w:t>Infrastructura de transport (drum experes Galati- Braila, drum feroviar)</w:t>
            </w:r>
          </w:p>
          <w:p w:rsidR="006E0B47" w:rsidRPr="00254D38" w:rsidRDefault="006E0B47" w:rsidP="00672DF8">
            <w:pPr>
              <w:pStyle w:val="NoSpacing"/>
              <w:rPr>
                <w:rFonts w:ascii="Arial" w:hAnsi="Arial" w:cs="Arial"/>
                <w:color w:val="C00000"/>
                <w:sz w:val="18"/>
                <w:szCs w:val="18"/>
                <w:lang w:val="pt-BR"/>
              </w:rPr>
            </w:pPr>
            <w:r w:rsidRPr="00254D38">
              <w:rPr>
                <w:rFonts w:ascii="Arial" w:hAnsi="Arial" w:cs="Arial"/>
                <w:color w:val="C00000"/>
                <w:sz w:val="18"/>
                <w:szCs w:val="18"/>
                <w:lang w:val="pt-BR"/>
              </w:rPr>
              <w:t xml:space="preserve"> </w:t>
            </w:r>
          </w:p>
        </w:tc>
        <w:tc>
          <w:tcPr>
            <w:tcW w:w="1440"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+1</w:t>
            </w:r>
          </w:p>
        </w:tc>
        <w:tc>
          <w:tcPr>
            <w:tcW w:w="2224"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+1</w:t>
            </w:r>
          </w:p>
        </w:tc>
        <w:tc>
          <w:tcPr>
            <w:tcW w:w="1517"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+1</w:t>
            </w:r>
          </w:p>
        </w:tc>
        <w:tc>
          <w:tcPr>
            <w:tcW w:w="1517"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+2</w:t>
            </w:r>
          </w:p>
        </w:tc>
        <w:tc>
          <w:tcPr>
            <w:tcW w:w="1127"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1528"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1361"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+2</w:t>
            </w:r>
          </w:p>
        </w:tc>
        <w:tc>
          <w:tcPr>
            <w:tcW w:w="772" w:type="dxa"/>
            <w:vAlign w:val="center"/>
          </w:tcPr>
          <w:p w:rsidR="006E0B47" w:rsidRPr="005D44F3" w:rsidRDefault="006E0B47" w:rsidP="00672DF8">
            <w:pPr>
              <w:pStyle w:val="NoSpacing"/>
              <w:jc w:val="center"/>
              <w:rPr>
                <w:rFonts w:ascii="Arial" w:hAnsi="Arial" w:cs="Arial"/>
                <w:b/>
                <w:color w:val="C00000"/>
                <w:sz w:val="18"/>
                <w:szCs w:val="18"/>
              </w:rPr>
            </w:pPr>
            <w:r w:rsidRPr="005D44F3">
              <w:rPr>
                <w:rFonts w:ascii="Arial" w:hAnsi="Arial" w:cs="Arial"/>
                <w:b/>
                <w:color w:val="C00000"/>
                <w:sz w:val="18"/>
                <w:szCs w:val="18"/>
              </w:rPr>
              <w:t>7</w:t>
            </w:r>
          </w:p>
        </w:tc>
      </w:tr>
      <w:tr w:rsidR="006E0B47" w:rsidRPr="005D44F3" w:rsidTr="00672DF8">
        <w:trPr>
          <w:jc w:val="center"/>
        </w:trPr>
        <w:tc>
          <w:tcPr>
            <w:tcW w:w="3298" w:type="dxa"/>
            <w:vAlign w:val="center"/>
          </w:tcPr>
          <w:p w:rsidR="006E0B47" w:rsidRPr="005D44F3" w:rsidRDefault="006E0B47" w:rsidP="00672DF8">
            <w:pPr>
              <w:pStyle w:val="NoSpacing"/>
              <w:rPr>
                <w:rFonts w:ascii="Arial" w:hAnsi="Arial" w:cs="Arial"/>
                <w:color w:val="C00000"/>
                <w:sz w:val="18"/>
                <w:szCs w:val="18"/>
              </w:rPr>
            </w:pPr>
            <w:r w:rsidRPr="005D44F3">
              <w:rPr>
                <w:rFonts w:ascii="Arial" w:hAnsi="Arial" w:cs="Arial"/>
                <w:color w:val="C00000"/>
                <w:sz w:val="18"/>
                <w:szCs w:val="18"/>
                <w:highlight w:val="lightGray"/>
              </w:rPr>
              <w:t>Obiectivul nr. 4</w:t>
            </w:r>
            <w:r w:rsidRPr="005D44F3">
              <w:rPr>
                <w:rFonts w:ascii="Arial" w:hAnsi="Arial" w:cs="Arial"/>
                <w:color w:val="C00000"/>
                <w:sz w:val="18"/>
                <w:szCs w:val="18"/>
              </w:rPr>
              <w:t xml:space="preserve"> – </w:t>
            </w:r>
            <w:r w:rsidRPr="005D44F3">
              <w:rPr>
                <w:rFonts w:ascii="Arial" w:hAnsi="Arial" w:cs="Arial"/>
                <w:bCs/>
                <w:color w:val="C00000"/>
                <w:sz w:val="20"/>
                <w:szCs w:val="20"/>
                <w:lang w:val="ro-RO"/>
              </w:rPr>
              <w:t>Asigurarea utilităţilor (alimentare cu energie electrică, gaze, telecomunicaţii)</w:t>
            </w:r>
          </w:p>
          <w:p w:rsidR="006E0B47" w:rsidRPr="005D44F3" w:rsidRDefault="006E0B47" w:rsidP="00672DF8">
            <w:pPr>
              <w:pStyle w:val="NoSpacing"/>
              <w:rPr>
                <w:rFonts w:ascii="Arial" w:hAnsi="Arial" w:cs="Arial"/>
                <w:color w:val="C00000"/>
                <w:sz w:val="18"/>
                <w:szCs w:val="18"/>
              </w:rPr>
            </w:pPr>
            <w:r w:rsidRPr="005D44F3">
              <w:rPr>
                <w:rFonts w:ascii="Arial" w:hAnsi="Arial" w:cs="Arial"/>
                <w:color w:val="C00000"/>
                <w:sz w:val="18"/>
                <w:szCs w:val="18"/>
              </w:rPr>
              <w:t xml:space="preserve">; </w:t>
            </w:r>
          </w:p>
        </w:tc>
        <w:tc>
          <w:tcPr>
            <w:tcW w:w="1440"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+1</w:t>
            </w:r>
          </w:p>
        </w:tc>
        <w:tc>
          <w:tcPr>
            <w:tcW w:w="2224"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1517"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1517"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+2</w:t>
            </w:r>
          </w:p>
        </w:tc>
        <w:tc>
          <w:tcPr>
            <w:tcW w:w="1127"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1528"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1361"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+2</w:t>
            </w:r>
          </w:p>
        </w:tc>
        <w:tc>
          <w:tcPr>
            <w:tcW w:w="772" w:type="dxa"/>
            <w:vAlign w:val="center"/>
          </w:tcPr>
          <w:p w:rsidR="006E0B47" w:rsidRPr="005D44F3" w:rsidRDefault="006E0B47" w:rsidP="00672DF8">
            <w:pPr>
              <w:pStyle w:val="NoSpacing"/>
              <w:jc w:val="center"/>
              <w:rPr>
                <w:rFonts w:ascii="Arial" w:hAnsi="Arial" w:cs="Arial"/>
                <w:b/>
                <w:color w:val="C00000"/>
                <w:sz w:val="18"/>
                <w:szCs w:val="18"/>
              </w:rPr>
            </w:pPr>
            <w:r w:rsidRPr="005D44F3">
              <w:rPr>
                <w:rFonts w:ascii="Arial" w:hAnsi="Arial" w:cs="Arial"/>
                <w:b/>
                <w:color w:val="C00000"/>
                <w:sz w:val="18"/>
                <w:szCs w:val="18"/>
              </w:rPr>
              <w:t>5</w:t>
            </w:r>
          </w:p>
        </w:tc>
      </w:tr>
      <w:tr w:rsidR="006E0B47" w:rsidRPr="005D44F3" w:rsidTr="00672DF8">
        <w:trPr>
          <w:jc w:val="center"/>
        </w:trPr>
        <w:tc>
          <w:tcPr>
            <w:tcW w:w="3298" w:type="dxa"/>
            <w:vAlign w:val="center"/>
          </w:tcPr>
          <w:p w:rsidR="006E0B47" w:rsidRPr="005D44F3" w:rsidRDefault="006E0B47" w:rsidP="00672DF8">
            <w:pPr>
              <w:pStyle w:val="Default"/>
              <w:tabs>
                <w:tab w:val="left" w:pos="1155"/>
              </w:tabs>
              <w:spacing w:line="260" w:lineRule="atLeast"/>
              <w:rPr>
                <w:rFonts w:ascii="Arial" w:hAnsi="Arial" w:cs="Arial"/>
                <w:color w:val="C00000"/>
                <w:sz w:val="20"/>
                <w:szCs w:val="20"/>
                <w:lang w:val="ro-RO"/>
              </w:rPr>
            </w:pPr>
            <w:r w:rsidRPr="00254D38">
              <w:rPr>
                <w:rFonts w:ascii="Arial" w:hAnsi="Arial" w:cs="Arial"/>
                <w:color w:val="C00000"/>
                <w:sz w:val="18"/>
                <w:szCs w:val="18"/>
                <w:highlight w:val="lightGray"/>
                <w:lang w:val="it-IT"/>
              </w:rPr>
              <w:t>Obiectivul nr. 5</w:t>
            </w:r>
            <w:r w:rsidRPr="00254D38">
              <w:rPr>
                <w:rFonts w:ascii="Arial" w:hAnsi="Arial" w:cs="Arial"/>
                <w:color w:val="C00000"/>
                <w:sz w:val="18"/>
                <w:szCs w:val="18"/>
                <w:lang w:val="it-IT"/>
              </w:rPr>
              <w:t xml:space="preserve">– </w:t>
            </w:r>
            <w:r w:rsidRPr="005D44F3">
              <w:rPr>
                <w:rFonts w:ascii="Arial" w:hAnsi="Arial" w:cs="Arial"/>
                <w:color w:val="C00000"/>
                <w:sz w:val="20"/>
                <w:szCs w:val="20"/>
                <w:lang w:val="ro-RO"/>
              </w:rPr>
              <w:t xml:space="preserve">Asigurarea necesarului de spaţii verzi raportat la numărul de locuitori </w:t>
            </w:r>
          </w:p>
          <w:p w:rsidR="006E0B47" w:rsidRPr="005D44F3" w:rsidRDefault="006E0B47" w:rsidP="00672DF8">
            <w:pPr>
              <w:pStyle w:val="NoSpacing"/>
              <w:rPr>
                <w:rFonts w:ascii="Arial" w:hAnsi="Arial" w:cs="Arial"/>
                <w:color w:val="C00000"/>
                <w:sz w:val="18"/>
                <w:szCs w:val="18"/>
              </w:rPr>
            </w:pPr>
            <w:r w:rsidRPr="005D44F3">
              <w:rPr>
                <w:rFonts w:ascii="Arial" w:hAnsi="Arial" w:cs="Arial"/>
                <w:color w:val="C00000"/>
                <w:sz w:val="20"/>
                <w:szCs w:val="20"/>
                <w:lang w:val="ro-RO"/>
              </w:rPr>
              <w:t>(26 mp/ locuitor)</w:t>
            </w:r>
          </w:p>
          <w:p w:rsidR="006E0B47" w:rsidRPr="005D44F3" w:rsidRDefault="006E0B47" w:rsidP="00672DF8">
            <w:pPr>
              <w:pStyle w:val="NoSpacing"/>
              <w:rPr>
                <w:rFonts w:ascii="Arial" w:hAnsi="Arial" w:cs="Arial"/>
                <w:color w:val="C00000"/>
                <w:sz w:val="18"/>
                <w:szCs w:val="18"/>
              </w:rPr>
            </w:pPr>
          </w:p>
        </w:tc>
        <w:tc>
          <w:tcPr>
            <w:tcW w:w="1440"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+2</w:t>
            </w:r>
          </w:p>
        </w:tc>
        <w:tc>
          <w:tcPr>
            <w:tcW w:w="2224"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1517"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+1</w:t>
            </w:r>
          </w:p>
        </w:tc>
        <w:tc>
          <w:tcPr>
            <w:tcW w:w="1517"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+2</w:t>
            </w:r>
          </w:p>
        </w:tc>
        <w:tc>
          <w:tcPr>
            <w:tcW w:w="1127"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+1</w:t>
            </w:r>
          </w:p>
        </w:tc>
        <w:tc>
          <w:tcPr>
            <w:tcW w:w="1528"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1361"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772" w:type="dxa"/>
            <w:vAlign w:val="center"/>
          </w:tcPr>
          <w:p w:rsidR="006E0B47" w:rsidRPr="005D44F3" w:rsidRDefault="006E0B47" w:rsidP="00672DF8">
            <w:pPr>
              <w:pStyle w:val="NoSpacing"/>
              <w:jc w:val="center"/>
              <w:rPr>
                <w:rFonts w:ascii="Arial" w:hAnsi="Arial" w:cs="Arial"/>
                <w:b/>
                <w:color w:val="C00000"/>
                <w:sz w:val="18"/>
                <w:szCs w:val="18"/>
              </w:rPr>
            </w:pPr>
            <w:r w:rsidRPr="005D44F3">
              <w:rPr>
                <w:rFonts w:ascii="Arial" w:hAnsi="Arial" w:cs="Arial"/>
                <w:b/>
                <w:color w:val="C00000"/>
                <w:sz w:val="18"/>
                <w:szCs w:val="18"/>
              </w:rPr>
              <w:t>6</w:t>
            </w:r>
          </w:p>
        </w:tc>
      </w:tr>
      <w:tr w:rsidR="006E0B47" w:rsidRPr="005D44F3" w:rsidTr="00672DF8">
        <w:trPr>
          <w:trHeight w:val="715"/>
          <w:jc w:val="center"/>
        </w:trPr>
        <w:tc>
          <w:tcPr>
            <w:tcW w:w="3298" w:type="dxa"/>
            <w:vAlign w:val="center"/>
          </w:tcPr>
          <w:p w:rsidR="006E0B47" w:rsidRPr="005D44F3" w:rsidRDefault="006E0B47" w:rsidP="00672DF8">
            <w:pPr>
              <w:pStyle w:val="NoSpacing"/>
              <w:rPr>
                <w:rFonts w:ascii="Arial" w:hAnsi="Arial" w:cs="Arial"/>
                <w:color w:val="C00000"/>
                <w:sz w:val="18"/>
                <w:szCs w:val="18"/>
                <w:lang w:val="it-IT"/>
              </w:rPr>
            </w:pPr>
            <w:r w:rsidRPr="005D44F3">
              <w:rPr>
                <w:rFonts w:ascii="Arial" w:hAnsi="Arial" w:cs="Arial"/>
                <w:color w:val="C00000"/>
                <w:sz w:val="18"/>
                <w:szCs w:val="18"/>
                <w:highlight w:val="lightGray"/>
                <w:lang w:val="it-IT"/>
              </w:rPr>
              <w:t>Obiectivul nr. 6</w:t>
            </w:r>
            <w:r w:rsidRPr="005D44F3">
              <w:rPr>
                <w:rFonts w:ascii="Arial" w:hAnsi="Arial" w:cs="Arial"/>
                <w:color w:val="C00000"/>
                <w:sz w:val="18"/>
                <w:szCs w:val="18"/>
                <w:lang w:val="it-IT"/>
              </w:rPr>
              <w:t xml:space="preserve"> – </w:t>
            </w:r>
            <w:r w:rsidRPr="005D44F3">
              <w:rPr>
                <w:rFonts w:ascii="Arial" w:hAnsi="Arial" w:cs="Arial"/>
                <w:bCs/>
                <w:color w:val="C00000"/>
                <w:sz w:val="20"/>
                <w:szCs w:val="20"/>
                <w:lang w:val="ro-RO"/>
              </w:rPr>
              <w:t>Protejarea habitatelor naturale valoroase si a cadrului natural</w:t>
            </w:r>
          </w:p>
        </w:tc>
        <w:tc>
          <w:tcPr>
            <w:tcW w:w="1440"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2224"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1517"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1517"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+1</w:t>
            </w:r>
          </w:p>
        </w:tc>
        <w:tc>
          <w:tcPr>
            <w:tcW w:w="1127"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1528"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-1</w:t>
            </w:r>
          </w:p>
        </w:tc>
        <w:tc>
          <w:tcPr>
            <w:tcW w:w="1361"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772" w:type="dxa"/>
            <w:vAlign w:val="center"/>
          </w:tcPr>
          <w:p w:rsidR="006E0B47" w:rsidRPr="005D44F3" w:rsidRDefault="006E0B47" w:rsidP="00672DF8">
            <w:pPr>
              <w:pStyle w:val="NoSpacing"/>
              <w:jc w:val="center"/>
              <w:rPr>
                <w:rFonts w:ascii="Arial" w:hAnsi="Arial" w:cs="Arial"/>
                <w:b/>
                <w:color w:val="C00000"/>
                <w:sz w:val="18"/>
                <w:szCs w:val="18"/>
              </w:rPr>
            </w:pPr>
            <w:r w:rsidRPr="005D44F3">
              <w:rPr>
                <w:rFonts w:ascii="Arial" w:hAnsi="Arial" w:cs="Arial"/>
                <w:b/>
                <w:color w:val="C00000"/>
                <w:sz w:val="18"/>
                <w:szCs w:val="18"/>
              </w:rPr>
              <w:t>0</w:t>
            </w:r>
          </w:p>
        </w:tc>
      </w:tr>
      <w:tr w:rsidR="006E0B47" w:rsidRPr="005D44F3" w:rsidTr="00672DF8">
        <w:trPr>
          <w:trHeight w:val="715"/>
          <w:jc w:val="center"/>
        </w:trPr>
        <w:tc>
          <w:tcPr>
            <w:tcW w:w="3298" w:type="dxa"/>
            <w:vAlign w:val="center"/>
          </w:tcPr>
          <w:p w:rsidR="006E0B47" w:rsidRPr="005D44F3" w:rsidRDefault="006E0B47" w:rsidP="00672DF8">
            <w:pPr>
              <w:pStyle w:val="NoSpacing"/>
              <w:rPr>
                <w:rFonts w:ascii="Arial" w:hAnsi="Arial" w:cs="Arial"/>
                <w:color w:val="C00000"/>
                <w:sz w:val="18"/>
                <w:szCs w:val="18"/>
                <w:highlight w:val="lightGray"/>
                <w:lang w:val="it-IT"/>
              </w:rPr>
            </w:pPr>
            <w:r w:rsidRPr="005D44F3">
              <w:rPr>
                <w:rFonts w:ascii="Arial" w:hAnsi="Arial" w:cs="Arial"/>
                <w:color w:val="C00000"/>
                <w:sz w:val="18"/>
                <w:szCs w:val="18"/>
                <w:highlight w:val="lightGray"/>
                <w:lang w:val="it-IT"/>
              </w:rPr>
              <w:t>Obiectivul nr. 7</w:t>
            </w:r>
            <w:r w:rsidRPr="005D44F3">
              <w:rPr>
                <w:rFonts w:ascii="Arial" w:hAnsi="Arial" w:cs="Arial"/>
                <w:color w:val="C00000"/>
                <w:sz w:val="18"/>
                <w:szCs w:val="18"/>
              </w:rPr>
              <w:t xml:space="preserve">– </w:t>
            </w:r>
            <w:r w:rsidRPr="005D44F3">
              <w:rPr>
                <w:rFonts w:ascii="Arial" w:hAnsi="Arial" w:cs="Arial"/>
                <w:color w:val="C00000"/>
                <w:sz w:val="20"/>
                <w:szCs w:val="20"/>
                <w:lang w:val="ro-RO"/>
              </w:rPr>
              <w:t>Reducerea emisiilor şi a factorilor de poluare, precum şi prevenirea riscurilor alunecărilor de teren şi al inundaţiilor</w:t>
            </w:r>
          </w:p>
        </w:tc>
        <w:tc>
          <w:tcPr>
            <w:tcW w:w="1440"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+2</w:t>
            </w:r>
          </w:p>
        </w:tc>
        <w:tc>
          <w:tcPr>
            <w:tcW w:w="2224"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1517" w:type="dxa"/>
            <w:vAlign w:val="center"/>
          </w:tcPr>
          <w:p w:rsidR="006E0B47" w:rsidRPr="005D44F3" w:rsidRDefault="006E0B47" w:rsidP="00672DF8">
            <w:pPr>
              <w:pStyle w:val="NoSpacing"/>
              <w:jc w:val="center"/>
              <w:rPr>
                <w:rFonts w:ascii="Arial" w:hAnsi="Arial" w:cs="Arial"/>
                <w:color w:val="C00000"/>
                <w:sz w:val="18"/>
                <w:szCs w:val="18"/>
                <w:highlight w:val="lightGray"/>
              </w:rPr>
            </w:pPr>
            <w:r w:rsidRPr="005D44F3">
              <w:rPr>
                <w:rFonts w:ascii="Arial" w:hAnsi="Arial" w:cs="Arial"/>
                <w:color w:val="C00000"/>
                <w:sz w:val="18"/>
                <w:szCs w:val="18"/>
              </w:rPr>
              <w:t>+1</w:t>
            </w:r>
          </w:p>
        </w:tc>
        <w:tc>
          <w:tcPr>
            <w:tcW w:w="1517"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+2</w:t>
            </w:r>
          </w:p>
        </w:tc>
        <w:tc>
          <w:tcPr>
            <w:tcW w:w="1127"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1528"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1361" w:type="dxa"/>
            <w:vAlign w:val="center"/>
          </w:tcPr>
          <w:p w:rsidR="006E0B47" w:rsidRPr="005D44F3" w:rsidRDefault="006E0B47" w:rsidP="00672DF8">
            <w:pPr>
              <w:pStyle w:val="NoSpacing"/>
              <w:jc w:val="center"/>
              <w:rPr>
                <w:rFonts w:ascii="Arial" w:hAnsi="Arial" w:cs="Arial"/>
                <w:color w:val="C00000"/>
                <w:sz w:val="18"/>
                <w:szCs w:val="18"/>
              </w:rPr>
            </w:pPr>
            <w:r w:rsidRPr="005D44F3">
              <w:rPr>
                <w:rFonts w:ascii="Arial" w:hAnsi="Arial" w:cs="Arial"/>
                <w:color w:val="C00000"/>
                <w:sz w:val="18"/>
                <w:szCs w:val="18"/>
              </w:rPr>
              <w:t>0</w:t>
            </w:r>
          </w:p>
        </w:tc>
        <w:tc>
          <w:tcPr>
            <w:tcW w:w="772" w:type="dxa"/>
            <w:vAlign w:val="center"/>
          </w:tcPr>
          <w:p w:rsidR="006E0B47" w:rsidRPr="005D44F3" w:rsidRDefault="006E0B47" w:rsidP="00672DF8">
            <w:pPr>
              <w:pStyle w:val="NoSpacing"/>
              <w:jc w:val="center"/>
              <w:rPr>
                <w:rFonts w:ascii="Arial" w:hAnsi="Arial" w:cs="Arial"/>
                <w:b/>
                <w:color w:val="C00000"/>
                <w:sz w:val="18"/>
                <w:szCs w:val="18"/>
              </w:rPr>
            </w:pPr>
            <w:r w:rsidRPr="005D44F3">
              <w:rPr>
                <w:rFonts w:ascii="Arial" w:hAnsi="Arial" w:cs="Arial"/>
                <w:b/>
                <w:color w:val="C00000"/>
                <w:sz w:val="18"/>
                <w:szCs w:val="18"/>
              </w:rPr>
              <w:t>5</w:t>
            </w:r>
          </w:p>
        </w:tc>
      </w:tr>
      <w:tr w:rsidR="006E0B47" w:rsidRPr="005D44F3" w:rsidTr="005D44F3">
        <w:trPr>
          <w:trHeight w:val="377"/>
          <w:jc w:val="center"/>
        </w:trPr>
        <w:tc>
          <w:tcPr>
            <w:tcW w:w="3298" w:type="dxa"/>
            <w:vAlign w:val="center"/>
          </w:tcPr>
          <w:p w:rsidR="006E0B47" w:rsidRPr="005D44F3" w:rsidRDefault="006E0B47" w:rsidP="005D44F3">
            <w:pPr>
              <w:pStyle w:val="NoSpacing"/>
              <w:jc w:val="center"/>
              <w:rPr>
                <w:rFonts w:ascii="Arial" w:hAnsi="Arial" w:cs="Arial"/>
                <w:b/>
                <w:color w:val="C00000"/>
                <w:sz w:val="18"/>
                <w:szCs w:val="18"/>
              </w:rPr>
            </w:pPr>
            <w:r w:rsidRPr="005D44F3">
              <w:rPr>
                <w:rFonts w:ascii="Arial" w:hAnsi="Arial" w:cs="Arial"/>
                <w:b/>
                <w:color w:val="C00000"/>
                <w:sz w:val="18"/>
                <w:szCs w:val="18"/>
              </w:rPr>
              <w:t>Total</w:t>
            </w:r>
          </w:p>
        </w:tc>
        <w:tc>
          <w:tcPr>
            <w:tcW w:w="1440" w:type="dxa"/>
            <w:vAlign w:val="center"/>
          </w:tcPr>
          <w:p w:rsidR="006E0B47" w:rsidRPr="005D44F3" w:rsidRDefault="006E0B47" w:rsidP="005D44F3">
            <w:pPr>
              <w:pStyle w:val="NoSpacing"/>
              <w:jc w:val="center"/>
              <w:rPr>
                <w:rFonts w:ascii="Arial" w:hAnsi="Arial" w:cs="Arial"/>
                <w:b/>
                <w:color w:val="C00000"/>
                <w:sz w:val="18"/>
                <w:szCs w:val="18"/>
              </w:rPr>
            </w:pPr>
            <w:r w:rsidRPr="005D44F3">
              <w:rPr>
                <w:rFonts w:ascii="Arial" w:hAnsi="Arial" w:cs="Arial"/>
                <w:b/>
                <w:color w:val="C00000"/>
                <w:sz w:val="18"/>
                <w:szCs w:val="18"/>
              </w:rPr>
              <w:t>5</w:t>
            </w:r>
          </w:p>
        </w:tc>
        <w:tc>
          <w:tcPr>
            <w:tcW w:w="2224" w:type="dxa"/>
            <w:vAlign w:val="center"/>
          </w:tcPr>
          <w:p w:rsidR="006E0B47" w:rsidRPr="005D44F3" w:rsidRDefault="006E0B47" w:rsidP="005D44F3">
            <w:pPr>
              <w:pStyle w:val="NoSpacing"/>
              <w:jc w:val="center"/>
              <w:rPr>
                <w:rFonts w:ascii="Arial" w:hAnsi="Arial" w:cs="Arial"/>
                <w:b/>
                <w:color w:val="C00000"/>
                <w:sz w:val="18"/>
                <w:szCs w:val="18"/>
              </w:rPr>
            </w:pPr>
            <w:r w:rsidRPr="005D44F3">
              <w:rPr>
                <w:rFonts w:ascii="Arial" w:hAnsi="Arial" w:cs="Arial"/>
                <w:b/>
                <w:color w:val="C00000"/>
                <w:sz w:val="18"/>
                <w:szCs w:val="18"/>
              </w:rPr>
              <w:t>1</w:t>
            </w:r>
          </w:p>
        </w:tc>
        <w:tc>
          <w:tcPr>
            <w:tcW w:w="1517" w:type="dxa"/>
            <w:vAlign w:val="center"/>
          </w:tcPr>
          <w:p w:rsidR="006E0B47" w:rsidRPr="005D44F3" w:rsidRDefault="006E0B47" w:rsidP="005D44F3">
            <w:pPr>
              <w:pStyle w:val="NoSpacing"/>
              <w:jc w:val="center"/>
              <w:rPr>
                <w:rFonts w:ascii="Arial" w:hAnsi="Arial" w:cs="Arial"/>
                <w:b/>
                <w:color w:val="C00000"/>
                <w:sz w:val="18"/>
                <w:szCs w:val="18"/>
              </w:rPr>
            </w:pPr>
            <w:r w:rsidRPr="005D44F3">
              <w:rPr>
                <w:rFonts w:ascii="Arial" w:hAnsi="Arial" w:cs="Arial"/>
                <w:b/>
                <w:color w:val="C00000"/>
                <w:sz w:val="18"/>
                <w:szCs w:val="18"/>
              </w:rPr>
              <w:t>2</w:t>
            </w:r>
          </w:p>
        </w:tc>
        <w:tc>
          <w:tcPr>
            <w:tcW w:w="1517" w:type="dxa"/>
            <w:vAlign w:val="center"/>
          </w:tcPr>
          <w:p w:rsidR="006E0B47" w:rsidRPr="005D44F3" w:rsidRDefault="006E0B47" w:rsidP="005D44F3">
            <w:pPr>
              <w:pStyle w:val="NoSpacing"/>
              <w:jc w:val="center"/>
              <w:rPr>
                <w:rFonts w:ascii="Arial" w:hAnsi="Arial" w:cs="Arial"/>
                <w:b/>
                <w:color w:val="C00000"/>
                <w:sz w:val="18"/>
                <w:szCs w:val="18"/>
              </w:rPr>
            </w:pPr>
            <w:r w:rsidRPr="005D44F3">
              <w:rPr>
                <w:rFonts w:ascii="Arial" w:hAnsi="Arial" w:cs="Arial"/>
                <w:b/>
                <w:color w:val="C00000"/>
                <w:sz w:val="18"/>
                <w:szCs w:val="18"/>
              </w:rPr>
              <w:t>13</w:t>
            </w:r>
          </w:p>
        </w:tc>
        <w:tc>
          <w:tcPr>
            <w:tcW w:w="1127" w:type="dxa"/>
            <w:vAlign w:val="center"/>
          </w:tcPr>
          <w:p w:rsidR="006E0B47" w:rsidRPr="005D44F3" w:rsidRDefault="006E0B47" w:rsidP="005D44F3">
            <w:pPr>
              <w:pStyle w:val="NoSpacing"/>
              <w:jc w:val="center"/>
              <w:rPr>
                <w:rFonts w:ascii="Arial" w:hAnsi="Arial" w:cs="Arial"/>
                <w:b/>
                <w:color w:val="C00000"/>
                <w:sz w:val="18"/>
                <w:szCs w:val="18"/>
              </w:rPr>
            </w:pPr>
            <w:r w:rsidRPr="005D44F3">
              <w:rPr>
                <w:rFonts w:ascii="Arial" w:hAnsi="Arial" w:cs="Arial"/>
                <w:b/>
                <w:color w:val="C00000"/>
                <w:sz w:val="18"/>
                <w:szCs w:val="18"/>
              </w:rPr>
              <w:t>1</w:t>
            </w:r>
          </w:p>
        </w:tc>
        <w:tc>
          <w:tcPr>
            <w:tcW w:w="1528" w:type="dxa"/>
            <w:vAlign w:val="center"/>
          </w:tcPr>
          <w:p w:rsidR="006E0B47" w:rsidRPr="005D44F3" w:rsidRDefault="006E0B47" w:rsidP="005D44F3">
            <w:pPr>
              <w:pStyle w:val="NoSpacing"/>
              <w:jc w:val="center"/>
              <w:rPr>
                <w:rFonts w:ascii="Arial" w:hAnsi="Arial" w:cs="Arial"/>
                <w:b/>
                <w:color w:val="C00000"/>
                <w:sz w:val="18"/>
                <w:szCs w:val="18"/>
              </w:rPr>
            </w:pPr>
            <w:r w:rsidRPr="005D44F3">
              <w:rPr>
                <w:rFonts w:ascii="Arial" w:hAnsi="Arial" w:cs="Arial"/>
                <w:b/>
                <w:color w:val="C00000"/>
                <w:sz w:val="18"/>
                <w:szCs w:val="18"/>
              </w:rPr>
              <w:t>-1</w:t>
            </w:r>
          </w:p>
        </w:tc>
        <w:tc>
          <w:tcPr>
            <w:tcW w:w="1361" w:type="dxa"/>
            <w:vAlign w:val="center"/>
          </w:tcPr>
          <w:p w:rsidR="006E0B47" w:rsidRPr="005D44F3" w:rsidRDefault="006E0B47" w:rsidP="005D44F3">
            <w:pPr>
              <w:pStyle w:val="NoSpacing"/>
              <w:jc w:val="center"/>
              <w:rPr>
                <w:rFonts w:ascii="Arial" w:hAnsi="Arial" w:cs="Arial"/>
                <w:b/>
                <w:color w:val="C00000"/>
                <w:sz w:val="18"/>
                <w:szCs w:val="18"/>
              </w:rPr>
            </w:pPr>
            <w:r w:rsidRPr="005D44F3">
              <w:rPr>
                <w:rFonts w:ascii="Arial" w:hAnsi="Arial" w:cs="Arial"/>
                <w:b/>
                <w:color w:val="C00000"/>
                <w:sz w:val="18"/>
                <w:szCs w:val="18"/>
              </w:rPr>
              <w:t>8</w:t>
            </w:r>
          </w:p>
        </w:tc>
        <w:tc>
          <w:tcPr>
            <w:tcW w:w="772" w:type="dxa"/>
            <w:vAlign w:val="center"/>
          </w:tcPr>
          <w:p w:rsidR="006E0B47" w:rsidRPr="005D44F3" w:rsidRDefault="006E0B47" w:rsidP="005D44F3">
            <w:pPr>
              <w:pStyle w:val="NoSpacing"/>
              <w:jc w:val="center"/>
              <w:rPr>
                <w:rFonts w:ascii="Arial" w:hAnsi="Arial" w:cs="Arial"/>
                <w:color w:val="C00000"/>
                <w:sz w:val="18"/>
                <w:szCs w:val="18"/>
              </w:rPr>
            </w:pPr>
            <w:r w:rsidRPr="005D44F3">
              <w:rPr>
                <w:rFonts w:ascii="Arial" w:hAnsi="Arial" w:cs="Arial"/>
                <w:color w:val="C00000"/>
                <w:sz w:val="18"/>
                <w:szCs w:val="18"/>
              </w:rPr>
              <w:t>29</w:t>
            </w:r>
          </w:p>
        </w:tc>
      </w:tr>
    </w:tbl>
    <w:p w:rsidR="006E0B47" w:rsidRDefault="006E0B47" w:rsidP="00831B62">
      <w:pPr>
        <w:jc w:val="both"/>
        <w:rPr>
          <w:rFonts w:ascii="Arial" w:hAnsi="Arial"/>
          <w:b/>
          <w:sz w:val="22"/>
          <w:szCs w:val="22"/>
        </w:rPr>
      </w:pPr>
    </w:p>
    <w:p w:rsidR="006E0B47" w:rsidRDefault="006E0B47" w:rsidP="00831B62">
      <w:pPr>
        <w:jc w:val="both"/>
        <w:rPr>
          <w:rFonts w:ascii="Arial" w:hAnsi="Arial"/>
          <w:b/>
          <w:sz w:val="22"/>
          <w:szCs w:val="22"/>
        </w:rPr>
      </w:pPr>
    </w:p>
    <w:p w:rsidR="006E0B47" w:rsidRDefault="006E0B47" w:rsidP="00831B62">
      <w:pPr>
        <w:jc w:val="both"/>
        <w:rPr>
          <w:rFonts w:ascii="Arial" w:hAnsi="Arial"/>
          <w:b/>
          <w:sz w:val="22"/>
          <w:szCs w:val="22"/>
        </w:rPr>
      </w:pPr>
    </w:p>
    <w:p w:rsidR="006E0B47" w:rsidRDefault="006E0B47" w:rsidP="00A9153A">
      <w:pPr>
        <w:jc w:val="right"/>
        <w:rPr>
          <w:rFonts w:ascii="Arial" w:hAnsi="Arial"/>
          <w:b/>
          <w:sz w:val="22"/>
          <w:szCs w:val="22"/>
        </w:rPr>
      </w:pPr>
    </w:p>
    <w:p w:rsidR="006E0B47" w:rsidRDefault="006E0B47" w:rsidP="00A9153A">
      <w:pPr>
        <w:jc w:val="right"/>
        <w:rPr>
          <w:rFonts w:ascii="Arial" w:hAnsi="Arial"/>
          <w:b/>
          <w:sz w:val="22"/>
          <w:szCs w:val="22"/>
        </w:rPr>
      </w:pPr>
      <w:r w:rsidRPr="00D47C11">
        <w:rPr>
          <w:rFonts w:ascii="Arial" w:hAnsi="Arial"/>
          <w:b/>
          <w:noProof/>
          <w:sz w:val="22"/>
          <w:szCs w:val="22"/>
        </w:rPr>
        <w:object w:dxaOrig="13096" w:dyaOrig="7873">
          <v:shape id="Chart 4" o:spid="_x0000_i1067" type="#_x0000_t75" style="width:654.75pt;height:393.75pt;visibility:visible" o:ole="">
            <v:imagedata r:id="rId104" o:title=""/>
            <o:lock v:ext="edit" aspectratio="f"/>
          </v:shape>
          <o:OLEObject Type="Embed" ProgID="Excel.Chart.8" ShapeID="Chart 4" DrawAspect="Content" ObjectID="_1530081399" r:id="rId105"/>
        </w:object>
      </w:r>
    </w:p>
    <w:p w:rsidR="006E0B47" w:rsidRDefault="006E0B47" w:rsidP="00831B62">
      <w:pPr>
        <w:jc w:val="both"/>
        <w:rPr>
          <w:rFonts w:ascii="Arial" w:hAnsi="Arial"/>
          <w:b/>
          <w:sz w:val="22"/>
          <w:szCs w:val="22"/>
        </w:rPr>
        <w:sectPr w:rsidR="006E0B47" w:rsidSect="006608EB">
          <w:pgSz w:w="15840" w:h="12240" w:orient="landscape"/>
          <w:pgMar w:top="720" w:right="900" w:bottom="1440" w:left="1440" w:header="720" w:footer="720" w:gutter="0"/>
          <w:cols w:space="720"/>
          <w:docGrid w:linePitch="360"/>
        </w:sectPr>
      </w:pPr>
    </w:p>
    <w:p w:rsidR="006E0B47" w:rsidRDefault="006E0B47" w:rsidP="00016A93">
      <w:pPr>
        <w:rPr>
          <w:rFonts w:ascii="Arial" w:hAnsi="Arial"/>
          <w:b/>
          <w:sz w:val="22"/>
          <w:szCs w:val="22"/>
        </w:rPr>
      </w:pPr>
      <w:r w:rsidRPr="00016A93">
        <w:rPr>
          <w:rFonts w:ascii="Arial" w:hAnsi="Arial"/>
          <w:b/>
          <w:sz w:val="22"/>
          <w:szCs w:val="22"/>
        </w:rPr>
        <w:t xml:space="preserve">8. Posibile efecte semnificative asupra mediului, inclusiv asupra sănătăţii, în context transfrontalier </w:t>
      </w:r>
    </w:p>
    <w:p w:rsidR="006E0B47" w:rsidRPr="00016A93" w:rsidRDefault="006E0B47" w:rsidP="00016A93">
      <w:pPr>
        <w:rPr>
          <w:rFonts w:ascii="Arial" w:hAnsi="Arial"/>
          <w:sz w:val="22"/>
          <w:szCs w:val="22"/>
        </w:rPr>
      </w:pPr>
      <w:r w:rsidRPr="00016A93">
        <w:rPr>
          <w:rFonts w:ascii="Arial" w:hAnsi="Arial"/>
          <w:sz w:val="22"/>
          <w:szCs w:val="22"/>
        </w:rPr>
        <w:t xml:space="preserve">Nu este cazul. </w:t>
      </w:r>
    </w:p>
    <w:p w:rsidR="006E0B47" w:rsidRDefault="006E0B47" w:rsidP="00AA4987">
      <w:pPr>
        <w:jc w:val="both"/>
        <w:rPr>
          <w:rFonts w:ascii="Arial" w:hAnsi="Arial"/>
          <w:b/>
          <w:sz w:val="22"/>
          <w:szCs w:val="22"/>
        </w:rPr>
      </w:pPr>
    </w:p>
    <w:p w:rsidR="006E0B47" w:rsidRDefault="006E0B47" w:rsidP="00AA4987">
      <w:pPr>
        <w:jc w:val="both"/>
        <w:rPr>
          <w:rFonts w:ascii="Arial" w:hAnsi="Arial"/>
          <w:b/>
          <w:sz w:val="22"/>
          <w:szCs w:val="22"/>
        </w:rPr>
      </w:pPr>
    </w:p>
    <w:p w:rsidR="006E0B47" w:rsidRPr="007116AC" w:rsidRDefault="006E0B47" w:rsidP="00AA4987">
      <w:pPr>
        <w:jc w:val="both"/>
        <w:rPr>
          <w:rFonts w:ascii="Arial" w:hAnsi="Arial"/>
          <w:b/>
          <w:sz w:val="22"/>
          <w:szCs w:val="22"/>
        </w:rPr>
      </w:pPr>
      <w:r w:rsidRPr="007116AC">
        <w:rPr>
          <w:rFonts w:ascii="Arial" w:hAnsi="Arial"/>
          <w:b/>
          <w:sz w:val="22"/>
          <w:szCs w:val="22"/>
        </w:rPr>
        <w:t>9. Măsurile propuse pentru a preveni reducere şi compensa a efectele adverse asupra mediului de implementarea PATZ</w:t>
      </w:r>
      <w:bookmarkStart w:id="18" w:name="_Toc251791625"/>
      <w:bookmarkEnd w:id="18"/>
    </w:p>
    <w:p w:rsidR="006E0B47" w:rsidRPr="003569DE" w:rsidRDefault="006E0B47" w:rsidP="00AA4987">
      <w:pPr>
        <w:adjustRightInd w:val="0"/>
        <w:jc w:val="both"/>
        <w:rPr>
          <w:rFonts w:ascii="Arial" w:hAnsi="Arial" w:cs="Arial"/>
          <w:sz w:val="22"/>
          <w:szCs w:val="22"/>
        </w:rPr>
      </w:pPr>
      <w:r w:rsidRPr="003569DE">
        <w:rPr>
          <w:rFonts w:ascii="Arial" w:hAnsi="Arial" w:cs="Arial"/>
          <w:sz w:val="22"/>
          <w:szCs w:val="22"/>
        </w:rPr>
        <w:t>Cu toate că, din analiza evaluării obiectivelor Planului de Amenajare a Teritoriului Zonal Brăila rezultă că obiectivul global de mediu va fi atins, este necesar să se stabilească măsuri preventive pentru compensarea oricărui efect negativ şi pentru întărirea efectelor pozitive.</w:t>
      </w:r>
    </w:p>
    <w:p w:rsidR="006E0B47" w:rsidRDefault="006E0B47" w:rsidP="00831B62">
      <w:pPr>
        <w:adjustRightInd w:val="0"/>
        <w:jc w:val="both"/>
        <w:rPr>
          <w:rFonts w:ascii="Arial" w:hAnsi="Arial" w:cs="Arial"/>
          <w:b/>
          <w:bCs/>
        </w:rPr>
      </w:pPr>
    </w:p>
    <w:p w:rsidR="006E0B47" w:rsidRPr="00106FDD" w:rsidRDefault="006E0B47" w:rsidP="00831B62">
      <w:pPr>
        <w:adjustRightInd w:val="0"/>
        <w:jc w:val="both"/>
        <w:rPr>
          <w:rFonts w:ascii="Arial" w:hAnsi="Arial" w:cs="Arial"/>
          <w:bCs/>
          <w:color w:val="C00000"/>
          <w:sz w:val="22"/>
          <w:szCs w:val="22"/>
        </w:rPr>
      </w:pPr>
      <w:r w:rsidRPr="00106FDD">
        <w:rPr>
          <w:rFonts w:ascii="Arial" w:hAnsi="Arial" w:cs="Arial"/>
          <w:bCs/>
          <w:color w:val="C00000"/>
          <w:sz w:val="22"/>
          <w:szCs w:val="22"/>
        </w:rPr>
        <w:t xml:space="preserve">Titularul planului are ca responsabilitate ca prin actele emise ce sunt in competent sa, </w:t>
      </w:r>
      <w:r>
        <w:rPr>
          <w:rFonts w:ascii="Arial" w:hAnsi="Arial" w:cs="Arial"/>
          <w:bCs/>
          <w:color w:val="C00000"/>
          <w:sz w:val="22"/>
          <w:szCs w:val="22"/>
        </w:rPr>
        <w:t>sa impuna obligatii investitorilor / titular de proiecte/activitati, dupa cum urmeaza:</w:t>
      </w:r>
    </w:p>
    <w:p w:rsidR="006E0B47" w:rsidRPr="003569DE" w:rsidRDefault="006E0B47" w:rsidP="00AA4987">
      <w:pPr>
        <w:adjustRightInd w:val="0"/>
        <w:jc w:val="both"/>
        <w:rPr>
          <w:rFonts w:ascii="Arial" w:hAnsi="Arial" w:cs="Arial"/>
          <w:bCs/>
          <w:sz w:val="22"/>
          <w:szCs w:val="22"/>
          <w:u w:val="single"/>
        </w:rPr>
      </w:pPr>
      <w:r w:rsidRPr="003569DE">
        <w:rPr>
          <w:rFonts w:ascii="Arial" w:hAnsi="Arial" w:cs="Arial"/>
          <w:bCs/>
          <w:sz w:val="22"/>
          <w:szCs w:val="22"/>
          <w:u w:val="single"/>
        </w:rPr>
        <w:t>Măsuri propuse pentru prevenirea, reducerea şi compensarea efectul advers asupra factorului de mediu apă</w:t>
      </w:r>
    </w:p>
    <w:p w:rsidR="006E0B47" w:rsidRPr="00831B62" w:rsidRDefault="006E0B47" w:rsidP="00AA4987">
      <w:pPr>
        <w:adjustRightInd w:val="0"/>
        <w:jc w:val="both"/>
        <w:rPr>
          <w:rFonts w:ascii="Arial" w:hAnsi="Arial" w:cs="Arial"/>
          <w:sz w:val="22"/>
          <w:szCs w:val="22"/>
        </w:rPr>
      </w:pPr>
      <w:r w:rsidRPr="00831B62">
        <w:rPr>
          <w:rFonts w:ascii="Arial" w:hAnsi="Arial" w:cs="Arial"/>
          <w:sz w:val="22"/>
          <w:szCs w:val="22"/>
        </w:rPr>
        <w:t>Pentru protecţia calitatii apelor subterane şi de suprafaţ</w:t>
      </w:r>
      <w:r>
        <w:rPr>
          <w:rFonts w:ascii="Arial" w:hAnsi="Arial" w:cs="Arial"/>
          <w:sz w:val="22"/>
          <w:szCs w:val="22"/>
        </w:rPr>
        <w:t>ă</w:t>
      </w:r>
      <w:r w:rsidRPr="00831B62">
        <w:rPr>
          <w:rFonts w:ascii="Arial" w:hAnsi="Arial" w:cs="Arial"/>
          <w:sz w:val="22"/>
          <w:szCs w:val="22"/>
        </w:rPr>
        <w:t xml:space="preserve"> se vor lua următoarele măsuri generale:</w:t>
      </w:r>
    </w:p>
    <w:p w:rsidR="006E0B47" w:rsidRPr="00AA4987" w:rsidRDefault="006E0B47" w:rsidP="00761C7A">
      <w:pPr>
        <w:pStyle w:val="ListParagraph"/>
        <w:numPr>
          <w:ilvl w:val="1"/>
          <w:numId w:val="118"/>
        </w:numPr>
        <w:adjustRightInd w:val="0"/>
        <w:ind w:left="360"/>
        <w:jc w:val="both"/>
        <w:rPr>
          <w:rFonts w:ascii="Arial" w:hAnsi="Arial" w:cs="Arial"/>
          <w:sz w:val="22"/>
          <w:szCs w:val="22"/>
        </w:rPr>
      </w:pPr>
      <w:r w:rsidRPr="00AA4987">
        <w:rPr>
          <w:rFonts w:ascii="Arial" w:hAnsi="Arial" w:cs="Arial"/>
          <w:sz w:val="22"/>
          <w:szCs w:val="22"/>
        </w:rPr>
        <w:t>Corelarea strictă a capacităţii sistemelor de alimentare cu apă cu capacitatea sistemului de canalizare şi de epurare a apelor uzate;</w:t>
      </w:r>
      <w:r w:rsidRPr="00AA4987">
        <w:rPr>
          <w:sz w:val="22"/>
          <w:szCs w:val="22"/>
        </w:rPr>
        <w:t xml:space="preserve"> </w:t>
      </w:r>
    </w:p>
    <w:p w:rsidR="006E0B47" w:rsidRPr="00254D38" w:rsidRDefault="006E0B47" w:rsidP="00761C7A">
      <w:pPr>
        <w:pStyle w:val="ListParagraph"/>
        <w:numPr>
          <w:ilvl w:val="1"/>
          <w:numId w:val="118"/>
        </w:numPr>
        <w:adjustRightInd w:val="0"/>
        <w:ind w:left="360"/>
        <w:jc w:val="both"/>
        <w:rPr>
          <w:rFonts w:ascii="Arial" w:hAnsi="Arial" w:cs="Arial"/>
          <w:sz w:val="22"/>
          <w:szCs w:val="22"/>
          <w:lang w:val="it-IT"/>
        </w:rPr>
      </w:pPr>
      <w:r w:rsidRPr="00254D38">
        <w:rPr>
          <w:rFonts w:ascii="Arial" w:hAnsi="Arial" w:cs="Arial"/>
          <w:sz w:val="22"/>
          <w:szCs w:val="22"/>
          <w:lang w:val="it-IT"/>
        </w:rPr>
        <w:t>Preluarea apei potabile se va face din surse sigure, iar parametrii de calitate ai apei vor fi controlaţi înainte de a fi trimisă, prin sistem centralizat, la consumatori;</w:t>
      </w:r>
      <w:r w:rsidRPr="00254D38">
        <w:rPr>
          <w:sz w:val="22"/>
          <w:szCs w:val="22"/>
          <w:lang w:val="it-IT"/>
        </w:rPr>
        <w:t xml:space="preserve"> </w:t>
      </w:r>
    </w:p>
    <w:p w:rsidR="006E0B47" w:rsidRPr="00254D38" w:rsidRDefault="006E0B47" w:rsidP="00761C7A">
      <w:pPr>
        <w:pStyle w:val="ListParagraph"/>
        <w:numPr>
          <w:ilvl w:val="1"/>
          <w:numId w:val="118"/>
        </w:numPr>
        <w:adjustRightInd w:val="0"/>
        <w:ind w:left="360"/>
        <w:jc w:val="both"/>
        <w:rPr>
          <w:rFonts w:ascii="Arial" w:hAnsi="Arial" w:cs="Arial"/>
          <w:sz w:val="22"/>
          <w:szCs w:val="22"/>
          <w:lang w:val="pt-BR"/>
        </w:rPr>
      </w:pPr>
      <w:r w:rsidRPr="00254D38">
        <w:rPr>
          <w:rFonts w:ascii="Arial" w:hAnsi="Arial" w:cs="Arial"/>
          <w:sz w:val="22"/>
          <w:szCs w:val="22"/>
          <w:lang w:val="pt-BR"/>
        </w:rPr>
        <w:t xml:space="preserve">În jurul captărilor şi a rezervoarelor de apă se vor institui zone de protecţie sanitară; </w:t>
      </w:r>
    </w:p>
    <w:p w:rsidR="006E0B47" w:rsidRPr="00254D38" w:rsidRDefault="006E0B47" w:rsidP="00761C7A">
      <w:pPr>
        <w:pStyle w:val="ListParagraph"/>
        <w:numPr>
          <w:ilvl w:val="1"/>
          <w:numId w:val="118"/>
        </w:numPr>
        <w:adjustRightInd w:val="0"/>
        <w:ind w:left="360"/>
        <w:jc w:val="both"/>
        <w:rPr>
          <w:rFonts w:ascii="Arial" w:hAnsi="Arial" w:cs="Arial"/>
          <w:sz w:val="22"/>
          <w:szCs w:val="22"/>
          <w:lang w:val="pt-BR"/>
        </w:rPr>
      </w:pPr>
      <w:r w:rsidRPr="00254D38">
        <w:rPr>
          <w:rFonts w:ascii="Arial" w:hAnsi="Arial" w:cs="Arial"/>
          <w:sz w:val="22"/>
          <w:szCs w:val="22"/>
          <w:lang w:val="pt-BR"/>
        </w:rPr>
        <w:t>Vor fi prevăzute aparate de contorizare a debitelor de apă captate, precum şi a debitelor de apă uzată ce ajung în staţia de epurare;</w:t>
      </w:r>
      <w:r w:rsidRPr="00254D38">
        <w:rPr>
          <w:sz w:val="22"/>
          <w:szCs w:val="22"/>
          <w:lang w:val="pt-BR"/>
        </w:rPr>
        <w:t xml:space="preserve"> </w:t>
      </w:r>
    </w:p>
    <w:p w:rsidR="006E0B47" w:rsidRPr="00254D38" w:rsidRDefault="006E0B47" w:rsidP="00761C7A">
      <w:pPr>
        <w:pStyle w:val="ListParagraph"/>
        <w:numPr>
          <w:ilvl w:val="1"/>
          <w:numId w:val="118"/>
        </w:numPr>
        <w:adjustRightInd w:val="0"/>
        <w:ind w:left="360"/>
        <w:jc w:val="both"/>
        <w:rPr>
          <w:rFonts w:ascii="Arial" w:hAnsi="Arial" w:cs="Arial"/>
          <w:sz w:val="22"/>
          <w:szCs w:val="22"/>
          <w:lang w:val="pt-BR"/>
        </w:rPr>
      </w:pPr>
      <w:r w:rsidRPr="00254D38">
        <w:rPr>
          <w:rFonts w:ascii="Arial" w:hAnsi="Arial" w:cs="Arial"/>
          <w:sz w:val="22"/>
          <w:szCs w:val="22"/>
          <w:lang w:val="pt-BR"/>
        </w:rPr>
        <w:t>Limitele maxim admisibile pentru indicatorii de calitate ce trebuie să caracterizeze apele uzate evacuate din gospodariile populaţiei în reţeaua publică de canalizare sunt cele prevăzute de normativul NTPA-002 privind condiţiile de evacuare a apelor uzate în reţelele de canalizare ale localităţilor şi direct în statiile de epurare (HG nr. 352/2005 privind modificarea şi completarea HG nr. 188/2002 pentru aprobarea unor norme privind conditiile de descărcare în mediul acvatic a apelor uzate);</w:t>
      </w:r>
      <w:r w:rsidRPr="00254D38">
        <w:rPr>
          <w:sz w:val="22"/>
          <w:szCs w:val="22"/>
          <w:lang w:val="pt-BR"/>
        </w:rPr>
        <w:t xml:space="preserve"> </w:t>
      </w:r>
    </w:p>
    <w:p w:rsidR="006E0B47" w:rsidRPr="00254D38" w:rsidRDefault="006E0B47" w:rsidP="00761C7A">
      <w:pPr>
        <w:pStyle w:val="ListParagraph"/>
        <w:numPr>
          <w:ilvl w:val="1"/>
          <w:numId w:val="118"/>
        </w:numPr>
        <w:adjustRightInd w:val="0"/>
        <w:ind w:left="360"/>
        <w:jc w:val="both"/>
        <w:rPr>
          <w:rFonts w:ascii="Arial" w:hAnsi="Arial" w:cs="Arial"/>
          <w:sz w:val="22"/>
          <w:szCs w:val="22"/>
          <w:lang w:val="pt-BR"/>
        </w:rPr>
      </w:pPr>
      <w:r w:rsidRPr="00254D38">
        <w:rPr>
          <w:rFonts w:ascii="Arial" w:hAnsi="Arial" w:cs="Arial"/>
          <w:sz w:val="22"/>
          <w:szCs w:val="22"/>
          <w:lang w:val="pt-BR"/>
        </w:rPr>
        <w:t>Limitele maxim admisibile pentru indicatorii de calitate ce trebuie să caracterizeze apele uzate la ieşirea din staţiile de epurare (cu evacuare în emisari naturali) sunt cele prevazute de normativul NTPA-001 privind stabilirea limitelor de încarcare cu poluanţi a apelor uzate industriale şi urbane la evacuarea în receptorii naturali;</w:t>
      </w:r>
      <w:r w:rsidRPr="00254D38">
        <w:rPr>
          <w:sz w:val="22"/>
          <w:szCs w:val="22"/>
          <w:lang w:val="pt-BR"/>
        </w:rPr>
        <w:t xml:space="preserve"> </w:t>
      </w:r>
    </w:p>
    <w:p w:rsidR="006E0B47" w:rsidRPr="00254D38" w:rsidRDefault="006E0B47" w:rsidP="00761C7A">
      <w:pPr>
        <w:pStyle w:val="ListParagraph"/>
        <w:numPr>
          <w:ilvl w:val="1"/>
          <w:numId w:val="118"/>
        </w:numPr>
        <w:adjustRightInd w:val="0"/>
        <w:ind w:left="360"/>
        <w:jc w:val="both"/>
        <w:rPr>
          <w:rFonts w:ascii="Arial" w:hAnsi="Arial" w:cs="Arial"/>
          <w:sz w:val="22"/>
          <w:szCs w:val="22"/>
          <w:lang w:val="pt-BR"/>
        </w:rPr>
      </w:pPr>
      <w:r w:rsidRPr="00254D38">
        <w:rPr>
          <w:rFonts w:ascii="Arial" w:hAnsi="Arial" w:cs="Arial"/>
          <w:sz w:val="22"/>
          <w:szCs w:val="22"/>
          <w:lang w:val="pt-BR"/>
        </w:rPr>
        <w:t xml:space="preserve">Branşarea consumatorilor individuali la sistemele de alimentare cu apă se va realiza după execuţia şi punerea în funcţiune a sistemelor de canalizare şi a staţiilor de epurare; </w:t>
      </w:r>
    </w:p>
    <w:p w:rsidR="006E0B47" w:rsidRPr="00254D38" w:rsidRDefault="006E0B47" w:rsidP="00761C7A">
      <w:pPr>
        <w:pStyle w:val="ListParagraph"/>
        <w:numPr>
          <w:ilvl w:val="1"/>
          <w:numId w:val="118"/>
        </w:numPr>
        <w:adjustRightInd w:val="0"/>
        <w:ind w:left="360"/>
        <w:jc w:val="both"/>
        <w:rPr>
          <w:rFonts w:ascii="Arial" w:hAnsi="Arial" w:cs="Arial"/>
          <w:sz w:val="22"/>
          <w:szCs w:val="22"/>
          <w:lang w:val="pt-BR"/>
        </w:rPr>
      </w:pPr>
      <w:r w:rsidRPr="00254D38">
        <w:rPr>
          <w:rFonts w:ascii="Arial" w:hAnsi="Arial" w:cs="Arial"/>
          <w:sz w:val="22"/>
          <w:szCs w:val="22"/>
          <w:lang w:val="pt-BR"/>
        </w:rPr>
        <w:t xml:space="preserve">Lucrările de traversare a albiilor râurilor (poduri, podete, conducte, linii electrice, etc.) se vor realiza cu asigurarea condiţiilor normale de scurgere a apelor mari; </w:t>
      </w:r>
    </w:p>
    <w:p w:rsidR="006E0B47" w:rsidRPr="00254D38" w:rsidRDefault="006E0B47" w:rsidP="00761C7A">
      <w:pPr>
        <w:pStyle w:val="ListParagraph"/>
        <w:numPr>
          <w:ilvl w:val="1"/>
          <w:numId w:val="118"/>
        </w:numPr>
        <w:adjustRightInd w:val="0"/>
        <w:ind w:left="360"/>
        <w:jc w:val="both"/>
        <w:rPr>
          <w:rFonts w:ascii="Arial" w:hAnsi="Arial" w:cs="Arial"/>
          <w:sz w:val="22"/>
          <w:szCs w:val="22"/>
          <w:lang w:val="pt-BR"/>
        </w:rPr>
      </w:pPr>
      <w:r w:rsidRPr="00254D38">
        <w:rPr>
          <w:rFonts w:ascii="Arial" w:hAnsi="Arial" w:cs="Arial"/>
          <w:sz w:val="22"/>
          <w:szCs w:val="22"/>
          <w:lang w:val="pt-BR"/>
        </w:rPr>
        <w:t>Amplasarea de lucrări sau construcţii, inclusiv cele de locuit, în zonele inundabile se va face numai pe baza avizului de amplasament şi a avizului de gospodărire a apelor eliberat de autorităţile de gospodărire a apelor, conform normelor legale în vigoare;</w:t>
      </w:r>
      <w:r w:rsidRPr="00254D38">
        <w:rPr>
          <w:sz w:val="22"/>
          <w:szCs w:val="22"/>
          <w:lang w:val="pt-BR"/>
        </w:rPr>
        <w:t xml:space="preserve"> </w:t>
      </w:r>
    </w:p>
    <w:p w:rsidR="006E0B47" w:rsidRPr="00254D38" w:rsidRDefault="006E0B47" w:rsidP="00761C7A">
      <w:pPr>
        <w:pStyle w:val="ListParagraph"/>
        <w:numPr>
          <w:ilvl w:val="1"/>
          <w:numId w:val="118"/>
        </w:numPr>
        <w:adjustRightInd w:val="0"/>
        <w:ind w:left="360"/>
        <w:jc w:val="both"/>
        <w:rPr>
          <w:rFonts w:ascii="Arial" w:hAnsi="Arial" w:cs="Arial"/>
          <w:sz w:val="22"/>
          <w:szCs w:val="22"/>
          <w:lang w:val="pt-BR"/>
        </w:rPr>
      </w:pPr>
      <w:r w:rsidRPr="00254D38">
        <w:rPr>
          <w:rFonts w:ascii="Arial" w:hAnsi="Arial" w:cs="Arial"/>
          <w:sz w:val="22"/>
          <w:szCs w:val="22"/>
          <w:lang w:val="pt-BR"/>
        </w:rPr>
        <w:t>În perioada execuţiei lucrărilor de construcţii se va interzice depozitarea materialelor de construcţie şi a deşeurilor în albiile şi pe malul cursurilor de apă, precum şi evacuarea de ape neepurate pe sol sau în apele de suprafaţă;</w:t>
      </w:r>
      <w:r w:rsidRPr="00254D38">
        <w:rPr>
          <w:sz w:val="22"/>
          <w:szCs w:val="22"/>
          <w:lang w:val="pt-BR"/>
        </w:rPr>
        <w:t xml:space="preserve"> </w:t>
      </w:r>
    </w:p>
    <w:p w:rsidR="006E0B47" w:rsidRPr="00AA4987" w:rsidRDefault="006E0B47" w:rsidP="00761C7A">
      <w:pPr>
        <w:pStyle w:val="ListParagraph"/>
        <w:numPr>
          <w:ilvl w:val="1"/>
          <w:numId w:val="118"/>
        </w:numPr>
        <w:adjustRightInd w:val="0"/>
        <w:ind w:left="360"/>
        <w:jc w:val="both"/>
        <w:rPr>
          <w:rFonts w:ascii="Arial" w:hAnsi="Arial" w:cs="Arial"/>
          <w:sz w:val="22"/>
          <w:szCs w:val="22"/>
        </w:rPr>
      </w:pPr>
      <w:r w:rsidRPr="00AA4987">
        <w:rPr>
          <w:rFonts w:ascii="Arial" w:hAnsi="Arial" w:cs="Arial"/>
          <w:sz w:val="22"/>
          <w:szCs w:val="22"/>
        </w:rPr>
        <w:t>Se vor lua măsurile necesare de apărare împotriva inundaţiilor şi se vor respecta zonele cu interdicţii de construire;</w:t>
      </w:r>
      <w:r w:rsidRPr="00AA4987">
        <w:rPr>
          <w:sz w:val="22"/>
          <w:szCs w:val="22"/>
        </w:rPr>
        <w:t xml:space="preserve"> </w:t>
      </w:r>
    </w:p>
    <w:p w:rsidR="006E0B47" w:rsidRPr="00AA4987" w:rsidRDefault="006E0B47" w:rsidP="00761C7A">
      <w:pPr>
        <w:pStyle w:val="ListParagraph"/>
        <w:numPr>
          <w:ilvl w:val="1"/>
          <w:numId w:val="118"/>
        </w:numPr>
        <w:adjustRightInd w:val="0"/>
        <w:ind w:left="360"/>
        <w:jc w:val="both"/>
        <w:rPr>
          <w:rFonts w:ascii="Arial" w:hAnsi="Arial" w:cs="Arial"/>
          <w:sz w:val="22"/>
          <w:szCs w:val="22"/>
        </w:rPr>
      </w:pPr>
      <w:r w:rsidRPr="00AA4987">
        <w:rPr>
          <w:rFonts w:ascii="Arial" w:hAnsi="Arial" w:cs="Arial"/>
          <w:sz w:val="22"/>
          <w:szCs w:val="22"/>
        </w:rPr>
        <w:t>În documentaţiile de urbanism se vor preciza restricţiile la regimul construcţiilor în funcţie de limitele de inundabilitate a localităţii (unde este cazul).</w:t>
      </w:r>
      <w:r w:rsidRPr="00AA4987">
        <w:rPr>
          <w:sz w:val="22"/>
          <w:szCs w:val="22"/>
        </w:rPr>
        <w:t xml:space="preserve"> </w:t>
      </w:r>
    </w:p>
    <w:p w:rsidR="006E0B47" w:rsidRPr="00831B62" w:rsidRDefault="006E0B47" w:rsidP="00AA4987">
      <w:pPr>
        <w:adjustRightInd w:val="0"/>
        <w:jc w:val="both"/>
        <w:rPr>
          <w:rFonts w:ascii="Arial" w:hAnsi="Arial" w:cs="Arial"/>
          <w:b/>
          <w:bCs/>
          <w:sz w:val="22"/>
          <w:szCs w:val="22"/>
        </w:rPr>
      </w:pPr>
    </w:p>
    <w:p w:rsidR="006E0B47" w:rsidRPr="003569DE" w:rsidRDefault="006E0B47" w:rsidP="003569DE">
      <w:pPr>
        <w:adjustRightInd w:val="0"/>
        <w:rPr>
          <w:rFonts w:ascii="Arial" w:hAnsi="Arial" w:cs="Arial"/>
          <w:bCs/>
          <w:sz w:val="22"/>
          <w:szCs w:val="22"/>
          <w:u w:val="single"/>
        </w:rPr>
      </w:pPr>
      <w:r w:rsidRPr="003569DE">
        <w:rPr>
          <w:rFonts w:ascii="Arial" w:hAnsi="Arial" w:cs="Arial"/>
          <w:bCs/>
          <w:sz w:val="22"/>
          <w:szCs w:val="22"/>
          <w:u w:val="single"/>
        </w:rPr>
        <w:t>Măsuri propuse pentru prevenirea, reducerea şi compensarea efectul advers asupra factorului de mediu aer</w:t>
      </w:r>
    </w:p>
    <w:p w:rsidR="006E0B47" w:rsidRPr="00106FDD" w:rsidRDefault="006E0B47" w:rsidP="00761C7A">
      <w:pPr>
        <w:pStyle w:val="ListParagraph"/>
        <w:numPr>
          <w:ilvl w:val="1"/>
          <w:numId w:val="118"/>
        </w:numPr>
        <w:adjustRightInd w:val="0"/>
        <w:ind w:left="360"/>
        <w:jc w:val="both"/>
        <w:rPr>
          <w:rFonts w:ascii="Arial" w:hAnsi="Arial" w:cs="Arial"/>
          <w:sz w:val="22"/>
          <w:szCs w:val="22"/>
        </w:rPr>
      </w:pPr>
      <w:r w:rsidRPr="00831B62">
        <w:rPr>
          <w:rFonts w:ascii="Arial" w:hAnsi="Arial" w:cs="Arial"/>
          <w:sz w:val="22"/>
          <w:szCs w:val="22"/>
        </w:rPr>
        <w:t>Adaptarea unor tehnologii nepoluante la toţi agenţii economici care au emisii de noxe atmosferice din surse fixe</w:t>
      </w:r>
      <w:r w:rsidRPr="00106FDD">
        <w:rPr>
          <w:rFonts w:ascii="Arial" w:hAnsi="Arial" w:cs="Arial"/>
          <w:sz w:val="22"/>
          <w:szCs w:val="22"/>
        </w:rPr>
        <w:t xml:space="preserve"> </w:t>
      </w:r>
    </w:p>
    <w:p w:rsidR="006E0B47" w:rsidRPr="00106FDD" w:rsidRDefault="006E0B47" w:rsidP="00761C7A">
      <w:pPr>
        <w:pStyle w:val="ListParagraph"/>
        <w:numPr>
          <w:ilvl w:val="1"/>
          <w:numId w:val="118"/>
        </w:numPr>
        <w:adjustRightInd w:val="0"/>
        <w:ind w:left="360"/>
        <w:jc w:val="both"/>
        <w:rPr>
          <w:rFonts w:ascii="Arial" w:hAnsi="Arial" w:cs="Arial"/>
          <w:sz w:val="22"/>
          <w:szCs w:val="22"/>
        </w:rPr>
      </w:pPr>
      <w:r w:rsidRPr="00831B62">
        <w:rPr>
          <w:rFonts w:ascii="Arial" w:hAnsi="Arial" w:cs="Arial"/>
          <w:sz w:val="22"/>
          <w:szCs w:val="22"/>
        </w:rPr>
        <w:t xml:space="preserve">Utilizarea autovehiculelor (surse mobile) cu dispozitive antipoluante şi a benzinei fără plumb, </w:t>
      </w:r>
    </w:p>
    <w:p w:rsidR="006E0B47" w:rsidRPr="00831B62" w:rsidRDefault="006E0B47" w:rsidP="00761C7A">
      <w:pPr>
        <w:pStyle w:val="ListParagraph"/>
        <w:numPr>
          <w:ilvl w:val="1"/>
          <w:numId w:val="118"/>
        </w:numPr>
        <w:adjustRightInd w:val="0"/>
        <w:ind w:left="360"/>
        <w:jc w:val="both"/>
        <w:rPr>
          <w:rFonts w:ascii="Arial" w:hAnsi="Arial" w:cs="Arial"/>
          <w:sz w:val="22"/>
          <w:szCs w:val="22"/>
        </w:rPr>
      </w:pPr>
      <w:r w:rsidRPr="00831B62">
        <w:rPr>
          <w:rFonts w:ascii="Arial" w:hAnsi="Arial" w:cs="Arial"/>
          <w:sz w:val="22"/>
          <w:szCs w:val="22"/>
        </w:rPr>
        <w:t>Utilizarea de sisteme de încalzire moderne cu randamente si eficienta ridicata în scopul respectarii standardelor de calitate pentru aerul ambiental;</w:t>
      </w:r>
      <w:r w:rsidRPr="00106FDD">
        <w:rPr>
          <w:rFonts w:ascii="Arial" w:hAnsi="Arial" w:cs="Arial"/>
          <w:sz w:val="22"/>
          <w:szCs w:val="22"/>
        </w:rPr>
        <w:t xml:space="preserve"> </w:t>
      </w:r>
    </w:p>
    <w:p w:rsidR="006E0B47" w:rsidRPr="00831B62" w:rsidRDefault="006E0B47" w:rsidP="00761C7A">
      <w:pPr>
        <w:pStyle w:val="ListParagraph"/>
        <w:numPr>
          <w:ilvl w:val="1"/>
          <w:numId w:val="118"/>
        </w:numPr>
        <w:adjustRightInd w:val="0"/>
        <w:ind w:left="360"/>
        <w:jc w:val="both"/>
        <w:rPr>
          <w:rFonts w:ascii="Arial" w:hAnsi="Arial" w:cs="Arial"/>
          <w:sz w:val="22"/>
          <w:szCs w:val="22"/>
        </w:rPr>
      </w:pPr>
      <w:r w:rsidRPr="00831B62">
        <w:rPr>
          <w:rFonts w:ascii="Arial" w:hAnsi="Arial" w:cs="Arial"/>
          <w:sz w:val="22"/>
          <w:szCs w:val="22"/>
        </w:rPr>
        <w:t>Utilizarea energiilor alternative si a echipamentelor eficiente din punct de vedere energetic;</w:t>
      </w:r>
      <w:r w:rsidRPr="00106FDD">
        <w:rPr>
          <w:rFonts w:ascii="Arial" w:hAnsi="Arial" w:cs="Arial"/>
          <w:sz w:val="22"/>
          <w:szCs w:val="22"/>
        </w:rPr>
        <w:t xml:space="preserve"> </w:t>
      </w:r>
    </w:p>
    <w:p w:rsidR="006E0B47" w:rsidRPr="00831B62" w:rsidRDefault="006E0B47" w:rsidP="00761C7A">
      <w:pPr>
        <w:pStyle w:val="ListParagraph"/>
        <w:numPr>
          <w:ilvl w:val="1"/>
          <w:numId w:val="118"/>
        </w:numPr>
        <w:adjustRightInd w:val="0"/>
        <w:ind w:left="360"/>
        <w:jc w:val="both"/>
        <w:rPr>
          <w:rFonts w:ascii="Arial" w:hAnsi="Arial" w:cs="Arial"/>
          <w:sz w:val="22"/>
          <w:szCs w:val="22"/>
        </w:rPr>
      </w:pPr>
      <w:r w:rsidRPr="00831B62">
        <w:rPr>
          <w:rFonts w:ascii="Arial" w:hAnsi="Arial" w:cs="Arial"/>
          <w:sz w:val="22"/>
          <w:szCs w:val="22"/>
        </w:rPr>
        <w:t>Adoptarea unor măsuri de limitare/reducere a emisiilor de praf în aerul atmosferic pe durata executării lucrărilor de construcţie;</w:t>
      </w:r>
      <w:r w:rsidRPr="00106FDD">
        <w:rPr>
          <w:rFonts w:ascii="Arial" w:hAnsi="Arial" w:cs="Arial"/>
          <w:sz w:val="22"/>
          <w:szCs w:val="22"/>
        </w:rPr>
        <w:t xml:space="preserve"> </w:t>
      </w:r>
    </w:p>
    <w:p w:rsidR="006E0B47" w:rsidRPr="00831B62" w:rsidRDefault="006E0B47" w:rsidP="00761C7A">
      <w:pPr>
        <w:pStyle w:val="ListParagraph"/>
        <w:numPr>
          <w:ilvl w:val="1"/>
          <w:numId w:val="118"/>
        </w:numPr>
        <w:adjustRightInd w:val="0"/>
        <w:ind w:left="360"/>
        <w:jc w:val="both"/>
        <w:rPr>
          <w:rFonts w:ascii="Arial" w:hAnsi="Arial" w:cs="Arial"/>
          <w:sz w:val="22"/>
          <w:szCs w:val="22"/>
        </w:rPr>
      </w:pPr>
      <w:r w:rsidRPr="00831B62">
        <w:rPr>
          <w:rFonts w:ascii="Arial" w:hAnsi="Arial" w:cs="Arial"/>
          <w:sz w:val="22"/>
          <w:szCs w:val="22"/>
        </w:rPr>
        <w:t>Extinderea zonelor verzi</w:t>
      </w:r>
      <w:r>
        <w:rPr>
          <w:rFonts w:ascii="Arial" w:hAnsi="Arial" w:cs="Arial"/>
          <w:sz w:val="22"/>
          <w:szCs w:val="22"/>
        </w:rPr>
        <w:t xml:space="preserve"> şi a perdelelor de protecţie; l</w:t>
      </w:r>
      <w:r w:rsidRPr="00831B62">
        <w:rPr>
          <w:rFonts w:ascii="Arial" w:hAnsi="Arial" w:cs="Arial"/>
          <w:sz w:val="22"/>
          <w:szCs w:val="22"/>
        </w:rPr>
        <w:t>a eliberarea autorizaţiilor de construcţie se va impune şi respectarea suprafeţelor minime de spaţii verzi;</w:t>
      </w:r>
      <w:r w:rsidRPr="00106FDD">
        <w:rPr>
          <w:rFonts w:ascii="Arial" w:hAnsi="Arial" w:cs="Arial"/>
          <w:sz w:val="22"/>
          <w:szCs w:val="22"/>
        </w:rPr>
        <w:t xml:space="preserve"> </w:t>
      </w:r>
    </w:p>
    <w:p w:rsidR="006E0B47" w:rsidRPr="00254D38" w:rsidRDefault="006E0B47" w:rsidP="00761C7A">
      <w:pPr>
        <w:pStyle w:val="ListParagraph"/>
        <w:numPr>
          <w:ilvl w:val="1"/>
          <w:numId w:val="118"/>
        </w:numPr>
        <w:adjustRightInd w:val="0"/>
        <w:ind w:left="360"/>
        <w:jc w:val="both"/>
        <w:rPr>
          <w:rFonts w:ascii="Arial" w:hAnsi="Arial" w:cs="Arial"/>
          <w:sz w:val="22"/>
          <w:szCs w:val="22"/>
          <w:lang w:val="it-IT"/>
        </w:rPr>
      </w:pPr>
      <w:r w:rsidRPr="00254D38">
        <w:rPr>
          <w:rFonts w:ascii="Arial" w:hAnsi="Arial" w:cs="Arial"/>
          <w:sz w:val="22"/>
          <w:szCs w:val="22"/>
          <w:lang w:val="it-IT"/>
        </w:rPr>
        <w:t xml:space="preserve">Crearea de perdele vegetale între zonele industriale si cele rezidenţiale; </w:t>
      </w:r>
    </w:p>
    <w:p w:rsidR="006E0B47" w:rsidRPr="00831B62" w:rsidRDefault="006E0B47" w:rsidP="00761C7A">
      <w:pPr>
        <w:pStyle w:val="ListParagraph"/>
        <w:numPr>
          <w:ilvl w:val="1"/>
          <w:numId w:val="118"/>
        </w:numPr>
        <w:adjustRightInd w:val="0"/>
        <w:ind w:left="360"/>
        <w:jc w:val="both"/>
        <w:rPr>
          <w:rFonts w:ascii="Arial" w:hAnsi="Arial" w:cs="Arial"/>
          <w:sz w:val="22"/>
          <w:szCs w:val="22"/>
        </w:rPr>
      </w:pPr>
      <w:r w:rsidRPr="00831B62">
        <w:rPr>
          <w:rFonts w:ascii="Arial" w:hAnsi="Arial" w:cs="Arial"/>
          <w:sz w:val="22"/>
          <w:szCs w:val="22"/>
        </w:rPr>
        <w:t>Realizarea de hărţi de zgomot în aglomerările stabilite de legislaţia specifică</w:t>
      </w:r>
      <w:r w:rsidRPr="00106FDD">
        <w:rPr>
          <w:rFonts w:ascii="Arial" w:hAnsi="Arial" w:cs="Arial"/>
          <w:sz w:val="22"/>
          <w:szCs w:val="22"/>
        </w:rPr>
        <w:t xml:space="preserve"> </w:t>
      </w:r>
    </w:p>
    <w:p w:rsidR="006E0B47" w:rsidRPr="00831B62" w:rsidRDefault="006E0B47" w:rsidP="00761C7A">
      <w:pPr>
        <w:pStyle w:val="ListParagraph"/>
        <w:numPr>
          <w:ilvl w:val="1"/>
          <w:numId w:val="118"/>
        </w:numPr>
        <w:adjustRightInd w:val="0"/>
        <w:ind w:left="360"/>
        <w:jc w:val="both"/>
        <w:rPr>
          <w:rFonts w:ascii="Arial" w:hAnsi="Arial" w:cs="Arial"/>
          <w:sz w:val="22"/>
          <w:szCs w:val="22"/>
        </w:rPr>
      </w:pPr>
      <w:r w:rsidRPr="00831B62">
        <w:rPr>
          <w:rFonts w:ascii="Arial" w:hAnsi="Arial" w:cs="Arial"/>
          <w:sz w:val="22"/>
          <w:szCs w:val="22"/>
        </w:rPr>
        <w:t>Asigurarea de măsuri şi dotări speciale pentru izolarea şi protecţia fonică a surselor generatoare de zgomote şi vibraţii, astfel încât să se respecte limitele prevăzute de legislaţia în vigoare.</w:t>
      </w:r>
      <w:r w:rsidRPr="00106FDD">
        <w:rPr>
          <w:rFonts w:ascii="Arial" w:hAnsi="Arial" w:cs="Arial"/>
          <w:sz w:val="22"/>
          <w:szCs w:val="22"/>
        </w:rPr>
        <w:t xml:space="preserve"> </w:t>
      </w:r>
    </w:p>
    <w:p w:rsidR="006E0B47" w:rsidRPr="00831B62" w:rsidRDefault="006E0B47" w:rsidP="00831B62">
      <w:pPr>
        <w:adjustRightInd w:val="0"/>
        <w:jc w:val="both"/>
        <w:rPr>
          <w:rFonts w:ascii="Arial" w:hAnsi="Arial" w:cs="Arial"/>
          <w:b/>
          <w:bCs/>
          <w:sz w:val="22"/>
          <w:szCs w:val="22"/>
        </w:rPr>
      </w:pPr>
    </w:p>
    <w:p w:rsidR="006E0B47" w:rsidRPr="00254D38" w:rsidRDefault="006E0B47" w:rsidP="007C5173">
      <w:pPr>
        <w:adjustRightInd w:val="0"/>
        <w:rPr>
          <w:rFonts w:ascii="Arial" w:hAnsi="Arial" w:cs="Arial"/>
          <w:bCs/>
          <w:sz w:val="22"/>
          <w:szCs w:val="22"/>
          <w:u w:val="single"/>
          <w:lang w:val="pt-BR"/>
        </w:rPr>
      </w:pPr>
      <w:r w:rsidRPr="00254D38">
        <w:rPr>
          <w:rFonts w:ascii="Arial" w:hAnsi="Arial" w:cs="Arial"/>
          <w:bCs/>
          <w:sz w:val="22"/>
          <w:szCs w:val="22"/>
          <w:u w:val="single"/>
          <w:lang w:val="pt-BR"/>
        </w:rPr>
        <w:t>Măsuri propuse pentru prevenirea, reducerea şi compensarea efectul advers asupra factorului de mediu sol, deşeuri</w:t>
      </w:r>
    </w:p>
    <w:p w:rsidR="006E0B47" w:rsidRPr="00831B62" w:rsidRDefault="006E0B47" w:rsidP="00831B62">
      <w:pPr>
        <w:adjustRightInd w:val="0"/>
        <w:rPr>
          <w:rFonts w:ascii="Arial" w:hAnsi="Arial" w:cs="Arial"/>
          <w:sz w:val="22"/>
          <w:szCs w:val="22"/>
          <w:lang w:val="it-IT"/>
        </w:rPr>
      </w:pPr>
      <w:r w:rsidRPr="00831B62">
        <w:rPr>
          <w:rFonts w:ascii="Arial" w:hAnsi="Arial" w:cs="Arial"/>
          <w:sz w:val="22"/>
          <w:szCs w:val="22"/>
          <w:lang w:val="it-IT"/>
        </w:rPr>
        <w:t>Pentru protecţia calităţii solului se recomandă următoarele măsuri generale:</w:t>
      </w:r>
    </w:p>
    <w:p w:rsidR="006E0B47" w:rsidRPr="00254D38" w:rsidRDefault="006E0B47" w:rsidP="00761C7A">
      <w:pPr>
        <w:pStyle w:val="ListParagraph"/>
        <w:numPr>
          <w:ilvl w:val="1"/>
          <w:numId w:val="118"/>
        </w:numPr>
        <w:adjustRightInd w:val="0"/>
        <w:ind w:left="360"/>
        <w:jc w:val="both"/>
        <w:rPr>
          <w:rFonts w:ascii="Arial" w:hAnsi="Arial" w:cs="Arial"/>
          <w:sz w:val="22"/>
          <w:szCs w:val="22"/>
          <w:lang w:val="it-IT"/>
        </w:rPr>
      </w:pPr>
      <w:r w:rsidRPr="00254D38">
        <w:rPr>
          <w:rFonts w:ascii="Arial" w:hAnsi="Arial" w:cs="Arial"/>
          <w:sz w:val="22"/>
          <w:szCs w:val="22"/>
          <w:lang w:val="it-IT"/>
        </w:rPr>
        <w:t xml:space="preserve">Remedierea şi reconstrucţia ecologică a zonelor critice din punct de vedere al poluării solului; </w:t>
      </w:r>
    </w:p>
    <w:p w:rsidR="006E0B47" w:rsidRPr="00106FDD" w:rsidRDefault="006E0B47" w:rsidP="00761C7A">
      <w:pPr>
        <w:pStyle w:val="ListParagraph"/>
        <w:numPr>
          <w:ilvl w:val="1"/>
          <w:numId w:val="118"/>
        </w:numPr>
        <w:adjustRightInd w:val="0"/>
        <w:ind w:left="360"/>
        <w:jc w:val="both"/>
        <w:rPr>
          <w:rFonts w:ascii="Arial" w:hAnsi="Arial" w:cs="Arial"/>
          <w:sz w:val="22"/>
          <w:szCs w:val="22"/>
        </w:rPr>
      </w:pPr>
      <w:r w:rsidRPr="00106FDD">
        <w:rPr>
          <w:rFonts w:ascii="Arial" w:hAnsi="Arial" w:cs="Arial"/>
          <w:sz w:val="22"/>
          <w:szCs w:val="22"/>
        </w:rPr>
        <w:t>Utilizarea de către agenţii economici a unor tehnologii moderne, cu potenţial redus de poluare a solului;</w:t>
      </w:r>
      <w:r w:rsidRPr="00831B62">
        <w:rPr>
          <w:rFonts w:ascii="Arial" w:hAnsi="Arial" w:cs="Arial"/>
          <w:sz w:val="22"/>
          <w:szCs w:val="22"/>
        </w:rPr>
        <w:t xml:space="preserve"> </w:t>
      </w:r>
    </w:p>
    <w:p w:rsidR="006E0B47" w:rsidRPr="00106FDD" w:rsidRDefault="006E0B47" w:rsidP="00761C7A">
      <w:pPr>
        <w:pStyle w:val="ListParagraph"/>
        <w:numPr>
          <w:ilvl w:val="1"/>
          <w:numId w:val="118"/>
        </w:numPr>
        <w:adjustRightInd w:val="0"/>
        <w:ind w:left="360"/>
        <w:jc w:val="both"/>
        <w:rPr>
          <w:rFonts w:ascii="Arial" w:hAnsi="Arial" w:cs="Arial"/>
          <w:sz w:val="22"/>
          <w:szCs w:val="22"/>
        </w:rPr>
      </w:pPr>
      <w:r w:rsidRPr="00106FDD">
        <w:rPr>
          <w:rFonts w:ascii="Arial" w:hAnsi="Arial" w:cs="Arial"/>
          <w:sz w:val="22"/>
          <w:szCs w:val="22"/>
        </w:rPr>
        <w:t>Delimitarea zonelor de risc la alunecări de teren şi inundaţii şi respectarea prevederilor legislaţiei specifice acestui domeniu;</w:t>
      </w:r>
      <w:r w:rsidRPr="00831B62">
        <w:rPr>
          <w:rFonts w:ascii="Arial" w:hAnsi="Arial" w:cs="Arial"/>
          <w:sz w:val="22"/>
          <w:szCs w:val="22"/>
        </w:rPr>
        <w:t xml:space="preserve"> </w:t>
      </w:r>
    </w:p>
    <w:p w:rsidR="006E0B47" w:rsidRPr="00106FDD" w:rsidRDefault="006E0B47" w:rsidP="00761C7A">
      <w:pPr>
        <w:pStyle w:val="ListParagraph"/>
        <w:numPr>
          <w:ilvl w:val="1"/>
          <w:numId w:val="118"/>
        </w:numPr>
        <w:adjustRightInd w:val="0"/>
        <w:ind w:left="360"/>
        <w:jc w:val="both"/>
        <w:rPr>
          <w:rFonts w:ascii="Arial" w:hAnsi="Arial" w:cs="Arial"/>
          <w:sz w:val="22"/>
          <w:szCs w:val="22"/>
        </w:rPr>
      </w:pPr>
      <w:r w:rsidRPr="00106FDD">
        <w:rPr>
          <w:rFonts w:ascii="Arial" w:hAnsi="Arial" w:cs="Arial"/>
          <w:sz w:val="22"/>
          <w:szCs w:val="22"/>
        </w:rPr>
        <w:t>Respectarea tehnologiilor de utilizare şi tratare a terenurilor cu îngrăşăminte chimice şi pesticide şi utilizarea acestora numai pe baza studiilor agrochimice;</w:t>
      </w:r>
      <w:r w:rsidRPr="00831B62">
        <w:rPr>
          <w:rFonts w:ascii="Arial" w:hAnsi="Arial" w:cs="Arial"/>
          <w:sz w:val="22"/>
          <w:szCs w:val="22"/>
        </w:rPr>
        <w:t xml:space="preserve"> </w:t>
      </w:r>
    </w:p>
    <w:p w:rsidR="006E0B47" w:rsidRPr="00106FDD" w:rsidRDefault="006E0B47" w:rsidP="00761C7A">
      <w:pPr>
        <w:pStyle w:val="ListParagraph"/>
        <w:numPr>
          <w:ilvl w:val="1"/>
          <w:numId w:val="118"/>
        </w:numPr>
        <w:adjustRightInd w:val="0"/>
        <w:ind w:left="360"/>
        <w:jc w:val="both"/>
        <w:rPr>
          <w:rFonts w:ascii="Arial" w:hAnsi="Arial" w:cs="Arial"/>
          <w:sz w:val="22"/>
          <w:szCs w:val="22"/>
        </w:rPr>
      </w:pPr>
      <w:r w:rsidRPr="00106FDD">
        <w:rPr>
          <w:rFonts w:ascii="Arial" w:hAnsi="Arial" w:cs="Arial"/>
          <w:sz w:val="22"/>
          <w:szCs w:val="22"/>
        </w:rPr>
        <w:t>Nu se vor introduce substanţe poluante în sol şi nu se va modifica structura sau tipul solului;</w:t>
      </w:r>
      <w:r w:rsidRPr="00831B62">
        <w:rPr>
          <w:rFonts w:ascii="Arial" w:hAnsi="Arial" w:cs="Arial"/>
          <w:sz w:val="22"/>
          <w:szCs w:val="22"/>
        </w:rPr>
        <w:t xml:space="preserve"> </w:t>
      </w:r>
    </w:p>
    <w:p w:rsidR="006E0B47" w:rsidRPr="00106FDD" w:rsidRDefault="006E0B47" w:rsidP="00761C7A">
      <w:pPr>
        <w:pStyle w:val="ListParagraph"/>
        <w:numPr>
          <w:ilvl w:val="1"/>
          <w:numId w:val="118"/>
        </w:numPr>
        <w:adjustRightInd w:val="0"/>
        <w:ind w:left="360"/>
        <w:jc w:val="both"/>
        <w:rPr>
          <w:rFonts w:ascii="Arial" w:hAnsi="Arial" w:cs="Arial"/>
          <w:sz w:val="22"/>
          <w:szCs w:val="22"/>
        </w:rPr>
      </w:pPr>
      <w:r w:rsidRPr="00106FDD">
        <w:rPr>
          <w:rFonts w:ascii="Arial" w:hAnsi="Arial" w:cs="Arial"/>
          <w:sz w:val="22"/>
          <w:szCs w:val="22"/>
        </w:rPr>
        <w:t>În cadrul oricarei lucrări de construcţii se vor lua măsuri pentru evitarea pierderilor de pământ precum şi pentru utilizarea pământului excavat în reamenajarea şi restaurarea terenurilor;</w:t>
      </w:r>
      <w:r w:rsidRPr="00831B62">
        <w:rPr>
          <w:rFonts w:ascii="Arial" w:hAnsi="Arial" w:cs="Arial"/>
          <w:sz w:val="22"/>
          <w:szCs w:val="22"/>
        </w:rPr>
        <w:t xml:space="preserve"> </w:t>
      </w:r>
    </w:p>
    <w:p w:rsidR="006E0B47" w:rsidRDefault="006E0B47" w:rsidP="004E09B7">
      <w:pPr>
        <w:rPr>
          <w:rFonts w:ascii="Arial" w:hAnsi="Arial" w:cs="Arial"/>
          <w:color w:val="3333FF"/>
          <w:sz w:val="22"/>
          <w:szCs w:val="22"/>
        </w:rPr>
      </w:pPr>
    </w:p>
    <w:p w:rsidR="006E0B47" w:rsidRPr="003569DE" w:rsidRDefault="006E0B47" w:rsidP="00A24A80">
      <w:pPr>
        <w:adjustRightInd w:val="0"/>
        <w:jc w:val="both"/>
        <w:rPr>
          <w:rFonts w:ascii="Arial" w:hAnsi="Arial" w:cs="Arial"/>
          <w:bCs/>
          <w:sz w:val="22"/>
          <w:szCs w:val="22"/>
          <w:u w:val="single"/>
        </w:rPr>
      </w:pPr>
      <w:r w:rsidRPr="003569DE">
        <w:rPr>
          <w:rFonts w:ascii="Arial" w:hAnsi="Arial" w:cs="Arial"/>
          <w:bCs/>
          <w:sz w:val="22"/>
          <w:szCs w:val="22"/>
          <w:u w:val="single"/>
        </w:rPr>
        <w:t>Măsuri propuse pentru prevenirea, reducerea şi compensarea efectul advers asupra ris</w:t>
      </w:r>
      <w:r>
        <w:rPr>
          <w:rFonts w:ascii="Arial" w:hAnsi="Arial" w:cs="Arial"/>
          <w:bCs/>
          <w:sz w:val="22"/>
          <w:szCs w:val="22"/>
          <w:u w:val="single"/>
        </w:rPr>
        <w:t>c</w:t>
      </w:r>
      <w:r w:rsidRPr="003569DE">
        <w:rPr>
          <w:rFonts w:ascii="Arial" w:hAnsi="Arial" w:cs="Arial"/>
          <w:bCs/>
          <w:sz w:val="22"/>
          <w:szCs w:val="22"/>
          <w:u w:val="single"/>
        </w:rPr>
        <w:t>urilor naturale şi tehnologice</w:t>
      </w:r>
    </w:p>
    <w:p w:rsidR="006E0B47" w:rsidRPr="00831B62" w:rsidRDefault="006E0B47" w:rsidP="00A24A80">
      <w:pPr>
        <w:pStyle w:val="ListParagraph"/>
        <w:adjustRightInd w:val="0"/>
        <w:ind w:left="360"/>
        <w:jc w:val="both"/>
        <w:rPr>
          <w:rFonts w:ascii="Arial" w:hAnsi="Arial" w:cs="Arial"/>
          <w:sz w:val="22"/>
          <w:szCs w:val="22"/>
        </w:rPr>
      </w:pPr>
      <w:r w:rsidRPr="00831B62">
        <w:rPr>
          <w:rFonts w:ascii="Arial" w:hAnsi="Arial" w:cs="Arial"/>
          <w:sz w:val="22"/>
          <w:szCs w:val="22"/>
        </w:rPr>
        <w:t xml:space="preserve">Pentru prevenirea efectelor riscurilor naturale se propune includerea măsurilor de prevenire ale acestor riscuri prin realizarea ununi management complet al zonelor cu risc seismic, alunecări de teren şi inundaţii în corealţie cu obiectivele SEVESO şi informarea  corectă a populaţiei privind pericolele la care sunt dispuşi; </w:t>
      </w:r>
    </w:p>
    <w:p w:rsidR="006E0B47" w:rsidRPr="00254D38" w:rsidRDefault="006E0B47" w:rsidP="00761C7A">
      <w:pPr>
        <w:pStyle w:val="ListParagraph"/>
        <w:numPr>
          <w:ilvl w:val="1"/>
          <w:numId w:val="118"/>
        </w:numPr>
        <w:adjustRightInd w:val="0"/>
        <w:ind w:left="360"/>
        <w:jc w:val="both"/>
        <w:rPr>
          <w:rFonts w:ascii="Arial" w:hAnsi="Arial" w:cs="Arial"/>
          <w:sz w:val="22"/>
          <w:szCs w:val="22"/>
          <w:lang w:val="it-IT"/>
        </w:rPr>
      </w:pPr>
      <w:r w:rsidRPr="00254D38">
        <w:rPr>
          <w:rFonts w:ascii="Arial" w:hAnsi="Arial" w:cs="Arial"/>
          <w:sz w:val="22"/>
          <w:szCs w:val="22"/>
          <w:lang w:val="it-IT"/>
        </w:rPr>
        <w:t xml:space="preserve">Se vor corela aceste aspecte cu măsurile şi prevederile strategiei naţionale în acest domeniu; </w:t>
      </w:r>
    </w:p>
    <w:p w:rsidR="006E0B47" w:rsidRPr="00254D38" w:rsidRDefault="006E0B47" w:rsidP="00761C7A">
      <w:pPr>
        <w:pStyle w:val="ListParagraph"/>
        <w:numPr>
          <w:ilvl w:val="1"/>
          <w:numId w:val="118"/>
        </w:numPr>
        <w:adjustRightInd w:val="0"/>
        <w:ind w:left="360"/>
        <w:jc w:val="both"/>
        <w:rPr>
          <w:rFonts w:ascii="Arial" w:hAnsi="Arial" w:cs="Arial"/>
          <w:sz w:val="22"/>
          <w:szCs w:val="22"/>
          <w:lang w:val="it-IT"/>
        </w:rPr>
      </w:pPr>
      <w:r w:rsidRPr="00254D38">
        <w:rPr>
          <w:rFonts w:ascii="Arial" w:hAnsi="Arial" w:cs="Arial"/>
          <w:sz w:val="22"/>
          <w:szCs w:val="22"/>
          <w:lang w:val="it-IT"/>
        </w:rPr>
        <w:t xml:space="preserve">În scopul prevenirii efectelor inundaţiilor care pot apărea în zonele predispuse acetui risc se vor lua măsuri severe pentru stoparea construcţiilor de orice tip în aceste zone; </w:t>
      </w:r>
    </w:p>
    <w:p w:rsidR="006E0B47" w:rsidRPr="00831B62" w:rsidRDefault="006E0B47" w:rsidP="00761C7A">
      <w:pPr>
        <w:pStyle w:val="ListParagraph"/>
        <w:numPr>
          <w:ilvl w:val="1"/>
          <w:numId w:val="118"/>
        </w:numPr>
        <w:adjustRightInd w:val="0"/>
        <w:ind w:left="360"/>
        <w:jc w:val="both"/>
        <w:rPr>
          <w:rFonts w:ascii="Arial" w:hAnsi="Arial" w:cs="Arial"/>
          <w:sz w:val="22"/>
          <w:szCs w:val="22"/>
        </w:rPr>
      </w:pPr>
      <w:r w:rsidRPr="00831B62">
        <w:rPr>
          <w:rFonts w:ascii="Arial" w:hAnsi="Arial" w:cs="Arial"/>
          <w:sz w:val="22"/>
          <w:szCs w:val="22"/>
        </w:rPr>
        <w:t xml:space="preserve">Se va evita executarea de lucrări ce ar putea duce la declansarea de alunecări de teren. </w:t>
      </w:r>
    </w:p>
    <w:p w:rsidR="006E0B47" w:rsidRDefault="006E0B47" w:rsidP="00A24A80">
      <w:pPr>
        <w:adjustRightInd w:val="0"/>
        <w:jc w:val="both"/>
        <w:rPr>
          <w:rFonts w:ascii="Arial" w:hAnsi="Arial" w:cs="Arial"/>
          <w:b/>
          <w:bCs/>
        </w:rPr>
      </w:pPr>
    </w:p>
    <w:p w:rsidR="006E0B47" w:rsidRPr="003569DE" w:rsidRDefault="006E0B47" w:rsidP="00A24A80">
      <w:pPr>
        <w:adjustRightInd w:val="0"/>
        <w:jc w:val="both"/>
        <w:rPr>
          <w:rFonts w:ascii="TTFF50E350t00" w:hAnsi="TTFF50E350t00" w:cs="TTFF50E350t00"/>
          <w:sz w:val="22"/>
          <w:szCs w:val="22"/>
          <w:u w:val="single"/>
        </w:rPr>
      </w:pPr>
      <w:r w:rsidRPr="003569DE">
        <w:rPr>
          <w:rFonts w:ascii="Arial" w:hAnsi="Arial" w:cs="Arial"/>
          <w:bCs/>
          <w:sz w:val="22"/>
          <w:szCs w:val="22"/>
          <w:u w:val="single"/>
        </w:rPr>
        <w:t>Măsuri propuse pentru prevenirea, reducerea şi compensarea efectul advers asupra patrimoniului cultural</w:t>
      </w:r>
    </w:p>
    <w:p w:rsidR="006E0B47" w:rsidRPr="003569DE" w:rsidRDefault="006E0B47" w:rsidP="00761C7A">
      <w:pPr>
        <w:pStyle w:val="ListParagraph"/>
        <w:numPr>
          <w:ilvl w:val="1"/>
          <w:numId w:val="118"/>
        </w:numPr>
        <w:adjustRightInd w:val="0"/>
        <w:ind w:left="360"/>
        <w:jc w:val="both"/>
        <w:rPr>
          <w:rFonts w:ascii="Arial" w:hAnsi="Arial" w:cs="Arial"/>
          <w:sz w:val="22"/>
          <w:szCs w:val="22"/>
        </w:rPr>
      </w:pPr>
      <w:r w:rsidRPr="003569DE">
        <w:rPr>
          <w:rFonts w:ascii="Arial" w:hAnsi="Arial" w:cs="Arial"/>
          <w:sz w:val="22"/>
          <w:szCs w:val="22"/>
        </w:rPr>
        <w:t xml:space="preserve">Pentru protecţia patrimoniului cultural se impune de asemenea aboradea integrată a măsurilor de prevenire a degradării acestora, cu respectarea strictă a legislaţiei specifice domeniului. </w:t>
      </w:r>
    </w:p>
    <w:p w:rsidR="006E0B47" w:rsidRPr="003569DE" w:rsidRDefault="006E0B47" w:rsidP="00761C7A">
      <w:pPr>
        <w:pStyle w:val="ListParagraph"/>
        <w:numPr>
          <w:ilvl w:val="1"/>
          <w:numId w:val="118"/>
        </w:numPr>
        <w:adjustRightInd w:val="0"/>
        <w:ind w:left="360"/>
        <w:jc w:val="both"/>
        <w:rPr>
          <w:rFonts w:ascii="Arial" w:hAnsi="Arial" w:cs="Arial"/>
          <w:sz w:val="22"/>
          <w:szCs w:val="22"/>
        </w:rPr>
      </w:pPr>
      <w:r w:rsidRPr="003569DE">
        <w:rPr>
          <w:rFonts w:ascii="Arial" w:hAnsi="Arial" w:cs="Arial"/>
          <w:sz w:val="22"/>
          <w:szCs w:val="22"/>
        </w:rPr>
        <w:t xml:space="preserve">Definirea de măsuri pentru protecţia prioritară a ansamblurilor şi obiectivelor construite valoroase clasificate (monumente şi situri arheologice, monumente apartinând cultelor religioase, monumente civile); </w:t>
      </w:r>
    </w:p>
    <w:p w:rsidR="006E0B47" w:rsidRPr="00790654" w:rsidRDefault="006E0B47" w:rsidP="00761C7A">
      <w:pPr>
        <w:pStyle w:val="ListParagraph"/>
        <w:numPr>
          <w:ilvl w:val="1"/>
          <w:numId w:val="118"/>
        </w:numPr>
        <w:adjustRightInd w:val="0"/>
        <w:ind w:left="360"/>
        <w:jc w:val="both"/>
        <w:rPr>
          <w:rFonts w:ascii="Arial" w:hAnsi="Arial" w:cs="Arial"/>
          <w:sz w:val="22"/>
          <w:szCs w:val="22"/>
        </w:rPr>
      </w:pPr>
      <w:r w:rsidRPr="003569DE">
        <w:rPr>
          <w:rFonts w:ascii="Arial" w:hAnsi="Arial" w:cs="Arial"/>
          <w:sz w:val="22"/>
          <w:szCs w:val="22"/>
        </w:rPr>
        <w:t>Impunerea</w:t>
      </w:r>
      <w:r w:rsidRPr="00790654">
        <w:rPr>
          <w:rFonts w:ascii="Arial" w:hAnsi="Arial" w:cs="Arial"/>
          <w:sz w:val="22"/>
          <w:szCs w:val="22"/>
        </w:rPr>
        <w:t xml:space="preserve"> prin documentaţiile de urbanism a zonelor de protecţie a monumentelor istorice şi urmărirea respectării acestora;</w:t>
      </w:r>
      <w:r w:rsidRPr="003569DE">
        <w:rPr>
          <w:rFonts w:ascii="Arial" w:hAnsi="Arial" w:cs="Arial"/>
          <w:sz w:val="22"/>
          <w:szCs w:val="22"/>
        </w:rPr>
        <w:t xml:space="preserve"> </w:t>
      </w:r>
    </w:p>
    <w:p w:rsidR="006E0B47" w:rsidRPr="003569DE" w:rsidRDefault="006E0B47" w:rsidP="00761C7A">
      <w:pPr>
        <w:pStyle w:val="ListParagraph"/>
        <w:numPr>
          <w:ilvl w:val="1"/>
          <w:numId w:val="118"/>
        </w:numPr>
        <w:adjustRightInd w:val="0"/>
        <w:ind w:left="360"/>
        <w:jc w:val="both"/>
        <w:rPr>
          <w:rFonts w:ascii="Arial" w:hAnsi="Arial" w:cs="Arial"/>
          <w:sz w:val="22"/>
          <w:szCs w:val="22"/>
        </w:rPr>
      </w:pPr>
      <w:r w:rsidRPr="003569DE">
        <w:rPr>
          <w:rFonts w:ascii="Arial" w:hAnsi="Arial" w:cs="Arial"/>
          <w:sz w:val="22"/>
          <w:szCs w:val="22"/>
        </w:rPr>
        <w:t xml:space="preserve">Încadrarea aspectului noilor construcţii în peisajul ansamblurilor arhitecturale existente </w:t>
      </w:r>
    </w:p>
    <w:p w:rsidR="006E0B47" w:rsidRPr="003569DE" w:rsidRDefault="006E0B47" w:rsidP="00761C7A">
      <w:pPr>
        <w:pStyle w:val="ListParagraph"/>
        <w:numPr>
          <w:ilvl w:val="1"/>
          <w:numId w:val="118"/>
        </w:numPr>
        <w:adjustRightInd w:val="0"/>
        <w:ind w:left="360"/>
        <w:jc w:val="both"/>
        <w:rPr>
          <w:rFonts w:ascii="Arial" w:hAnsi="Arial" w:cs="Arial"/>
          <w:sz w:val="22"/>
          <w:szCs w:val="22"/>
        </w:rPr>
      </w:pPr>
      <w:r w:rsidRPr="003569DE">
        <w:rPr>
          <w:rFonts w:ascii="Arial" w:hAnsi="Arial" w:cs="Arial"/>
          <w:sz w:val="22"/>
          <w:szCs w:val="22"/>
        </w:rPr>
        <w:t>Nu se vor amplasa obiective industriale în aceste zone;</w:t>
      </w:r>
    </w:p>
    <w:p w:rsidR="006E0B47" w:rsidRPr="003569DE" w:rsidRDefault="006E0B47" w:rsidP="00A24A80">
      <w:pPr>
        <w:adjustRightInd w:val="0"/>
        <w:jc w:val="both"/>
        <w:rPr>
          <w:rFonts w:ascii="Arial" w:hAnsi="Arial" w:cs="Arial"/>
          <w:sz w:val="22"/>
          <w:szCs w:val="22"/>
        </w:rPr>
      </w:pPr>
      <w:r w:rsidRPr="003569DE">
        <w:rPr>
          <w:rFonts w:ascii="Arial" w:hAnsi="Arial" w:cs="Arial"/>
          <w:sz w:val="22"/>
          <w:szCs w:val="22"/>
        </w:rPr>
        <w:t xml:space="preserve"> </w:t>
      </w:r>
    </w:p>
    <w:p w:rsidR="006E0B47" w:rsidRPr="003569DE" w:rsidRDefault="006E0B47" w:rsidP="00A24A80">
      <w:pPr>
        <w:adjustRightInd w:val="0"/>
        <w:jc w:val="both"/>
        <w:rPr>
          <w:rFonts w:ascii="Arial" w:hAnsi="Arial" w:cs="Arial"/>
          <w:sz w:val="22"/>
          <w:szCs w:val="22"/>
          <w:u w:val="single"/>
        </w:rPr>
      </w:pPr>
      <w:r w:rsidRPr="003569DE">
        <w:rPr>
          <w:rFonts w:ascii="Arial" w:hAnsi="Arial" w:cs="Arial"/>
          <w:bCs/>
          <w:sz w:val="22"/>
          <w:szCs w:val="22"/>
          <w:u w:val="single"/>
        </w:rPr>
        <w:t>Măsuri propuse pentru prevenirea, reducerea şi compensarea efectul advers asupra biodiversităţii</w:t>
      </w:r>
    </w:p>
    <w:p w:rsidR="006E0B47" w:rsidRPr="003569DE" w:rsidRDefault="006E0B47" w:rsidP="00761C7A">
      <w:pPr>
        <w:pStyle w:val="ListParagraph"/>
        <w:numPr>
          <w:ilvl w:val="1"/>
          <w:numId w:val="118"/>
        </w:numPr>
        <w:adjustRightInd w:val="0"/>
        <w:ind w:left="360"/>
        <w:jc w:val="both"/>
        <w:rPr>
          <w:rFonts w:ascii="Arial" w:hAnsi="Arial" w:cs="Arial"/>
          <w:sz w:val="22"/>
          <w:szCs w:val="22"/>
        </w:rPr>
      </w:pPr>
      <w:r w:rsidRPr="003569DE">
        <w:rPr>
          <w:rFonts w:ascii="Arial" w:hAnsi="Arial" w:cs="Arial"/>
          <w:sz w:val="22"/>
          <w:szCs w:val="22"/>
        </w:rPr>
        <w:t>Oricare investiţie în proximitatea ariilor protejate şi a siturilor Natura 2000 se va realiza cu respectarea stictă a legislaţiei specifice şi numai în urma unei evaluări ale efectelor de mediu asupra acestora;</w:t>
      </w:r>
    </w:p>
    <w:p w:rsidR="006E0B47" w:rsidRPr="003569DE" w:rsidRDefault="006E0B47" w:rsidP="00761C7A">
      <w:pPr>
        <w:pStyle w:val="ListParagraph"/>
        <w:numPr>
          <w:ilvl w:val="1"/>
          <w:numId w:val="118"/>
        </w:numPr>
        <w:adjustRightInd w:val="0"/>
        <w:ind w:left="360"/>
        <w:jc w:val="both"/>
        <w:rPr>
          <w:rFonts w:ascii="Arial" w:hAnsi="Arial" w:cs="Arial"/>
          <w:sz w:val="22"/>
          <w:szCs w:val="22"/>
        </w:rPr>
      </w:pPr>
      <w:r w:rsidRPr="003569DE">
        <w:rPr>
          <w:rFonts w:ascii="Arial" w:hAnsi="Arial" w:cs="Arial"/>
          <w:sz w:val="22"/>
          <w:szCs w:val="22"/>
        </w:rPr>
        <w:t xml:space="preserve">La stabilirea limitelor privind amplasarea unor obiective cu impact potenţial în vecinătatea ariilor naturale protejate, va trebui realizată (în faza de evaluare a impactului) o dimensionare a distanţelor de securitate faţă de aceste zone. </w:t>
      </w:r>
    </w:p>
    <w:p w:rsidR="006E0B47" w:rsidRPr="00254D38" w:rsidRDefault="006E0B47" w:rsidP="00761C7A">
      <w:pPr>
        <w:pStyle w:val="ListParagraph"/>
        <w:numPr>
          <w:ilvl w:val="1"/>
          <w:numId w:val="118"/>
        </w:numPr>
        <w:adjustRightInd w:val="0"/>
        <w:ind w:left="360"/>
        <w:jc w:val="both"/>
        <w:rPr>
          <w:rFonts w:ascii="Arial" w:hAnsi="Arial" w:cs="Arial"/>
          <w:sz w:val="22"/>
          <w:szCs w:val="22"/>
          <w:lang w:val="pt-BR"/>
        </w:rPr>
      </w:pPr>
      <w:r w:rsidRPr="00254D38">
        <w:rPr>
          <w:rFonts w:ascii="Arial" w:hAnsi="Arial" w:cs="Arial"/>
          <w:sz w:val="22"/>
          <w:szCs w:val="22"/>
          <w:lang w:val="pt-BR"/>
        </w:rPr>
        <w:t xml:space="preserve">Respectarea regimului de construire şi a distanţelor minime de protecţie faţă de ecosistemele forestiere; </w:t>
      </w:r>
    </w:p>
    <w:p w:rsidR="006E0B47" w:rsidRPr="003569DE" w:rsidRDefault="006E0B47" w:rsidP="00761C7A">
      <w:pPr>
        <w:pStyle w:val="ListParagraph"/>
        <w:numPr>
          <w:ilvl w:val="1"/>
          <w:numId w:val="118"/>
        </w:numPr>
        <w:adjustRightInd w:val="0"/>
        <w:ind w:left="360"/>
        <w:jc w:val="both"/>
        <w:rPr>
          <w:rFonts w:ascii="Arial" w:hAnsi="Arial" w:cs="Arial"/>
          <w:sz w:val="22"/>
          <w:szCs w:val="22"/>
        </w:rPr>
      </w:pPr>
      <w:r w:rsidRPr="003569DE">
        <w:rPr>
          <w:rFonts w:ascii="Arial" w:hAnsi="Arial" w:cs="Arial"/>
          <w:sz w:val="22"/>
          <w:szCs w:val="22"/>
        </w:rPr>
        <w:t xml:space="preserve">Conservarea zonelor de pădure şi zonelor umede, punerea în valoare a cursurile de apă, amenajarea de spaţii verzi. </w:t>
      </w:r>
    </w:p>
    <w:p w:rsidR="006E0B47" w:rsidRPr="003569DE" w:rsidRDefault="006E0B47" w:rsidP="00761C7A">
      <w:pPr>
        <w:pStyle w:val="ListParagraph"/>
        <w:numPr>
          <w:ilvl w:val="1"/>
          <w:numId w:val="118"/>
        </w:numPr>
        <w:adjustRightInd w:val="0"/>
        <w:ind w:left="360"/>
        <w:jc w:val="both"/>
        <w:rPr>
          <w:rFonts w:ascii="Arial" w:hAnsi="Arial" w:cs="Arial"/>
          <w:sz w:val="22"/>
          <w:szCs w:val="22"/>
        </w:rPr>
      </w:pPr>
      <w:r w:rsidRPr="003569DE">
        <w:rPr>
          <w:rFonts w:ascii="Arial" w:hAnsi="Arial" w:cs="Arial"/>
          <w:sz w:val="22"/>
          <w:szCs w:val="22"/>
        </w:rPr>
        <w:t xml:space="preserve">Evaluarea de detaliu a biodiversităţii din zona proiectelor; </w:t>
      </w:r>
    </w:p>
    <w:p w:rsidR="006E0B47" w:rsidRPr="003569DE" w:rsidRDefault="006E0B47" w:rsidP="00761C7A">
      <w:pPr>
        <w:pStyle w:val="ListParagraph"/>
        <w:numPr>
          <w:ilvl w:val="1"/>
          <w:numId w:val="118"/>
        </w:numPr>
        <w:adjustRightInd w:val="0"/>
        <w:ind w:left="360"/>
        <w:jc w:val="both"/>
        <w:rPr>
          <w:rFonts w:ascii="Arial" w:hAnsi="Arial" w:cs="Arial"/>
          <w:sz w:val="22"/>
          <w:szCs w:val="22"/>
        </w:rPr>
      </w:pPr>
      <w:r w:rsidRPr="003569DE">
        <w:rPr>
          <w:rFonts w:ascii="Arial" w:hAnsi="Arial" w:cs="Arial"/>
          <w:sz w:val="22"/>
          <w:szCs w:val="22"/>
        </w:rPr>
        <w:t xml:space="preserve">Orice intervenţie realizată în interiorul sau în imediata vecinătate a ariilor protejate se va realiza cu avizul administraţiilor acestora. </w:t>
      </w:r>
    </w:p>
    <w:p w:rsidR="006E0B47" w:rsidRPr="003569DE" w:rsidRDefault="006E0B47" w:rsidP="00831B62">
      <w:pPr>
        <w:adjustRightInd w:val="0"/>
        <w:rPr>
          <w:rFonts w:ascii="Arial" w:hAnsi="Arial" w:cs="Arial"/>
          <w:b/>
          <w:bCs/>
          <w:sz w:val="22"/>
          <w:szCs w:val="22"/>
        </w:rPr>
      </w:pPr>
    </w:p>
    <w:p w:rsidR="006E0B47" w:rsidRPr="003569DE" w:rsidRDefault="006E0B47" w:rsidP="00831B62">
      <w:pPr>
        <w:adjustRightInd w:val="0"/>
        <w:rPr>
          <w:rFonts w:ascii="Arial" w:hAnsi="Arial" w:cs="Arial"/>
          <w:bCs/>
          <w:sz w:val="22"/>
          <w:szCs w:val="22"/>
          <w:u w:val="single"/>
        </w:rPr>
      </w:pPr>
      <w:r w:rsidRPr="003569DE">
        <w:rPr>
          <w:rFonts w:ascii="Arial" w:hAnsi="Arial" w:cs="Arial"/>
          <w:bCs/>
          <w:sz w:val="22"/>
          <w:szCs w:val="22"/>
          <w:u w:val="single"/>
        </w:rPr>
        <w:t>Măsuri propuse pentru prevenirea, reducerea şi compensarea efectul advers asupra sănătăţii umane şi implicit asupra calităţii vieţii</w:t>
      </w:r>
    </w:p>
    <w:p w:rsidR="006E0B47" w:rsidRPr="00831B62" w:rsidRDefault="006E0B47" w:rsidP="00761C7A">
      <w:pPr>
        <w:pStyle w:val="ListParagraph"/>
        <w:numPr>
          <w:ilvl w:val="1"/>
          <w:numId w:val="118"/>
        </w:numPr>
        <w:adjustRightInd w:val="0"/>
        <w:ind w:left="360"/>
        <w:jc w:val="both"/>
        <w:rPr>
          <w:rFonts w:ascii="Arial" w:hAnsi="Arial" w:cs="Arial"/>
          <w:sz w:val="22"/>
          <w:szCs w:val="22"/>
        </w:rPr>
      </w:pPr>
      <w:r w:rsidRPr="003569DE">
        <w:rPr>
          <w:rFonts w:ascii="Arial" w:hAnsi="Arial" w:cs="Arial"/>
          <w:sz w:val="22"/>
          <w:szCs w:val="22"/>
        </w:rPr>
        <w:t>Amplasarea obiectivelor industiale se va face în zone industriale</w:t>
      </w:r>
      <w:r w:rsidRPr="00831B62">
        <w:rPr>
          <w:rFonts w:ascii="Arial" w:hAnsi="Arial" w:cs="Arial"/>
          <w:sz w:val="22"/>
          <w:szCs w:val="22"/>
        </w:rPr>
        <w:t xml:space="preserve"> cu respectarea limitelor de siguranţă stabilite de legislaţie în aşa fel încât să nu fie afectată sănătatea populaţiei. Înteres deosebit se va acorda obiectivelor Seveso, IPPC, COV; </w:t>
      </w:r>
    </w:p>
    <w:p w:rsidR="006E0B47" w:rsidRPr="00831B62" w:rsidRDefault="006E0B47" w:rsidP="00761C7A">
      <w:pPr>
        <w:pStyle w:val="ListParagraph"/>
        <w:numPr>
          <w:ilvl w:val="1"/>
          <w:numId w:val="118"/>
        </w:numPr>
        <w:adjustRightInd w:val="0"/>
        <w:ind w:left="360"/>
        <w:jc w:val="both"/>
        <w:rPr>
          <w:rFonts w:ascii="Arial" w:hAnsi="Arial" w:cs="Arial"/>
          <w:sz w:val="22"/>
          <w:szCs w:val="22"/>
        </w:rPr>
      </w:pPr>
      <w:r w:rsidRPr="00831B62">
        <w:rPr>
          <w:rFonts w:ascii="Arial" w:hAnsi="Arial" w:cs="Arial"/>
          <w:sz w:val="22"/>
          <w:szCs w:val="22"/>
        </w:rPr>
        <w:t xml:space="preserve">La amplasarea facilităţilor de alimentare cu apă şi epurare ape uzate se va face cu respectarea zonelor de protecţie sanitară şi cu consultarea autorităţilor de gospodărire a apelor şi de sănătate publică; </w:t>
      </w:r>
    </w:p>
    <w:p w:rsidR="006E0B47" w:rsidRPr="00831B62" w:rsidRDefault="006E0B47" w:rsidP="00761C7A">
      <w:pPr>
        <w:pStyle w:val="ListParagraph"/>
        <w:numPr>
          <w:ilvl w:val="1"/>
          <w:numId w:val="118"/>
        </w:numPr>
        <w:adjustRightInd w:val="0"/>
        <w:ind w:left="360"/>
        <w:jc w:val="both"/>
        <w:rPr>
          <w:rFonts w:ascii="Arial" w:hAnsi="Arial" w:cs="Arial"/>
          <w:sz w:val="22"/>
          <w:szCs w:val="22"/>
        </w:rPr>
      </w:pPr>
      <w:r w:rsidRPr="00831B62">
        <w:rPr>
          <w:rFonts w:ascii="Arial" w:hAnsi="Arial" w:cs="Arial"/>
          <w:sz w:val="22"/>
          <w:szCs w:val="22"/>
        </w:rPr>
        <w:t xml:space="preserve">La construirea facilitărilor de colectare-tratare a deşeurilor şi de realizare a sistemelor integrate de gestionare a deşeurilor se recomandă respectarea normativelor tehnice de depozitare şi de incinerare a deşeurilor, respectiv ghidurile tehnice disponibile referitoare la stocarea temporară şi tratarea deşeurilor; </w:t>
      </w:r>
    </w:p>
    <w:p w:rsidR="006E0B47" w:rsidRPr="00254D38" w:rsidRDefault="006E0B47" w:rsidP="00761C7A">
      <w:pPr>
        <w:pStyle w:val="ListParagraph"/>
        <w:numPr>
          <w:ilvl w:val="1"/>
          <w:numId w:val="118"/>
        </w:numPr>
        <w:adjustRightInd w:val="0"/>
        <w:ind w:left="360"/>
        <w:jc w:val="both"/>
        <w:rPr>
          <w:rFonts w:ascii="Arial" w:hAnsi="Arial" w:cs="Arial"/>
          <w:sz w:val="22"/>
          <w:szCs w:val="22"/>
          <w:lang w:val="pt-BR"/>
        </w:rPr>
      </w:pPr>
      <w:r w:rsidRPr="00254D38">
        <w:rPr>
          <w:rFonts w:ascii="Arial" w:hAnsi="Arial" w:cs="Arial"/>
          <w:sz w:val="22"/>
          <w:szCs w:val="22"/>
          <w:lang w:val="pt-BR"/>
        </w:rPr>
        <w:t xml:space="preserve">Consultarea şi conştientizarea pouplaţiei asupra efectelor investiţiilor asupra riscurilor de afectare a sănătăţii umane. </w:t>
      </w:r>
    </w:p>
    <w:p w:rsidR="006E0B47" w:rsidRPr="00254D38" w:rsidRDefault="006E0B47" w:rsidP="00831B62">
      <w:pPr>
        <w:adjustRightInd w:val="0"/>
        <w:rPr>
          <w:rFonts w:ascii="Arial" w:hAnsi="Arial" w:cs="Arial"/>
          <w:b/>
          <w:sz w:val="22"/>
          <w:szCs w:val="22"/>
          <w:lang w:val="pt-BR"/>
        </w:rPr>
      </w:pPr>
    </w:p>
    <w:p w:rsidR="006E0B47" w:rsidRPr="00254D38" w:rsidRDefault="006E0B47" w:rsidP="00A24A80">
      <w:pPr>
        <w:adjustRightInd w:val="0"/>
        <w:jc w:val="both"/>
        <w:rPr>
          <w:rFonts w:ascii="Arial" w:hAnsi="Arial" w:cs="Arial"/>
          <w:sz w:val="22"/>
          <w:szCs w:val="22"/>
          <w:u w:val="single"/>
          <w:lang w:val="pt-BR"/>
        </w:rPr>
      </w:pPr>
      <w:r w:rsidRPr="00254D38">
        <w:rPr>
          <w:rFonts w:ascii="Arial" w:hAnsi="Arial" w:cs="Arial"/>
          <w:sz w:val="22"/>
          <w:szCs w:val="22"/>
          <w:u w:val="single"/>
          <w:lang w:val="pt-BR"/>
        </w:rPr>
        <w:t>Măsura privind reducerea impactului lucrărilor şi activităţilor de transport</w:t>
      </w:r>
    </w:p>
    <w:p w:rsidR="006E0B47" w:rsidRPr="00254D38" w:rsidRDefault="006E0B47" w:rsidP="00A24A80">
      <w:pPr>
        <w:adjustRightInd w:val="0"/>
        <w:jc w:val="both"/>
        <w:rPr>
          <w:rFonts w:ascii="Arial" w:hAnsi="Arial" w:cs="Arial"/>
          <w:bCs/>
          <w:sz w:val="22"/>
          <w:szCs w:val="22"/>
          <w:lang w:val="pt-BR"/>
        </w:rPr>
      </w:pPr>
      <w:r w:rsidRPr="00254D38">
        <w:rPr>
          <w:rFonts w:ascii="Arial" w:hAnsi="Arial" w:cs="Arial"/>
          <w:sz w:val="22"/>
          <w:szCs w:val="22"/>
          <w:lang w:val="pt-BR"/>
        </w:rPr>
        <w:t xml:space="preserve">Având în vedere volulmul mare de proiecte de infrastructură, se propune luarea măsurilor de prevenire, </w:t>
      </w:r>
      <w:r w:rsidRPr="00254D38">
        <w:rPr>
          <w:rFonts w:ascii="Arial" w:hAnsi="Arial" w:cs="Arial"/>
          <w:bCs/>
          <w:sz w:val="22"/>
          <w:szCs w:val="22"/>
          <w:lang w:val="pt-BR"/>
        </w:rPr>
        <w:t xml:space="preserve">reducere a impactului lucrărilor şi activităţilor de transport asupra mediului înconjurător. </w:t>
      </w:r>
      <w:r w:rsidRPr="00254D38">
        <w:rPr>
          <w:rFonts w:ascii="Arial" w:hAnsi="Arial" w:cs="Arial"/>
          <w:sz w:val="22"/>
          <w:szCs w:val="22"/>
          <w:lang w:val="pt-BR"/>
        </w:rPr>
        <w:t xml:space="preserve">Măsura privind reducerea impactului lucrărilor şi activităţilor de transport asupra mediului înconjurător vizează dezvoltarea infrastructurilor eficiente şi nepoluante/”prietenoase cu mediul”, respectând cerinţele europene şi mondiale de compatibilitate: </w:t>
      </w:r>
    </w:p>
    <w:p w:rsidR="006E0B47" w:rsidRPr="00831B62" w:rsidRDefault="006E0B47" w:rsidP="00761C7A">
      <w:pPr>
        <w:pStyle w:val="ListParagraph"/>
        <w:numPr>
          <w:ilvl w:val="1"/>
          <w:numId w:val="118"/>
        </w:numPr>
        <w:adjustRightInd w:val="0"/>
        <w:ind w:left="360"/>
        <w:jc w:val="both"/>
        <w:rPr>
          <w:rFonts w:ascii="Arial" w:hAnsi="Arial" w:cs="Arial"/>
          <w:sz w:val="22"/>
          <w:szCs w:val="22"/>
        </w:rPr>
      </w:pPr>
      <w:r w:rsidRPr="00254D38">
        <w:rPr>
          <w:rFonts w:ascii="Arial" w:hAnsi="Arial" w:cs="Arial"/>
          <w:sz w:val="22"/>
          <w:szCs w:val="22"/>
          <w:lang w:val="pt-BR"/>
        </w:rPr>
        <w:t xml:space="preserve">Punerea în siguranţă a infrastructurii de transport. Ţinând cont de schimbările climatice la nivel regional şi naţional, este necesară punerea în siguranţă a infrastructurii de transport prin acţiuni ce vizează sistematizarea torentelor, eliminarea punctelor periculoase, a restricţiilor şi a limitărilor de viteză generate de inundaţii, alunecări de teren, căderi de stânci şi a altor riscuri naturale, cu respectarea protecţiei mediului. </w:t>
      </w:r>
      <w:r w:rsidRPr="00831B62">
        <w:rPr>
          <w:rFonts w:ascii="Arial" w:hAnsi="Arial" w:cs="Arial"/>
          <w:sz w:val="22"/>
          <w:szCs w:val="22"/>
        </w:rPr>
        <w:t>Se vor urmări acele acţiuni care vor completa acţiunile întreprinse prin programele specifice de mediu.</w:t>
      </w:r>
    </w:p>
    <w:p w:rsidR="006E0B47" w:rsidRDefault="006E0B47" w:rsidP="00761C7A">
      <w:pPr>
        <w:pStyle w:val="ListParagraph"/>
        <w:numPr>
          <w:ilvl w:val="1"/>
          <w:numId w:val="118"/>
        </w:numPr>
        <w:adjustRightInd w:val="0"/>
        <w:ind w:left="360"/>
        <w:jc w:val="both"/>
        <w:rPr>
          <w:rFonts w:ascii="Arial" w:hAnsi="Arial" w:cs="Arial"/>
          <w:sz w:val="22"/>
          <w:szCs w:val="22"/>
        </w:rPr>
      </w:pPr>
      <w:r w:rsidRPr="00790654">
        <w:rPr>
          <w:rFonts w:ascii="Arial" w:hAnsi="Arial" w:cs="Arial"/>
          <w:sz w:val="22"/>
          <w:szCs w:val="22"/>
        </w:rPr>
        <w:t>Asigurarea conectivităţii şi accesibilităţii.</w:t>
      </w:r>
      <w:r w:rsidRPr="00831B62">
        <w:rPr>
          <w:rFonts w:ascii="Arial" w:hAnsi="Arial" w:cs="Arial"/>
          <w:sz w:val="22"/>
          <w:szCs w:val="22"/>
        </w:rPr>
        <w:t xml:space="preserve"> Conectivitatea şi accesibilitatea sunt două aspecte cruciale în asigurarea </w:t>
      </w:r>
      <w:r w:rsidRPr="00790654">
        <w:rPr>
          <w:rFonts w:ascii="Arial" w:hAnsi="Arial" w:cs="Arial"/>
          <w:sz w:val="22"/>
          <w:szCs w:val="22"/>
        </w:rPr>
        <w:t>coeziunii teritoriale.</w:t>
      </w:r>
      <w:r w:rsidRPr="00831B62">
        <w:rPr>
          <w:rFonts w:ascii="Arial" w:hAnsi="Arial" w:cs="Arial"/>
          <w:sz w:val="22"/>
          <w:szCs w:val="22"/>
        </w:rPr>
        <w:t xml:space="preserve"> Structurile funcţionale se bazează pe accesibilitatea reciprocă şi pe accesul general la scară locală, regională, inter-regională, naţională, transfrontalieră şi europeană/</w:t>
      </w:r>
      <w:r>
        <w:rPr>
          <w:rFonts w:ascii="Arial" w:hAnsi="Arial" w:cs="Arial"/>
          <w:sz w:val="22"/>
          <w:szCs w:val="22"/>
        </w:rPr>
        <w:t xml:space="preserve"> </w:t>
      </w:r>
      <w:r w:rsidRPr="00831B62">
        <w:rPr>
          <w:rFonts w:ascii="Arial" w:hAnsi="Arial" w:cs="Arial"/>
          <w:sz w:val="22"/>
          <w:szCs w:val="22"/>
        </w:rPr>
        <w:t xml:space="preserve">internaţională; aceasta presupune accesul la resurse naturale, servicii, forţa de muncă, pieţe aflate într-o continuă dinamică. România va urmări să îşi dezvolte, pe baza estimării impactului social şi economic, accesul la resursele interne şi potentialul pe care îl deţine şi să se poată afirma şi relaţiona la nivel internaţional conform scopurilor sale strategice. </w:t>
      </w:r>
    </w:p>
    <w:p w:rsidR="006E0B47" w:rsidRDefault="006E0B47" w:rsidP="00A24A80">
      <w:pPr>
        <w:shd w:val="clear" w:color="auto" w:fill="FFFFFF"/>
        <w:adjustRightInd w:val="0"/>
        <w:jc w:val="both"/>
        <w:rPr>
          <w:rFonts w:ascii="Arial" w:hAnsi="Arial" w:cs="Arial"/>
          <w:sz w:val="22"/>
          <w:szCs w:val="22"/>
        </w:rPr>
      </w:pPr>
    </w:p>
    <w:p w:rsidR="006E0B47" w:rsidRDefault="006E0B47" w:rsidP="00A24A80">
      <w:pPr>
        <w:shd w:val="clear" w:color="auto" w:fill="FFFFFF"/>
        <w:adjustRightInd w:val="0"/>
        <w:jc w:val="both"/>
        <w:rPr>
          <w:rFonts w:ascii="Arial" w:hAnsi="Arial" w:cs="Arial"/>
          <w:sz w:val="22"/>
          <w:szCs w:val="22"/>
        </w:rPr>
      </w:pPr>
      <w:r w:rsidRPr="00831B62">
        <w:rPr>
          <w:rFonts w:ascii="Arial" w:hAnsi="Arial" w:cs="Arial"/>
          <w:sz w:val="22"/>
          <w:szCs w:val="22"/>
        </w:rPr>
        <w:t xml:space="preserve">Competitivitatea va fi una din axele dezvoltării sistemelor integrate de infrastructură de transport; relaţionarea integrată a polilor competitivi în domenii-cheie, relaţionarea zonelor urbane cu cele rurale competitive în domenii agro-industriale, accesibilizarea structurată a zonelor turistice cu patrimoniu natural şi construit valoros sunt în egală măsură importante pentru dezvoltarea proprie şi devenirea europeană a României. </w:t>
      </w:r>
    </w:p>
    <w:p w:rsidR="006E0B47" w:rsidRDefault="006E0B47" w:rsidP="00A24A80">
      <w:pPr>
        <w:shd w:val="clear" w:color="auto" w:fill="FFFFFF"/>
        <w:adjustRightInd w:val="0"/>
        <w:jc w:val="both"/>
        <w:rPr>
          <w:rFonts w:ascii="Arial" w:hAnsi="Arial" w:cs="Arial"/>
          <w:sz w:val="22"/>
          <w:szCs w:val="22"/>
        </w:rPr>
      </w:pPr>
    </w:p>
    <w:p w:rsidR="006E0B47" w:rsidRPr="00831B62" w:rsidRDefault="006E0B47" w:rsidP="00A24A80">
      <w:pPr>
        <w:shd w:val="clear" w:color="auto" w:fill="FFFFFF"/>
        <w:adjustRightInd w:val="0"/>
        <w:jc w:val="both"/>
        <w:rPr>
          <w:rFonts w:ascii="Arial" w:hAnsi="Arial" w:cs="Arial"/>
          <w:sz w:val="22"/>
          <w:szCs w:val="22"/>
        </w:rPr>
      </w:pPr>
      <w:r w:rsidRPr="00831B62">
        <w:rPr>
          <w:rFonts w:ascii="Arial" w:hAnsi="Arial" w:cs="Arial"/>
          <w:sz w:val="22"/>
          <w:szCs w:val="22"/>
        </w:rPr>
        <w:t xml:space="preserve">Va fi urmărită relaţionarea ierarhizată internă şi în context spaţial internaţional, potrivit atât acordurilor încheiate cu partenerii europeni, cât şi necesităţii sprijinirii aspectelor interne în virtutea cărora România îşi poate exercita rolul internaţional. În cadrul acestui aspect vor fi urmărite conexiunile regionale, inter-regionale, transfrontaliere şi europene, ca parte a implementării conceptului strategic de dezvoltare şi reintegrare a României în structurile spaţiale internaţionale, cu toate programele şi proiectele care decurg, de anvergurile teritoriale aferente. </w:t>
      </w:r>
    </w:p>
    <w:p w:rsidR="006E0B47" w:rsidRPr="00831B62" w:rsidRDefault="006E0B47" w:rsidP="00A24A80">
      <w:pPr>
        <w:adjustRightInd w:val="0"/>
        <w:jc w:val="both"/>
        <w:rPr>
          <w:rFonts w:ascii="Arial" w:hAnsi="Arial" w:cs="Arial"/>
          <w:sz w:val="22"/>
          <w:szCs w:val="22"/>
        </w:rPr>
      </w:pPr>
    </w:p>
    <w:p w:rsidR="006E0B47" w:rsidRPr="00831B62" w:rsidRDefault="006E0B47" w:rsidP="00A24A80">
      <w:pPr>
        <w:adjustRightInd w:val="0"/>
        <w:jc w:val="both"/>
        <w:rPr>
          <w:rFonts w:ascii="Arial" w:hAnsi="Arial" w:cs="Arial"/>
          <w:sz w:val="22"/>
          <w:szCs w:val="22"/>
        </w:rPr>
      </w:pPr>
      <w:r w:rsidRPr="00831B62">
        <w:rPr>
          <w:rFonts w:ascii="Arial" w:hAnsi="Arial" w:cs="Arial"/>
          <w:sz w:val="22"/>
          <w:szCs w:val="22"/>
        </w:rPr>
        <w:t>Măsurile de compensare a efectelor adverse penrtu fiecare proiect de investiţie în faza de planificare, proiectare, amplasare, construcţie şi operare se vor stabili în funcţie de specificul fiecărei instalaţii în parte, cu respectarea legislaţiei de mediu şi a celei specifice domeniului vizat.</w:t>
      </w:r>
    </w:p>
    <w:p w:rsidR="006E0B47" w:rsidRPr="00831B62" w:rsidRDefault="006E0B47" w:rsidP="00A24A80">
      <w:pPr>
        <w:shd w:val="clear" w:color="auto" w:fill="FFFFFF"/>
        <w:jc w:val="both"/>
        <w:rPr>
          <w:rFonts w:ascii="Arial" w:hAnsi="Arial" w:cs="Arial"/>
          <w:sz w:val="22"/>
          <w:szCs w:val="22"/>
        </w:rPr>
      </w:pPr>
      <w:r w:rsidRPr="00831B62">
        <w:rPr>
          <w:rFonts w:ascii="Arial" w:hAnsi="Arial" w:cs="Arial"/>
          <w:sz w:val="22"/>
          <w:szCs w:val="22"/>
        </w:rPr>
        <w:t>Proiectele care vizează investiţii cu impact potenţial asupra mediului se supun reglementărilor cuprinse în</w:t>
      </w:r>
      <w:r w:rsidRPr="00831B62">
        <w:rPr>
          <w:rFonts w:ascii="Arial" w:hAnsi="Arial" w:cs="Arial"/>
          <w:color w:val="FF0000"/>
          <w:sz w:val="22"/>
          <w:szCs w:val="22"/>
        </w:rPr>
        <w:t xml:space="preserve"> </w:t>
      </w:r>
      <w:r w:rsidRPr="00831B62">
        <w:rPr>
          <w:rFonts w:ascii="Arial" w:hAnsi="Arial" w:cs="Arial"/>
          <w:sz w:val="22"/>
          <w:szCs w:val="22"/>
        </w:rPr>
        <w:t>H</w:t>
      </w:r>
      <w:r>
        <w:rPr>
          <w:rFonts w:ascii="Arial" w:hAnsi="Arial" w:cs="Arial"/>
          <w:sz w:val="22"/>
          <w:szCs w:val="22"/>
        </w:rPr>
        <w:t>G</w:t>
      </w:r>
      <w:r w:rsidRPr="00831B62">
        <w:rPr>
          <w:rFonts w:ascii="Arial" w:hAnsi="Arial" w:cs="Arial"/>
          <w:sz w:val="22"/>
          <w:szCs w:val="22"/>
        </w:rPr>
        <w:t xml:space="preserve"> nr.445/2009</w:t>
      </w:r>
      <w:r w:rsidRPr="00831B62">
        <w:rPr>
          <w:rFonts w:ascii="Arial" w:hAnsi="Arial" w:cs="Arial"/>
          <w:color w:val="FF0000"/>
          <w:sz w:val="22"/>
          <w:szCs w:val="22"/>
        </w:rPr>
        <w:t xml:space="preserve"> </w:t>
      </w:r>
      <w:r w:rsidRPr="00831B62">
        <w:rPr>
          <w:rFonts w:ascii="Arial" w:hAnsi="Arial" w:cs="Arial"/>
          <w:bCs/>
          <w:sz w:val="22"/>
          <w:szCs w:val="22"/>
        </w:rPr>
        <w:t>privind stabilirea procedurii-cadru de evaluare a impactului asupra mediului pentru anumite proiecte publice şi private,</w:t>
      </w:r>
      <w:r w:rsidRPr="00831B62">
        <w:rPr>
          <w:rFonts w:ascii="Arial" w:hAnsi="Arial" w:cs="Arial"/>
          <w:b/>
          <w:sz w:val="22"/>
          <w:szCs w:val="22"/>
        </w:rPr>
        <w:t xml:space="preserve"> </w:t>
      </w:r>
      <w:r w:rsidRPr="00831B62">
        <w:rPr>
          <w:rFonts w:ascii="Arial" w:hAnsi="Arial" w:cs="Arial"/>
          <w:sz w:val="22"/>
          <w:szCs w:val="22"/>
        </w:rPr>
        <w:t>evaluarea impactului asupra mediului fiind parte integrantă din procedura de emitere/respingere a acordului de mediu. In cadrul procedurii EIA se vor identifica şi evalua în mod detailat efectele investiţiei asupra mediului în zonelor specifice amplasamentelor vizate, se vor detalia aspectele privind factorii de mediu ce pot fi afectaţi semnificativ pentru fiecare proiect în parte, în funcţie de caracteristicile fiecăruia.</w:t>
      </w:r>
    </w:p>
    <w:p w:rsidR="006E0B47" w:rsidRPr="00831B62" w:rsidRDefault="006E0B47" w:rsidP="00831B62">
      <w:pPr>
        <w:rPr>
          <w:rFonts w:ascii="Arial" w:hAnsi="Arial" w:cs="Arial"/>
          <w:b/>
          <w:sz w:val="22"/>
          <w:szCs w:val="22"/>
        </w:rPr>
      </w:pPr>
    </w:p>
    <w:p w:rsidR="006E0B47" w:rsidRPr="00831B62" w:rsidRDefault="006E0B47" w:rsidP="00831B62">
      <w:pPr>
        <w:tabs>
          <w:tab w:val="left" w:pos="1935"/>
        </w:tabs>
        <w:rPr>
          <w:rFonts w:ascii="Arial" w:hAnsi="Arial" w:cs="Arial"/>
          <w:sz w:val="22"/>
          <w:szCs w:val="22"/>
          <w:lang w:val="ro-RO"/>
        </w:rPr>
      </w:pPr>
    </w:p>
    <w:p w:rsidR="006E0B47" w:rsidRPr="00254D38" w:rsidRDefault="006E0B47" w:rsidP="00AD26CD">
      <w:pPr>
        <w:rPr>
          <w:rFonts w:ascii="Arial" w:hAnsi="Arial" w:cs="Arial"/>
          <w:b/>
          <w:sz w:val="22"/>
          <w:szCs w:val="22"/>
          <w:lang w:val="ro-RO"/>
        </w:rPr>
      </w:pPr>
      <w:r w:rsidRPr="00254D38">
        <w:rPr>
          <w:rFonts w:ascii="Arial" w:hAnsi="Arial" w:cs="Arial"/>
          <w:b/>
          <w:sz w:val="22"/>
          <w:szCs w:val="22"/>
          <w:lang w:val="ro-RO"/>
        </w:rPr>
        <w:t>10. Expunerea motivelor care au dus la selectarea variantelor alese</w:t>
      </w:r>
      <w:bookmarkStart w:id="19" w:name="_Toc251791626"/>
      <w:bookmarkEnd w:id="19"/>
    </w:p>
    <w:p w:rsidR="006E0B47" w:rsidRPr="00254D38" w:rsidRDefault="006E0B47" w:rsidP="00A24A80">
      <w:pPr>
        <w:adjustRightInd w:val="0"/>
        <w:jc w:val="both"/>
        <w:rPr>
          <w:rFonts w:ascii="Arial" w:hAnsi="Arial" w:cs="Arial"/>
          <w:sz w:val="22"/>
          <w:szCs w:val="22"/>
          <w:lang w:val="ro-RO"/>
        </w:rPr>
      </w:pPr>
      <w:r w:rsidRPr="00254D38">
        <w:rPr>
          <w:rFonts w:ascii="Arial" w:hAnsi="Arial" w:cs="Arial"/>
          <w:sz w:val="22"/>
          <w:szCs w:val="22"/>
          <w:lang w:val="ro-RO"/>
        </w:rPr>
        <w:t>Scopul PATZ Brăila este de a stabili crearea cadrului general pentru aşigurarea unei dezvoltări durabile a judeţului în următorii 10 ani, prin formularea obiectivelor generale şi specifice într-un domeniu foarte larg de dezvoltare, cu nivelul de detaliu al informatiilor foarte variat şi diferit şi care acoperă întreaga arie geografică a judeţului.</w:t>
      </w:r>
    </w:p>
    <w:p w:rsidR="006E0B47" w:rsidRPr="00254D38" w:rsidRDefault="006E0B47" w:rsidP="00A24A80">
      <w:pPr>
        <w:adjustRightInd w:val="0"/>
        <w:jc w:val="both"/>
        <w:rPr>
          <w:rFonts w:ascii="Arial" w:hAnsi="Arial" w:cs="Arial"/>
          <w:sz w:val="22"/>
          <w:szCs w:val="22"/>
          <w:lang w:val="ro-RO"/>
        </w:rPr>
      </w:pPr>
    </w:p>
    <w:p w:rsidR="006E0B47" w:rsidRPr="00254D38" w:rsidRDefault="006E0B47" w:rsidP="00A24A80">
      <w:pPr>
        <w:adjustRightInd w:val="0"/>
        <w:jc w:val="both"/>
        <w:rPr>
          <w:rFonts w:ascii="Arial" w:hAnsi="Arial" w:cs="Arial"/>
          <w:sz w:val="22"/>
          <w:szCs w:val="22"/>
          <w:lang w:val="ro-RO"/>
        </w:rPr>
      </w:pPr>
      <w:r w:rsidRPr="00254D38">
        <w:rPr>
          <w:rFonts w:ascii="Arial" w:hAnsi="Arial" w:cs="Arial"/>
          <w:sz w:val="22"/>
          <w:szCs w:val="22"/>
          <w:lang w:val="ro-RO"/>
        </w:rPr>
        <w:t>Pe baza obiectivelor stabilite au fost definite direcţiile de dezvoltare şi măsurile de implementare şi acţiunile care pot să atingă ţintele dorite. Toate acestea au fost precedate de studii aprofundate de cercetare, făcute pe baza unor sondaje realizate în rândul populaţiei şi de  realizarea unui diagnostic prospectiv şi general, de analiză a punctelor tari şi slabe la nivelul judeţului şi de identificare a oportunităţilor şi pericolelor. Formularea măsurilor s-a făcut în principal pentru a răspunde nevoilor identificate în cadrul analizei SWOT, menţinându-se un nivel redus de detaliere care să permită o oarecare flexibilitate în definirea ulterioară a soluţiilor de implementare.</w:t>
      </w:r>
    </w:p>
    <w:p w:rsidR="006E0B47" w:rsidRPr="00254D38" w:rsidRDefault="006E0B47" w:rsidP="00A24A80">
      <w:pPr>
        <w:adjustRightInd w:val="0"/>
        <w:jc w:val="both"/>
        <w:rPr>
          <w:rFonts w:ascii="Arial" w:hAnsi="Arial" w:cs="Arial"/>
          <w:sz w:val="22"/>
          <w:szCs w:val="22"/>
          <w:lang w:val="ro-RO"/>
        </w:rPr>
      </w:pPr>
      <w:r w:rsidRPr="00254D38">
        <w:rPr>
          <w:rFonts w:ascii="Arial" w:hAnsi="Arial" w:cs="Arial"/>
          <w:sz w:val="22"/>
          <w:szCs w:val="22"/>
          <w:lang w:val="ro-RO"/>
        </w:rPr>
        <w:t>Elaborarea PATZ Brăila a reprezentat un proces de durata, având în vedere participarea tuturor instituţiilor implicate, Astfel în formularea obiectivelor / direcţiilor de dezvoltare şi măsurilor propuse s-a ţinut cont de:</w:t>
      </w:r>
    </w:p>
    <w:p w:rsidR="006E0B47" w:rsidRPr="00254D38" w:rsidRDefault="006E0B47" w:rsidP="00A24A80">
      <w:pPr>
        <w:numPr>
          <w:ilvl w:val="0"/>
          <w:numId w:val="30"/>
        </w:numPr>
        <w:adjustRightInd w:val="0"/>
        <w:jc w:val="both"/>
        <w:rPr>
          <w:rFonts w:ascii="Arial" w:hAnsi="Arial" w:cs="Arial"/>
          <w:sz w:val="22"/>
          <w:szCs w:val="22"/>
          <w:lang w:val="it-IT"/>
        </w:rPr>
      </w:pPr>
      <w:r w:rsidRPr="00254D38">
        <w:rPr>
          <w:rFonts w:ascii="Arial" w:hAnsi="Arial" w:cs="Arial"/>
          <w:sz w:val="22"/>
          <w:szCs w:val="22"/>
          <w:lang w:val="it-IT"/>
        </w:rPr>
        <w:t>tendinţele de dezvoltare manifestate în ultimii ani;</w:t>
      </w:r>
    </w:p>
    <w:p w:rsidR="006E0B47" w:rsidRPr="00254D38" w:rsidRDefault="006E0B47" w:rsidP="00A24A80">
      <w:pPr>
        <w:numPr>
          <w:ilvl w:val="0"/>
          <w:numId w:val="30"/>
        </w:numPr>
        <w:adjustRightInd w:val="0"/>
        <w:jc w:val="both"/>
        <w:rPr>
          <w:rFonts w:ascii="Arial" w:hAnsi="Arial" w:cs="Arial"/>
          <w:sz w:val="22"/>
          <w:szCs w:val="22"/>
          <w:lang w:val="it-IT"/>
        </w:rPr>
      </w:pPr>
      <w:r w:rsidRPr="00254D38">
        <w:rPr>
          <w:rFonts w:ascii="Arial" w:hAnsi="Arial" w:cs="Arial"/>
          <w:sz w:val="22"/>
          <w:szCs w:val="22"/>
          <w:lang w:val="it-IT"/>
        </w:rPr>
        <w:t>opţiunile şi limitările privind potenţialul de dezvoltare al judeţului;</w:t>
      </w:r>
    </w:p>
    <w:p w:rsidR="006E0B47" w:rsidRPr="003569DE" w:rsidRDefault="006E0B47" w:rsidP="00A24A80">
      <w:pPr>
        <w:numPr>
          <w:ilvl w:val="0"/>
          <w:numId w:val="30"/>
        </w:numPr>
        <w:adjustRightInd w:val="0"/>
        <w:jc w:val="both"/>
        <w:rPr>
          <w:rFonts w:ascii="Arial" w:hAnsi="Arial" w:cs="Arial"/>
          <w:sz w:val="22"/>
          <w:szCs w:val="22"/>
        </w:rPr>
      </w:pPr>
      <w:r w:rsidRPr="003569DE">
        <w:rPr>
          <w:rFonts w:ascii="Arial" w:hAnsi="Arial" w:cs="Arial"/>
          <w:sz w:val="22"/>
          <w:szCs w:val="22"/>
        </w:rPr>
        <w:t>decalajul dintre situaţia existentă la nivelul judeţului şi cea care se doreste a fi implementată;</w:t>
      </w:r>
    </w:p>
    <w:p w:rsidR="006E0B47" w:rsidRPr="003569DE" w:rsidRDefault="006E0B47" w:rsidP="00A24A80">
      <w:pPr>
        <w:numPr>
          <w:ilvl w:val="0"/>
          <w:numId w:val="30"/>
        </w:numPr>
        <w:adjustRightInd w:val="0"/>
        <w:jc w:val="both"/>
        <w:rPr>
          <w:rFonts w:ascii="Arial" w:hAnsi="Arial" w:cs="Arial"/>
          <w:sz w:val="22"/>
          <w:szCs w:val="22"/>
        </w:rPr>
      </w:pPr>
      <w:r w:rsidRPr="003569DE">
        <w:rPr>
          <w:rFonts w:ascii="Arial" w:hAnsi="Arial" w:cs="Arial"/>
          <w:sz w:val="22"/>
          <w:szCs w:val="22"/>
        </w:rPr>
        <w:t>nevoile şi opţiunile populaţiei judeţului;</w:t>
      </w:r>
    </w:p>
    <w:p w:rsidR="006E0B47" w:rsidRPr="003569DE" w:rsidRDefault="006E0B47" w:rsidP="00A24A80">
      <w:pPr>
        <w:numPr>
          <w:ilvl w:val="0"/>
          <w:numId w:val="30"/>
        </w:numPr>
        <w:adjustRightInd w:val="0"/>
        <w:jc w:val="both"/>
        <w:rPr>
          <w:rFonts w:ascii="Arial" w:hAnsi="Arial" w:cs="Arial"/>
          <w:sz w:val="22"/>
          <w:szCs w:val="22"/>
        </w:rPr>
      </w:pPr>
      <w:r w:rsidRPr="003569DE">
        <w:rPr>
          <w:rFonts w:ascii="Arial" w:hAnsi="Arial" w:cs="Arial"/>
          <w:sz w:val="22"/>
          <w:szCs w:val="22"/>
        </w:rPr>
        <w:t>cerinţele planurilor şi programelor judeţene / regionale / naţionale.</w:t>
      </w:r>
    </w:p>
    <w:p w:rsidR="006E0B47" w:rsidRPr="003569DE" w:rsidRDefault="006E0B47" w:rsidP="00A24A80">
      <w:pPr>
        <w:adjustRightInd w:val="0"/>
        <w:jc w:val="both"/>
        <w:rPr>
          <w:rFonts w:ascii="Arial" w:hAnsi="Arial" w:cs="Arial"/>
          <w:sz w:val="22"/>
          <w:szCs w:val="22"/>
        </w:rPr>
      </w:pPr>
    </w:p>
    <w:p w:rsidR="006E0B47" w:rsidRPr="00254D38" w:rsidRDefault="006E0B47" w:rsidP="00A24A80">
      <w:pPr>
        <w:adjustRightInd w:val="0"/>
        <w:jc w:val="both"/>
        <w:rPr>
          <w:rFonts w:ascii="Arial" w:hAnsi="Arial" w:cs="Arial"/>
          <w:sz w:val="22"/>
          <w:szCs w:val="22"/>
          <w:lang w:val="it-IT"/>
        </w:rPr>
      </w:pPr>
      <w:r w:rsidRPr="00254D38">
        <w:rPr>
          <w:rFonts w:ascii="Arial" w:hAnsi="Arial" w:cs="Arial"/>
          <w:sz w:val="22"/>
          <w:szCs w:val="22"/>
          <w:lang w:val="it-IT"/>
        </w:rPr>
        <w:t>Având în vedere cele prezentate, considerăm că PATZ nu poate prezenta alternative zonale, şi nu prezintă alternative privitoare la măsurile pentru atingerea obiectivelor stabilite. Singura alternativă descrisă şi detaliată este alternativa “0” cea descrisă capitolul 3.6.2., respectiv „evoluţia factorilor de mediu în situaţia neimplementării măsurilor din Planul de Amenajare a Teritoriului Zonal Brăila”. Din analiza allternativei “0” rezultă în mod cert, că situaţia calităţii factorilor de mediu se va înrăutăţii în mod sigur în lipsa implementării PATZ, măsurile şi acţiunile stabilite pe termen scurt, mediu şi lung sunt determinate în aşa fel încât să asigure o îmbunătăţire continuă a calităţii factorilor de mediu şi implicit a calităţii vieţii, în contextul asigurării unei dezvoltări care să ţină cont de nevoile generaţiilor viitoare.</w:t>
      </w:r>
    </w:p>
    <w:p w:rsidR="006E0B47" w:rsidRPr="003569DE" w:rsidRDefault="006E0B47" w:rsidP="00A24A80">
      <w:pPr>
        <w:adjustRightInd w:val="0"/>
        <w:jc w:val="both"/>
        <w:rPr>
          <w:rFonts w:ascii="Arial" w:hAnsi="Arial" w:cs="Arial"/>
          <w:sz w:val="22"/>
          <w:szCs w:val="22"/>
          <w:lang w:val="it-IT"/>
        </w:rPr>
      </w:pPr>
      <w:r w:rsidRPr="003569DE">
        <w:rPr>
          <w:rFonts w:ascii="Arial" w:hAnsi="Arial" w:cs="Arial"/>
          <w:sz w:val="22"/>
          <w:szCs w:val="22"/>
          <w:lang w:val="it-IT"/>
        </w:rPr>
        <w:t xml:space="preserve">Alternativele zonale se vor stabili pentru fiecare proiect de investiţie care urmează să fie implementat pentru fiecare domeniu specific, cu respectarea strategiilor sectoriale şi a legislaţiei specifice de reglementare. </w:t>
      </w:r>
    </w:p>
    <w:p w:rsidR="006E0B47" w:rsidRPr="00AD26CD" w:rsidRDefault="006E0B47" w:rsidP="00A24A80">
      <w:pPr>
        <w:adjustRightInd w:val="0"/>
        <w:jc w:val="both"/>
        <w:rPr>
          <w:rFonts w:ascii="Arial" w:hAnsi="Arial" w:cs="Arial"/>
          <w:color w:val="0000FF"/>
          <w:sz w:val="22"/>
          <w:szCs w:val="22"/>
          <w:lang w:val="it-IT"/>
        </w:rPr>
      </w:pPr>
    </w:p>
    <w:p w:rsidR="006E0B47" w:rsidRPr="00254D38" w:rsidRDefault="006E0B47" w:rsidP="00125E9B">
      <w:pPr>
        <w:autoSpaceDE w:val="0"/>
        <w:autoSpaceDN w:val="0"/>
        <w:adjustRightInd w:val="0"/>
        <w:rPr>
          <w:rFonts w:ascii="Arial" w:hAnsi="Arial" w:cs="Arial"/>
          <w:b/>
          <w:bCs/>
          <w:color w:val="C00000"/>
          <w:sz w:val="22"/>
          <w:szCs w:val="22"/>
          <w:lang w:val="it-IT"/>
        </w:rPr>
      </w:pPr>
      <w:r w:rsidRPr="00254D38">
        <w:rPr>
          <w:rFonts w:ascii="Arial" w:hAnsi="Arial" w:cs="Arial"/>
          <w:b/>
          <w:bCs/>
          <w:color w:val="C00000"/>
          <w:sz w:val="22"/>
          <w:szCs w:val="22"/>
          <w:lang w:val="it-IT"/>
        </w:rPr>
        <w:t xml:space="preserve">Alternativa 0 </w:t>
      </w:r>
    </w:p>
    <w:p w:rsidR="006E0B47" w:rsidRPr="00254D38" w:rsidRDefault="006E0B47" w:rsidP="005B15DF">
      <w:pPr>
        <w:autoSpaceDE w:val="0"/>
        <w:autoSpaceDN w:val="0"/>
        <w:adjustRightInd w:val="0"/>
        <w:jc w:val="both"/>
        <w:rPr>
          <w:rFonts w:ascii="Arial" w:hAnsi="Arial" w:cs="Arial"/>
          <w:bCs/>
          <w:color w:val="C00000"/>
          <w:sz w:val="22"/>
          <w:szCs w:val="22"/>
          <w:lang w:val="it-IT"/>
        </w:rPr>
      </w:pPr>
      <w:r w:rsidRPr="00254D38">
        <w:rPr>
          <w:rFonts w:ascii="Arial" w:hAnsi="Arial" w:cs="Arial"/>
          <w:bCs/>
          <w:color w:val="C00000"/>
          <w:sz w:val="22"/>
          <w:szCs w:val="22"/>
          <w:lang w:val="it-IT"/>
        </w:rPr>
        <w:t>Reprezinta alternativa prin care nu sunt prevazute schimbari ale reglementarilor precizate in PUG-ul existent.</w:t>
      </w:r>
    </w:p>
    <w:p w:rsidR="006E0B47" w:rsidRPr="00465EB4" w:rsidRDefault="006E0B47" w:rsidP="00160B85">
      <w:pPr>
        <w:jc w:val="both"/>
        <w:rPr>
          <w:rFonts w:ascii="Arial" w:hAnsi="Arial" w:cs="Arial"/>
          <w:sz w:val="22"/>
          <w:szCs w:val="22"/>
          <w:lang w:val="ro-RO"/>
        </w:rPr>
      </w:pPr>
      <w:r w:rsidRPr="00465EB4">
        <w:rPr>
          <w:rFonts w:ascii="Arial" w:hAnsi="Arial" w:cs="Arial"/>
          <w:sz w:val="22"/>
          <w:szCs w:val="22"/>
          <w:lang w:val="ro-RO"/>
        </w:rPr>
        <w:t>Aceastǎ variantǎ nu cuprinde o zonǎ pentru amplasarea la acest moment pentru aeroport (vezi plansa Varianta 0 – fǎrǎ aeroport). Fatǎ de datele disponibile in acest moment, putem aprecia cǎ stabilirea amplasamentului pentru un aeroport se poate face ulterior, prin intocmirea unui studiu de fezabilitate de cǎtre un proiectant abilitat.</w:t>
      </w:r>
    </w:p>
    <w:p w:rsidR="006E0B47" w:rsidRPr="00254D38" w:rsidRDefault="006E0B47" w:rsidP="005B15DF">
      <w:pPr>
        <w:autoSpaceDE w:val="0"/>
        <w:autoSpaceDN w:val="0"/>
        <w:adjustRightInd w:val="0"/>
        <w:jc w:val="both"/>
        <w:rPr>
          <w:rFonts w:ascii="Arial" w:hAnsi="Arial" w:cs="Arial"/>
          <w:strike/>
          <w:color w:val="C00000"/>
          <w:sz w:val="22"/>
          <w:szCs w:val="22"/>
          <w:lang w:val="it-IT"/>
        </w:rPr>
      </w:pPr>
    </w:p>
    <w:p w:rsidR="006E0B47" w:rsidRPr="00254D38" w:rsidRDefault="006E0B47" w:rsidP="005B15DF">
      <w:pPr>
        <w:autoSpaceDE w:val="0"/>
        <w:autoSpaceDN w:val="0"/>
        <w:adjustRightInd w:val="0"/>
        <w:jc w:val="both"/>
        <w:rPr>
          <w:rFonts w:ascii="Arial" w:hAnsi="Arial" w:cs="Arial"/>
          <w:b/>
          <w:bCs/>
          <w:color w:val="C00000"/>
          <w:sz w:val="22"/>
          <w:szCs w:val="22"/>
          <w:lang w:val="it-IT"/>
        </w:rPr>
      </w:pPr>
      <w:r w:rsidRPr="00254D38">
        <w:rPr>
          <w:rFonts w:ascii="Arial" w:hAnsi="Arial" w:cs="Arial"/>
          <w:b/>
          <w:bCs/>
          <w:color w:val="C00000"/>
          <w:sz w:val="22"/>
          <w:szCs w:val="22"/>
          <w:lang w:val="it-IT"/>
        </w:rPr>
        <w:t xml:space="preserve">Alternativa 1 </w:t>
      </w:r>
    </w:p>
    <w:p w:rsidR="006E0B47" w:rsidRPr="00254D38" w:rsidRDefault="006E0B47" w:rsidP="003E2A33">
      <w:pPr>
        <w:autoSpaceDE w:val="0"/>
        <w:autoSpaceDN w:val="0"/>
        <w:adjustRightInd w:val="0"/>
        <w:jc w:val="both"/>
        <w:rPr>
          <w:rFonts w:ascii="Arial" w:hAnsi="Arial" w:cs="Arial"/>
          <w:bCs/>
          <w:color w:val="C00000"/>
          <w:sz w:val="22"/>
          <w:szCs w:val="22"/>
          <w:lang w:val="it-IT"/>
        </w:rPr>
      </w:pPr>
      <w:r w:rsidRPr="00254D38">
        <w:rPr>
          <w:rFonts w:ascii="Arial" w:hAnsi="Arial" w:cs="Arial"/>
          <w:bCs/>
          <w:color w:val="C00000"/>
          <w:sz w:val="22"/>
          <w:szCs w:val="22"/>
          <w:lang w:val="it-IT"/>
        </w:rPr>
        <w:t>Amplasarea obiectivelor de dezvoltare in cadrul Planului de Amenajare a Teritoriului Zonal – Zona Periurbana Braila - in zona de nord a municipiului Braila, s-a facut tinand cont de studiile elaborate anterior.</w:t>
      </w:r>
    </w:p>
    <w:p w:rsidR="006E0B47" w:rsidRPr="00254D38" w:rsidRDefault="006E0B47" w:rsidP="005B15DF">
      <w:pPr>
        <w:autoSpaceDE w:val="0"/>
        <w:autoSpaceDN w:val="0"/>
        <w:adjustRightInd w:val="0"/>
        <w:jc w:val="both"/>
        <w:rPr>
          <w:rFonts w:ascii="Arial" w:hAnsi="Arial" w:cs="Arial"/>
          <w:bCs/>
          <w:color w:val="C00000"/>
          <w:sz w:val="22"/>
          <w:szCs w:val="22"/>
          <w:lang w:val="it-IT"/>
        </w:rPr>
      </w:pPr>
      <w:r w:rsidRPr="00254D38">
        <w:rPr>
          <w:rFonts w:ascii="Arial" w:hAnsi="Arial" w:cs="Arial"/>
          <w:bCs/>
          <w:color w:val="C00000"/>
          <w:sz w:val="22"/>
          <w:szCs w:val="22"/>
          <w:lang w:val="it-IT"/>
        </w:rPr>
        <w:t>S-a constatat faptul ca propunerea  ce viza zona Ianca, nu a corespuns celei mai eficiente deserviri a populatiei.</w:t>
      </w:r>
    </w:p>
    <w:p w:rsidR="006E0B47" w:rsidRPr="00465EB4" w:rsidRDefault="006E0B47" w:rsidP="00DA4977">
      <w:pPr>
        <w:jc w:val="both"/>
        <w:rPr>
          <w:rFonts w:ascii="Arial" w:hAnsi="Arial" w:cs="Arial"/>
          <w:sz w:val="22"/>
          <w:szCs w:val="22"/>
          <w:lang w:val="ro-RO"/>
        </w:rPr>
      </w:pPr>
      <w:r w:rsidRPr="00465EB4">
        <w:rPr>
          <w:rFonts w:ascii="Arial" w:hAnsi="Arial" w:cs="Arial"/>
          <w:sz w:val="22"/>
          <w:szCs w:val="22"/>
          <w:lang w:val="ro-RO"/>
        </w:rPr>
        <w:t xml:space="preserve">Varianta propusǎ initial pentru proiectul de plan PATZ – Zona Periurbanǎ Brǎila se bazeazǎ pe un proiect preliminar pentru un Aeroport la Dunǎrea de Jos, propus de Consiliul Judetean Brǎila in comuna Vǎdeni, in cadrul unui teren cu o suprafatǎ concesionatǎ sau aflatǎ partial in proprietatea Consiliului Judetean Brǎila de 1275 ha si aflat in totalitate pe teritoriului judetului. </w:t>
      </w:r>
    </w:p>
    <w:p w:rsidR="006E0B47" w:rsidRPr="00465EB4" w:rsidRDefault="006E0B47" w:rsidP="00DA4977">
      <w:pPr>
        <w:jc w:val="both"/>
        <w:rPr>
          <w:rFonts w:ascii="Arial" w:hAnsi="Arial" w:cs="Arial"/>
          <w:sz w:val="22"/>
          <w:szCs w:val="22"/>
          <w:lang w:val="ro-RO"/>
        </w:rPr>
      </w:pPr>
      <w:r w:rsidRPr="00465EB4">
        <w:rPr>
          <w:rFonts w:ascii="Arial" w:hAnsi="Arial" w:cs="Arial"/>
          <w:sz w:val="22"/>
          <w:szCs w:val="22"/>
          <w:lang w:val="ro-RO"/>
        </w:rPr>
        <w:t>Amintim studiul  variantelor pentru amplasarea unui aeroport in zona Brǎila – Nord intocmit de cǎtre IPTANA (Proiect nr. 9770 din anul 1990).</w:t>
      </w:r>
    </w:p>
    <w:p w:rsidR="006E0B47" w:rsidRPr="00465EB4" w:rsidRDefault="006E0B47" w:rsidP="00DA4977">
      <w:pPr>
        <w:jc w:val="both"/>
        <w:rPr>
          <w:rFonts w:ascii="Arial" w:hAnsi="Arial" w:cs="Arial"/>
          <w:sz w:val="22"/>
          <w:szCs w:val="22"/>
          <w:lang w:val="ro-RO"/>
        </w:rPr>
      </w:pPr>
      <w:r w:rsidRPr="00465EB4">
        <w:rPr>
          <w:rFonts w:ascii="Arial" w:hAnsi="Arial" w:cs="Arial"/>
          <w:sz w:val="22"/>
          <w:szCs w:val="22"/>
          <w:lang w:val="ro-RO"/>
        </w:rPr>
        <w:t xml:space="preserve">Terenul pentru Alternativa 1 se invecineazǎ la Nord cu raul Siret si se intinde spre Sud cǎtre traseul de principiu al Drumului Expres prevǎzut sǎ fie realizat intre Focsani si Brǎila. </w:t>
      </w:r>
    </w:p>
    <w:p w:rsidR="006E0B47" w:rsidRPr="00465EB4" w:rsidRDefault="006E0B47" w:rsidP="00DA4977">
      <w:pPr>
        <w:jc w:val="both"/>
        <w:rPr>
          <w:rFonts w:ascii="Arial" w:hAnsi="Arial" w:cs="Arial"/>
          <w:sz w:val="22"/>
          <w:szCs w:val="22"/>
          <w:lang w:val="ro-RO"/>
        </w:rPr>
      </w:pPr>
      <w:r w:rsidRPr="00465EB4">
        <w:rPr>
          <w:rFonts w:ascii="Arial" w:hAnsi="Arial" w:cs="Arial"/>
          <w:sz w:val="22"/>
          <w:szCs w:val="22"/>
          <w:lang w:val="ro-RO"/>
        </w:rPr>
        <w:t>Orientarea pistei rezultǎ  pe directia Nord-Sud.</w:t>
      </w:r>
    </w:p>
    <w:p w:rsidR="006E0B47" w:rsidRPr="00254D38" w:rsidRDefault="006E0B47" w:rsidP="005B15DF">
      <w:pPr>
        <w:autoSpaceDE w:val="0"/>
        <w:autoSpaceDN w:val="0"/>
        <w:adjustRightInd w:val="0"/>
        <w:jc w:val="both"/>
        <w:rPr>
          <w:rFonts w:ascii="Arial" w:hAnsi="Arial" w:cs="Arial"/>
          <w:bCs/>
          <w:color w:val="C00000"/>
          <w:sz w:val="22"/>
          <w:szCs w:val="22"/>
          <w:lang w:val="it-IT"/>
        </w:rPr>
      </w:pPr>
      <w:r w:rsidRPr="00254D38">
        <w:rPr>
          <w:rFonts w:ascii="Arial" w:hAnsi="Arial" w:cs="Arial"/>
          <w:bCs/>
          <w:color w:val="C00000"/>
          <w:sz w:val="22"/>
          <w:szCs w:val="22"/>
          <w:lang w:val="it-IT"/>
        </w:rPr>
        <w:t>Alternativa 1 reprezinta alternativa variantei de plan in care obiectivele de dezvoltare analizate prin prezentul PATZ sunt amplasate in zona de nord a municipiului Braila – comuna Vadeni, iar aeroportul International Vadeni este orientat de la nord la sud si se afla in relatie de vecinatate si suprapunere partial cu ariile protejate de interes comunitar ROSPA0071   si ROSCI0162 Lunca Siretului Inferior.</w:t>
      </w:r>
    </w:p>
    <w:p w:rsidR="006E0B47" w:rsidRPr="00254D38" w:rsidRDefault="006E0B47" w:rsidP="005B15DF">
      <w:pPr>
        <w:autoSpaceDE w:val="0"/>
        <w:autoSpaceDN w:val="0"/>
        <w:adjustRightInd w:val="0"/>
        <w:jc w:val="both"/>
        <w:rPr>
          <w:rFonts w:ascii="Arial" w:hAnsi="Arial" w:cs="Arial"/>
          <w:bCs/>
          <w:color w:val="C00000"/>
          <w:sz w:val="22"/>
          <w:szCs w:val="22"/>
          <w:lang w:val="it-IT"/>
        </w:rPr>
      </w:pPr>
    </w:p>
    <w:p w:rsidR="006E0B47" w:rsidRPr="00254D38" w:rsidRDefault="006E0B47" w:rsidP="005B15DF">
      <w:pPr>
        <w:autoSpaceDE w:val="0"/>
        <w:autoSpaceDN w:val="0"/>
        <w:adjustRightInd w:val="0"/>
        <w:jc w:val="both"/>
        <w:rPr>
          <w:rFonts w:ascii="Arial" w:hAnsi="Arial" w:cs="Arial"/>
          <w:b/>
          <w:bCs/>
          <w:color w:val="C00000"/>
          <w:sz w:val="22"/>
          <w:szCs w:val="22"/>
          <w:lang w:val="it-IT"/>
        </w:rPr>
      </w:pPr>
      <w:r w:rsidRPr="00254D38">
        <w:rPr>
          <w:rFonts w:ascii="Arial" w:hAnsi="Arial" w:cs="Arial"/>
          <w:b/>
          <w:bCs/>
          <w:color w:val="C00000"/>
          <w:sz w:val="22"/>
          <w:szCs w:val="22"/>
          <w:lang w:val="it-IT"/>
        </w:rPr>
        <w:t>Alternativa 2</w:t>
      </w:r>
    </w:p>
    <w:p w:rsidR="006E0B47" w:rsidRPr="00254D38" w:rsidRDefault="006E0B47" w:rsidP="00A24A80">
      <w:pPr>
        <w:autoSpaceDE w:val="0"/>
        <w:autoSpaceDN w:val="0"/>
        <w:adjustRightInd w:val="0"/>
        <w:jc w:val="both"/>
        <w:rPr>
          <w:rFonts w:ascii="Arial" w:hAnsi="Arial" w:cs="Arial"/>
          <w:color w:val="C00000"/>
          <w:sz w:val="22"/>
          <w:szCs w:val="22"/>
          <w:lang w:val="it-IT"/>
        </w:rPr>
      </w:pPr>
      <w:r w:rsidRPr="00254D38">
        <w:rPr>
          <w:rFonts w:ascii="Arial" w:hAnsi="Arial" w:cs="Arial"/>
          <w:bCs/>
          <w:color w:val="C00000"/>
          <w:sz w:val="22"/>
          <w:szCs w:val="22"/>
          <w:lang w:val="it-IT"/>
        </w:rPr>
        <w:t>Reprezinta alternativa variantei de plan in care sunt propuse obiectivele analizate</w:t>
      </w:r>
      <w:r w:rsidRPr="00254D38">
        <w:rPr>
          <w:rFonts w:ascii="Arial" w:hAnsi="Arial" w:cs="Arial"/>
          <w:color w:val="C00000"/>
          <w:sz w:val="22"/>
          <w:szCs w:val="22"/>
          <w:lang w:val="it-IT"/>
        </w:rPr>
        <w:t>, cumodificarea adusa la variant 1 prin amplasarea aeroportului orientat de la est la vest in apropierea drumului expres Focsani-Braile, la cca. 8 km la sud de aria protejata.</w:t>
      </w:r>
    </w:p>
    <w:p w:rsidR="006E0B47" w:rsidRPr="00DA4977" w:rsidRDefault="006E0B47" w:rsidP="00DA4977">
      <w:pPr>
        <w:jc w:val="both"/>
        <w:rPr>
          <w:rFonts w:ascii="Arial" w:hAnsi="Arial" w:cs="Arial"/>
          <w:color w:val="C00000"/>
          <w:sz w:val="22"/>
          <w:szCs w:val="22"/>
          <w:lang w:val="ro-RO"/>
        </w:rPr>
      </w:pPr>
      <w:r w:rsidRPr="00DA4977">
        <w:rPr>
          <w:rFonts w:ascii="Arial" w:hAnsi="Arial" w:cs="Arial"/>
          <w:color w:val="C00000"/>
          <w:sz w:val="22"/>
          <w:szCs w:val="22"/>
          <w:lang w:val="ro-RO"/>
        </w:rPr>
        <w:t>Alternativa 2 propune, conform cerintelor beneficiarului, amplasarea terenului Aeroportului cǎtre Sud, paralel si in imediata vecinǎtate a traseului de principiu al Drumului Expres Ficsani – Brǎia si parelel cu traseul acestuia (drum prevǎzut in Legea nr. 363/2006, Anexa 1 – Directii de dezvoltare, A. Reteaua de cǎi rutiere, Punctul 2, Drumuri expres cu patru benzi, subpunctul 2.22 Targu Secuiesc - Focsani – Brǎila – Tulcea).</w:t>
      </w:r>
    </w:p>
    <w:p w:rsidR="006E0B47" w:rsidRPr="00DA4977" w:rsidRDefault="006E0B47" w:rsidP="00DA4977">
      <w:pPr>
        <w:jc w:val="both"/>
        <w:rPr>
          <w:rFonts w:ascii="Arial" w:hAnsi="Arial" w:cs="Arial"/>
          <w:color w:val="C00000"/>
          <w:sz w:val="22"/>
          <w:szCs w:val="22"/>
          <w:lang w:val="ro-RO"/>
        </w:rPr>
      </w:pPr>
      <w:r w:rsidRPr="00DA4977">
        <w:rPr>
          <w:rFonts w:ascii="Arial" w:hAnsi="Arial" w:cs="Arial"/>
          <w:color w:val="C00000"/>
          <w:sz w:val="22"/>
          <w:szCs w:val="22"/>
          <w:lang w:val="ro-RO"/>
        </w:rPr>
        <w:t xml:space="preserve">Limita de Nord a amplasamentului pentru Aeroport se aflǎ la o distantǎ de 8 km de limita de Sud a ariei de protectie specialǎ avifaunisticǎ din cadrul retelei ecologice europene Natura 2000: ROSPA0071 Lunca Siretului Inferior, declaratǎ prin HG nr. 1284/2007. </w:t>
      </w:r>
    </w:p>
    <w:p w:rsidR="006E0B47" w:rsidRPr="00DA4977" w:rsidRDefault="006E0B47" w:rsidP="00DA4977">
      <w:pPr>
        <w:jc w:val="both"/>
        <w:rPr>
          <w:rFonts w:ascii="Arial" w:hAnsi="Arial" w:cs="Arial"/>
          <w:color w:val="C00000"/>
          <w:sz w:val="22"/>
          <w:szCs w:val="22"/>
          <w:lang w:val="ro-RO"/>
        </w:rPr>
      </w:pPr>
      <w:r w:rsidRPr="00DA4977">
        <w:rPr>
          <w:rFonts w:ascii="Arial" w:hAnsi="Arial" w:cs="Arial"/>
          <w:color w:val="C00000"/>
          <w:sz w:val="22"/>
          <w:szCs w:val="22"/>
          <w:lang w:val="ro-RO"/>
        </w:rPr>
        <w:t xml:space="preserve">Partea de Sud a amplasamentului este limitatǎ de zona de protectie necesarǎ realizǎrii drumului expres. Orientarea pistei rezultǎ pe directia Est-Vest. </w:t>
      </w:r>
    </w:p>
    <w:p w:rsidR="006E0B47" w:rsidRPr="00DA4977" w:rsidRDefault="006E0B47" w:rsidP="00DA4977">
      <w:pPr>
        <w:jc w:val="both"/>
        <w:rPr>
          <w:rFonts w:ascii="Arial" w:hAnsi="Arial" w:cs="Arial"/>
          <w:color w:val="C00000"/>
          <w:sz w:val="22"/>
          <w:szCs w:val="22"/>
          <w:lang w:val="ro-RO"/>
        </w:rPr>
      </w:pPr>
      <w:r w:rsidRPr="00DA4977">
        <w:rPr>
          <w:rFonts w:ascii="Arial" w:hAnsi="Arial" w:cs="Arial"/>
          <w:color w:val="C00000"/>
          <w:sz w:val="22"/>
          <w:szCs w:val="22"/>
          <w:lang w:val="ro-RO"/>
        </w:rPr>
        <w:t>Aceastǎ alternativǎ nu aduce alte modificǎri celorlalte prevederi ale PATZ intocmit si avizat panǎ in prezent.</w:t>
      </w:r>
    </w:p>
    <w:p w:rsidR="006E0B47" w:rsidRDefault="006E0B47" w:rsidP="005B15DF">
      <w:pPr>
        <w:adjustRightInd w:val="0"/>
        <w:jc w:val="both"/>
        <w:rPr>
          <w:rFonts w:ascii="Arial" w:hAnsi="Arial" w:cs="Arial"/>
          <w:lang w:val="it-IT"/>
        </w:rPr>
      </w:pPr>
    </w:p>
    <w:p w:rsidR="006E0B47" w:rsidRDefault="006E0B47" w:rsidP="00A4666E">
      <w:pPr>
        <w:adjustRightInd w:val="0"/>
        <w:jc w:val="both"/>
        <w:rPr>
          <w:rFonts w:ascii="Arial" w:hAnsi="Arial" w:cs="Arial"/>
          <w:lang w:val="it-IT"/>
        </w:rPr>
      </w:pPr>
    </w:p>
    <w:p w:rsidR="006E0B47" w:rsidRPr="00254D38" w:rsidRDefault="006E0B47" w:rsidP="00D84CBA">
      <w:pPr>
        <w:adjustRightInd w:val="0"/>
        <w:jc w:val="both"/>
        <w:rPr>
          <w:rFonts w:ascii="Arial" w:hAnsi="Arial" w:cs="Arial"/>
          <w:b/>
          <w:sz w:val="22"/>
          <w:szCs w:val="22"/>
          <w:lang w:val="it-IT"/>
        </w:rPr>
      </w:pPr>
      <w:r w:rsidRPr="00254D38">
        <w:rPr>
          <w:rFonts w:ascii="Arial" w:hAnsi="Arial" w:cs="Arial"/>
          <w:b/>
          <w:sz w:val="22"/>
          <w:szCs w:val="22"/>
          <w:lang w:val="it-IT"/>
        </w:rPr>
        <w:t>11. Măsurile avute în vedere pentru monitorizarea efectelor semnificative ale implementării PAT</w:t>
      </w:r>
      <w:bookmarkStart w:id="20" w:name="_Toc251791627"/>
      <w:bookmarkEnd w:id="20"/>
      <w:r w:rsidRPr="00254D38">
        <w:rPr>
          <w:rFonts w:ascii="Arial" w:hAnsi="Arial" w:cs="Arial"/>
          <w:b/>
          <w:sz w:val="22"/>
          <w:szCs w:val="22"/>
          <w:lang w:val="it-IT"/>
        </w:rPr>
        <w:t xml:space="preserve">Z </w:t>
      </w:r>
    </w:p>
    <w:p w:rsidR="006E0B47" w:rsidRPr="00254D38" w:rsidRDefault="006E0B47" w:rsidP="005B15DF">
      <w:pPr>
        <w:jc w:val="both"/>
        <w:rPr>
          <w:rFonts w:ascii="Arial" w:hAnsi="Arial" w:cs="Arial"/>
          <w:strike/>
          <w:sz w:val="22"/>
          <w:szCs w:val="22"/>
          <w:lang w:val="it-IT"/>
        </w:rPr>
      </w:pPr>
      <w:r w:rsidRPr="00254D38">
        <w:rPr>
          <w:rFonts w:ascii="Arial" w:hAnsi="Arial" w:cs="Arial"/>
          <w:sz w:val="22"/>
          <w:szCs w:val="22"/>
          <w:lang w:val="it-IT"/>
        </w:rPr>
        <w:t>În capitolul „Strategia de dezvoltare” pe lângă definrea obiectivelor generale, specifice şi a măsurilor de implementare la nivelul obiectivelor specifice sunt stabilite indicatorii de rezultat care vor fi urmăriţi periodic pe parcursul implementării PATZ Braila.</w:t>
      </w:r>
    </w:p>
    <w:p w:rsidR="006E0B47" w:rsidRPr="00254D38" w:rsidRDefault="006E0B47" w:rsidP="005B15DF">
      <w:pPr>
        <w:jc w:val="both"/>
        <w:rPr>
          <w:rFonts w:ascii="Arial" w:hAnsi="Arial" w:cs="Arial"/>
          <w:strike/>
          <w:sz w:val="22"/>
          <w:szCs w:val="22"/>
          <w:lang w:val="it-IT"/>
        </w:rPr>
      </w:pPr>
    </w:p>
    <w:p w:rsidR="006E0B47" w:rsidRPr="00254D38" w:rsidRDefault="006E0B47" w:rsidP="005B15DF">
      <w:pPr>
        <w:adjustRightInd w:val="0"/>
        <w:jc w:val="both"/>
        <w:rPr>
          <w:rFonts w:ascii="Arial" w:hAnsi="Arial" w:cs="Arial"/>
          <w:sz w:val="22"/>
          <w:szCs w:val="22"/>
          <w:lang w:val="it-IT"/>
        </w:rPr>
      </w:pPr>
      <w:r w:rsidRPr="00254D38">
        <w:rPr>
          <w:rFonts w:ascii="Arial" w:hAnsi="Arial" w:cs="Arial"/>
          <w:sz w:val="22"/>
          <w:szCs w:val="22"/>
          <w:lang w:val="it-IT"/>
        </w:rPr>
        <w:t>Pe lângă cele prezentate, HG nr. 1076/08.07.2004 privind stabilirea procedurii de realizare a evaluării de mediu pentru planuri si programe, prevede necesitatea monitorizării în scopul identificării, într-o etapă cât mai timpurie, a eventualelor efecte negative generate de implementarea planului şi luării măsurilor de remediere necesare.</w:t>
      </w:r>
    </w:p>
    <w:p w:rsidR="006E0B47" w:rsidRPr="00254D38" w:rsidRDefault="006E0B47" w:rsidP="005B15DF">
      <w:pPr>
        <w:adjustRightInd w:val="0"/>
        <w:jc w:val="both"/>
        <w:rPr>
          <w:rFonts w:ascii="Arial" w:hAnsi="Arial" w:cs="Arial"/>
          <w:sz w:val="22"/>
          <w:szCs w:val="22"/>
          <w:lang w:val="it-IT"/>
        </w:rPr>
      </w:pPr>
    </w:p>
    <w:p w:rsidR="006E0B47" w:rsidRPr="00254D38" w:rsidRDefault="006E0B47" w:rsidP="005B15DF">
      <w:pPr>
        <w:adjustRightInd w:val="0"/>
        <w:jc w:val="both"/>
        <w:rPr>
          <w:rFonts w:ascii="Arial" w:hAnsi="Arial" w:cs="Arial"/>
          <w:sz w:val="22"/>
          <w:szCs w:val="22"/>
          <w:lang w:val="it-IT"/>
        </w:rPr>
      </w:pPr>
      <w:r w:rsidRPr="00254D38">
        <w:rPr>
          <w:rFonts w:ascii="Arial" w:hAnsi="Arial" w:cs="Arial"/>
          <w:sz w:val="22"/>
          <w:szCs w:val="22"/>
          <w:lang w:val="it-IT"/>
        </w:rPr>
        <w:t xml:space="preserve">Din evaluările realizate în cadrul capitolului precedent rezultă că factorii de mediu cei mai afectaţi de obiectivele stabilite de grupurile de lucru sunt calitatea apei, aerului, fauna şi flora afectate de proiectele mari de infrastructură în domeniul construcţiei de drumuri publice, crearea sistemului de management integrat al deşeurilor, precum şi cele legate de alimentarea cu apă, canalizare, construire de staţii de epurare. De regulă aceste domenii sunt cele care necesită un monitorig foarte atent. În strategia de dezvoltare a judeţelor nu sunt incluse obiective specifice pentru prevenirea riscurilor naturale şi a celor tehnologice şi nici cele care vizează protecţia patrimoniului cultural. Tocmai din acest motiv recomandăm un program de monitorizare care să cuprindă toţi factorii de mediu importanţi, având ca scop includerea şi a unor aspecte legate de aceste capitole. </w:t>
      </w:r>
    </w:p>
    <w:p w:rsidR="006E0B47" w:rsidRPr="00254D38" w:rsidRDefault="006E0B47" w:rsidP="005B15DF">
      <w:pPr>
        <w:adjustRightInd w:val="0"/>
        <w:jc w:val="both"/>
        <w:rPr>
          <w:rFonts w:ascii="Arial" w:hAnsi="Arial" w:cs="Arial"/>
          <w:sz w:val="22"/>
          <w:szCs w:val="22"/>
          <w:lang w:val="it-IT"/>
        </w:rPr>
      </w:pPr>
    </w:p>
    <w:p w:rsidR="006E0B47" w:rsidRPr="00254D38" w:rsidRDefault="006E0B47" w:rsidP="005B15DF">
      <w:pPr>
        <w:adjustRightInd w:val="0"/>
        <w:jc w:val="both"/>
        <w:rPr>
          <w:rFonts w:ascii="Arial" w:hAnsi="Arial" w:cs="Arial"/>
          <w:sz w:val="22"/>
          <w:szCs w:val="22"/>
          <w:lang w:val="it-IT"/>
        </w:rPr>
      </w:pPr>
      <w:r w:rsidRPr="00254D38">
        <w:rPr>
          <w:rFonts w:ascii="Arial" w:hAnsi="Arial" w:cs="Arial"/>
          <w:sz w:val="22"/>
          <w:szCs w:val="22"/>
          <w:lang w:val="it-IT"/>
        </w:rPr>
        <w:t>Crearea unui program de monitorizare mai amplu care cuprinde o serie de indicatori de monitorizare pe cei mai relevanţi factor de mediu, va permite identificarea unor efecte adverse neprevăzute, precum si luarea de măsuri de remediere corespunzătoare chiar la nivelul planificării. Programul de monitorizare trebuie să fie unul simplu şi eficient care să presupună un consum redus de resurse, dar care să permită cunoaşterea cât mai exactă a calităţii mediului în spaţiul analizat. Tinând cont de faptul că există un număr important de autorităţi şi instituţii ce au responsabilitati în cadrul  elaborării PATZ Brăila titularul planului va putea beneficia de o mare parte dintre datele necesare pentru indicatorii de monitorizare. Monitorizarea se efectuează prin raportarea la un set de indicatori cuantificabili care să permită măsurarea impactului pozitiv sau negativ asupra mediului. Acesti indicatori trebuie să fie astfel stabiliţi încât să faciliteze identificarea modificărilor induse de implementarea planului.</w:t>
      </w:r>
    </w:p>
    <w:p w:rsidR="006E0B47" w:rsidRPr="00254D38" w:rsidRDefault="006E0B47" w:rsidP="005B15DF">
      <w:pPr>
        <w:jc w:val="both"/>
        <w:rPr>
          <w:rFonts w:ascii="Arial" w:hAnsi="Arial" w:cs="Arial"/>
          <w:sz w:val="22"/>
          <w:szCs w:val="22"/>
          <w:lang w:val="it-IT"/>
        </w:rPr>
      </w:pPr>
    </w:p>
    <w:p w:rsidR="006E0B47" w:rsidRPr="00254D38" w:rsidRDefault="006E0B47" w:rsidP="005B15DF">
      <w:pPr>
        <w:jc w:val="both"/>
        <w:rPr>
          <w:rFonts w:ascii="Arial" w:hAnsi="Arial" w:cs="Arial"/>
          <w:sz w:val="22"/>
          <w:szCs w:val="22"/>
          <w:lang w:val="it-IT"/>
        </w:rPr>
      </w:pPr>
      <w:r w:rsidRPr="00254D38">
        <w:rPr>
          <w:rFonts w:ascii="Arial" w:hAnsi="Arial" w:cs="Arial"/>
          <w:sz w:val="22"/>
          <w:szCs w:val="22"/>
          <w:lang w:val="it-IT"/>
        </w:rPr>
        <w:t>Programul de monitorizare propus include:</w:t>
      </w:r>
    </w:p>
    <w:p w:rsidR="006E0B47" w:rsidRPr="00254D38" w:rsidRDefault="006E0B47" w:rsidP="005B15DF">
      <w:pPr>
        <w:jc w:val="both"/>
        <w:rPr>
          <w:rFonts w:ascii="Arial" w:hAnsi="Arial" w:cs="Arial"/>
          <w:sz w:val="22"/>
          <w:szCs w:val="22"/>
          <w:lang w:val="it-IT"/>
        </w:rPr>
      </w:pPr>
      <w:r>
        <w:rPr>
          <w:rFonts w:ascii="Arial" w:hAnsi="Arial" w:cs="Arial"/>
          <w:sz w:val="22"/>
          <w:szCs w:val="22"/>
        </w:rPr>
        <w:sym w:font="Wingdings" w:char="F09F"/>
      </w:r>
      <w:r w:rsidRPr="00254D38">
        <w:rPr>
          <w:rFonts w:ascii="Arial" w:hAnsi="Arial" w:cs="Arial"/>
          <w:sz w:val="22"/>
          <w:szCs w:val="22"/>
          <w:lang w:val="it-IT"/>
        </w:rPr>
        <w:t xml:space="preserve"> monitorizarea anuală a obiectivelor şi ţintelor din PATZ;</w:t>
      </w:r>
    </w:p>
    <w:p w:rsidR="006E0B47" w:rsidRPr="00254D38" w:rsidRDefault="006E0B47" w:rsidP="005B15DF">
      <w:pPr>
        <w:jc w:val="both"/>
        <w:rPr>
          <w:rFonts w:ascii="Arial" w:hAnsi="Arial" w:cs="Arial"/>
          <w:sz w:val="22"/>
          <w:szCs w:val="22"/>
          <w:lang w:val="it-IT"/>
        </w:rPr>
      </w:pPr>
      <w:r>
        <w:rPr>
          <w:rFonts w:ascii="Arial" w:hAnsi="Arial" w:cs="Arial"/>
          <w:sz w:val="22"/>
          <w:szCs w:val="22"/>
        </w:rPr>
        <w:sym w:font="Wingdings" w:char="F09F"/>
      </w:r>
      <w:r w:rsidRPr="00254D38">
        <w:rPr>
          <w:rFonts w:ascii="Arial" w:hAnsi="Arial" w:cs="Arial"/>
          <w:sz w:val="22"/>
          <w:szCs w:val="22"/>
          <w:lang w:val="it-IT"/>
        </w:rPr>
        <w:t xml:space="preserve"> monitorizarea anuală a obiectivelor de mediu</w:t>
      </w:r>
    </w:p>
    <w:p w:rsidR="006E0B47" w:rsidRPr="00254D38" w:rsidRDefault="006E0B47" w:rsidP="005B15DF">
      <w:pPr>
        <w:jc w:val="both"/>
        <w:rPr>
          <w:rFonts w:ascii="Arial" w:hAnsi="Arial" w:cs="Arial"/>
          <w:sz w:val="22"/>
          <w:szCs w:val="22"/>
          <w:lang w:val="it-IT"/>
        </w:rPr>
      </w:pPr>
      <w:r>
        <w:rPr>
          <w:rFonts w:ascii="Arial" w:hAnsi="Arial" w:cs="Arial"/>
          <w:sz w:val="22"/>
          <w:szCs w:val="22"/>
        </w:rPr>
        <w:sym w:font="Wingdings" w:char="F09F"/>
      </w:r>
      <w:r w:rsidRPr="00254D38">
        <w:rPr>
          <w:rFonts w:ascii="Arial" w:hAnsi="Arial" w:cs="Arial"/>
          <w:sz w:val="22"/>
          <w:szCs w:val="22"/>
          <w:lang w:val="it-IT"/>
        </w:rPr>
        <w:t xml:space="preserve"> evaluări asupra progresului înregistrat în atingerea obiectivelor şi ţintelor cuantificabile din Plan;</w:t>
      </w:r>
    </w:p>
    <w:p w:rsidR="006E0B47" w:rsidRPr="00254D38" w:rsidRDefault="006E0B47" w:rsidP="005B15DF">
      <w:pPr>
        <w:jc w:val="both"/>
        <w:rPr>
          <w:rFonts w:ascii="Arial" w:hAnsi="Arial" w:cs="Arial"/>
          <w:sz w:val="22"/>
          <w:szCs w:val="22"/>
          <w:lang w:val="it-IT"/>
        </w:rPr>
      </w:pPr>
      <w:r>
        <w:rPr>
          <w:rFonts w:ascii="Arial" w:hAnsi="Arial" w:cs="Arial"/>
          <w:sz w:val="22"/>
          <w:szCs w:val="22"/>
        </w:rPr>
        <w:sym w:font="Wingdings" w:char="F09F"/>
      </w:r>
      <w:r w:rsidRPr="00254D38">
        <w:rPr>
          <w:rFonts w:ascii="Arial" w:hAnsi="Arial" w:cs="Arial"/>
          <w:sz w:val="22"/>
          <w:szCs w:val="22"/>
          <w:lang w:val="it-IT"/>
        </w:rPr>
        <w:t xml:space="preserve"> identificarea întârzierilor, piedicilor şi deficienţelor din calea implementării Planului;</w:t>
      </w:r>
    </w:p>
    <w:p w:rsidR="006E0B47" w:rsidRPr="00254D38" w:rsidRDefault="006E0B47" w:rsidP="005B15DF">
      <w:pPr>
        <w:jc w:val="both"/>
        <w:rPr>
          <w:rFonts w:ascii="Arial" w:hAnsi="Arial" w:cs="Arial"/>
          <w:sz w:val="22"/>
          <w:szCs w:val="22"/>
          <w:lang w:val="it-IT"/>
        </w:rPr>
      </w:pPr>
      <w:r>
        <w:rPr>
          <w:rFonts w:ascii="Arial" w:hAnsi="Arial" w:cs="Arial"/>
          <w:sz w:val="22"/>
          <w:szCs w:val="22"/>
        </w:rPr>
        <w:sym w:font="Wingdings" w:char="F09F"/>
      </w:r>
      <w:r w:rsidRPr="00254D38">
        <w:rPr>
          <w:rFonts w:ascii="Arial" w:hAnsi="Arial" w:cs="Arial"/>
          <w:sz w:val="22"/>
          <w:szCs w:val="22"/>
          <w:lang w:val="it-IT"/>
        </w:rPr>
        <w:t xml:space="preserve"> recomandare de acţiuni pentru îmbunătăţirea implementării Planului;</w:t>
      </w:r>
    </w:p>
    <w:p w:rsidR="006E0B47" w:rsidRPr="00254D38" w:rsidRDefault="006E0B47" w:rsidP="005B15DF">
      <w:pPr>
        <w:jc w:val="both"/>
        <w:rPr>
          <w:rFonts w:ascii="Arial" w:hAnsi="Arial" w:cs="Arial"/>
          <w:sz w:val="22"/>
          <w:szCs w:val="22"/>
          <w:lang w:val="it-IT"/>
        </w:rPr>
      </w:pPr>
      <w:r>
        <w:rPr>
          <w:rFonts w:ascii="Arial" w:hAnsi="Arial" w:cs="Arial"/>
          <w:sz w:val="22"/>
          <w:szCs w:val="22"/>
        </w:rPr>
        <w:sym w:font="Wingdings" w:char="F09F"/>
      </w:r>
      <w:r w:rsidRPr="00254D38">
        <w:rPr>
          <w:rFonts w:ascii="Arial" w:hAnsi="Arial" w:cs="Arial"/>
          <w:sz w:val="22"/>
          <w:szCs w:val="22"/>
          <w:lang w:val="it-IT"/>
        </w:rPr>
        <w:t xml:space="preserve"> publicarea Raportului anual de monitorizare al Planului;</w:t>
      </w:r>
    </w:p>
    <w:p w:rsidR="006E0B47" w:rsidRPr="00254D38" w:rsidRDefault="006E0B47" w:rsidP="005B15DF">
      <w:pPr>
        <w:jc w:val="both"/>
        <w:rPr>
          <w:rFonts w:ascii="Arial" w:hAnsi="Arial" w:cs="Arial"/>
          <w:sz w:val="22"/>
          <w:szCs w:val="22"/>
          <w:lang w:val="it-IT"/>
        </w:rPr>
      </w:pPr>
      <w:r>
        <w:rPr>
          <w:rFonts w:ascii="Arial" w:hAnsi="Arial" w:cs="Arial"/>
          <w:sz w:val="22"/>
          <w:szCs w:val="22"/>
        </w:rPr>
        <w:sym w:font="Wingdings" w:char="F09F"/>
      </w:r>
      <w:r w:rsidRPr="00254D38">
        <w:rPr>
          <w:rFonts w:ascii="Arial" w:hAnsi="Arial" w:cs="Arial"/>
          <w:sz w:val="22"/>
          <w:szCs w:val="22"/>
          <w:lang w:val="it-IT"/>
        </w:rPr>
        <w:t xml:space="preserve"> publicarea, dacă este necesar, a unor studii speciale.</w:t>
      </w:r>
    </w:p>
    <w:p w:rsidR="006E0B47" w:rsidRPr="00254D38" w:rsidRDefault="006E0B47" w:rsidP="005B15DF">
      <w:pPr>
        <w:jc w:val="both"/>
        <w:rPr>
          <w:rFonts w:ascii="Arial" w:hAnsi="Arial" w:cs="Arial"/>
          <w:sz w:val="22"/>
          <w:szCs w:val="22"/>
          <w:lang w:val="it-IT"/>
        </w:rPr>
      </w:pPr>
      <w:r>
        <w:rPr>
          <w:rFonts w:ascii="Arial" w:hAnsi="Arial" w:cs="Arial"/>
          <w:sz w:val="22"/>
          <w:szCs w:val="22"/>
        </w:rPr>
        <w:sym w:font="Wingdings" w:char="F09F"/>
      </w:r>
      <w:r w:rsidRPr="00254D38">
        <w:rPr>
          <w:rFonts w:ascii="Arial" w:hAnsi="Arial" w:cs="Arial"/>
          <w:sz w:val="22"/>
          <w:szCs w:val="22"/>
          <w:lang w:val="it-IT"/>
        </w:rPr>
        <w:t xml:space="preserve"> Revizuire în caz de modificări semnificative</w:t>
      </w:r>
    </w:p>
    <w:p w:rsidR="006E0B47" w:rsidRPr="00254D38" w:rsidRDefault="006E0B47" w:rsidP="005B15DF">
      <w:pPr>
        <w:adjustRightInd w:val="0"/>
        <w:jc w:val="both"/>
        <w:rPr>
          <w:rFonts w:ascii="Arial" w:hAnsi="Arial" w:cs="Arial"/>
          <w:sz w:val="22"/>
          <w:szCs w:val="22"/>
          <w:lang w:val="it-IT"/>
        </w:rPr>
      </w:pPr>
    </w:p>
    <w:p w:rsidR="006E0B47" w:rsidRPr="00254D38" w:rsidRDefault="006E0B47" w:rsidP="00490948">
      <w:pPr>
        <w:adjustRightInd w:val="0"/>
        <w:jc w:val="both"/>
        <w:rPr>
          <w:rFonts w:ascii="Arial" w:hAnsi="Arial" w:cs="Arial"/>
          <w:sz w:val="22"/>
          <w:szCs w:val="22"/>
          <w:lang w:val="it-IT"/>
        </w:rPr>
      </w:pPr>
      <w:r w:rsidRPr="00254D38">
        <w:rPr>
          <w:rFonts w:ascii="Arial" w:hAnsi="Arial" w:cs="Arial"/>
          <w:sz w:val="22"/>
          <w:szCs w:val="22"/>
          <w:lang w:val="it-IT"/>
        </w:rPr>
        <w:t xml:space="preserve">În tabelul de mai jos propunem un plan de monitoizare a factorilor de mediu relevanţi pentru implementarea PATZ Brăila. </w:t>
      </w:r>
    </w:p>
    <w:p w:rsidR="006E0B47" w:rsidRPr="00254D38" w:rsidRDefault="006E0B47" w:rsidP="00490948">
      <w:pPr>
        <w:adjustRightInd w:val="0"/>
        <w:jc w:val="both"/>
        <w:rPr>
          <w:rFonts w:ascii="Arial" w:hAnsi="Arial" w:cs="Arial"/>
          <w:sz w:val="22"/>
          <w:szCs w:val="22"/>
          <w:lang w:val="it-IT"/>
        </w:rPr>
      </w:pPr>
      <w:r w:rsidRPr="00254D38">
        <w:rPr>
          <w:rFonts w:ascii="Arial" w:hAnsi="Arial" w:cs="Arial"/>
          <w:sz w:val="22"/>
          <w:szCs w:val="22"/>
          <w:lang w:val="it-IT"/>
        </w:rPr>
        <w:t>Monitorizarea va fi anuală, responsabil fiind beneficiarul în colaborare cu persoanele desemnate de autorităţile participante în grupurile de monitorizare. În vederea aprecierii progresului înregistrat în indeplinirea măsurilor de implementare se recomandă utilizare simbolurilor Chernoff: Evoluţie pozitivă; Evoluţie negativă; Stagnare</w:t>
      </w:r>
    </w:p>
    <w:p w:rsidR="006E0B47" w:rsidRPr="00254D38" w:rsidRDefault="006E0B47" w:rsidP="00354954">
      <w:pPr>
        <w:adjustRightInd w:val="0"/>
        <w:jc w:val="center"/>
        <w:rPr>
          <w:rFonts w:ascii="Arial" w:hAnsi="Arial" w:cs="Arial"/>
          <w:b/>
          <w:sz w:val="22"/>
          <w:szCs w:val="22"/>
          <w:lang w:val="it-IT"/>
        </w:rPr>
        <w:sectPr w:rsidR="006E0B47" w:rsidRPr="00254D38" w:rsidSect="006608EB">
          <w:pgSz w:w="12240" w:h="15840"/>
          <w:pgMar w:top="1440" w:right="900" w:bottom="1440" w:left="1440" w:header="720" w:footer="720" w:gutter="0"/>
          <w:cols w:space="720"/>
          <w:docGrid w:linePitch="360"/>
        </w:sectPr>
      </w:pPr>
    </w:p>
    <w:p w:rsidR="006E0B47" w:rsidRPr="00254D38" w:rsidRDefault="006E0B47" w:rsidP="00354954">
      <w:pPr>
        <w:adjustRightInd w:val="0"/>
        <w:jc w:val="center"/>
        <w:rPr>
          <w:rFonts w:ascii="Arial" w:hAnsi="Arial" w:cs="Arial"/>
          <w:b/>
          <w:sz w:val="22"/>
          <w:szCs w:val="22"/>
          <w:lang w:val="it-IT"/>
        </w:rPr>
      </w:pPr>
    </w:p>
    <w:p w:rsidR="006E0B47" w:rsidRPr="00254D38" w:rsidRDefault="006E0B47" w:rsidP="00354954">
      <w:pPr>
        <w:adjustRightInd w:val="0"/>
        <w:jc w:val="center"/>
        <w:rPr>
          <w:rFonts w:ascii="Arial" w:hAnsi="Arial" w:cs="Arial"/>
          <w:b/>
          <w:sz w:val="22"/>
          <w:szCs w:val="22"/>
          <w:lang w:val="pt-BR"/>
        </w:rPr>
      </w:pPr>
      <w:r w:rsidRPr="00254D38">
        <w:rPr>
          <w:rFonts w:ascii="Arial" w:hAnsi="Arial" w:cs="Arial"/>
          <w:b/>
          <w:sz w:val="22"/>
          <w:szCs w:val="22"/>
          <w:lang w:val="pt-BR"/>
        </w:rPr>
        <w:t>Planul de monitorizare a obiectivelor de mediu</w:t>
      </w:r>
    </w:p>
    <w:p w:rsidR="006E0B47" w:rsidRPr="00254D38" w:rsidRDefault="006E0B47" w:rsidP="00354954">
      <w:pPr>
        <w:adjustRightInd w:val="0"/>
        <w:jc w:val="center"/>
        <w:rPr>
          <w:rFonts w:ascii="Arial" w:hAnsi="Arial" w:cs="Arial"/>
          <w:b/>
          <w:sz w:val="22"/>
          <w:szCs w:val="22"/>
          <w:lang w:val="pt-B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18"/>
        <w:gridCol w:w="3494"/>
        <w:gridCol w:w="3535"/>
        <w:gridCol w:w="2668"/>
        <w:gridCol w:w="2661"/>
      </w:tblGrid>
      <w:tr w:rsidR="006E0B47" w:rsidTr="00D47C11">
        <w:trPr>
          <w:jc w:val="center"/>
        </w:trPr>
        <w:tc>
          <w:tcPr>
            <w:tcW w:w="818" w:type="dxa"/>
            <w:vAlign w:val="center"/>
          </w:tcPr>
          <w:p w:rsidR="006E0B47" w:rsidRPr="00D47C11" w:rsidRDefault="006E0B47" w:rsidP="00D47C11">
            <w:pPr>
              <w:adjustRightInd w:val="0"/>
              <w:jc w:val="center"/>
              <w:rPr>
                <w:rFonts w:ascii="Arial" w:hAnsi="Arial" w:cs="Arial"/>
                <w:b/>
                <w:sz w:val="20"/>
                <w:szCs w:val="20"/>
              </w:rPr>
            </w:pPr>
            <w:r w:rsidRPr="00D47C11">
              <w:rPr>
                <w:rFonts w:ascii="Arial" w:hAnsi="Arial" w:cs="Arial"/>
                <w:b/>
                <w:sz w:val="20"/>
                <w:szCs w:val="20"/>
              </w:rPr>
              <w:t>Nr. crt.</w:t>
            </w:r>
          </w:p>
        </w:tc>
        <w:tc>
          <w:tcPr>
            <w:tcW w:w="3494" w:type="dxa"/>
            <w:vAlign w:val="center"/>
          </w:tcPr>
          <w:p w:rsidR="006E0B47" w:rsidRPr="00D47C11" w:rsidRDefault="006E0B47" w:rsidP="00D47C11">
            <w:pPr>
              <w:adjustRightInd w:val="0"/>
              <w:jc w:val="center"/>
              <w:rPr>
                <w:rFonts w:ascii="Arial" w:hAnsi="Arial" w:cs="Arial"/>
                <w:b/>
                <w:sz w:val="20"/>
                <w:szCs w:val="20"/>
              </w:rPr>
            </w:pPr>
            <w:r w:rsidRPr="00D47C11">
              <w:rPr>
                <w:rFonts w:ascii="Arial" w:hAnsi="Arial" w:cs="Arial"/>
                <w:b/>
                <w:sz w:val="20"/>
                <w:szCs w:val="20"/>
              </w:rPr>
              <w:t>Factor de mediu</w:t>
            </w:r>
          </w:p>
        </w:tc>
        <w:tc>
          <w:tcPr>
            <w:tcW w:w="3535" w:type="dxa"/>
            <w:vAlign w:val="center"/>
          </w:tcPr>
          <w:p w:rsidR="006E0B47" w:rsidRPr="00D47C11" w:rsidRDefault="006E0B47" w:rsidP="00D47C11">
            <w:pPr>
              <w:adjustRightInd w:val="0"/>
              <w:jc w:val="center"/>
              <w:rPr>
                <w:rFonts w:ascii="Arial" w:hAnsi="Arial" w:cs="Arial"/>
                <w:b/>
                <w:color w:val="C00000"/>
                <w:sz w:val="20"/>
                <w:szCs w:val="20"/>
              </w:rPr>
            </w:pPr>
            <w:r w:rsidRPr="00D47C11">
              <w:rPr>
                <w:rFonts w:ascii="Arial" w:hAnsi="Arial" w:cs="Arial"/>
                <w:b/>
                <w:color w:val="C00000"/>
                <w:sz w:val="20"/>
                <w:szCs w:val="20"/>
              </w:rPr>
              <w:t xml:space="preserve">Indicatori urmariti  </w:t>
            </w:r>
          </w:p>
        </w:tc>
        <w:tc>
          <w:tcPr>
            <w:tcW w:w="2668" w:type="dxa"/>
            <w:vAlign w:val="center"/>
          </w:tcPr>
          <w:p w:rsidR="006E0B47" w:rsidRPr="00D47C11" w:rsidRDefault="006E0B47" w:rsidP="00D47C11">
            <w:pPr>
              <w:adjustRightInd w:val="0"/>
              <w:jc w:val="center"/>
              <w:rPr>
                <w:rFonts w:ascii="Arial" w:hAnsi="Arial" w:cs="Arial"/>
                <w:b/>
                <w:sz w:val="20"/>
                <w:szCs w:val="20"/>
              </w:rPr>
            </w:pPr>
            <w:r w:rsidRPr="00D47C11">
              <w:rPr>
                <w:rFonts w:ascii="Arial" w:hAnsi="Arial" w:cs="Arial"/>
                <w:b/>
                <w:sz w:val="20"/>
                <w:szCs w:val="20"/>
              </w:rPr>
              <w:t>Indicatori cantificabili</w:t>
            </w:r>
          </w:p>
        </w:tc>
        <w:tc>
          <w:tcPr>
            <w:tcW w:w="2661" w:type="dxa"/>
            <w:vAlign w:val="center"/>
          </w:tcPr>
          <w:p w:rsidR="006E0B47" w:rsidRPr="00D47C11" w:rsidRDefault="006E0B47" w:rsidP="00D47C11">
            <w:pPr>
              <w:adjustRightInd w:val="0"/>
              <w:jc w:val="center"/>
              <w:rPr>
                <w:rFonts w:ascii="Arial" w:hAnsi="Arial" w:cs="Arial"/>
                <w:b/>
                <w:sz w:val="20"/>
                <w:szCs w:val="20"/>
              </w:rPr>
            </w:pPr>
            <w:r w:rsidRPr="00D47C11">
              <w:rPr>
                <w:rFonts w:ascii="Arial" w:hAnsi="Arial" w:cs="Arial"/>
                <w:b/>
                <w:sz w:val="20"/>
                <w:szCs w:val="20"/>
              </w:rPr>
              <w:t>Observaţii</w:t>
            </w:r>
          </w:p>
        </w:tc>
      </w:tr>
      <w:tr w:rsidR="006E0B47" w:rsidTr="00D47C11">
        <w:trPr>
          <w:jc w:val="center"/>
        </w:trPr>
        <w:tc>
          <w:tcPr>
            <w:tcW w:w="818" w:type="dxa"/>
            <w:vAlign w:val="center"/>
          </w:tcPr>
          <w:p w:rsidR="006E0B47" w:rsidRPr="00D47C11" w:rsidRDefault="006E0B47" w:rsidP="00D47C11">
            <w:pPr>
              <w:adjustRightInd w:val="0"/>
              <w:jc w:val="center"/>
              <w:rPr>
                <w:rFonts w:ascii="Arial" w:hAnsi="Arial" w:cs="Arial"/>
                <w:sz w:val="20"/>
                <w:szCs w:val="20"/>
              </w:rPr>
            </w:pPr>
            <w:r w:rsidRPr="00D47C11">
              <w:rPr>
                <w:rFonts w:ascii="Arial" w:hAnsi="Arial" w:cs="Arial"/>
                <w:sz w:val="20"/>
                <w:szCs w:val="20"/>
              </w:rPr>
              <w:t>1.</w:t>
            </w:r>
          </w:p>
        </w:tc>
        <w:tc>
          <w:tcPr>
            <w:tcW w:w="3494" w:type="dxa"/>
            <w:vMerge w:val="restart"/>
            <w:vAlign w:val="center"/>
          </w:tcPr>
          <w:p w:rsidR="006E0B47" w:rsidRPr="00D47C11" w:rsidRDefault="006E0B47" w:rsidP="00D47C11">
            <w:pPr>
              <w:adjustRightInd w:val="0"/>
              <w:jc w:val="center"/>
              <w:rPr>
                <w:rFonts w:ascii="Arial" w:hAnsi="Arial" w:cs="Arial"/>
                <w:color w:val="221E1F"/>
                <w:sz w:val="20"/>
                <w:szCs w:val="20"/>
              </w:rPr>
            </w:pPr>
            <w:r w:rsidRPr="00D47C11">
              <w:rPr>
                <w:rFonts w:ascii="Arial" w:hAnsi="Arial" w:cs="Arial"/>
                <w:color w:val="221E1F"/>
                <w:sz w:val="20"/>
                <w:szCs w:val="20"/>
              </w:rPr>
              <w:t>Apa</w:t>
            </w:r>
          </w:p>
        </w:tc>
        <w:tc>
          <w:tcPr>
            <w:tcW w:w="3535" w:type="dxa"/>
            <w:vAlign w:val="center"/>
          </w:tcPr>
          <w:p w:rsidR="006E0B47" w:rsidRPr="00D47C11" w:rsidRDefault="006E0B47" w:rsidP="00D47C11">
            <w:pPr>
              <w:adjustRightInd w:val="0"/>
              <w:rPr>
                <w:rFonts w:ascii="Arial" w:hAnsi="Arial" w:cs="Arial"/>
                <w:b/>
                <w:sz w:val="20"/>
                <w:szCs w:val="20"/>
              </w:rPr>
            </w:pPr>
            <w:r w:rsidRPr="00D47C11">
              <w:rPr>
                <w:rFonts w:ascii="Arial" w:hAnsi="Arial" w:cs="Arial"/>
                <w:color w:val="221E1F"/>
                <w:sz w:val="20"/>
                <w:szCs w:val="20"/>
              </w:rPr>
              <w:t>Reabilitarea şi dezvoltarea infrastructurii existente de alimentare cu apă, înfiinţarea de sisteme de alimentare cu apă în spaţiul rural şi asigurarea cu apă a zonelor deficitare din punct de vedere cantitativ şi/sau calitativ (în care nu se pot dezvolta sisteme cetralizate);</w:t>
            </w:r>
          </w:p>
        </w:tc>
        <w:tc>
          <w:tcPr>
            <w:tcW w:w="2668" w:type="dxa"/>
            <w:vAlign w:val="center"/>
          </w:tcPr>
          <w:p w:rsidR="006E0B47" w:rsidRPr="00254D38" w:rsidRDefault="006E0B47" w:rsidP="00D47C11">
            <w:pPr>
              <w:adjustRightInd w:val="0"/>
              <w:ind w:left="65"/>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Număr locuitori (gospodării) racordaţi la sistem de alimentare cu apă potabilă;</w:t>
            </w:r>
          </w:p>
          <w:p w:rsidR="006E0B47" w:rsidRPr="00254D38" w:rsidRDefault="006E0B47" w:rsidP="00D47C11">
            <w:pPr>
              <w:adjustRightInd w:val="0"/>
              <w:ind w:left="65"/>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Număr localităţi rurale racordate la sisteme centralizate;</w:t>
            </w:r>
          </w:p>
          <w:p w:rsidR="006E0B47" w:rsidRPr="00254D38" w:rsidRDefault="006E0B47" w:rsidP="00D47C11">
            <w:pPr>
              <w:adjustRightInd w:val="0"/>
              <w:ind w:left="65"/>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Lungimea reţelei de distribuţie apă potabilă;</w:t>
            </w:r>
          </w:p>
          <w:p w:rsidR="006E0B47" w:rsidRPr="00254D38" w:rsidRDefault="006E0B47" w:rsidP="00D47C11">
            <w:pPr>
              <w:adjustRightInd w:val="0"/>
              <w:ind w:left="65"/>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Debite;</w:t>
            </w:r>
          </w:p>
          <w:p w:rsidR="006E0B47" w:rsidRPr="00D47C11" w:rsidRDefault="006E0B47" w:rsidP="00D47C11">
            <w:pPr>
              <w:adjustRightInd w:val="0"/>
              <w:ind w:left="65"/>
              <w:rPr>
                <w:rFonts w:ascii="Arial" w:hAnsi="Arial" w:cs="Arial"/>
                <w:sz w:val="20"/>
                <w:szCs w:val="20"/>
              </w:rPr>
            </w:pPr>
            <w:r w:rsidRPr="00D47C11">
              <w:rPr>
                <w:rFonts w:ascii="Arial" w:hAnsi="Arial" w:cs="Arial"/>
                <w:sz w:val="20"/>
                <w:szCs w:val="20"/>
              </w:rPr>
              <w:sym w:font="Wingdings" w:char="F09F"/>
            </w:r>
            <w:r w:rsidRPr="00D47C11">
              <w:rPr>
                <w:rFonts w:ascii="Arial" w:hAnsi="Arial" w:cs="Arial"/>
                <w:sz w:val="20"/>
                <w:szCs w:val="20"/>
              </w:rPr>
              <w:t xml:space="preserve"> Indicatori de calitate;</w:t>
            </w:r>
          </w:p>
        </w:tc>
        <w:tc>
          <w:tcPr>
            <w:tcW w:w="2661" w:type="dxa"/>
            <w:vAlign w:val="center"/>
          </w:tcPr>
          <w:p w:rsidR="006E0B47" w:rsidRPr="00254D38" w:rsidRDefault="006E0B47" w:rsidP="00D47C11">
            <w:pPr>
              <w:adjustRightInd w:val="0"/>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Evoluţia se raportează  la indicatorii determinaţi în anul precedent realizării monitorizării;</w:t>
            </w:r>
          </w:p>
          <w:p w:rsidR="006E0B47" w:rsidRPr="00D47C11" w:rsidRDefault="006E0B47" w:rsidP="00D47C11">
            <w:pPr>
              <w:adjustRightInd w:val="0"/>
              <w:rPr>
                <w:rFonts w:ascii="Arial" w:hAnsi="Arial" w:cs="Arial"/>
                <w:sz w:val="20"/>
                <w:szCs w:val="20"/>
              </w:rPr>
            </w:pPr>
            <w:r w:rsidRPr="00D47C11">
              <w:rPr>
                <w:rFonts w:ascii="Arial" w:hAnsi="Arial" w:cs="Arial"/>
                <w:sz w:val="20"/>
                <w:szCs w:val="20"/>
              </w:rPr>
              <w:sym w:font="Wingdings" w:char="F09F"/>
            </w:r>
            <w:r w:rsidRPr="00D47C11">
              <w:rPr>
                <w:rFonts w:ascii="Arial" w:hAnsi="Arial" w:cs="Arial"/>
                <w:sz w:val="20"/>
                <w:szCs w:val="20"/>
              </w:rPr>
              <w:t xml:space="preserve"> Evaluarea calităţii apelor de suprafaţă se apreciază pe baza rezultatelor analizelor obţinute de la SGA şi APM</w:t>
            </w:r>
          </w:p>
        </w:tc>
      </w:tr>
      <w:tr w:rsidR="006E0B47" w:rsidTr="00D47C11">
        <w:trPr>
          <w:jc w:val="center"/>
        </w:trPr>
        <w:tc>
          <w:tcPr>
            <w:tcW w:w="818" w:type="dxa"/>
            <w:vAlign w:val="center"/>
          </w:tcPr>
          <w:p w:rsidR="006E0B47" w:rsidRPr="00D47C11" w:rsidRDefault="006E0B47" w:rsidP="00D47C11">
            <w:pPr>
              <w:adjustRightInd w:val="0"/>
              <w:jc w:val="center"/>
              <w:rPr>
                <w:rFonts w:ascii="Arial" w:hAnsi="Arial" w:cs="Arial"/>
                <w:sz w:val="20"/>
                <w:szCs w:val="20"/>
              </w:rPr>
            </w:pPr>
            <w:r w:rsidRPr="00D47C11">
              <w:rPr>
                <w:rFonts w:ascii="Arial" w:hAnsi="Arial" w:cs="Arial"/>
                <w:sz w:val="20"/>
                <w:szCs w:val="20"/>
              </w:rPr>
              <w:t>2.</w:t>
            </w:r>
          </w:p>
        </w:tc>
        <w:tc>
          <w:tcPr>
            <w:tcW w:w="3494" w:type="dxa"/>
            <w:vMerge/>
            <w:vAlign w:val="center"/>
          </w:tcPr>
          <w:p w:rsidR="006E0B47" w:rsidRPr="00D47C11" w:rsidRDefault="006E0B47" w:rsidP="00D47C11">
            <w:pPr>
              <w:adjustRightInd w:val="0"/>
              <w:jc w:val="center"/>
              <w:rPr>
                <w:rFonts w:ascii="Arial" w:hAnsi="Arial" w:cs="Arial"/>
                <w:color w:val="221E1F"/>
                <w:sz w:val="20"/>
                <w:szCs w:val="20"/>
              </w:rPr>
            </w:pPr>
          </w:p>
        </w:tc>
        <w:tc>
          <w:tcPr>
            <w:tcW w:w="3535" w:type="dxa"/>
            <w:vAlign w:val="center"/>
          </w:tcPr>
          <w:p w:rsidR="006E0B47" w:rsidRPr="00D47C11" w:rsidRDefault="006E0B47" w:rsidP="00D47C11">
            <w:pPr>
              <w:adjustRightInd w:val="0"/>
              <w:rPr>
                <w:rFonts w:ascii="Arial" w:hAnsi="Arial" w:cs="Arial"/>
                <w:b/>
                <w:sz w:val="20"/>
                <w:szCs w:val="20"/>
              </w:rPr>
            </w:pPr>
            <w:r w:rsidRPr="00D47C11">
              <w:rPr>
                <w:rFonts w:ascii="Arial" w:hAnsi="Arial" w:cs="Arial"/>
                <w:color w:val="221E1F"/>
                <w:sz w:val="20"/>
                <w:szCs w:val="20"/>
              </w:rPr>
              <w:t>Controlul şi limitarea poluanţilor evacuaţi prin apele uzate în apele naturale, reabilitarea şi extinderea sistemelor de canalizare şi a staţiilor de epurare, atât în mediu urban, cât şi în mediu rural;</w:t>
            </w:r>
          </w:p>
        </w:tc>
        <w:tc>
          <w:tcPr>
            <w:tcW w:w="2668" w:type="dxa"/>
            <w:vAlign w:val="center"/>
          </w:tcPr>
          <w:p w:rsidR="006E0B47" w:rsidRPr="00D47C11" w:rsidRDefault="006E0B47" w:rsidP="00D47C11">
            <w:pPr>
              <w:tabs>
                <w:tab w:val="num" w:pos="0"/>
              </w:tabs>
              <w:adjustRightInd w:val="0"/>
              <w:ind w:left="65"/>
              <w:rPr>
                <w:rFonts w:ascii="Arial" w:hAnsi="Arial" w:cs="Arial"/>
                <w:sz w:val="20"/>
                <w:szCs w:val="20"/>
              </w:rPr>
            </w:pPr>
            <w:r w:rsidRPr="00D47C11">
              <w:rPr>
                <w:rFonts w:ascii="Arial" w:hAnsi="Arial" w:cs="Arial"/>
                <w:sz w:val="20"/>
                <w:szCs w:val="20"/>
              </w:rPr>
              <w:sym w:font="Wingdings" w:char="F09F"/>
            </w:r>
            <w:r w:rsidRPr="00D47C11">
              <w:rPr>
                <w:rFonts w:ascii="Arial" w:hAnsi="Arial" w:cs="Arial"/>
                <w:sz w:val="20"/>
                <w:szCs w:val="20"/>
              </w:rPr>
              <w:t xml:space="preserve"> Număr staţii de epurare modernizate; </w:t>
            </w:r>
          </w:p>
          <w:p w:rsidR="006E0B47" w:rsidRPr="00D47C11" w:rsidRDefault="006E0B47" w:rsidP="00D47C11">
            <w:pPr>
              <w:tabs>
                <w:tab w:val="num" w:pos="0"/>
              </w:tabs>
              <w:adjustRightInd w:val="0"/>
              <w:ind w:left="65"/>
              <w:rPr>
                <w:rFonts w:ascii="Arial" w:hAnsi="Arial" w:cs="Arial"/>
                <w:sz w:val="20"/>
                <w:szCs w:val="20"/>
              </w:rPr>
            </w:pPr>
            <w:r w:rsidRPr="00D47C11">
              <w:rPr>
                <w:rFonts w:ascii="Arial" w:hAnsi="Arial" w:cs="Arial"/>
                <w:sz w:val="20"/>
                <w:szCs w:val="20"/>
              </w:rPr>
              <w:sym w:font="Wingdings" w:char="F09F"/>
            </w:r>
            <w:r w:rsidRPr="00D47C11">
              <w:rPr>
                <w:rFonts w:ascii="Arial" w:hAnsi="Arial" w:cs="Arial"/>
                <w:sz w:val="20"/>
                <w:szCs w:val="20"/>
              </w:rPr>
              <w:t xml:space="preserve"> Număr staţii de epurare construite; </w:t>
            </w:r>
          </w:p>
          <w:p w:rsidR="006E0B47" w:rsidRPr="00D47C11" w:rsidRDefault="006E0B47" w:rsidP="00D47C11">
            <w:pPr>
              <w:tabs>
                <w:tab w:val="num" w:pos="0"/>
              </w:tabs>
              <w:adjustRightInd w:val="0"/>
              <w:ind w:left="65"/>
              <w:rPr>
                <w:rFonts w:ascii="Arial" w:hAnsi="Arial" w:cs="Arial"/>
                <w:sz w:val="20"/>
                <w:szCs w:val="20"/>
              </w:rPr>
            </w:pPr>
            <w:r w:rsidRPr="00D47C11">
              <w:rPr>
                <w:rFonts w:ascii="Arial" w:hAnsi="Arial" w:cs="Arial"/>
                <w:sz w:val="20"/>
                <w:szCs w:val="20"/>
              </w:rPr>
              <w:sym w:font="Wingdings" w:char="F09F"/>
            </w:r>
            <w:r w:rsidRPr="00D47C11">
              <w:rPr>
                <w:rFonts w:ascii="Arial" w:hAnsi="Arial" w:cs="Arial"/>
                <w:sz w:val="20"/>
                <w:szCs w:val="20"/>
              </w:rPr>
              <w:t xml:space="preserve"> Număr locuItori echivalenţi racordaţi ;</w:t>
            </w:r>
          </w:p>
          <w:p w:rsidR="006E0B47" w:rsidRPr="00D47C11" w:rsidRDefault="006E0B47" w:rsidP="00D47C11">
            <w:pPr>
              <w:tabs>
                <w:tab w:val="num" w:pos="0"/>
              </w:tabs>
              <w:adjustRightInd w:val="0"/>
              <w:ind w:left="65"/>
              <w:rPr>
                <w:rFonts w:ascii="Arial" w:hAnsi="Arial" w:cs="Arial"/>
                <w:sz w:val="20"/>
                <w:szCs w:val="20"/>
              </w:rPr>
            </w:pPr>
            <w:r w:rsidRPr="00D47C11">
              <w:rPr>
                <w:rFonts w:ascii="Arial" w:hAnsi="Arial" w:cs="Arial"/>
                <w:sz w:val="20"/>
                <w:szCs w:val="20"/>
              </w:rPr>
              <w:sym w:font="Wingdings" w:char="F09F"/>
            </w:r>
            <w:r w:rsidRPr="00D47C11">
              <w:rPr>
                <w:rFonts w:ascii="Arial" w:hAnsi="Arial" w:cs="Arial"/>
                <w:sz w:val="20"/>
                <w:szCs w:val="20"/>
              </w:rPr>
              <w:t xml:space="preserve"> Lungimea reţelei de canalizare; </w:t>
            </w:r>
          </w:p>
          <w:p w:rsidR="006E0B47" w:rsidRPr="00D47C11" w:rsidRDefault="006E0B47" w:rsidP="00D47C11">
            <w:pPr>
              <w:tabs>
                <w:tab w:val="num" w:pos="0"/>
              </w:tabs>
              <w:adjustRightInd w:val="0"/>
              <w:ind w:left="65"/>
              <w:rPr>
                <w:rFonts w:ascii="Arial" w:hAnsi="Arial" w:cs="Arial"/>
                <w:b/>
                <w:sz w:val="20"/>
                <w:szCs w:val="20"/>
              </w:rPr>
            </w:pPr>
            <w:r w:rsidRPr="00D47C11">
              <w:rPr>
                <w:rFonts w:ascii="Arial" w:hAnsi="Arial" w:cs="Arial"/>
                <w:sz w:val="20"/>
                <w:szCs w:val="20"/>
              </w:rPr>
              <w:sym w:font="Wingdings" w:char="F09F"/>
            </w:r>
            <w:r w:rsidRPr="00D47C11">
              <w:rPr>
                <w:rFonts w:ascii="Arial" w:hAnsi="Arial" w:cs="Arial"/>
                <w:sz w:val="20"/>
                <w:szCs w:val="20"/>
              </w:rPr>
              <w:t xml:space="preserve"> Indicatorii de calitate ape uzate</w:t>
            </w:r>
          </w:p>
        </w:tc>
        <w:tc>
          <w:tcPr>
            <w:tcW w:w="2661" w:type="dxa"/>
            <w:vAlign w:val="center"/>
          </w:tcPr>
          <w:p w:rsidR="006E0B47" w:rsidRPr="00D47C11" w:rsidRDefault="006E0B47" w:rsidP="00D47C11">
            <w:pPr>
              <w:adjustRightInd w:val="0"/>
              <w:rPr>
                <w:rFonts w:ascii="Arial" w:hAnsi="Arial" w:cs="Arial"/>
                <w:sz w:val="20"/>
                <w:szCs w:val="20"/>
              </w:rPr>
            </w:pPr>
            <w:r w:rsidRPr="00D47C11">
              <w:rPr>
                <w:rFonts w:ascii="Arial" w:hAnsi="Arial" w:cs="Arial"/>
                <w:sz w:val="20"/>
                <w:szCs w:val="20"/>
              </w:rPr>
              <w:sym w:font="Wingdings" w:char="F09F"/>
            </w:r>
            <w:r w:rsidRPr="00D47C11">
              <w:rPr>
                <w:rFonts w:ascii="Arial" w:hAnsi="Arial" w:cs="Arial"/>
                <w:sz w:val="20"/>
                <w:szCs w:val="20"/>
              </w:rPr>
              <w:t xml:space="preserve"> Evaluarea calităţii apelor uzate se apreciază pe baza rezultatelor analizelor obţinute de la APM;</w:t>
            </w:r>
          </w:p>
          <w:p w:rsidR="006E0B47" w:rsidRPr="00D47C11" w:rsidRDefault="006E0B47" w:rsidP="00D47C11">
            <w:pPr>
              <w:adjustRightInd w:val="0"/>
              <w:rPr>
                <w:rFonts w:ascii="Arial" w:hAnsi="Arial" w:cs="Arial"/>
                <w:b/>
                <w:sz w:val="20"/>
                <w:szCs w:val="20"/>
              </w:rPr>
            </w:pPr>
            <w:r w:rsidRPr="00D47C11">
              <w:rPr>
                <w:rFonts w:ascii="Arial" w:hAnsi="Arial" w:cs="Arial"/>
                <w:sz w:val="20"/>
                <w:szCs w:val="20"/>
              </w:rPr>
              <w:sym w:font="Wingdings" w:char="F09F"/>
            </w:r>
            <w:r w:rsidRPr="00D47C11">
              <w:rPr>
                <w:rFonts w:ascii="Arial" w:hAnsi="Arial" w:cs="Arial"/>
                <w:sz w:val="20"/>
                <w:szCs w:val="20"/>
              </w:rPr>
              <w:t xml:space="preserve"> Evoluţia se raportează  la indicatorii determinaţi în anul precedent realizării monitorizării</w:t>
            </w:r>
          </w:p>
        </w:tc>
      </w:tr>
      <w:tr w:rsidR="006E0B47" w:rsidRPr="00CB1891" w:rsidTr="00D47C11">
        <w:trPr>
          <w:jc w:val="center"/>
        </w:trPr>
        <w:tc>
          <w:tcPr>
            <w:tcW w:w="818" w:type="dxa"/>
            <w:vAlign w:val="center"/>
          </w:tcPr>
          <w:p w:rsidR="006E0B47" w:rsidRPr="00D47C11" w:rsidRDefault="006E0B47" w:rsidP="00D47C11">
            <w:pPr>
              <w:adjustRightInd w:val="0"/>
              <w:jc w:val="center"/>
              <w:rPr>
                <w:rFonts w:ascii="Arial" w:hAnsi="Arial" w:cs="Arial"/>
                <w:sz w:val="20"/>
                <w:szCs w:val="20"/>
              </w:rPr>
            </w:pPr>
            <w:r w:rsidRPr="00D47C11">
              <w:rPr>
                <w:rFonts w:ascii="Arial" w:hAnsi="Arial" w:cs="Arial"/>
                <w:sz w:val="20"/>
                <w:szCs w:val="20"/>
              </w:rPr>
              <w:t>3.</w:t>
            </w:r>
          </w:p>
        </w:tc>
        <w:tc>
          <w:tcPr>
            <w:tcW w:w="3494" w:type="dxa"/>
            <w:vAlign w:val="center"/>
          </w:tcPr>
          <w:p w:rsidR="006E0B47" w:rsidRPr="00D47C11" w:rsidRDefault="006E0B47" w:rsidP="00D47C11">
            <w:pPr>
              <w:adjustRightInd w:val="0"/>
              <w:jc w:val="center"/>
              <w:rPr>
                <w:rFonts w:ascii="Arial" w:hAnsi="Arial" w:cs="Arial"/>
                <w:color w:val="221E1F"/>
                <w:sz w:val="20"/>
                <w:szCs w:val="20"/>
              </w:rPr>
            </w:pPr>
            <w:r w:rsidRPr="00D47C11">
              <w:rPr>
                <w:rFonts w:ascii="Arial" w:hAnsi="Arial" w:cs="Arial"/>
                <w:color w:val="221E1F"/>
                <w:sz w:val="20"/>
                <w:szCs w:val="20"/>
              </w:rPr>
              <w:t xml:space="preserve">Sol </w:t>
            </w:r>
          </w:p>
        </w:tc>
        <w:tc>
          <w:tcPr>
            <w:tcW w:w="3535" w:type="dxa"/>
            <w:vAlign w:val="center"/>
          </w:tcPr>
          <w:p w:rsidR="006E0B47" w:rsidRPr="00254D38" w:rsidRDefault="006E0B47" w:rsidP="00D47C11">
            <w:pPr>
              <w:adjustRightInd w:val="0"/>
              <w:rPr>
                <w:rFonts w:ascii="Arial" w:hAnsi="Arial" w:cs="Arial"/>
                <w:color w:val="221E1F"/>
                <w:sz w:val="20"/>
                <w:szCs w:val="20"/>
                <w:lang w:val="it-IT"/>
              </w:rPr>
            </w:pPr>
            <w:r w:rsidRPr="00254D38">
              <w:rPr>
                <w:rFonts w:ascii="Arial" w:hAnsi="Arial" w:cs="Arial"/>
                <w:color w:val="221E1F"/>
                <w:sz w:val="20"/>
                <w:szCs w:val="20"/>
                <w:lang w:val="it-IT"/>
              </w:rPr>
              <w:t xml:space="preserve">Prevenirea poluării solului şi a apei subterane, managementul durabil al zonelor caracterizate de poluarea accentuată a solului şi apei subterane; </w:t>
            </w:r>
          </w:p>
          <w:p w:rsidR="006E0B47" w:rsidRPr="00254D38" w:rsidRDefault="006E0B47" w:rsidP="00D47C11">
            <w:pPr>
              <w:adjustRightInd w:val="0"/>
              <w:rPr>
                <w:rFonts w:ascii="Arial" w:hAnsi="Arial" w:cs="Arial"/>
                <w:color w:val="221E1F"/>
                <w:sz w:val="20"/>
                <w:szCs w:val="20"/>
                <w:lang w:val="it-IT"/>
              </w:rPr>
            </w:pPr>
            <w:r w:rsidRPr="00254D38">
              <w:rPr>
                <w:rFonts w:ascii="Arial" w:hAnsi="Arial" w:cs="Arial"/>
                <w:color w:val="C00000"/>
                <w:sz w:val="20"/>
                <w:szCs w:val="20"/>
                <w:lang w:val="it-IT"/>
              </w:rPr>
              <w:t>Reducerea poluării mediului prin depozitarea controlata  a deşeurilor, reducerea cantităţilor de deşeuri depozitate prin stimularea colectării selective a deşeurilor, inclusiv ale celor periculoase şi industriale</w:t>
            </w:r>
            <w:r w:rsidRPr="00254D38">
              <w:rPr>
                <w:rFonts w:ascii="Arial" w:hAnsi="Arial" w:cs="Arial"/>
                <w:color w:val="221E1F"/>
                <w:sz w:val="20"/>
                <w:szCs w:val="20"/>
                <w:lang w:val="it-IT"/>
              </w:rPr>
              <w:t>;</w:t>
            </w:r>
          </w:p>
          <w:p w:rsidR="006E0B47" w:rsidRPr="00254D38" w:rsidRDefault="006E0B47" w:rsidP="00D47C11">
            <w:pPr>
              <w:adjustRightInd w:val="0"/>
              <w:rPr>
                <w:rFonts w:ascii="Arial" w:hAnsi="Arial" w:cs="Arial"/>
                <w:color w:val="221E1F"/>
                <w:sz w:val="20"/>
                <w:szCs w:val="20"/>
                <w:lang w:val="it-IT"/>
              </w:rPr>
            </w:pPr>
          </w:p>
          <w:p w:rsidR="006E0B47" w:rsidRPr="00254D38" w:rsidRDefault="006E0B47" w:rsidP="00D47C11">
            <w:pPr>
              <w:adjustRightInd w:val="0"/>
              <w:rPr>
                <w:rFonts w:ascii="Arial" w:hAnsi="Arial" w:cs="Arial"/>
                <w:color w:val="221E1F"/>
                <w:sz w:val="20"/>
                <w:szCs w:val="20"/>
                <w:lang w:val="it-IT"/>
              </w:rPr>
            </w:pPr>
          </w:p>
          <w:p w:rsidR="006E0B47" w:rsidRPr="00254D38" w:rsidRDefault="006E0B47" w:rsidP="00D47C11">
            <w:pPr>
              <w:adjustRightInd w:val="0"/>
              <w:rPr>
                <w:rFonts w:ascii="Arial" w:hAnsi="Arial" w:cs="Arial"/>
                <w:b/>
                <w:sz w:val="20"/>
                <w:szCs w:val="20"/>
                <w:lang w:val="it-IT"/>
              </w:rPr>
            </w:pPr>
          </w:p>
        </w:tc>
        <w:tc>
          <w:tcPr>
            <w:tcW w:w="2668" w:type="dxa"/>
            <w:vAlign w:val="center"/>
          </w:tcPr>
          <w:p w:rsidR="006E0B47" w:rsidRPr="00254D38" w:rsidRDefault="006E0B47" w:rsidP="00D47C11">
            <w:pPr>
              <w:tabs>
                <w:tab w:val="num" w:pos="0"/>
              </w:tabs>
              <w:adjustRightInd w:val="0"/>
              <w:ind w:left="65"/>
              <w:rPr>
                <w:rFonts w:ascii="Arial" w:hAnsi="Arial" w:cs="Arial"/>
                <w:sz w:val="20"/>
                <w:szCs w:val="20"/>
                <w:lang w:val="pt-BR"/>
              </w:rPr>
            </w:pPr>
            <w:r w:rsidRPr="00D47C11">
              <w:rPr>
                <w:rFonts w:ascii="Arial" w:hAnsi="Arial" w:cs="Arial"/>
                <w:sz w:val="20"/>
                <w:szCs w:val="20"/>
              </w:rPr>
              <w:sym w:font="Wingdings" w:char="F09F"/>
            </w:r>
            <w:r w:rsidRPr="00254D38">
              <w:rPr>
                <w:rFonts w:ascii="Arial" w:hAnsi="Arial" w:cs="Arial"/>
                <w:sz w:val="20"/>
                <w:szCs w:val="20"/>
                <w:lang w:val="pt-BR"/>
              </w:rPr>
              <w:t xml:space="preserve"> Suprafaţă de teren afectată de poluare;</w:t>
            </w:r>
          </w:p>
          <w:p w:rsidR="006E0B47" w:rsidRPr="00254D38" w:rsidRDefault="006E0B47" w:rsidP="00D47C11">
            <w:pPr>
              <w:tabs>
                <w:tab w:val="num" w:pos="0"/>
              </w:tabs>
              <w:adjustRightInd w:val="0"/>
              <w:ind w:left="65"/>
              <w:rPr>
                <w:rFonts w:ascii="Arial" w:hAnsi="Arial" w:cs="Arial"/>
                <w:sz w:val="20"/>
                <w:szCs w:val="20"/>
                <w:lang w:val="pt-BR"/>
              </w:rPr>
            </w:pPr>
            <w:r w:rsidRPr="00D47C11">
              <w:rPr>
                <w:rFonts w:ascii="Arial" w:hAnsi="Arial" w:cs="Arial"/>
                <w:sz w:val="20"/>
                <w:szCs w:val="20"/>
              </w:rPr>
              <w:sym w:font="Wingdings" w:char="F09F"/>
            </w:r>
            <w:r w:rsidRPr="00254D38">
              <w:rPr>
                <w:rFonts w:ascii="Arial" w:hAnsi="Arial" w:cs="Arial"/>
                <w:sz w:val="20"/>
                <w:szCs w:val="20"/>
                <w:lang w:val="pt-BR"/>
              </w:rPr>
              <w:t xml:space="preserve"> Număr evenimente; </w:t>
            </w:r>
          </w:p>
          <w:p w:rsidR="006E0B47" w:rsidRPr="00254D38" w:rsidRDefault="006E0B47" w:rsidP="00D47C11">
            <w:pPr>
              <w:tabs>
                <w:tab w:val="num" w:pos="0"/>
              </w:tabs>
              <w:adjustRightInd w:val="0"/>
              <w:ind w:left="65"/>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Număr situri contaminate identificate; </w:t>
            </w:r>
          </w:p>
          <w:p w:rsidR="006E0B47" w:rsidRPr="00254D38" w:rsidRDefault="006E0B47" w:rsidP="00D47C11">
            <w:pPr>
              <w:tabs>
                <w:tab w:val="num" w:pos="0"/>
              </w:tabs>
              <w:adjustRightInd w:val="0"/>
              <w:ind w:left="65"/>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Număr situri remediate; </w:t>
            </w:r>
          </w:p>
          <w:p w:rsidR="006E0B47" w:rsidRPr="00254D38" w:rsidRDefault="006E0B47" w:rsidP="00D47C11">
            <w:pPr>
              <w:tabs>
                <w:tab w:val="num" w:pos="0"/>
              </w:tabs>
              <w:adjustRightInd w:val="0"/>
              <w:ind w:left="65"/>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Suprafaţă remediată;</w:t>
            </w:r>
          </w:p>
          <w:p w:rsidR="006E0B47" w:rsidRPr="00254D38" w:rsidRDefault="006E0B47" w:rsidP="00D47C11">
            <w:pPr>
              <w:tabs>
                <w:tab w:val="num" w:pos="0"/>
              </w:tabs>
              <w:adjustRightInd w:val="0"/>
              <w:ind w:left="65"/>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Indicatorii de calitate ale apelor subterane;</w:t>
            </w:r>
          </w:p>
          <w:p w:rsidR="006E0B47" w:rsidRPr="00254D38" w:rsidRDefault="006E0B47" w:rsidP="00D47C11">
            <w:pPr>
              <w:adjustRightInd w:val="0"/>
              <w:ind w:left="65"/>
              <w:rPr>
                <w:rFonts w:ascii="Arial" w:hAnsi="Arial" w:cs="Arial"/>
                <w:color w:val="C00000"/>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w:t>
            </w:r>
            <w:r w:rsidRPr="00254D38">
              <w:rPr>
                <w:rFonts w:ascii="Arial" w:hAnsi="Arial" w:cs="Arial"/>
                <w:color w:val="C00000"/>
                <w:sz w:val="20"/>
                <w:szCs w:val="20"/>
                <w:lang w:val="it-IT"/>
              </w:rPr>
              <w:t xml:space="preserve">Cantităţi de deşeuri municipale generate;  </w:t>
            </w:r>
          </w:p>
          <w:p w:rsidR="006E0B47" w:rsidRPr="00254D38" w:rsidRDefault="006E0B47" w:rsidP="00D47C11">
            <w:pPr>
              <w:adjustRightInd w:val="0"/>
              <w:ind w:left="65"/>
              <w:rPr>
                <w:rFonts w:ascii="Arial" w:hAnsi="Arial" w:cs="Arial"/>
                <w:color w:val="C00000"/>
                <w:sz w:val="20"/>
                <w:szCs w:val="20"/>
                <w:lang w:val="it-IT"/>
              </w:rPr>
            </w:pPr>
            <w:r w:rsidRPr="00D47C11">
              <w:rPr>
                <w:rFonts w:ascii="Arial" w:hAnsi="Arial" w:cs="Arial"/>
                <w:color w:val="C00000"/>
                <w:sz w:val="20"/>
                <w:szCs w:val="20"/>
              </w:rPr>
              <w:sym w:font="Wingdings" w:char="F09F"/>
            </w:r>
            <w:r w:rsidRPr="00254D38">
              <w:rPr>
                <w:rFonts w:ascii="Arial" w:hAnsi="Arial" w:cs="Arial"/>
                <w:color w:val="C00000"/>
                <w:sz w:val="20"/>
                <w:szCs w:val="20"/>
                <w:lang w:val="it-IT"/>
              </w:rPr>
              <w:t xml:space="preserve"> Cantităţi de deşeuri municipale depozitate;</w:t>
            </w:r>
          </w:p>
          <w:p w:rsidR="006E0B47" w:rsidRPr="00254D38" w:rsidRDefault="006E0B47" w:rsidP="00D47C11">
            <w:pPr>
              <w:tabs>
                <w:tab w:val="num" w:pos="0"/>
              </w:tabs>
              <w:adjustRightInd w:val="0"/>
              <w:ind w:left="65"/>
              <w:rPr>
                <w:rFonts w:ascii="Arial" w:hAnsi="Arial" w:cs="Arial"/>
                <w:b/>
                <w:sz w:val="20"/>
                <w:szCs w:val="20"/>
                <w:lang w:val="it-IT"/>
              </w:rPr>
            </w:pPr>
            <w:r w:rsidRPr="00D47C11">
              <w:rPr>
                <w:rFonts w:ascii="Arial" w:hAnsi="Arial" w:cs="Arial"/>
                <w:color w:val="C00000"/>
                <w:sz w:val="20"/>
                <w:szCs w:val="20"/>
              </w:rPr>
              <w:sym w:font="Wingdings" w:char="F09F"/>
            </w:r>
            <w:r w:rsidRPr="00254D38">
              <w:rPr>
                <w:rFonts w:ascii="Arial" w:hAnsi="Arial" w:cs="Arial"/>
                <w:color w:val="C00000"/>
                <w:sz w:val="20"/>
                <w:szCs w:val="20"/>
                <w:lang w:val="it-IT"/>
              </w:rPr>
              <w:t xml:space="preserve"> Cantităţi de deşeuri colectate separat (pe tipuri), inclusiv a celor biodegradabile (dacă este cazul);</w:t>
            </w:r>
          </w:p>
        </w:tc>
        <w:tc>
          <w:tcPr>
            <w:tcW w:w="2661" w:type="dxa"/>
            <w:vAlign w:val="center"/>
          </w:tcPr>
          <w:p w:rsidR="006E0B47" w:rsidRPr="00254D38" w:rsidRDefault="006E0B47" w:rsidP="00D47C11">
            <w:pPr>
              <w:adjustRightInd w:val="0"/>
              <w:rPr>
                <w:rFonts w:ascii="Arial" w:hAnsi="Arial" w:cs="Arial"/>
                <w:sz w:val="20"/>
                <w:szCs w:val="20"/>
                <w:lang w:val="es-ES"/>
              </w:rPr>
            </w:pPr>
            <w:r w:rsidRPr="00D47C11">
              <w:rPr>
                <w:rFonts w:ascii="Arial" w:hAnsi="Arial" w:cs="Arial"/>
                <w:sz w:val="20"/>
                <w:szCs w:val="20"/>
              </w:rPr>
              <w:sym w:font="Wingdings" w:char="F09F"/>
            </w:r>
            <w:r w:rsidRPr="00254D38">
              <w:rPr>
                <w:rFonts w:ascii="Arial" w:hAnsi="Arial" w:cs="Arial"/>
                <w:sz w:val="20"/>
                <w:szCs w:val="20"/>
                <w:lang w:val="es-ES"/>
              </w:rPr>
              <w:t xml:space="preserve">  Pe baza informaţiilor obţinute de la APM.</w:t>
            </w:r>
          </w:p>
          <w:p w:rsidR="006E0B47" w:rsidRPr="00254D38" w:rsidRDefault="006E0B47" w:rsidP="00D47C11">
            <w:pPr>
              <w:adjustRightInd w:val="0"/>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Evoluţia se raportează  la indicatorii determinaţi în anul precedent realizării monitorizării</w:t>
            </w:r>
          </w:p>
          <w:p w:rsidR="006E0B47" w:rsidRPr="00254D38" w:rsidRDefault="006E0B47" w:rsidP="00D47C11">
            <w:pPr>
              <w:adjustRightInd w:val="0"/>
              <w:rPr>
                <w:rFonts w:ascii="Arial" w:hAnsi="Arial" w:cs="Arial"/>
                <w:sz w:val="20"/>
                <w:szCs w:val="20"/>
                <w:lang w:val="it-IT"/>
              </w:rPr>
            </w:pPr>
          </w:p>
          <w:p w:rsidR="006E0B47" w:rsidRPr="00254D38" w:rsidRDefault="006E0B47" w:rsidP="00D47C11">
            <w:pPr>
              <w:adjustRightInd w:val="0"/>
              <w:rPr>
                <w:rFonts w:ascii="Arial" w:hAnsi="Arial" w:cs="Arial"/>
                <w:color w:val="C00000"/>
                <w:sz w:val="20"/>
                <w:szCs w:val="20"/>
                <w:lang w:val="es-ES"/>
              </w:rPr>
            </w:pPr>
            <w:r w:rsidRPr="00D47C11">
              <w:rPr>
                <w:rFonts w:ascii="Arial" w:hAnsi="Arial" w:cs="Arial"/>
                <w:sz w:val="20"/>
                <w:szCs w:val="20"/>
              </w:rPr>
              <w:sym w:font="Wingdings" w:char="F09F"/>
            </w:r>
            <w:r w:rsidRPr="00254D38">
              <w:rPr>
                <w:rFonts w:ascii="Arial" w:hAnsi="Arial" w:cs="Arial"/>
                <w:sz w:val="20"/>
                <w:szCs w:val="20"/>
                <w:lang w:val="es-ES"/>
              </w:rPr>
              <w:t xml:space="preserve"> </w:t>
            </w:r>
            <w:r w:rsidRPr="00254D38">
              <w:rPr>
                <w:rFonts w:ascii="Arial" w:hAnsi="Arial" w:cs="Arial"/>
                <w:color w:val="C00000"/>
                <w:sz w:val="20"/>
                <w:szCs w:val="20"/>
                <w:lang w:val="es-ES"/>
              </w:rPr>
              <w:t>Pe baza informaţiilor obţinute de la operatorii de salubrizare şi de la APM</w:t>
            </w:r>
          </w:p>
          <w:p w:rsidR="006E0B47" w:rsidRPr="00254D38" w:rsidRDefault="006E0B47" w:rsidP="00D47C11">
            <w:pPr>
              <w:adjustRightInd w:val="0"/>
              <w:rPr>
                <w:rFonts w:ascii="Arial" w:hAnsi="Arial" w:cs="Arial"/>
                <w:sz w:val="20"/>
                <w:szCs w:val="20"/>
                <w:lang w:val="it-IT"/>
              </w:rPr>
            </w:pPr>
            <w:r w:rsidRPr="00D47C11">
              <w:rPr>
                <w:rFonts w:ascii="Arial" w:hAnsi="Arial" w:cs="Arial"/>
                <w:color w:val="C00000"/>
                <w:sz w:val="20"/>
                <w:szCs w:val="20"/>
              </w:rPr>
              <w:sym w:font="Wingdings" w:char="F09F"/>
            </w:r>
            <w:r w:rsidRPr="00254D38">
              <w:rPr>
                <w:rFonts w:ascii="Arial" w:hAnsi="Arial" w:cs="Arial"/>
                <w:color w:val="C00000"/>
                <w:sz w:val="20"/>
                <w:szCs w:val="20"/>
                <w:lang w:val="it-IT"/>
              </w:rPr>
              <w:t xml:space="preserve"> Evoluţia se raportează  la indicatorii determinaţi în anul precedent realizării monitorizării</w:t>
            </w:r>
          </w:p>
        </w:tc>
      </w:tr>
      <w:tr w:rsidR="006E0B47" w:rsidRPr="00CB1891" w:rsidTr="00D47C11">
        <w:trPr>
          <w:jc w:val="center"/>
        </w:trPr>
        <w:tc>
          <w:tcPr>
            <w:tcW w:w="818" w:type="dxa"/>
            <w:vAlign w:val="center"/>
          </w:tcPr>
          <w:p w:rsidR="006E0B47" w:rsidRPr="00D47C11" w:rsidRDefault="006E0B47" w:rsidP="00D47C11">
            <w:pPr>
              <w:adjustRightInd w:val="0"/>
              <w:jc w:val="center"/>
              <w:rPr>
                <w:rFonts w:ascii="Arial" w:hAnsi="Arial" w:cs="Arial"/>
                <w:sz w:val="20"/>
                <w:szCs w:val="20"/>
              </w:rPr>
            </w:pPr>
            <w:r w:rsidRPr="00D47C11">
              <w:rPr>
                <w:rFonts w:ascii="Arial" w:hAnsi="Arial" w:cs="Arial"/>
                <w:sz w:val="20"/>
                <w:szCs w:val="20"/>
              </w:rPr>
              <w:t>4.</w:t>
            </w:r>
          </w:p>
        </w:tc>
        <w:tc>
          <w:tcPr>
            <w:tcW w:w="3494" w:type="dxa"/>
            <w:vMerge w:val="restart"/>
            <w:vAlign w:val="center"/>
          </w:tcPr>
          <w:p w:rsidR="006E0B47" w:rsidRPr="00D47C11" w:rsidRDefault="006E0B47" w:rsidP="00D47C11">
            <w:pPr>
              <w:adjustRightInd w:val="0"/>
              <w:jc w:val="center"/>
              <w:rPr>
                <w:rFonts w:ascii="Arial" w:hAnsi="Arial" w:cs="Arial"/>
                <w:color w:val="221E1F"/>
                <w:sz w:val="20"/>
                <w:szCs w:val="20"/>
              </w:rPr>
            </w:pPr>
            <w:r w:rsidRPr="00D47C11">
              <w:rPr>
                <w:rFonts w:ascii="Arial" w:hAnsi="Arial" w:cs="Arial"/>
                <w:color w:val="221E1F"/>
                <w:sz w:val="20"/>
                <w:szCs w:val="20"/>
              </w:rPr>
              <w:t xml:space="preserve">Aer </w:t>
            </w:r>
          </w:p>
        </w:tc>
        <w:tc>
          <w:tcPr>
            <w:tcW w:w="3535" w:type="dxa"/>
            <w:vAlign w:val="center"/>
          </w:tcPr>
          <w:p w:rsidR="006E0B47" w:rsidRPr="00D47C11" w:rsidRDefault="006E0B47" w:rsidP="00D47C11">
            <w:pPr>
              <w:adjustRightInd w:val="0"/>
              <w:rPr>
                <w:rFonts w:ascii="Arial" w:hAnsi="Arial" w:cs="Arial"/>
                <w:b/>
                <w:sz w:val="20"/>
                <w:szCs w:val="20"/>
              </w:rPr>
            </w:pPr>
            <w:r w:rsidRPr="00D47C11">
              <w:rPr>
                <w:rFonts w:ascii="Arial" w:hAnsi="Arial" w:cs="Arial"/>
                <w:color w:val="221E1F"/>
                <w:sz w:val="20"/>
                <w:szCs w:val="20"/>
              </w:rPr>
              <w:t xml:space="preserve">Îmbunătăţirea caltăţii aerului prin reducerea poluării datorate surselor mobile (traficului rutier); </w:t>
            </w:r>
          </w:p>
        </w:tc>
        <w:tc>
          <w:tcPr>
            <w:tcW w:w="2668" w:type="dxa"/>
            <w:vAlign w:val="center"/>
          </w:tcPr>
          <w:p w:rsidR="006E0B47" w:rsidRPr="00D47C11" w:rsidRDefault="006E0B47" w:rsidP="00D47C11">
            <w:pPr>
              <w:adjustRightInd w:val="0"/>
              <w:ind w:left="65"/>
              <w:rPr>
                <w:rFonts w:ascii="Arial" w:hAnsi="Arial" w:cs="Arial"/>
                <w:sz w:val="20"/>
                <w:szCs w:val="20"/>
              </w:rPr>
            </w:pPr>
            <w:r w:rsidRPr="00D47C11">
              <w:rPr>
                <w:rFonts w:ascii="Arial" w:hAnsi="Arial" w:cs="Arial"/>
                <w:sz w:val="20"/>
                <w:szCs w:val="20"/>
              </w:rPr>
              <w:sym w:font="Wingdings" w:char="F09F"/>
            </w:r>
            <w:r w:rsidRPr="00D47C11">
              <w:rPr>
                <w:rFonts w:ascii="Arial" w:hAnsi="Arial" w:cs="Arial"/>
                <w:sz w:val="20"/>
                <w:szCs w:val="20"/>
              </w:rPr>
              <w:t xml:space="preserve"> Număr secţiuni aglomerări mari; </w:t>
            </w:r>
          </w:p>
          <w:p w:rsidR="006E0B47" w:rsidRPr="00D47C11" w:rsidRDefault="006E0B47" w:rsidP="00D47C11">
            <w:pPr>
              <w:adjustRightInd w:val="0"/>
              <w:ind w:left="65"/>
              <w:rPr>
                <w:rFonts w:ascii="Arial" w:hAnsi="Arial" w:cs="Arial"/>
                <w:sz w:val="20"/>
                <w:szCs w:val="20"/>
              </w:rPr>
            </w:pPr>
            <w:r w:rsidRPr="00D47C11">
              <w:rPr>
                <w:rFonts w:ascii="Arial" w:hAnsi="Arial" w:cs="Arial"/>
                <w:sz w:val="20"/>
                <w:szCs w:val="20"/>
              </w:rPr>
              <w:sym w:font="Wingdings" w:char="F09F"/>
            </w:r>
            <w:r w:rsidRPr="00D47C11">
              <w:rPr>
                <w:rFonts w:ascii="Arial" w:hAnsi="Arial" w:cs="Arial"/>
                <w:sz w:val="20"/>
                <w:szCs w:val="20"/>
              </w:rPr>
              <w:t xml:space="preserve"> Număr hărţi de zgomot realizate (unde este cazul);</w:t>
            </w:r>
          </w:p>
          <w:p w:rsidR="006E0B47" w:rsidRPr="00254D38" w:rsidRDefault="006E0B47" w:rsidP="00D47C11">
            <w:pPr>
              <w:adjustRightInd w:val="0"/>
              <w:ind w:left="65"/>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Indicatorii de calitate ale aerului; </w:t>
            </w:r>
          </w:p>
        </w:tc>
        <w:tc>
          <w:tcPr>
            <w:tcW w:w="2661" w:type="dxa"/>
            <w:vAlign w:val="center"/>
          </w:tcPr>
          <w:p w:rsidR="006E0B47" w:rsidRPr="00254D38" w:rsidRDefault="006E0B47" w:rsidP="00D47C11">
            <w:pPr>
              <w:adjustRightInd w:val="0"/>
              <w:rPr>
                <w:rFonts w:ascii="Arial" w:hAnsi="Arial" w:cs="Arial"/>
                <w:sz w:val="20"/>
                <w:szCs w:val="20"/>
                <w:lang w:val="es-ES"/>
              </w:rPr>
            </w:pPr>
            <w:r w:rsidRPr="00D47C11">
              <w:rPr>
                <w:rFonts w:ascii="Arial" w:hAnsi="Arial" w:cs="Arial"/>
                <w:sz w:val="20"/>
                <w:szCs w:val="20"/>
              </w:rPr>
              <w:sym w:font="Wingdings" w:char="F09F"/>
            </w:r>
            <w:r w:rsidRPr="00254D38">
              <w:rPr>
                <w:rFonts w:ascii="Arial" w:hAnsi="Arial" w:cs="Arial"/>
                <w:sz w:val="20"/>
                <w:szCs w:val="20"/>
                <w:lang w:val="es-ES"/>
              </w:rPr>
              <w:t xml:space="preserve"> Pe baza informaţiilor obţinute de la APM</w:t>
            </w:r>
          </w:p>
          <w:p w:rsidR="006E0B47" w:rsidRPr="00254D38" w:rsidRDefault="006E0B47" w:rsidP="00D47C11">
            <w:pPr>
              <w:adjustRightInd w:val="0"/>
              <w:rPr>
                <w:rFonts w:ascii="Arial" w:hAnsi="Arial" w:cs="Arial"/>
                <w:b/>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Evoluţia se raportează  la indicatorii determinaţi în anul precedent realizării monitorizării; </w:t>
            </w:r>
          </w:p>
        </w:tc>
      </w:tr>
      <w:tr w:rsidR="006E0B47" w:rsidRPr="00CB1891" w:rsidTr="00D47C11">
        <w:trPr>
          <w:jc w:val="center"/>
        </w:trPr>
        <w:tc>
          <w:tcPr>
            <w:tcW w:w="818" w:type="dxa"/>
            <w:vAlign w:val="center"/>
          </w:tcPr>
          <w:p w:rsidR="006E0B47" w:rsidRPr="00D47C11" w:rsidRDefault="006E0B47" w:rsidP="00D47C11">
            <w:pPr>
              <w:adjustRightInd w:val="0"/>
              <w:jc w:val="center"/>
              <w:rPr>
                <w:rFonts w:ascii="Arial" w:hAnsi="Arial" w:cs="Arial"/>
                <w:sz w:val="20"/>
                <w:szCs w:val="20"/>
              </w:rPr>
            </w:pPr>
            <w:r w:rsidRPr="00D47C11">
              <w:rPr>
                <w:rFonts w:ascii="Arial" w:hAnsi="Arial" w:cs="Arial"/>
                <w:sz w:val="20"/>
                <w:szCs w:val="20"/>
              </w:rPr>
              <w:t>5.</w:t>
            </w:r>
          </w:p>
        </w:tc>
        <w:tc>
          <w:tcPr>
            <w:tcW w:w="3494" w:type="dxa"/>
            <w:vMerge/>
            <w:vAlign w:val="center"/>
          </w:tcPr>
          <w:p w:rsidR="006E0B47" w:rsidRPr="00D47C11" w:rsidRDefault="006E0B47" w:rsidP="00D47C11">
            <w:pPr>
              <w:adjustRightInd w:val="0"/>
              <w:jc w:val="center"/>
              <w:rPr>
                <w:rFonts w:ascii="Arial" w:hAnsi="Arial" w:cs="Arial"/>
                <w:color w:val="221E1F"/>
                <w:sz w:val="20"/>
                <w:szCs w:val="20"/>
              </w:rPr>
            </w:pPr>
          </w:p>
        </w:tc>
        <w:tc>
          <w:tcPr>
            <w:tcW w:w="3535" w:type="dxa"/>
            <w:vAlign w:val="center"/>
          </w:tcPr>
          <w:p w:rsidR="006E0B47" w:rsidRPr="00D47C11" w:rsidRDefault="006E0B47" w:rsidP="00D47C11">
            <w:pPr>
              <w:adjustRightInd w:val="0"/>
              <w:rPr>
                <w:rFonts w:ascii="Arial" w:hAnsi="Arial" w:cs="Arial"/>
                <w:b/>
                <w:sz w:val="20"/>
                <w:szCs w:val="20"/>
              </w:rPr>
            </w:pPr>
            <w:r w:rsidRPr="00D47C11">
              <w:rPr>
                <w:rFonts w:ascii="Arial" w:hAnsi="Arial" w:cs="Arial"/>
                <w:color w:val="221E1F"/>
                <w:sz w:val="20"/>
                <w:szCs w:val="20"/>
              </w:rPr>
              <w:t>Reducerea poluării datorate surselor fixe (agenţii industriali), inclusiv a emisiilor de COV şi emisii de GES;</w:t>
            </w:r>
          </w:p>
        </w:tc>
        <w:tc>
          <w:tcPr>
            <w:tcW w:w="2668" w:type="dxa"/>
            <w:vAlign w:val="center"/>
          </w:tcPr>
          <w:p w:rsidR="006E0B47" w:rsidRPr="00D47C11" w:rsidRDefault="006E0B47" w:rsidP="00D47C11">
            <w:pPr>
              <w:adjustRightInd w:val="0"/>
              <w:ind w:left="65"/>
              <w:rPr>
                <w:rFonts w:ascii="Arial" w:hAnsi="Arial" w:cs="Arial"/>
                <w:sz w:val="20"/>
                <w:szCs w:val="20"/>
              </w:rPr>
            </w:pPr>
            <w:r w:rsidRPr="00D47C11">
              <w:rPr>
                <w:rFonts w:ascii="Arial" w:hAnsi="Arial" w:cs="Arial"/>
                <w:sz w:val="20"/>
                <w:szCs w:val="20"/>
              </w:rPr>
              <w:sym w:font="Wingdings" w:char="F09F"/>
            </w:r>
            <w:r w:rsidRPr="00D47C11">
              <w:rPr>
                <w:rFonts w:ascii="Arial" w:hAnsi="Arial" w:cs="Arial"/>
                <w:sz w:val="20"/>
                <w:szCs w:val="20"/>
              </w:rPr>
              <w:t xml:space="preserve"> Număr obiective COV; </w:t>
            </w:r>
          </w:p>
          <w:p w:rsidR="006E0B47" w:rsidRPr="00D47C11" w:rsidRDefault="006E0B47" w:rsidP="00D47C11">
            <w:pPr>
              <w:adjustRightInd w:val="0"/>
              <w:ind w:left="65"/>
              <w:rPr>
                <w:rFonts w:ascii="Arial" w:hAnsi="Arial" w:cs="Arial"/>
                <w:b/>
                <w:sz w:val="20"/>
                <w:szCs w:val="20"/>
              </w:rPr>
            </w:pPr>
            <w:r w:rsidRPr="00D47C11">
              <w:rPr>
                <w:rFonts w:ascii="Arial" w:hAnsi="Arial" w:cs="Arial"/>
                <w:sz w:val="20"/>
                <w:szCs w:val="20"/>
              </w:rPr>
              <w:sym w:font="Wingdings" w:char="F09F"/>
            </w:r>
            <w:r w:rsidRPr="00D47C11">
              <w:rPr>
                <w:rFonts w:ascii="Arial" w:hAnsi="Arial" w:cs="Arial"/>
                <w:sz w:val="20"/>
                <w:szCs w:val="20"/>
              </w:rPr>
              <w:t xml:space="preserve"> Număr obiective GES; </w:t>
            </w:r>
          </w:p>
        </w:tc>
        <w:tc>
          <w:tcPr>
            <w:tcW w:w="2661" w:type="dxa"/>
            <w:vAlign w:val="center"/>
          </w:tcPr>
          <w:p w:rsidR="006E0B47" w:rsidRPr="00254D38" w:rsidRDefault="006E0B47" w:rsidP="00D47C11">
            <w:pPr>
              <w:adjustRightInd w:val="0"/>
              <w:rPr>
                <w:rFonts w:ascii="Arial" w:hAnsi="Arial" w:cs="Arial"/>
                <w:sz w:val="20"/>
                <w:szCs w:val="20"/>
                <w:lang w:val="es-ES"/>
              </w:rPr>
            </w:pPr>
            <w:r w:rsidRPr="00D47C11">
              <w:rPr>
                <w:rFonts w:ascii="Arial" w:hAnsi="Arial" w:cs="Arial"/>
                <w:sz w:val="20"/>
                <w:szCs w:val="20"/>
              </w:rPr>
              <w:sym w:font="Wingdings" w:char="F09F"/>
            </w:r>
            <w:r w:rsidRPr="00254D38">
              <w:rPr>
                <w:rFonts w:ascii="Arial" w:hAnsi="Arial" w:cs="Arial"/>
                <w:sz w:val="20"/>
                <w:szCs w:val="20"/>
                <w:lang w:val="es-ES"/>
              </w:rPr>
              <w:t xml:space="preserve"> Pe baza informaţiilor obţinute de la APM.</w:t>
            </w:r>
          </w:p>
          <w:p w:rsidR="006E0B47" w:rsidRPr="00254D38" w:rsidRDefault="006E0B47" w:rsidP="00D47C11">
            <w:pPr>
              <w:adjustRightInd w:val="0"/>
              <w:rPr>
                <w:rFonts w:ascii="Arial" w:hAnsi="Arial" w:cs="Arial"/>
                <w:b/>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Evoluţia se raportează  la indicatorii determinaţi în anul precedent realizării monitorizării.</w:t>
            </w:r>
          </w:p>
        </w:tc>
      </w:tr>
      <w:tr w:rsidR="006E0B47" w:rsidRPr="00CB1891" w:rsidTr="00D47C11">
        <w:trPr>
          <w:jc w:val="center"/>
        </w:trPr>
        <w:tc>
          <w:tcPr>
            <w:tcW w:w="818" w:type="dxa"/>
            <w:vAlign w:val="center"/>
          </w:tcPr>
          <w:p w:rsidR="006E0B47" w:rsidRPr="00D47C11" w:rsidRDefault="006E0B47" w:rsidP="00D47C11">
            <w:pPr>
              <w:adjustRightInd w:val="0"/>
              <w:jc w:val="center"/>
              <w:rPr>
                <w:rFonts w:ascii="Arial" w:hAnsi="Arial" w:cs="Arial"/>
                <w:sz w:val="20"/>
                <w:szCs w:val="20"/>
              </w:rPr>
            </w:pPr>
            <w:r w:rsidRPr="00D47C11">
              <w:rPr>
                <w:rFonts w:ascii="Arial" w:hAnsi="Arial" w:cs="Arial"/>
                <w:sz w:val="20"/>
                <w:szCs w:val="20"/>
              </w:rPr>
              <w:t>7.</w:t>
            </w:r>
          </w:p>
        </w:tc>
        <w:tc>
          <w:tcPr>
            <w:tcW w:w="3494" w:type="dxa"/>
            <w:vMerge w:val="restart"/>
            <w:vAlign w:val="center"/>
          </w:tcPr>
          <w:p w:rsidR="006E0B47" w:rsidRPr="00D47C11" w:rsidRDefault="006E0B47" w:rsidP="00D47C11">
            <w:pPr>
              <w:widowControl w:val="0"/>
              <w:autoSpaceDE w:val="0"/>
              <w:autoSpaceDN w:val="0"/>
              <w:adjustRightInd w:val="0"/>
              <w:jc w:val="center"/>
              <w:rPr>
                <w:rFonts w:ascii="Arial" w:hAnsi="Arial" w:cs="Arial"/>
                <w:color w:val="221E1F"/>
                <w:sz w:val="20"/>
                <w:szCs w:val="20"/>
                <w:lang w:eastAsia="ro-RO"/>
              </w:rPr>
            </w:pPr>
            <w:r w:rsidRPr="00D47C11">
              <w:rPr>
                <w:rFonts w:ascii="Arial" w:hAnsi="Arial" w:cs="Arial"/>
                <w:color w:val="221E1F"/>
                <w:sz w:val="20"/>
                <w:szCs w:val="20"/>
                <w:lang w:eastAsia="ro-RO"/>
              </w:rPr>
              <w:t xml:space="preserve">Biodiversitate </w:t>
            </w:r>
          </w:p>
        </w:tc>
        <w:tc>
          <w:tcPr>
            <w:tcW w:w="3535" w:type="dxa"/>
            <w:vAlign w:val="center"/>
          </w:tcPr>
          <w:p w:rsidR="006E0B47" w:rsidRPr="00D47C11" w:rsidRDefault="006E0B47" w:rsidP="00D47C11">
            <w:pPr>
              <w:widowControl w:val="0"/>
              <w:autoSpaceDE w:val="0"/>
              <w:autoSpaceDN w:val="0"/>
              <w:adjustRightInd w:val="0"/>
              <w:rPr>
                <w:rFonts w:ascii="Arial" w:hAnsi="Arial" w:cs="Arial"/>
                <w:b/>
                <w:sz w:val="20"/>
                <w:szCs w:val="20"/>
              </w:rPr>
            </w:pPr>
            <w:r w:rsidRPr="00D47C11">
              <w:rPr>
                <w:rFonts w:ascii="Arial" w:hAnsi="Arial" w:cs="Arial"/>
                <w:color w:val="221E1F"/>
                <w:sz w:val="20"/>
                <w:szCs w:val="20"/>
                <w:lang w:eastAsia="ro-RO"/>
              </w:rPr>
              <w:t xml:space="preserve">Asigurarea unui management adecvat ariilor protejate existente pe teritoriul judeţului, protecţia şi managementul corespunzător al ariilor protejate de interes comunitar-reţeaua Natura 20000 (SPA, SCI); </w:t>
            </w:r>
          </w:p>
        </w:tc>
        <w:tc>
          <w:tcPr>
            <w:tcW w:w="2668" w:type="dxa"/>
            <w:vAlign w:val="center"/>
          </w:tcPr>
          <w:p w:rsidR="006E0B47" w:rsidRPr="00254D38" w:rsidRDefault="006E0B47" w:rsidP="00D47C11">
            <w:pPr>
              <w:adjustRightInd w:val="0"/>
              <w:ind w:left="65"/>
              <w:rPr>
                <w:rFonts w:ascii="Arial" w:hAnsi="Arial" w:cs="Arial"/>
                <w:sz w:val="20"/>
                <w:szCs w:val="20"/>
                <w:lang w:val="pt-BR"/>
              </w:rPr>
            </w:pPr>
            <w:r w:rsidRPr="00D47C11">
              <w:rPr>
                <w:rFonts w:ascii="Arial" w:hAnsi="Arial" w:cs="Arial"/>
                <w:sz w:val="20"/>
                <w:szCs w:val="20"/>
              </w:rPr>
              <w:sym w:font="Wingdings" w:char="F09F"/>
            </w:r>
            <w:r w:rsidRPr="00254D38">
              <w:rPr>
                <w:rFonts w:ascii="Arial" w:hAnsi="Arial" w:cs="Arial"/>
                <w:sz w:val="20"/>
                <w:szCs w:val="20"/>
                <w:lang w:val="pt-BR"/>
              </w:rPr>
              <w:t xml:space="preserve"> Suprafeţe afectate depoluare(dacă este cazul); </w:t>
            </w:r>
          </w:p>
          <w:p w:rsidR="006E0B47" w:rsidRPr="00254D38" w:rsidRDefault="006E0B47" w:rsidP="00D47C11">
            <w:pPr>
              <w:adjustRightInd w:val="0"/>
              <w:ind w:left="65"/>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Număr evenimente (poluare-dacă este cazul); </w:t>
            </w:r>
          </w:p>
          <w:p w:rsidR="006E0B47" w:rsidRPr="00254D38" w:rsidRDefault="006E0B47" w:rsidP="00D47C11">
            <w:pPr>
              <w:adjustRightInd w:val="0"/>
              <w:ind w:left="65"/>
              <w:rPr>
                <w:rFonts w:ascii="Arial" w:hAnsi="Arial" w:cs="Arial"/>
                <w:b/>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Număr arii protejate care au custode; </w:t>
            </w:r>
          </w:p>
          <w:p w:rsidR="006E0B47" w:rsidRPr="00254D38" w:rsidRDefault="006E0B47" w:rsidP="00D47C11">
            <w:pPr>
              <w:adjustRightInd w:val="0"/>
              <w:ind w:left="65"/>
              <w:rPr>
                <w:rFonts w:ascii="Arial" w:hAnsi="Arial" w:cs="Arial"/>
                <w:b/>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Indicatori de calitate (starea ariilor); </w:t>
            </w:r>
          </w:p>
          <w:p w:rsidR="006E0B47" w:rsidRPr="00254D38" w:rsidRDefault="006E0B47" w:rsidP="00D47C11">
            <w:pPr>
              <w:adjustRightInd w:val="0"/>
              <w:rPr>
                <w:rFonts w:ascii="Arial" w:hAnsi="Arial" w:cs="Arial"/>
                <w:b/>
                <w:sz w:val="20"/>
                <w:szCs w:val="20"/>
                <w:lang w:val="it-IT"/>
              </w:rPr>
            </w:pPr>
          </w:p>
        </w:tc>
        <w:tc>
          <w:tcPr>
            <w:tcW w:w="2661" w:type="dxa"/>
            <w:vAlign w:val="center"/>
          </w:tcPr>
          <w:p w:rsidR="006E0B47" w:rsidRPr="00254D38" w:rsidRDefault="006E0B47" w:rsidP="00D47C11">
            <w:pPr>
              <w:adjustRightInd w:val="0"/>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Informaţii de la APM şi administratorii ariilor protejate; </w:t>
            </w:r>
          </w:p>
          <w:p w:rsidR="006E0B47" w:rsidRPr="00254D38" w:rsidRDefault="006E0B47" w:rsidP="00D47C11">
            <w:pPr>
              <w:adjustRightInd w:val="0"/>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Evoluţia se raportează  la indicatorii determinaţi în anul precedent realizării monitorizării;</w:t>
            </w:r>
          </w:p>
        </w:tc>
      </w:tr>
      <w:tr w:rsidR="006E0B47" w:rsidRPr="00CB1891" w:rsidTr="00D47C11">
        <w:trPr>
          <w:jc w:val="center"/>
        </w:trPr>
        <w:tc>
          <w:tcPr>
            <w:tcW w:w="818" w:type="dxa"/>
            <w:vAlign w:val="center"/>
          </w:tcPr>
          <w:p w:rsidR="006E0B47" w:rsidRPr="00D47C11" w:rsidRDefault="006E0B47" w:rsidP="00D47C11">
            <w:pPr>
              <w:adjustRightInd w:val="0"/>
              <w:jc w:val="center"/>
              <w:rPr>
                <w:rFonts w:ascii="Arial" w:hAnsi="Arial" w:cs="Arial"/>
                <w:sz w:val="20"/>
                <w:szCs w:val="20"/>
              </w:rPr>
            </w:pPr>
            <w:r w:rsidRPr="00D47C11">
              <w:rPr>
                <w:rFonts w:ascii="Arial" w:hAnsi="Arial" w:cs="Arial"/>
                <w:sz w:val="20"/>
                <w:szCs w:val="20"/>
              </w:rPr>
              <w:t>8.</w:t>
            </w:r>
          </w:p>
        </w:tc>
        <w:tc>
          <w:tcPr>
            <w:tcW w:w="3494" w:type="dxa"/>
            <w:vMerge/>
            <w:vAlign w:val="center"/>
          </w:tcPr>
          <w:p w:rsidR="006E0B47" w:rsidRPr="00D47C11" w:rsidRDefault="006E0B47" w:rsidP="00D47C11">
            <w:pPr>
              <w:adjustRightInd w:val="0"/>
              <w:jc w:val="center"/>
              <w:rPr>
                <w:rFonts w:ascii="Arial" w:hAnsi="Arial" w:cs="Arial"/>
                <w:color w:val="221E1F"/>
                <w:sz w:val="20"/>
                <w:szCs w:val="20"/>
                <w:lang w:val="pt-BR"/>
              </w:rPr>
            </w:pPr>
          </w:p>
        </w:tc>
        <w:tc>
          <w:tcPr>
            <w:tcW w:w="3535" w:type="dxa"/>
            <w:vAlign w:val="center"/>
          </w:tcPr>
          <w:p w:rsidR="006E0B47" w:rsidRPr="00D47C11" w:rsidRDefault="006E0B47" w:rsidP="00D47C11">
            <w:pPr>
              <w:adjustRightInd w:val="0"/>
              <w:rPr>
                <w:rFonts w:ascii="Arial" w:hAnsi="Arial" w:cs="Arial"/>
                <w:b/>
                <w:sz w:val="20"/>
                <w:szCs w:val="20"/>
              </w:rPr>
            </w:pPr>
            <w:r w:rsidRPr="00D47C11">
              <w:rPr>
                <w:rFonts w:ascii="Arial" w:hAnsi="Arial" w:cs="Arial"/>
                <w:color w:val="221E1F"/>
                <w:sz w:val="20"/>
                <w:szCs w:val="20"/>
                <w:lang w:val="pt-BR"/>
              </w:rPr>
              <w:t xml:space="preserve">Adoptarea practicilor ecoturistice, inclusiv în managementul vizitatorilor ariilor protejate; </w:t>
            </w:r>
          </w:p>
        </w:tc>
        <w:tc>
          <w:tcPr>
            <w:tcW w:w="2668" w:type="dxa"/>
            <w:vAlign w:val="center"/>
          </w:tcPr>
          <w:p w:rsidR="006E0B47" w:rsidRPr="00254D38" w:rsidRDefault="006E0B47" w:rsidP="00D47C11">
            <w:pPr>
              <w:adjustRightInd w:val="0"/>
              <w:ind w:left="65"/>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Număr obiective ecoturistice; </w:t>
            </w:r>
          </w:p>
          <w:p w:rsidR="006E0B47" w:rsidRPr="00254D38" w:rsidRDefault="006E0B47" w:rsidP="00D47C11">
            <w:pPr>
              <w:adjustRightInd w:val="0"/>
              <w:ind w:left="65"/>
              <w:rPr>
                <w:rFonts w:ascii="Arial" w:hAnsi="Arial" w:cs="Arial"/>
                <w:b/>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Număr obiective ecoturistice în arii de interes; </w:t>
            </w:r>
          </w:p>
          <w:p w:rsidR="006E0B47" w:rsidRPr="00254D38" w:rsidRDefault="006E0B47" w:rsidP="00D47C11">
            <w:pPr>
              <w:adjustRightInd w:val="0"/>
              <w:ind w:left="65"/>
              <w:rPr>
                <w:rFonts w:ascii="Arial" w:hAnsi="Arial" w:cs="Arial"/>
                <w:b/>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Număr vizitatori</w:t>
            </w:r>
          </w:p>
        </w:tc>
        <w:tc>
          <w:tcPr>
            <w:tcW w:w="2661" w:type="dxa"/>
            <w:vAlign w:val="center"/>
          </w:tcPr>
          <w:p w:rsidR="006E0B47" w:rsidRPr="00254D38" w:rsidRDefault="006E0B47" w:rsidP="00D47C11">
            <w:pPr>
              <w:adjustRightInd w:val="0"/>
              <w:rPr>
                <w:rFonts w:ascii="Arial" w:hAnsi="Arial" w:cs="Arial"/>
                <w:b/>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Evoluţia se raportează  la indicatorii determinaţi în anul precedent realizării monitorizării; </w:t>
            </w:r>
          </w:p>
        </w:tc>
      </w:tr>
      <w:tr w:rsidR="006E0B47" w:rsidTr="00D47C11">
        <w:trPr>
          <w:jc w:val="center"/>
        </w:trPr>
        <w:tc>
          <w:tcPr>
            <w:tcW w:w="818" w:type="dxa"/>
            <w:vAlign w:val="center"/>
          </w:tcPr>
          <w:p w:rsidR="006E0B47" w:rsidRPr="00D47C11" w:rsidRDefault="006E0B47" w:rsidP="00D47C11">
            <w:pPr>
              <w:adjustRightInd w:val="0"/>
              <w:jc w:val="center"/>
              <w:rPr>
                <w:rFonts w:ascii="Arial" w:hAnsi="Arial" w:cs="Arial"/>
                <w:sz w:val="20"/>
                <w:szCs w:val="20"/>
              </w:rPr>
            </w:pPr>
            <w:r w:rsidRPr="00D47C11">
              <w:rPr>
                <w:rFonts w:ascii="Arial" w:hAnsi="Arial" w:cs="Arial"/>
                <w:sz w:val="20"/>
                <w:szCs w:val="20"/>
              </w:rPr>
              <w:t>9.</w:t>
            </w:r>
          </w:p>
        </w:tc>
        <w:tc>
          <w:tcPr>
            <w:tcW w:w="3494" w:type="dxa"/>
            <w:vMerge/>
            <w:vAlign w:val="center"/>
          </w:tcPr>
          <w:p w:rsidR="006E0B47" w:rsidRPr="00D47C11" w:rsidRDefault="006E0B47" w:rsidP="00D47C11">
            <w:pPr>
              <w:adjustRightInd w:val="0"/>
              <w:jc w:val="center"/>
              <w:rPr>
                <w:rFonts w:ascii="Arial" w:hAnsi="Arial" w:cs="Arial"/>
                <w:sz w:val="20"/>
                <w:szCs w:val="20"/>
              </w:rPr>
            </w:pPr>
          </w:p>
        </w:tc>
        <w:tc>
          <w:tcPr>
            <w:tcW w:w="3535" w:type="dxa"/>
            <w:vAlign w:val="center"/>
          </w:tcPr>
          <w:p w:rsidR="006E0B47" w:rsidRPr="00D47C11" w:rsidRDefault="006E0B47" w:rsidP="00D47C11">
            <w:pPr>
              <w:adjustRightInd w:val="0"/>
              <w:rPr>
                <w:rFonts w:ascii="Arial" w:hAnsi="Arial" w:cs="Arial"/>
                <w:b/>
                <w:sz w:val="20"/>
                <w:szCs w:val="20"/>
              </w:rPr>
            </w:pPr>
            <w:r w:rsidRPr="00D47C11">
              <w:rPr>
                <w:rFonts w:ascii="Arial" w:hAnsi="Arial" w:cs="Arial"/>
                <w:sz w:val="20"/>
                <w:szCs w:val="20"/>
              </w:rPr>
              <w:t>Menţinerea echilibrului ecosistemelor forestiere, respectarea regimului silvic de gospodărire a pădurilor, exploatarea raţională a ecosistemelor naturale;</w:t>
            </w:r>
          </w:p>
        </w:tc>
        <w:tc>
          <w:tcPr>
            <w:tcW w:w="2668" w:type="dxa"/>
            <w:vAlign w:val="center"/>
          </w:tcPr>
          <w:p w:rsidR="006E0B47" w:rsidRPr="00D47C11" w:rsidRDefault="006E0B47" w:rsidP="00D47C11">
            <w:pPr>
              <w:adjustRightInd w:val="0"/>
              <w:ind w:left="65"/>
              <w:rPr>
                <w:rFonts w:ascii="Arial" w:hAnsi="Arial" w:cs="Arial"/>
                <w:sz w:val="20"/>
                <w:szCs w:val="20"/>
              </w:rPr>
            </w:pPr>
            <w:r w:rsidRPr="00D47C11">
              <w:rPr>
                <w:rFonts w:ascii="Arial" w:hAnsi="Arial" w:cs="Arial"/>
                <w:sz w:val="20"/>
                <w:szCs w:val="20"/>
              </w:rPr>
              <w:sym w:font="Wingdings" w:char="F09F"/>
            </w:r>
            <w:r w:rsidRPr="00D47C11">
              <w:rPr>
                <w:rFonts w:ascii="Arial" w:hAnsi="Arial" w:cs="Arial"/>
                <w:sz w:val="20"/>
                <w:szCs w:val="20"/>
              </w:rPr>
              <w:t xml:space="preserve"> Suprafeţe defrişate; </w:t>
            </w:r>
          </w:p>
          <w:p w:rsidR="006E0B47" w:rsidRPr="00D47C11" w:rsidRDefault="006E0B47" w:rsidP="00D47C11">
            <w:pPr>
              <w:adjustRightInd w:val="0"/>
              <w:ind w:left="65"/>
              <w:rPr>
                <w:rFonts w:ascii="Arial" w:hAnsi="Arial" w:cs="Arial"/>
                <w:b/>
                <w:sz w:val="20"/>
                <w:szCs w:val="20"/>
              </w:rPr>
            </w:pPr>
            <w:r w:rsidRPr="00D47C11">
              <w:rPr>
                <w:rFonts w:ascii="Arial" w:hAnsi="Arial" w:cs="Arial"/>
                <w:sz w:val="20"/>
                <w:szCs w:val="20"/>
              </w:rPr>
              <w:sym w:font="Wingdings" w:char="F09F"/>
            </w:r>
            <w:r w:rsidRPr="00D47C11">
              <w:rPr>
                <w:rFonts w:ascii="Arial" w:hAnsi="Arial" w:cs="Arial"/>
                <w:sz w:val="20"/>
                <w:szCs w:val="20"/>
              </w:rPr>
              <w:t xml:space="preserve"> Suprafeţe împădurite; </w:t>
            </w:r>
          </w:p>
        </w:tc>
        <w:tc>
          <w:tcPr>
            <w:tcW w:w="2661" w:type="dxa"/>
            <w:vAlign w:val="center"/>
          </w:tcPr>
          <w:p w:rsidR="006E0B47" w:rsidRPr="00D47C11" w:rsidRDefault="006E0B47" w:rsidP="00D47C11">
            <w:pPr>
              <w:adjustRightInd w:val="0"/>
              <w:rPr>
                <w:rFonts w:ascii="Arial" w:hAnsi="Arial" w:cs="Arial"/>
                <w:sz w:val="20"/>
                <w:szCs w:val="20"/>
              </w:rPr>
            </w:pPr>
            <w:r w:rsidRPr="00D47C11">
              <w:rPr>
                <w:rFonts w:ascii="Arial" w:hAnsi="Arial" w:cs="Arial"/>
                <w:sz w:val="20"/>
                <w:szCs w:val="20"/>
              </w:rPr>
              <w:sym w:font="Wingdings" w:char="F09F"/>
            </w:r>
            <w:r w:rsidRPr="00D47C11">
              <w:rPr>
                <w:rFonts w:ascii="Arial" w:hAnsi="Arial" w:cs="Arial"/>
                <w:sz w:val="20"/>
                <w:szCs w:val="20"/>
              </w:rPr>
              <w:t xml:space="preserve"> Inspectorat Silvic, ocoale silvice;</w:t>
            </w:r>
          </w:p>
          <w:p w:rsidR="006E0B47" w:rsidRPr="00D47C11" w:rsidRDefault="006E0B47" w:rsidP="00D47C11">
            <w:pPr>
              <w:adjustRightInd w:val="0"/>
              <w:rPr>
                <w:rFonts w:ascii="Arial" w:hAnsi="Arial" w:cs="Arial"/>
                <w:b/>
                <w:sz w:val="20"/>
                <w:szCs w:val="20"/>
              </w:rPr>
            </w:pPr>
            <w:r w:rsidRPr="00D47C11">
              <w:rPr>
                <w:rFonts w:ascii="Arial" w:hAnsi="Arial" w:cs="Arial"/>
                <w:sz w:val="20"/>
                <w:szCs w:val="20"/>
              </w:rPr>
              <w:sym w:font="Wingdings" w:char="F09F"/>
            </w:r>
            <w:r w:rsidRPr="00D47C11">
              <w:rPr>
                <w:rFonts w:ascii="Arial" w:hAnsi="Arial" w:cs="Arial"/>
                <w:sz w:val="20"/>
                <w:szCs w:val="20"/>
              </w:rPr>
              <w:t xml:space="preserve"> Evoluţia se raportează  la indicatorii determinaţi în anul precedent realizării monitorizării; </w:t>
            </w:r>
          </w:p>
        </w:tc>
      </w:tr>
      <w:tr w:rsidR="006E0B47" w:rsidRPr="00CB1891" w:rsidTr="00D47C11">
        <w:trPr>
          <w:jc w:val="center"/>
        </w:trPr>
        <w:tc>
          <w:tcPr>
            <w:tcW w:w="818" w:type="dxa"/>
            <w:vAlign w:val="center"/>
          </w:tcPr>
          <w:p w:rsidR="006E0B47" w:rsidRPr="00D47C11" w:rsidRDefault="006E0B47" w:rsidP="00D47C11">
            <w:pPr>
              <w:adjustRightInd w:val="0"/>
              <w:jc w:val="center"/>
              <w:rPr>
                <w:rFonts w:ascii="Arial" w:hAnsi="Arial" w:cs="Arial"/>
                <w:sz w:val="20"/>
                <w:szCs w:val="20"/>
              </w:rPr>
            </w:pPr>
            <w:r w:rsidRPr="00D47C11">
              <w:rPr>
                <w:rFonts w:ascii="Arial" w:hAnsi="Arial" w:cs="Arial"/>
                <w:sz w:val="20"/>
                <w:szCs w:val="20"/>
              </w:rPr>
              <w:t>10.</w:t>
            </w:r>
          </w:p>
        </w:tc>
        <w:tc>
          <w:tcPr>
            <w:tcW w:w="3494" w:type="dxa"/>
            <w:vMerge w:val="restart"/>
            <w:vAlign w:val="center"/>
          </w:tcPr>
          <w:p w:rsidR="006E0B47" w:rsidRPr="00D47C11" w:rsidRDefault="006E0B47" w:rsidP="00D47C11">
            <w:pPr>
              <w:adjustRightInd w:val="0"/>
              <w:jc w:val="center"/>
              <w:rPr>
                <w:rFonts w:ascii="Arial" w:hAnsi="Arial" w:cs="Arial"/>
                <w:sz w:val="20"/>
                <w:szCs w:val="20"/>
              </w:rPr>
            </w:pPr>
            <w:r w:rsidRPr="00D47C11">
              <w:rPr>
                <w:rFonts w:ascii="Arial" w:hAnsi="Arial" w:cs="Arial"/>
                <w:sz w:val="20"/>
                <w:szCs w:val="20"/>
              </w:rPr>
              <w:t>Populatia si sanatatea umana</w:t>
            </w:r>
          </w:p>
        </w:tc>
        <w:tc>
          <w:tcPr>
            <w:tcW w:w="3535" w:type="dxa"/>
            <w:vAlign w:val="center"/>
          </w:tcPr>
          <w:p w:rsidR="006E0B47" w:rsidRPr="00D47C11" w:rsidRDefault="006E0B47" w:rsidP="00D47C11">
            <w:pPr>
              <w:adjustRightInd w:val="0"/>
              <w:rPr>
                <w:rFonts w:ascii="Arial" w:hAnsi="Arial" w:cs="Arial"/>
                <w:b/>
                <w:sz w:val="20"/>
                <w:szCs w:val="20"/>
              </w:rPr>
            </w:pPr>
            <w:r w:rsidRPr="00D47C11">
              <w:rPr>
                <w:rFonts w:ascii="Arial" w:hAnsi="Arial" w:cs="Arial"/>
                <w:sz w:val="20"/>
                <w:szCs w:val="20"/>
              </w:rPr>
              <w:t>Creşterea nivelului de calitate a vieţii, îmbunătăţirea condiţiilor de calitate ale mediului în spaţiul urban (</w:t>
            </w:r>
            <w:r w:rsidRPr="00D47C11">
              <w:rPr>
                <w:rFonts w:ascii="Arial" w:hAnsi="Arial" w:cs="Arial"/>
                <w:color w:val="221E1F"/>
                <w:sz w:val="20"/>
                <w:szCs w:val="20"/>
              </w:rPr>
              <w:t>creşterea suprafeţelor spaţiilor verzi intra-urbane şi periurbane şi diminuarea agresiunii antropice asupra celor existente) protecţia peisajului natural şi cultural;</w:t>
            </w:r>
          </w:p>
        </w:tc>
        <w:tc>
          <w:tcPr>
            <w:tcW w:w="2668" w:type="dxa"/>
            <w:vAlign w:val="center"/>
          </w:tcPr>
          <w:p w:rsidR="006E0B47" w:rsidRPr="00254D38" w:rsidRDefault="006E0B47" w:rsidP="00D47C11">
            <w:pPr>
              <w:adjustRightInd w:val="0"/>
              <w:ind w:left="65"/>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Suprafeţe spaţii verzi; </w:t>
            </w:r>
          </w:p>
          <w:p w:rsidR="006E0B47" w:rsidRPr="00254D38" w:rsidRDefault="006E0B47" w:rsidP="00D47C11">
            <w:pPr>
              <w:adjustRightInd w:val="0"/>
              <w:ind w:left="65"/>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Număr facilităţi turistice; </w:t>
            </w:r>
          </w:p>
          <w:p w:rsidR="006E0B47" w:rsidRPr="00D47C11" w:rsidRDefault="006E0B47" w:rsidP="00D47C11">
            <w:pPr>
              <w:adjustRightInd w:val="0"/>
              <w:ind w:left="65"/>
              <w:rPr>
                <w:rFonts w:ascii="Arial" w:hAnsi="Arial" w:cs="Arial"/>
                <w:b/>
                <w:sz w:val="20"/>
                <w:szCs w:val="20"/>
              </w:rPr>
            </w:pPr>
            <w:r w:rsidRPr="00D47C11">
              <w:rPr>
                <w:rFonts w:ascii="Arial" w:hAnsi="Arial" w:cs="Arial"/>
                <w:sz w:val="20"/>
                <w:szCs w:val="20"/>
              </w:rPr>
              <w:sym w:font="Wingdings" w:char="F09F"/>
            </w:r>
            <w:r w:rsidRPr="00D47C11">
              <w:rPr>
                <w:rFonts w:ascii="Arial" w:hAnsi="Arial" w:cs="Arial"/>
                <w:sz w:val="20"/>
                <w:szCs w:val="20"/>
              </w:rPr>
              <w:t xml:space="preserve"> Număr obiective de învăţământ; </w:t>
            </w:r>
          </w:p>
          <w:p w:rsidR="006E0B47" w:rsidRPr="00D47C11" w:rsidRDefault="006E0B47" w:rsidP="00D47C11">
            <w:pPr>
              <w:adjustRightInd w:val="0"/>
              <w:ind w:left="65"/>
              <w:rPr>
                <w:rFonts w:ascii="Arial" w:hAnsi="Arial" w:cs="Arial"/>
                <w:b/>
                <w:sz w:val="20"/>
                <w:szCs w:val="20"/>
              </w:rPr>
            </w:pPr>
            <w:r w:rsidRPr="00D47C11">
              <w:rPr>
                <w:rFonts w:ascii="Arial" w:hAnsi="Arial" w:cs="Arial"/>
                <w:sz w:val="20"/>
                <w:szCs w:val="20"/>
              </w:rPr>
              <w:sym w:font="Wingdings" w:char="F09F"/>
            </w:r>
            <w:r w:rsidRPr="00D47C11">
              <w:rPr>
                <w:rFonts w:ascii="Arial" w:hAnsi="Arial" w:cs="Arial"/>
                <w:sz w:val="20"/>
                <w:szCs w:val="20"/>
              </w:rPr>
              <w:t xml:space="preserve"> Număr obiective ale patrimoniului  cultural afectate de degradare sau îmbunătăţire; </w:t>
            </w:r>
          </w:p>
        </w:tc>
        <w:tc>
          <w:tcPr>
            <w:tcW w:w="2661" w:type="dxa"/>
            <w:vAlign w:val="center"/>
          </w:tcPr>
          <w:p w:rsidR="006E0B47" w:rsidRPr="00254D38" w:rsidRDefault="006E0B47" w:rsidP="00D47C11">
            <w:pPr>
              <w:adjustRightInd w:val="0"/>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Informaţii de la APM şi  consilii locale</w:t>
            </w:r>
          </w:p>
          <w:p w:rsidR="006E0B47" w:rsidRPr="00254D38" w:rsidRDefault="006E0B47" w:rsidP="00D47C11">
            <w:pPr>
              <w:adjustRightInd w:val="0"/>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Evoluţia se raportează  la indicatorii determinaţi în anul precedent realizării monitorizării;</w:t>
            </w:r>
          </w:p>
        </w:tc>
      </w:tr>
      <w:tr w:rsidR="006E0B47" w:rsidRPr="00CB1891" w:rsidTr="00D47C11">
        <w:trPr>
          <w:jc w:val="center"/>
        </w:trPr>
        <w:tc>
          <w:tcPr>
            <w:tcW w:w="818" w:type="dxa"/>
            <w:vAlign w:val="center"/>
          </w:tcPr>
          <w:p w:rsidR="006E0B47" w:rsidRPr="00D47C11" w:rsidRDefault="006E0B47" w:rsidP="00D47C11">
            <w:pPr>
              <w:adjustRightInd w:val="0"/>
              <w:jc w:val="center"/>
              <w:rPr>
                <w:rFonts w:ascii="Arial" w:hAnsi="Arial" w:cs="Arial"/>
                <w:sz w:val="20"/>
                <w:szCs w:val="20"/>
              </w:rPr>
            </w:pPr>
            <w:r w:rsidRPr="00D47C11">
              <w:rPr>
                <w:rFonts w:ascii="Arial" w:hAnsi="Arial" w:cs="Arial"/>
                <w:sz w:val="20"/>
                <w:szCs w:val="20"/>
              </w:rPr>
              <w:t>11.</w:t>
            </w:r>
          </w:p>
        </w:tc>
        <w:tc>
          <w:tcPr>
            <w:tcW w:w="3494" w:type="dxa"/>
            <w:vMerge/>
            <w:vAlign w:val="center"/>
          </w:tcPr>
          <w:p w:rsidR="006E0B47" w:rsidRPr="00D47C11" w:rsidRDefault="006E0B47" w:rsidP="00D47C11">
            <w:pPr>
              <w:jc w:val="center"/>
              <w:rPr>
                <w:rFonts w:ascii="Arial" w:hAnsi="Arial" w:cs="Arial"/>
                <w:sz w:val="20"/>
                <w:szCs w:val="20"/>
              </w:rPr>
            </w:pPr>
          </w:p>
        </w:tc>
        <w:tc>
          <w:tcPr>
            <w:tcW w:w="3535" w:type="dxa"/>
            <w:vAlign w:val="center"/>
          </w:tcPr>
          <w:p w:rsidR="006E0B47" w:rsidRPr="00D47C11" w:rsidRDefault="006E0B47" w:rsidP="006A508B">
            <w:pPr>
              <w:rPr>
                <w:rFonts w:ascii="Arial" w:hAnsi="Arial" w:cs="Arial"/>
                <w:b/>
                <w:sz w:val="20"/>
                <w:szCs w:val="20"/>
              </w:rPr>
            </w:pPr>
            <w:r w:rsidRPr="00D47C11">
              <w:rPr>
                <w:rFonts w:ascii="Arial" w:hAnsi="Arial" w:cs="Arial"/>
                <w:sz w:val="20"/>
                <w:szCs w:val="20"/>
              </w:rPr>
              <w:t xml:space="preserve">Îmbunătăţirea sănătăţii umane şi crearea sistemului de monitorizare a evoluţiei în raport cu calitatea mediului; </w:t>
            </w:r>
          </w:p>
        </w:tc>
        <w:tc>
          <w:tcPr>
            <w:tcW w:w="2668" w:type="dxa"/>
            <w:vAlign w:val="center"/>
          </w:tcPr>
          <w:p w:rsidR="006E0B47" w:rsidRPr="00254D38" w:rsidRDefault="006E0B47" w:rsidP="00D47C11">
            <w:pPr>
              <w:adjustRightInd w:val="0"/>
              <w:ind w:left="65"/>
              <w:rPr>
                <w:rFonts w:ascii="Arial" w:hAnsi="Arial" w:cs="Arial"/>
                <w:sz w:val="20"/>
                <w:szCs w:val="20"/>
                <w:lang w:val="pt-BR"/>
              </w:rPr>
            </w:pPr>
            <w:r w:rsidRPr="00D47C11">
              <w:rPr>
                <w:rFonts w:ascii="Arial" w:hAnsi="Arial" w:cs="Arial"/>
                <w:sz w:val="20"/>
                <w:szCs w:val="20"/>
              </w:rPr>
              <w:sym w:font="Wingdings" w:char="F09F"/>
            </w:r>
            <w:r w:rsidRPr="00254D38">
              <w:rPr>
                <w:rFonts w:ascii="Arial" w:hAnsi="Arial" w:cs="Arial"/>
                <w:sz w:val="20"/>
                <w:szCs w:val="20"/>
                <w:lang w:val="pt-BR"/>
              </w:rPr>
              <w:t xml:space="preserve"> Număr imbolnăviri provocate de evenimente de poluare ale apei aerului şi datorate gestionării deşeurilor; </w:t>
            </w:r>
          </w:p>
          <w:p w:rsidR="006E0B47" w:rsidRPr="00254D38" w:rsidRDefault="006E0B47" w:rsidP="00D47C11">
            <w:pPr>
              <w:adjustRightInd w:val="0"/>
              <w:ind w:left="65"/>
              <w:rPr>
                <w:rFonts w:ascii="Arial" w:hAnsi="Arial" w:cs="Arial"/>
                <w:b/>
                <w:sz w:val="20"/>
                <w:szCs w:val="20"/>
                <w:lang w:val="pt-BR"/>
              </w:rPr>
            </w:pPr>
            <w:r w:rsidRPr="00D47C11">
              <w:rPr>
                <w:rFonts w:ascii="Arial" w:hAnsi="Arial" w:cs="Arial"/>
                <w:sz w:val="20"/>
                <w:szCs w:val="20"/>
              </w:rPr>
              <w:sym w:font="Wingdings" w:char="F09F"/>
            </w:r>
            <w:r w:rsidRPr="00254D38">
              <w:rPr>
                <w:rFonts w:ascii="Arial" w:hAnsi="Arial" w:cs="Arial"/>
                <w:sz w:val="20"/>
                <w:szCs w:val="20"/>
                <w:lang w:val="pt-BR"/>
              </w:rPr>
              <w:t xml:space="preserve"> Număr persoane afectate de obiectivele SEVESO (şi COV), dacă este cazul;</w:t>
            </w:r>
          </w:p>
        </w:tc>
        <w:tc>
          <w:tcPr>
            <w:tcW w:w="2661" w:type="dxa"/>
            <w:vAlign w:val="center"/>
          </w:tcPr>
          <w:p w:rsidR="006E0B47" w:rsidRPr="00254D38" w:rsidRDefault="006E0B47" w:rsidP="00D47C11">
            <w:pPr>
              <w:adjustRightInd w:val="0"/>
              <w:rPr>
                <w:rFonts w:ascii="Arial" w:hAnsi="Arial" w:cs="Arial"/>
                <w:sz w:val="20"/>
                <w:szCs w:val="20"/>
                <w:lang w:val="pt-BR"/>
              </w:rPr>
            </w:pPr>
            <w:r w:rsidRPr="00D47C11">
              <w:rPr>
                <w:rFonts w:ascii="Arial" w:hAnsi="Arial" w:cs="Arial"/>
                <w:sz w:val="20"/>
                <w:szCs w:val="20"/>
              </w:rPr>
              <w:sym w:font="Wingdings" w:char="F09F"/>
            </w:r>
            <w:r w:rsidRPr="00254D38">
              <w:rPr>
                <w:rFonts w:ascii="Arial" w:hAnsi="Arial" w:cs="Arial"/>
                <w:sz w:val="20"/>
                <w:szCs w:val="20"/>
                <w:lang w:val="pt-BR"/>
              </w:rPr>
              <w:t xml:space="preserve"> Autoritatea de Sănătate Publică, ISU, APM, Garda de Mediu; </w:t>
            </w:r>
          </w:p>
          <w:p w:rsidR="006E0B47" w:rsidRPr="00254D38" w:rsidRDefault="006E0B47" w:rsidP="00D47C11">
            <w:pPr>
              <w:adjustRightInd w:val="0"/>
              <w:rPr>
                <w:rFonts w:ascii="Arial" w:hAnsi="Arial" w:cs="Arial"/>
                <w:sz w:val="20"/>
                <w:szCs w:val="20"/>
                <w:lang w:val="pt-BR"/>
              </w:rPr>
            </w:pPr>
            <w:r w:rsidRPr="00D47C11">
              <w:rPr>
                <w:rFonts w:ascii="Arial" w:hAnsi="Arial" w:cs="Arial"/>
                <w:sz w:val="20"/>
                <w:szCs w:val="20"/>
              </w:rPr>
              <w:sym w:font="Wingdings" w:char="F09F"/>
            </w:r>
            <w:r w:rsidRPr="00254D38">
              <w:rPr>
                <w:rFonts w:ascii="Arial" w:hAnsi="Arial" w:cs="Arial"/>
                <w:sz w:val="20"/>
                <w:szCs w:val="20"/>
                <w:lang w:val="pt-BR"/>
              </w:rPr>
              <w:t xml:space="preserve"> Evoluţia se raportează  la indicatorii determinaţi în anul precedent realizării monitorizării; </w:t>
            </w:r>
          </w:p>
        </w:tc>
      </w:tr>
      <w:tr w:rsidR="006E0B47" w:rsidRPr="00CB1891" w:rsidTr="00D47C11">
        <w:trPr>
          <w:jc w:val="center"/>
        </w:trPr>
        <w:tc>
          <w:tcPr>
            <w:tcW w:w="818" w:type="dxa"/>
            <w:vAlign w:val="center"/>
          </w:tcPr>
          <w:p w:rsidR="006E0B47" w:rsidRPr="00D47C11" w:rsidRDefault="006E0B47" w:rsidP="00D47C11">
            <w:pPr>
              <w:adjustRightInd w:val="0"/>
              <w:jc w:val="center"/>
              <w:rPr>
                <w:rFonts w:ascii="Arial" w:hAnsi="Arial" w:cs="Arial"/>
                <w:sz w:val="20"/>
                <w:szCs w:val="20"/>
              </w:rPr>
            </w:pPr>
            <w:r w:rsidRPr="00D47C11">
              <w:rPr>
                <w:rFonts w:ascii="Arial" w:hAnsi="Arial" w:cs="Arial"/>
                <w:sz w:val="20"/>
                <w:szCs w:val="20"/>
              </w:rPr>
              <w:t>12.</w:t>
            </w:r>
          </w:p>
        </w:tc>
        <w:tc>
          <w:tcPr>
            <w:tcW w:w="3494" w:type="dxa"/>
            <w:vMerge w:val="restart"/>
            <w:vAlign w:val="center"/>
          </w:tcPr>
          <w:p w:rsidR="006E0B47" w:rsidRPr="00D47C11" w:rsidRDefault="006E0B47" w:rsidP="00D47C11">
            <w:pPr>
              <w:jc w:val="center"/>
              <w:rPr>
                <w:rFonts w:ascii="Arial" w:hAnsi="Arial" w:cs="Arial"/>
                <w:sz w:val="20"/>
                <w:szCs w:val="20"/>
              </w:rPr>
            </w:pPr>
            <w:r w:rsidRPr="00D47C11">
              <w:rPr>
                <w:rFonts w:ascii="Arial" w:hAnsi="Arial" w:cs="Arial"/>
                <w:sz w:val="20"/>
                <w:szCs w:val="20"/>
              </w:rPr>
              <w:t>Riscuri naturale</w:t>
            </w:r>
          </w:p>
        </w:tc>
        <w:tc>
          <w:tcPr>
            <w:tcW w:w="3535" w:type="dxa"/>
            <w:vAlign w:val="center"/>
          </w:tcPr>
          <w:p w:rsidR="006E0B47" w:rsidRPr="00D47C11" w:rsidRDefault="006E0B47" w:rsidP="006A508B">
            <w:pPr>
              <w:rPr>
                <w:rFonts w:ascii="Arial" w:hAnsi="Arial" w:cs="Arial"/>
                <w:b/>
                <w:sz w:val="20"/>
                <w:szCs w:val="20"/>
              </w:rPr>
            </w:pPr>
            <w:r w:rsidRPr="00D47C11">
              <w:rPr>
                <w:rFonts w:ascii="Arial" w:hAnsi="Arial" w:cs="Arial"/>
                <w:sz w:val="20"/>
                <w:szCs w:val="20"/>
              </w:rPr>
              <w:t xml:space="preserve">Reducerea riscului natural (seism, alunecări de teren, inundaţii), protejarea vieţii umane şi a bunurilor expuse la acest risc; </w:t>
            </w:r>
          </w:p>
        </w:tc>
        <w:tc>
          <w:tcPr>
            <w:tcW w:w="2668" w:type="dxa"/>
            <w:vAlign w:val="center"/>
          </w:tcPr>
          <w:p w:rsidR="006E0B47" w:rsidRPr="00D47C11" w:rsidRDefault="006E0B47" w:rsidP="00D47C11">
            <w:pPr>
              <w:adjustRightInd w:val="0"/>
              <w:ind w:left="65"/>
              <w:rPr>
                <w:rFonts w:ascii="Arial" w:hAnsi="Arial" w:cs="Arial"/>
                <w:sz w:val="20"/>
                <w:szCs w:val="20"/>
              </w:rPr>
            </w:pPr>
            <w:r w:rsidRPr="00D47C11">
              <w:rPr>
                <w:rFonts w:ascii="Arial" w:hAnsi="Arial" w:cs="Arial"/>
                <w:sz w:val="20"/>
                <w:szCs w:val="20"/>
              </w:rPr>
              <w:sym w:font="Wingdings" w:char="F09F"/>
            </w:r>
            <w:r w:rsidRPr="00D47C11">
              <w:rPr>
                <w:rFonts w:ascii="Arial" w:hAnsi="Arial" w:cs="Arial"/>
                <w:sz w:val="20"/>
                <w:szCs w:val="20"/>
              </w:rPr>
              <w:t xml:space="preserve"> Număr evenimente (seisme, inundaţii, alunecări de teren);</w:t>
            </w:r>
          </w:p>
          <w:p w:rsidR="006E0B47" w:rsidRPr="00D47C11" w:rsidRDefault="006E0B47" w:rsidP="00D47C11">
            <w:pPr>
              <w:adjustRightInd w:val="0"/>
              <w:ind w:left="65"/>
              <w:rPr>
                <w:rFonts w:ascii="Arial" w:hAnsi="Arial" w:cs="Arial"/>
                <w:sz w:val="20"/>
                <w:szCs w:val="20"/>
              </w:rPr>
            </w:pPr>
            <w:r w:rsidRPr="00D47C11">
              <w:rPr>
                <w:rFonts w:ascii="Arial" w:hAnsi="Arial" w:cs="Arial"/>
                <w:sz w:val="20"/>
                <w:szCs w:val="20"/>
              </w:rPr>
              <w:sym w:font="Wingdings" w:char="F09F"/>
            </w:r>
            <w:r w:rsidRPr="00D47C11">
              <w:rPr>
                <w:rFonts w:ascii="Arial" w:hAnsi="Arial" w:cs="Arial"/>
                <w:sz w:val="20"/>
                <w:szCs w:val="20"/>
              </w:rPr>
              <w:t xml:space="preserve"> Număr localităţi afectate; </w:t>
            </w:r>
          </w:p>
          <w:p w:rsidR="006E0B47" w:rsidRPr="00D47C11" w:rsidRDefault="006E0B47" w:rsidP="00D47C11">
            <w:pPr>
              <w:adjustRightInd w:val="0"/>
              <w:ind w:left="65"/>
              <w:rPr>
                <w:rFonts w:ascii="Arial" w:hAnsi="Arial" w:cs="Arial"/>
                <w:b/>
                <w:sz w:val="20"/>
                <w:szCs w:val="20"/>
              </w:rPr>
            </w:pPr>
            <w:r w:rsidRPr="00D47C11">
              <w:rPr>
                <w:rFonts w:ascii="Arial" w:hAnsi="Arial" w:cs="Arial"/>
                <w:sz w:val="20"/>
                <w:szCs w:val="20"/>
              </w:rPr>
              <w:sym w:font="Wingdings" w:char="F09F"/>
            </w:r>
            <w:r w:rsidRPr="00D47C11">
              <w:rPr>
                <w:rFonts w:ascii="Arial" w:hAnsi="Arial" w:cs="Arial"/>
                <w:sz w:val="20"/>
                <w:szCs w:val="20"/>
              </w:rPr>
              <w:t xml:space="preserve"> Număr persoane afectate</w:t>
            </w:r>
          </w:p>
        </w:tc>
        <w:tc>
          <w:tcPr>
            <w:tcW w:w="2661" w:type="dxa"/>
            <w:vAlign w:val="center"/>
          </w:tcPr>
          <w:p w:rsidR="006E0B47" w:rsidRPr="00254D38" w:rsidRDefault="006E0B47" w:rsidP="00D47C11">
            <w:pPr>
              <w:adjustRightInd w:val="0"/>
              <w:rPr>
                <w:rFonts w:ascii="Arial" w:hAnsi="Arial" w:cs="Arial"/>
                <w:sz w:val="20"/>
                <w:szCs w:val="20"/>
                <w:lang w:val="pt-BR"/>
              </w:rPr>
            </w:pPr>
            <w:r w:rsidRPr="00D47C11">
              <w:rPr>
                <w:rFonts w:ascii="Arial" w:hAnsi="Arial" w:cs="Arial"/>
                <w:sz w:val="20"/>
                <w:szCs w:val="20"/>
              </w:rPr>
              <w:sym w:font="Wingdings" w:char="F09F"/>
            </w:r>
            <w:r w:rsidRPr="00254D38">
              <w:rPr>
                <w:rFonts w:ascii="Arial" w:hAnsi="Arial" w:cs="Arial"/>
                <w:sz w:val="20"/>
                <w:szCs w:val="20"/>
                <w:lang w:val="pt-BR"/>
              </w:rPr>
              <w:t xml:space="preserve"> Consilii locale, ISU, Garda de Mediu, APM;</w:t>
            </w:r>
          </w:p>
          <w:p w:rsidR="006E0B47" w:rsidRPr="00254D38" w:rsidRDefault="006E0B47" w:rsidP="00D47C11">
            <w:pPr>
              <w:adjustRightInd w:val="0"/>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Evoluţia se raportează  la indicatorii determinaţi în anul precedent realizării monitorizării</w:t>
            </w:r>
          </w:p>
        </w:tc>
      </w:tr>
      <w:tr w:rsidR="006E0B47" w:rsidRPr="00CB1891" w:rsidTr="00D47C11">
        <w:trPr>
          <w:jc w:val="center"/>
        </w:trPr>
        <w:tc>
          <w:tcPr>
            <w:tcW w:w="818" w:type="dxa"/>
            <w:vAlign w:val="center"/>
          </w:tcPr>
          <w:p w:rsidR="006E0B47" w:rsidRPr="00D47C11" w:rsidRDefault="006E0B47" w:rsidP="00D47C11">
            <w:pPr>
              <w:adjustRightInd w:val="0"/>
              <w:jc w:val="center"/>
              <w:rPr>
                <w:rFonts w:ascii="Arial" w:hAnsi="Arial" w:cs="Arial"/>
                <w:sz w:val="20"/>
                <w:szCs w:val="20"/>
              </w:rPr>
            </w:pPr>
            <w:r w:rsidRPr="00D47C11">
              <w:rPr>
                <w:rFonts w:ascii="Arial" w:hAnsi="Arial" w:cs="Arial"/>
                <w:sz w:val="20"/>
                <w:szCs w:val="20"/>
              </w:rPr>
              <w:t>13.</w:t>
            </w:r>
          </w:p>
        </w:tc>
        <w:tc>
          <w:tcPr>
            <w:tcW w:w="3494" w:type="dxa"/>
            <w:vMerge/>
            <w:vAlign w:val="center"/>
          </w:tcPr>
          <w:p w:rsidR="006E0B47" w:rsidRPr="00D47C11" w:rsidRDefault="006E0B47" w:rsidP="00D47C11">
            <w:pPr>
              <w:adjustRightInd w:val="0"/>
              <w:jc w:val="center"/>
              <w:rPr>
                <w:rFonts w:ascii="Arial" w:hAnsi="Arial" w:cs="Arial"/>
                <w:sz w:val="20"/>
                <w:szCs w:val="20"/>
              </w:rPr>
            </w:pPr>
          </w:p>
        </w:tc>
        <w:tc>
          <w:tcPr>
            <w:tcW w:w="3535" w:type="dxa"/>
            <w:vAlign w:val="center"/>
          </w:tcPr>
          <w:p w:rsidR="006E0B47" w:rsidRPr="00D47C11" w:rsidRDefault="006E0B47" w:rsidP="00D47C11">
            <w:pPr>
              <w:adjustRightInd w:val="0"/>
              <w:rPr>
                <w:rFonts w:ascii="Arial" w:hAnsi="Arial" w:cs="Arial"/>
                <w:b/>
                <w:sz w:val="20"/>
                <w:szCs w:val="20"/>
              </w:rPr>
            </w:pPr>
            <w:r w:rsidRPr="00D47C11">
              <w:rPr>
                <w:rFonts w:ascii="Arial" w:hAnsi="Arial" w:cs="Arial"/>
                <w:sz w:val="20"/>
                <w:szCs w:val="20"/>
              </w:rPr>
              <w:t xml:space="preserve">Prevenirea şi managementul corect al riscurilor de accidente la obiectivele economice care sunt generatoare de accidente (limtarea riscurilor în cazul utilizării substanţelor chimice care pot provoca accidente majore); </w:t>
            </w:r>
          </w:p>
        </w:tc>
        <w:tc>
          <w:tcPr>
            <w:tcW w:w="2668" w:type="dxa"/>
            <w:vAlign w:val="center"/>
          </w:tcPr>
          <w:p w:rsidR="006E0B47" w:rsidRPr="00D47C11" w:rsidRDefault="006E0B47" w:rsidP="00D47C11">
            <w:pPr>
              <w:tabs>
                <w:tab w:val="num" w:pos="0"/>
              </w:tabs>
              <w:adjustRightInd w:val="0"/>
              <w:ind w:left="65"/>
              <w:rPr>
                <w:rFonts w:ascii="Arial" w:hAnsi="Arial" w:cs="Arial"/>
                <w:sz w:val="20"/>
                <w:szCs w:val="20"/>
              </w:rPr>
            </w:pPr>
            <w:r w:rsidRPr="00D47C11">
              <w:rPr>
                <w:rFonts w:ascii="Arial" w:hAnsi="Arial" w:cs="Arial"/>
                <w:sz w:val="20"/>
                <w:szCs w:val="20"/>
              </w:rPr>
              <w:sym w:font="Wingdings" w:char="F09F"/>
            </w:r>
            <w:r w:rsidRPr="00D47C11">
              <w:rPr>
                <w:rFonts w:ascii="Arial" w:hAnsi="Arial" w:cs="Arial"/>
                <w:sz w:val="20"/>
                <w:szCs w:val="20"/>
              </w:rPr>
              <w:t xml:space="preserve"> Număr obiective SEVESO; </w:t>
            </w:r>
          </w:p>
          <w:p w:rsidR="006E0B47" w:rsidRPr="00D47C11" w:rsidRDefault="006E0B47" w:rsidP="00D47C11">
            <w:pPr>
              <w:tabs>
                <w:tab w:val="num" w:pos="0"/>
              </w:tabs>
              <w:adjustRightInd w:val="0"/>
              <w:ind w:left="65"/>
              <w:rPr>
                <w:rFonts w:ascii="Arial" w:hAnsi="Arial" w:cs="Arial"/>
                <w:sz w:val="20"/>
                <w:szCs w:val="20"/>
              </w:rPr>
            </w:pPr>
            <w:r w:rsidRPr="00D47C11">
              <w:rPr>
                <w:rFonts w:ascii="Arial" w:hAnsi="Arial" w:cs="Arial"/>
                <w:sz w:val="20"/>
                <w:szCs w:val="20"/>
              </w:rPr>
              <w:sym w:font="Wingdings" w:char="F09F"/>
            </w:r>
            <w:r w:rsidRPr="00D47C11">
              <w:rPr>
                <w:rFonts w:ascii="Arial" w:hAnsi="Arial" w:cs="Arial"/>
                <w:sz w:val="20"/>
                <w:szCs w:val="20"/>
              </w:rPr>
              <w:t xml:space="preserve"> Număr evenimente (dacă este cazul); </w:t>
            </w:r>
          </w:p>
          <w:p w:rsidR="006E0B47" w:rsidRPr="00D47C11" w:rsidRDefault="006E0B47" w:rsidP="00D47C11">
            <w:pPr>
              <w:tabs>
                <w:tab w:val="num" w:pos="0"/>
              </w:tabs>
              <w:adjustRightInd w:val="0"/>
              <w:ind w:left="65"/>
              <w:rPr>
                <w:rFonts w:ascii="Arial" w:hAnsi="Arial" w:cs="Arial"/>
                <w:sz w:val="20"/>
                <w:szCs w:val="20"/>
              </w:rPr>
            </w:pPr>
            <w:r w:rsidRPr="00D47C11">
              <w:rPr>
                <w:rFonts w:ascii="Arial" w:hAnsi="Arial" w:cs="Arial"/>
                <w:sz w:val="20"/>
                <w:szCs w:val="20"/>
              </w:rPr>
              <w:sym w:font="Wingdings" w:char="F09F"/>
            </w:r>
            <w:r w:rsidRPr="00D47C11">
              <w:rPr>
                <w:rFonts w:ascii="Arial" w:hAnsi="Arial" w:cs="Arial"/>
                <w:sz w:val="20"/>
                <w:szCs w:val="20"/>
              </w:rPr>
              <w:t xml:space="preserve"> Număr persoane afectate (dacă este cazul); </w:t>
            </w:r>
          </w:p>
          <w:p w:rsidR="006E0B47" w:rsidRPr="00D47C11" w:rsidRDefault="006E0B47" w:rsidP="00D47C11">
            <w:pPr>
              <w:tabs>
                <w:tab w:val="num" w:pos="0"/>
              </w:tabs>
              <w:adjustRightInd w:val="0"/>
              <w:ind w:left="65"/>
              <w:rPr>
                <w:rFonts w:ascii="Arial" w:hAnsi="Arial" w:cs="Arial"/>
                <w:b/>
                <w:sz w:val="20"/>
                <w:szCs w:val="20"/>
              </w:rPr>
            </w:pPr>
            <w:r w:rsidRPr="00D47C11">
              <w:rPr>
                <w:rFonts w:ascii="Arial" w:hAnsi="Arial" w:cs="Arial"/>
                <w:sz w:val="20"/>
                <w:szCs w:val="20"/>
              </w:rPr>
              <w:sym w:font="Wingdings" w:char="F09F"/>
            </w:r>
            <w:r w:rsidRPr="00D47C11">
              <w:rPr>
                <w:rFonts w:ascii="Arial" w:hAnsi="Arial" w:cs="Arial"/>
                <w:sz w:val="20"/>
                <w:szCs w:val="20"/>
              </w:rPr>
              <w:t xml:space="preserve"> Număr obiective afectate (dacă este cazul</w:t>
            </w:r>
            <w:r w:rsidRPr="00D47C11">
              <w:rPr>
                <w:rFonts w:ascii="Arial" w:hAnsi="Arial" w:cs="Arial"/>
                <w:b/>
                <w:sz w:val="20"/>
                <w:szCs w:val="20"/>
              </w:rPr>
              <w:t>)</w:t>
            </w:r>
          </w:p>
        </w:tc>
        <w:tc>
          <w:tcPr>
            <w:tcW w:w="2661" w:type="dxa"/>
            <w:vAlign w:val="center"/>
          </w:tcPr>
          <w:p w:rsidR="006E0B47" w:rsidRPr="00254D38" w:rsidRDefault="006E0B47" w:rsidP="00D47C11">
            <w:pPr>
              <w:adjustRightInd w:val="0"/>
              <w:rPr>
                <w:rFonts w:ascii="Arial" w:hAnsi="Arial" w:cs="Arial"/>
                <w:sz w:val="20"/>
                <w:szCs w:val="20"/>
                <w:lang w:val="es-ES"/>
              </w:rPr>
            </w:pPr>
            <w:r w:rsidRPr="00D47C11">
              <w:rPr>
                <w:rFonts w:ascii="Arial" w:hAnsi="Arial" w:cs="Arial"/>
                <w:sz w:val="20"/>
                <w:szCs w:val="20"/>
              </w:rPr>
              <w:sym w:font="Wingdings" w:char="F09F"/>
            </w:r>
            <w:r w:rsidRPr="00254D38">
              <w:rPr>
                <w:rFonts w:ascii="Arial" w:hAnsi="Arial" w:cs="Arial"/>
                <w:sz w:val="20"/>
                <w:szCs w:val="20"/>
                <w:lang w:val="es-ES"/>
              </w:rPr>
              <w:t xml:space="preserve"> Informaţii de la ISU, APM, GNM; </w:t>
            </w:r>
          </w:p>
          <w:p w:rsidR="006E0B47" w:rsidRPr="00254D38" w:rsidRDefault="006E0B47" w:rsidP="00D47C11">
            <w:pPr>
              <w:adjustRightInd w:val="0"/>
              <w:rPr>
                <w:rFonts w:ascii="Arial" w:hAnsi="Arial" w:cs="Arial"/>
                <w:sz w:val="20"/>
                <w:szCs w:val="20"/>
                <w:lang w:val="it-IT"/>
              </w:rPr>
            </w:pPr>
            <w:r w:rsidRPr="00D47C11">
              <w:rPr>
                <w:rFonts w:ascii="Arial" w:hAnsi="Arial" w:cs="Arial"/>
                <w:sz w:val="20"/>
                <w:szCs w:val="20"/>
              </w:rPr>
              <w:sym w:font="Wingdings" w:char="F09F"/>
            </w:r>
            <w:r w:rsidRPr="00254D38">
              <w:rPr>
                <w:rFonts w:ascii="Arial" w:hAnsi="Arial" w:cs="Arial"/>
                <w:sz w:val="20"/>
                <w:szCs w:val="20"/>
                <w:lang w:val="it-IT"/>
              </w:rPr>
              <w:t xml:space="preserve"> Evoluţia se raportează  la indicatorii determinaţi în anul precedent realizării monitorizării; </w:t>
            </w:r>
          </w:p>
        </w:tc>
      </w:tr>
    </w:tbl>
    <w:p w:rsidR="006E0B47" w:rsidRPr="00254D38" w:rsidRDefault="006E0B47" w:rsidP="00354954">
      <w:pPr>
        <w:adjustRightInd w:val="0"/>
        <w:jc w:val="center"/>
        <w:rPr>
          <w:rFonts w:ascii="Arial" w:hAnsi="Arial" w:cs="Arial"/>
          <w:b/>
          <w:sz w:val="22"/>
          <w:szCs w:val="22"/>
          <w:lang w:val="it-IT"/>
        </w:rPr>
        <w:sectPr w:rsidR="006E0B47" w:rsidRPr="00254D38" w:rsidSect="005B15DF">
          <w:pgSz w:w="15840" w:h="12240" w:orient="landscape"/>
          <w:pgMar w:top="1440" w:right="1440" w:bottom="902" w:left="1440" w:header="720" w:footer="720" w:gutter="0"/>
          <w:cols w:space="720"/>
          <w:docGrid w:linePitch="360"/>
        </w:sectPr>
      </w:pPr>
    </w:p>
    <w:p w:rsidR="006E0B47" w:rsidRPr="00254D38" w:rsidRDefault="006E0B47" w:rsidP="00354954">
      <w:pPr>
        <w:adjustRightInd w:val="0"/>
        <w:jc w:val="center"/>
        <w:rPr>
          <w:rFonts w:ascii="Arial" w:hAnsi="Arial" w:cs="Arial"/>
          <w:b/>
          <w:sz w:val="22"/>
          <w:szCs w:val="22"/>
          <w:lang w:val="it-IT"/>
        </w:rPr>
      </w:pPr>
    </w:p>
    <w:p w:rsidR="006E0B47" w:rsidRPr="00254D38" w:rsidRDefault="006E0B47" w:rsidP="00A4666E">
      <w:pPr>
        <w:adjustRightInd w:val="0"/>
        <w:rPr>
          <w:rFonts w:ascii="Arial" w:hAnsi="Arial" w:cs="Arial"/>
          <w:b/>
          <w:i/>
          <w:sz w:val="22"/>
          <w:szCs w:val="22"/>
          <w:lang w:val="it-IT"/>
        </w:rPr>
      </w:pPr>
    </w:p>
    <w:p w:rsidR="006E0B47" w:rsidRPr="00254D38" w:rsidRDefault="006E0B47" w:rsidP="007B130F">
      <w:pPr>
        <w:jc w:val="both"/>
        <w:rPr>
          <w:sz w:val="22"/>
          <w:szCs w:val="22"/>
          <w:lang w:val="it-IT"/>
        </w:rPr>
      </w:pPr>
      <w:r w:rsidRPr="00254D38">
        <w:rPr>
          <w:rFonts w:ascii="Arial" w:hAnsi="Arial"/>
          <w:b/>
          <w:sz w:val="22"/>
          <w:szCs w:val="22"/>
          <w:lang w:val="it-IT"/>
        </w:rPr>
        <w:t>12. Rezumat f</w:t>
      </w:r>
      <w:r w:rsidRPr="00254D38">
        <w:rPr>
          <w:rFonts w:ascii="Arial" w:hAnsi="Arial" w:cs="Arial"/>
          <w:b/>
          <w:sz w:val="22"/>
          <w:szCs w:val="22"/>
          <w:lang w:val="it-IT"/>
        </w:rPr>
        <w:t>ă</w:t>
      </w:r>
      <w:r w:rsidRPr="00254D38">
        <w:rPr>
          <w:rFonts w:ascii="Arial" w:hAnsi="Arial"/>
          <w:b/>
          <w:sz w:val="22"/>
          <w:szCs w:val="22"/>
          <w:lang w:val="it-IT"/>
        </w:rPr>
        <w:t>r</w:t>
      </w:r>
      <w:r w:rsidRPr="00254D38">
        <w:rPr>
          <w:rFonts w:ascii="Arial" w:hAnsi="Arial" w:cs="Arial"/>
          <w:b/>
          <w:sz w:val="22"/>
          <w:szCs w:val="22"/>
          <w:lang w:val="it-IT"/>
        </w:rPr>
        <w:t>ă</w:t>
      </w:r>
      <w:r w:rsidRPr="00254D38">
        <w:rPr>
          <w:rFonts w:ascii="Arial" w:hAnsi="Arial"/>
          <w:b/>
          <w:sz w:val="22"/>
          <w:szCs w:val="22"/>
          <w:lang w:val="it-IT"/>
        </w:rPr>
        <w:t xml:space="preserve"> caracter tehnic</w:t>
      </w:r>
      <w:bookmarkStart w:id="21" w:name="_Toc251791623"/>
      <w:bookmarkEnd w:id="21"/>
    </w:p>
    <w:p w:rsidR="006E0B47" w:rsidRDefault="006E0B47" w:rsidP="007B130F">
      <w:pPr>
        <w:autoSpaceDE w:val="0"/>
        <w:autoSpaceDN w:val="0"/>
        <w:adjustRightInd w:val="0"/>
        <w:jc w:val="both"/>
        <w:rPr>
          <w:rFonts w:ascii="Arial" w:hAnsi="Arial" w:cs="Arial"/>
          <w:sz w:val="22"/>
          <w:szCs w:val="22"/>
          <w:lang w:val="ro-RO"/>
        </w:rPr>
      </w:pPr>
      <w:r w:rsidRPr="00F20F88">
        <w:rPr>
          <w:rFonts w:ascii="Arial" w:hAnsi="Arial" w:cs="Arial"/>
          <w:sz w:val="22"/>
          <w:szCs w:val="22"/>
          <w:lang w:val="ro-RO"/>
        </w:rPr>
        <w:t>Raportul de mediu a fost elaborat în conformitate cu cerinţele HG nr. 1076/2004 privind stabilirea procedurii de realizare a a evaluării de mediu pentru planuri şi programe şi cu recomandările cuprinse în Manualul pentru aplicarea procedurii de realizare a evaluării de mediu pentru planuri şi programe elaborat de Ministerul Mediului şi Gospodăririi Apelor, împreună cu Agenţia Naţională de Protecţia Mediului.</w:t>
      </w:r>
    </w:p>
    <w:p w:rsidR="006E0B47" w:rsidRDefault="006E0B47" w:rsidP="007B130F">
      <w:pPr>
        <w:autoSpaceDE w:val="0"/>
        <w:autoSpaceDN w:val="0"/>
        <w:adjustRightInd w:val="0"/>
        <w:jc w:val="both"/>
        <w:rPr>
          <w:rFonts w:ascii="Arial" w:hAnsi="Arial" w:cs="Arial"/>
          <w:sz w:val="22"/>
          <w:szCs w:val="22"/>
          <w:lang w:val="ro-RO"/>
        </w:rPr>
      </w:pPr>
    </w:p>
    <w:p w:rsidR="006E0B47" w:rsidRPr="00F20F88" w:rsidRDefault="006E0B47" w:rsidP="007B130F">
      <w:pPr>
        <w:autoSpaceDE w:val="0"/>
        <w:autoSpaceDN w:val="0"/>
        <w:adjustRightInd w:val="0"/>
        <w:jc w:val="both"/>
        <w:rPr>
          <w:rFonts w:ascii="Arial" w:hAnsi="Arial" w:cs="Arial"/>
          <w:sz w:val="22"/>
          <w:szCs w:val="22"/>
          <w:lang w:val="ro-RO"/>
        </w:rPr>
      </w:pPr>
    </w:p>
    <w:p w:rsidR="006E0B47" w:rsidRDefault="006E0B47" w:rsidP="00E20014">
      <w:pPr>
        <w:rPr>
          <w:rFonts w:ascii="Arial" w:hAnsi="Arial" w:cs="Arial"/>
          <w:b/>
          <w:sz w:val="22"/>
          <w:szCs w:val="22"/>
          <w:lang w:val="ro-RO"/>
        </w:rPr>
      </w:pPr>
      <w:r>
        <w:rPr>
          <w:rFonts w:ascii="Arial" w:hAnsi="Arial" w:cs="Arial"/>
          <w:b/>
          <w:sz w:val="22"/>
          <w:szCs w:val="22"/>
          <w:lang w:val="ro-RO"/>
        </w:rPr>
        <w:t>Obiectivele planului sunt:</w:t>
      </w:r>
    </w:p>
    <w:p w:rsidR="006E0B47" w:rsidRPr="00920939" w:rsidRDefault="006E0B47" w:rsidP="00752149">
      <w:pPr>
        <w:rPr>
          <w:rFonts w:ascii="Arial" w:hAnsi="Arial" w:cs="Arial"/>
          <w:b/>
          <w:color w:val="C00000"/>
          <w:sz w:val="22"/>
          <w:szCs w:val="22"/>
          <w:lang w:val="ro-RO"/>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78"/>
        <w:gridCol w:w="7218"/>
      </w:tblGrid>
      <w:tr w:rsidR="006E0B47" w:rsidRPr="00920939" w:rsidTr="00D47C11">
        <w:tc>
          <w:tcPr>
            <w:tcW w:w="2178" w:type="dxa"/>
            <w:shd w:val="clear" w:color="auto" w:fill="FFC000"/>
            <w:vAlign w:val="center"/>
          </w:tcPr>
          <w:p w:rsidR="006E0B47" w:rsidRPr="00D47C11" w:rsidRDefault="006E0B47" w:rsidP="00D47C11">
            <w:pPr>
              <w:pStyle w:val="Default"/>
              <w:tabs>
                <w:tab w:val="left" w:pos="1155"/>
              </w:tabs>
              <w:spacing w:line="260" w:lineRule="atLeast"/>
              <w:rPr>
                <w:rFonts w:ascii="Arial" w:hAnsi="Arial" w:cs="Arial"/>
                <w:b/>
                <w:bCs/>
                <w:color w:val="C00000"/>
                <w:sz w:val="20"/>
                <w:szCs w:val="20"/>
                <w:lang w:val="ro-RO"/>
              </w:rPr>
            </w:pPr>
            <w:r w:rsidRPr="00D47C11">
              <w:rPr>
                <w:rFonts w:ascii="Arial" w:hAnsi="Arial" w:cs="Arial"/>
                <w:b/>
                <w:bCs/>
                <w:color w:val="C00000"/>
                <w:sz w:val="20"/>
                <w:szCs w:val="20"/>
                <w:lang w:val="ro-RO"/>
              </w:rPr>
              <w:t>Nr. Obiectiv</w:t>
            </w:r>
          </w:p>
        </w:tc>
        <w:tc>
          <w:tcPr>
            <w:tcW w:w="7218" w:type="dxa"/>
            <w:shd w:val="clear" w:color="auto" w:fill="FFC000"/>
            <w:vAlign w:val="center"/>
          </w:tcPr>
          <w:p w:rsidR="006E0B47" w:rsidRPr="00D47C11" w:rsidRDefault="006E0B47" w:rsidP="00D47C11">
            <w:pPr>
              <w:pStyle w:val="Default"/>
              <w:tabs>
                <w:tab w:val="left" w:pos="1155"/>
              </w:tabs>
              <w:spacing w:line="260" w:lineRule="atLeast"/>
              <w:rPr>
                <w:rFonts w:ascii="Arial" w:hAnsi="Arial" w:cs="Arial"/>
                <w:b/>
                <w:bCs/>
                <w:color w:val="C00000"/>
                <w:sz w:val="20"/>
                <w:szCs w:val="20"/>
                <w:lang w:val="ro-RO"/>
              </w:rPr>
            </w:pPr>
            <w:r w:rsidRPr="00D47C11">
              <w:rPr>
                <w:rFonts w:ascii="Arial" w:hAnsi="Arial" w:cs="Arial"/>
                <w:b/>
                <w:bCs/>
                <w:color w:val="C00000"/>
                <w:sz w:val="20"/>
                <w:szCs w:val="20"/>
                <w:lang w:val="ro-RO"/>
              </w:rPr>
              <w:t>Denumirea Obiectivului</w:t>
            </w:r>
          </w:p>
        </w:tc>
      </w:tr>
      <w:tr w:rsidR="006E0B47" w:rsidRPr="00CB1891" w:rsidTr="00D47C11">
        <w:trPr>
          <w:trHeight w:val="456"/>
        </w:trPr>
        <w:tc>
          <w:tcPr>
            <w:tcW w:w="2178" w:type="dxa"/>
            <w:vAlign w:val="center"/>
          </w:tcPr>
          <w:p w:rsidR="006E0B47" w:rsidRPr="00D47C11" w:rsidRDefault="006E0B47" w:rsidP="00D47C11">
            <w:pPr>
              <w:pStyle w:val="Default"/>
              <w:tabs>
                <w:tab w:val="left" w:pos="1155"/>
              </w:tabs>
              <w:rPr>
                <w:rFonts w:ascii="Arial" w:hAnsi="Arial" w:cs="Arial"/>
                <w:b/>
                <w:bCs/>
                <w:color w:val="C00000"/>
                <w:sz w:val="20"/>
                <w:szCs w:val="20"/>
                <w:lang w:val="ro-RO"/>
              </w:rPr>
            </w:pPr>
            <w:r w:rsidRPr="00D47C11">
              <w:rPr>
                <w:rFonts w:ascii="Arial" w:hAnsi="Arial" w:cs="Arial"/>
                <w:b/>
                <w:bCs/>
                <w:color w:val="C00000"/>
                <w:sz w:val="20"/>
                <w:szCs w:val="20"/>
                <w:lang w:val="ro-RO"/>
              </w:rPr>
              <w:t>Obiectivul nr. 1</w:t>
            </w:r>
          </w:p>
        </w:tc>
        <w:tc>
          <w:tcPr>
            <w:tcW w:w="7218" w:type="dxa"/>
            <w:vAlign w:val="center"/>
          </w:tcPr>
          <w:p w:rsidR="006E0B47" w:rsidRPr="00D47C11" w:rsidRDefault="006E0B47" w:rsidP="00D47C11">
            <w:pPr>
              <w:pStyle w:val="Default"/>
              <w:tabs>
                <w:tab w:val="left" w:pos="1155"/>
              </w:tabs>
              <w:rPr>
                <w:rFonts w:ascii="Arial" w:hAnsi="Arial" w:cs="Arial"/>
                <w:b/>
                <w:bCs/>
                <w:color w:val="C00000"/>
                <w:sz w:val="20"/>
                <w:szCs w:val="20"/>
                <w:lang w:val="ro-RO"/>
              </w:rPr>
            </w:pPr>
            <w:r w:rsidRPr="00D47C11">
              <w:rPr>
                <w:rFonts w:ascii="Arial" w:hAnsi="Arial" w:cs="Arial"/>
                <w:b/>
                <w:bCs/>
                <w:color w:val="C00000"/>
                <w:sz w:val="20"/>
                <w:szCs w:val="20"/>
                <w:lang w:val="ro-RO"/>
              </w:rPr>
              <w:t>Stabilirea zonei de trecere peste Dunare (pod suspendat)</w:t>
            </w:r>
          </w:p>
        </w:tc>
      </w:tr>
      <w:tr w:rsidR="006E0B47" w:rsidRPr="00920939" w:rsidTr="00D47C11">
        <w:tc>
          <w:tcPr>
            <w:tcW w:w="2178" w:type="dxa"/>
            <w:vAlign w:val="center"/>
          </w:tcPr>
          <w:p w:rsidR="006E0B47" w:rsidRPr="00D47C11" w:rsidRDefault="006E0B47" w:rsidP="00D47C11">
            <w:pPr>
              <w:pStyle w:val="Default"/>
              <w:tabs>
                <w:tab w:val="left" w:pos="1155"/>
              </w:tabs>
              <w:rPr>
                <w:rFonts w:ascii="Arial" w:hAnsi="Arial" w:cs="Arial"/>
                <w:b/>
                <w:bCs/>
                <w:color w:val="C00000"/>
                <w:sz w:val="20"/>
                <w:szCs w:val="20"/>
                <w:lang w:val="ro-RO"/>
              </w:rPr>
            </w:pPr>
            <w:r w:rsidRPr="00D47C11">
              <w:rPr>
                <w:rFonts w:ascii="Arial" w:hAnsi="Arial" w:cs="Arial"/>
                <w:b/>
                <w:bCs/>
                <w:color w:val="C00000"/>
                <w:sz w:val="20"/>
                <w:szCs w:val="20"/>
                <w:lang w:val="ro-RO"/>
              </w:rPr>
              <w:t>Obiectivul nr. 2</w:t>
            </w:r>
          </w:p>
        </w:tc>
        <w:tc>
          <w:tcPr>
            <w:tcW w:w="7218" w:type="dxa"/>
            <w:vAlign w:val="center"/>
          </w:tcPr>
          <w:p w:rsidR="006E0B47" w:rsidRPr="00D47C11" w:rsidRDefault="006E0B47" w:rsidP="00D47C11">
            <w:pPr>
              <w:pStyle w:val="Default"/>
              <w:tabs>
                <w:tab w:val="left" w:pos="1155"/>
              </w:tabs>
              <w:rPr>
                <w:rFonts w:ascii="Arial" w:hAnsi="Arial" w:cs="Arial"/>
                <w:b/>
                <w:bCs/>
                <w:color w:val="C00000"/>
                <w:sz w:val="20"/>
                <w:szCs w:val="20"/>
                <w:lang w:val="ro-RO"/>
              </w:rPr>
            </w:pPr>
            <w:r w:rsidRPr="00D47C11">
              <w:rPr>
                <w:rFonts w:ascii="Arial" w:hAnsi="Arial" w:cs="Arial"/>
                <w:b/>
                <w:bCs/>
                <w:color w:val="C00000"/>
                <w:sz w:val="20"/>
                <w:szCs w:val="20"/>
                <w:lang w:val="ro-RO"/>
              </w:rPr>
              <w:t>Stabilirea ariei de dezvoltare aeroport international Vadeni (prevazut conform Legii nr. 363/2006 privind aprobarea PATN –Sectiune 1- Cai de comunicatie)</w:t>
            </w:r>
          </w:p>
        </w:tc>
      </w:tr>
      <w:tr w:rsidR="006E0B47" w:rsidRPr="00CB1891" w:rsidTr="00D47C11">
        <w:tc>
          <w:tcPr>
            <w:tcW w:w="2178" w:type="dxa"/>
            <w:vAlign w:val="center"/>
          </w:tcPr>
          <w:p w:rsidR="006E0B47" w:rsidRPr="00D47C11" w:rsidRDefault="006E0B47" w:rsidP="00D47C11">
            <w:pPr>
              <w:pStyle w:val="Default"/>
              <w:tabs>
                <w:tab w:val="left" w:pos="1155"/>
              </w:tabs>
              <w:rPr>
                <w:rFonts w:ascii="Arial" w:hAnsi="Arial" w:cs="Arial"/>
                <w:b/>
                <w:bCs/>
                <w:color w:val="C00000"/>
                <w:sz w:val="20"/>
                <w:szCs w:val="20"/>
                <w:lang w:val="ro-RO"/>
              </w:rPr>
            </w:pPr>
            <w:r w:rsidRPr="00D47C11">
              <w:rPr>
                <w:rFonts w:ascii="Arial" w:hAnsi="Arial" w:cs="Arial"/>
                <w:b/>
                <w:bCs/>
                <w:color w:val="C00000"/>
                <w:sz w:val="20"/>
                <w:szCs w:val="20"/>
                <w:lang w:val="ro-RO"/>
              </w:rPr>
              <w:t>Obiectivul nr. 3</w:t>
            </w:r>
          </w:p>
        </w:tc>
        <w:tc>
          <w:tcPr>
            <w:tcW w:w="7218" w:type="dxa"/>
            <w:vAlign w:val="center"/>
          </w:tcPr>
          <w:p w:rsidR="006E0B47" w:rsidRPr="00D47C11" w:rsidRDefault="006E0B47" w:rsidP="00D47C11">
            <w:pPr>
              <w:pStyle w:val="Default"/>
              <w:tabs>
                <w:tab w:val="left" w:pos="1155"/>
              </w:tabs>
              <w:rPr>
                <w:rFonts w:ascii="Arial" w:hAnsi="Arial" w:cs="Arial"/>
                <w:b/>
                <w:bCs/>
                <w:color w:val="C00000"/>
                <w:sz w:val="20"/>
                <w:szCs w:val="20"/>
                <w:lang w:val="ro-RO"/>
              </w:rPr>
            </w:pPr>
            <w:r w:rsidRPr="00D47C11">
              <w:rPr>
                <w:rFonts w:ascii="Arial" w:hAnsi="Arial" w:cs="Arial"/>
                <w:b/>
                <w:bCs/>
                <w:color w:val="C00000"/>
                <w:sz w:val="20"/>
                <w:szCs w:val="20"/>
                <w:lang w:val="ro-RO"/>
              </w:rPr>
              <w:t>Infrastructura de transport (drum experes Galati- Braila, drum feroviar)</w:t>
            </w:r>
          </w:p>
        </w:tc>
      </w:tr>
      <w:tr w:rsidR="006E0B47" w:rsidRPr="00920939" w:rsidTr="00D47C11">
        <w:tc>
          <w:tcPr>
            <w:tcW w:w="2178" w:type="dxa"/>
            <w:vAlign w:val="center"/>
          </w:tcPr>
          <w:p w:rsidR="006E0B47" w:rsidRPr="00D47C11" w:rsidRDefault="006E0B47" w:rsidP="00D47C11">
            <w:pPr>
              <w:pStyle w:val="Default"/>
              <w:tabs>
                <w:tab w:val="left" w:pos="1155"/>
              </w:tabs>
              <w:spacing w:line="260" w:lineRule="atLeast"/>
              <w:rPr>
                <w:rFonts w:ascii="Arial" w:hAnsi="Arial" w:cs="Arial"/>
                <w:b/>
                <w:bCs/>
                <w:color w:val="C00000"/>
                <w:sz w:val="20"/>
                <w:szCs w:val="20"/>
                <w:lang w:val="ro-RO"/>
              </w:rPr>
            </w:pPr>
            <w:r w:rsidRPr="00D47C11">
              <w:rPr>
                <w:rFonts w:ascii="Arial" w:hAnsi="Arial" w:cs="Arial"/>
                <w:b/>
                <w:bCs/>
                <w:color w:val="C00000"/>
                <w:sz w:val="20"/>
                <w:szCs w:val="20"/>
                <w:lang w:val="ro-RO"/>
              </w:rPr>
              <w:t>Obiectivul nr. 4</w:t>
            </w:r>
          </w:p>
        </w:tc>
        <w:tc>
          <w:tcPr>
            <w:tcW w:w="7218" w:type="dxa"/>
            <w:vAlign w:val="center"/>
          </w:tcPr>
          <w:p w:rsidR="006E0B47" w:rsidRPr="00D47C11" w:rsidRDefault="006E0B47" w:rsidP="00D47C11">
            <w:pPr>
              <w:pStyle w:val="Default"/>
              <w:spacing w:line="260" w:lineRule="atLeast"/>
              <w:rPr>
                <w:rFonts w:ascii="Arial" w:hAnsi="Arial" w:cs="Arial"/>
                <w:b/>
                <w:bCs/>
                <w:color w:val="C00000"/>
                <w:sz w:val="20"/>
                <w:szCs w:val="20"/>
                <w:lang w:val="ro-RO"/>
              </w:rPr>
            </w:pPr>
            <w:r w:rsidRPr="00D47C11">
              <w:rPr>
                <w:rFonts w:ascii="Arial" w:hAnsi="Arial" w:cs="Arial"/>
                <w:b/>
                <w:bCs/>
                <w:color w:val="C00000"/>
                <w:sz w:val="20"/>
                <w:szCs w:val="20"/>
                <w:lang w:val="ro-RO"/>
              </w:rPr>
              <w:t xml:space="preserve">Asigurarea utilităţilor (alimentare cu energie electrică, gaze, telecomunicaţii) </w:t>
            </w:r>
          </w:p>
        </w:tc>
      </w:tr>
      <w:tr w:rsidR="006E0B47" w:rsidRPr="00920939" w:rsidTr="00D47C11">
        <w:tc>
          <w:tcPr>
            <w:tcW w:w="2178" w:type="dxa"/>
            <w:vAlign w:val="center"/>
          </w:tcPr>
          <w:p w:rsidR="006E0B47" w:rsidRPr="00D47C11" w:rsidRDefault="006E0B47" w:rsidP="00D47C11">
            <w:pPr>
              <w:pStyle w:val="Default"/>
              <w:tabs>
                <w:tab w:val="left" w:pos="1155"/>
              </w:tabs>
              <w:spacing w:line="260" w:lineRule="atLeast"/>
              <w:rPr>
                <w:rFonts w:ascii="Arial" w:hAnsi="Arial" w:cs="Arial"/>
                <w:b/>
                <w:bCs/>
                <w:color w:val="C00000"/>
                <w:sz w:val="20"/>
                <w:szCs w:val="20"/>
                <w:lang w:val="ro-RO"/>
              </w:rPr>
            </w:pPr>
            <w:r w:rsidRPr="00D47C11">
              <w:rPr>
                <w:rFonts w:ascii="Arial" w:hAnsi="Arial" w:cs="Arial"/>
                <w:b/>
                <w:bCs/>
                <w:color w:val="C00000"/>
                <w:sz w:val="20"/>
                <w:szCs w:val="20"/>
                <w:lang w:val="ro-RO"/>
              </w:rPr>
              <w:t xml:space="preserve">Obiectivul nr. 5  </w:t>
            </w:r>
          </w:p>
        </w:tc>
        <w:tc>
          <w:tcPr>
            <w:tcW w:w="7218" w:type="dxa"/>
            <w:vAlign w:val="center"/>
          </w:tcPr>
          <w:p w:rsidR="006E0B47" w:rsidRPr="00D47C11" w:rsidRDefault="006E0B47" w:rsidP="00D47C11">
            <w:pPr>
              <w:pStyle w:val="Default"/>
              <w:tabs>
                <w:tab w:val="left" w:pos="1155"/>
              </w:tabs>
              <w:spacing w:line="260" w:lineRule="atLeast"/>
              <w:rPr>
                <w:rFonts w:ascii="Arial" w:hAnsi="Arial" w:cs="Arial"/>
                <w:b/>
                <w:color w:val="C00000"/>
                <w:sz w:val="20"/>
                <w:szCs w:val="20"/>
                <w:lang w:val="ro-RO"/>
              </w:rPr>
            </w:pPr>
            <w:r w:rsidRPr="00D47C11">
              <w:rPr>
                <w:rFonts w:ascii="Arial" w:hAnsi="Arial" w:cs="Arial"/>
                <w:b/>
                <w:color w:val="C00000"/>
                <w:sz w:val="20"/>
                <w:szCs w:val="20"/>
                <w:lang w:val="ro-RO"/>
              </w:rPr>
              <w:t xml:space="preserve">Asigurarea necesarului de spaţii verzi raportat la numărul de locuitori </w:t>
            </w:r>
          </w:p>
          <w:p w:rsidR="006E0B47" w:rsidRPr="00D47C11" w:rsidRDefault="006E0B47" w:rsidP="00D47C11">
            <w:pPr>
              <w:pStyle w:val="Default"/>
              <w:tabs>
                <w:tab w:val="left" w:pos="1155"/>
              </w:tabs>
              <w:spacing w:line="260" w:lineRule="atLeast"/>
              <w:rPr>
                <w:rFonts w:ascii="Arial" w:hAnsi="Arial" w:cs="Arial"/>
                <w:b/>
                <w:bCs/>
                <w:color w:val="C00000"/>
                <w:sz w:val="20"/>
                <w:szCs w:val="20"/>
                <w:lang w:val="ro-RO"/>
              </w:rPr>
            </w:pPr>
            <w:r w:rsidRPr="00D47C11">
              <w:rPr>
                <w:rFonts w:ascii="Arial" w:hAnsi="Arial" w:cs="Arial"/>
                <w:b/>
                <w:color w:val="C00000"/>
                <w:sz w:val="20"/>
                <w:szCs w:val="20"/>
                <w:lang w:val="ro-RO"/>
              </w:rPr>
              <w:t>(26 mp/ locuitor)</w:t>
            </w:r>
          </w:p>
        </w:tc>
      </w:tr>
      <w:tr w:rsidR="006E0B47" w:rsidRPr="00920939" w:rsidTr="00D47C11">
        <w:tc>
          <w:tcPr>
            <w:tcW w:w="2178" w:type="dxa"/>
            <w:vAlign w:val="center"/>
          </w:tcPr>
          <w:p w:rsidR="006E0B47" w:rsidRPr="00D47C11" w:rsidRDefault="006E0B47" w:rsidP="00D47C11">
            <w:pPr>
              <w:pStyle w:val="Default"/>
              <w:tabs>
                <w:tab w:val="left" w:pos="1155"/>
              </w:tabs>
              <w:rPr>
                <w:rFonts w:ascii="Arial" w:hAnsi="Arial" w:cs="Arial"/>
                <w:b/>
                <w:bCs/>
                <w:color w:val="C00000"/>
                <w:sz w:val="20"/>
                <w:szCs w:val="20"/>
                <w:lang w:val="ro-RO"/>
              </w:rPr>
            </w:pPr>
            <w:r w:rsidRPr="00D47C11">
              <w:rPr>
                <w:rFonts w:ascii="Arial" w:hAnsi="Arial" w:cs="Arial"/>
                <w:b/>
                <w:bCs/>
                <w:color w:val="C00000"/>
                <w:sz w:val="20"/>
                <w:szCs w:val="20"/>
                <w:lang w:val="ro-RO"/>
              </w:rPr>
              <w:t>Obiectivul nr. 6</w:t>
            </w:r>
          </w:p>
        </w:tc>
        <w:tc>
          <w:tcPr>
            <w:tcW w:w="7218" w:type="dxa"/>
            <w:vAlign w:val="center"/>
          </w:tcPr>
          <w:p w:rsidR="006E0B47" w:rsidRPr="00D47C11" w:rsidRDefault="006E0B47" w:rsidP="00D47C11">
            <w:pPr>
              <w:pStyle w:val="Default"/>
              <w:tabs>
                <w:tab w:val="left" w:pos="1155"/>
              </w:tabs>
              <w:rPr>
                <w:rFonts w:ascii="Arial" w:hAnsi="Arial" w:cs="Arial"/>
                <w:b/>
                <w:bCs/>
                <w:color w:val="C00000"/>
                <w:sz w:val="20"/>
                <w:szCs w:val="20"/>
                <w:lang w:val="ro-RO"/>
              </w:rPr>
            </w:pPr>
            <w:r w:rsidRPr="00D47C11">
              <w:rPr>
                <w:rFonts w:ascii="Arial" w:hAnsi="Arial" w:cs="Arial"/>
                <w:b/>
                <w:bCs/>
                <w:color w:val="C00000"/>
                <w:sz w:val="20"/>
                <w:szCs w:val="20"/>
                <w:lang w:val="ro-RO"/>
              </w:rPr>
              <w:t>Protejarea habitatelor naturale valoroase si a cadrului natural</w:t>
            </w:r>
          </w:p>
        </w:tc>
      </w:tr>
      <w:tr w:rsidR="006E0B47" w:rsidRPr="00920939" w:rsidTr="00D47C11">
        <w:tc>
          <w:tcPr>
            <w:tcW w:w="2178" w:type="dxa"/>
            <w:vAlign w:val="center"/>
          </w:tcPr>
          <w:p w:rsidR="006E0B47" w:rsidRPr="00D47C11" w:rsidRDefault="006E0B47" w:rsidP="00D47C11">
            <w:pPr>
              <w:pStyle w:val="Default"/>
              <w:tabs>
                <w:tab w:val="left" w:pos="1155"/>
              </w:tabs>
              <w:rPr>
                <w:rFonts w:ascii="Arial" w:hAnsi="Arial" w:cs="Arial"/>
                <w:b/>
                <w:bCs/>
                <w:color w:val="C00000"/>
                <w:sz w:val="20"/>
                <w:szCs w:val="20"/>
                <w:lang w:val="ro-RO"/>
              </w:rPr>
            </w:pPr>
            <w:r w:rsidRPr="00D47C11">
              <w:rPr>
                <w:rFonts w:ascii="Arial" w:hAnsi="Arial" w:cs="Arial"/>
                <w:b/>
                <w:bCs/>
                <w:color w:val="C00000"/>
                <w:sz w:val="20"/>
                <w:szCs w:val="20"/>
                <w:lang w:val="ro-RO"/>
              </w:rPr>
              <w:t>Obiectivul nr. 7</w:t>
            </w:r>
          </w:p>
        </w:tc>
        <w:tc>
          <w:tcPr>
            <w:tcW w:w="7218" w:type="dxa"/>
            <w:vAlign w:val="center"/>
          </w:tcPr>
          <w:p w:rsidR="006E0B47" w:rsidRPr="00D47C11" w:rsidRDefault="006E0B47" w:rsidP="00D47C11">
            <w:pPr>
              <w:pStyle w:val="Default"/>
              <w:tabs>
                <w:tab w:val="left" w:pos="1155"/>
              </w:tabs>
              <w:spacing w:line="260" w:lineRule="atLeast"/>
              <w:rPr>
                <w:rFonts w:ascii="Arial" w:hAnsi="Arial" w:cs="Arial"/>
                <w:b/>
                <w:bCs/>
                <w:color w:val="C00000"/>
                <w:sz w:val="20"/>
                <w:szCs w:val="20"/>
                <w:lang w:val="ro-RO"/>
              </w:rPr>
            </w:pPr>
            <w:r w:rsidRPr="00D47C11">
              <w:rPr>
                <w:rFonts w:ascii="Arial" w:hAnsi="Arial" w:cs="Arial"/>
                <w:b/>
                <w:color w:val="C00000"/>
                <w:sz w:val="20"/>
                <w:szCs w:val="20"/>
                <w:lang w:val="ro-RO"/>
              </w:rPr>
              <w:t>Reducerea emisiilor şi a factorilor de poluare, precum şi prevenirea riscurilor alunecărilor de teren şi al inundaţiilor</w:t>
            </w:r>
          </w:p>
        </w:tc>
      </w:tr>
    </w:tbl>
    <w:p w:rsidR="006E0B47" w:rsidRDefault="006E0B47" w:rsidP="00752149">
      <w:pPr>
        <w:rPr>
          <w:rFonts w:ascii="Arial" w:hAnsi="Arial" w:cs="Arial"/>
          <w:b/>
          <w:sz w:val="22"/>
          <w:szCs w:val="22"/>
          <w:lang w:val="ro-RO"/>
        </w:rPr>
      </w:pPr>
    </w:p>
    <w:p w:rsidR="006E0B47" w:rsidRDefault="006E0B47" w:rsidP="00752149">
      <w:pPr>
        <w:rPr>
          <w:rFonts w:ascii="Arial" w:hAnsi="Arial" w:cs="Arial"/>
          <w:b/>
          <w:sz w:val="22"/>
          <w:szCs w:val="22"/>
          <w:lang w:val="ro-RO"/>
        </w:rPr>
      </w:pPr>
    </w:p>
    <w:p w:rsidR="006E0B47" w:rsidRPr="00752149" w:rsidRDefault="006E0B47" w:rsidP="00916522">
      <w:pPr>
        <w:jc w:val="both"/>
        <w:rPr>
          <w:rFonts w:ascii="Arial" w:hAnsi="Arial" w:cs="Arial"/>
          <w:b/>
          <w:sz w:val="22"/>
          <w:szCs w:val="22"/>
          <w:lang w:val="ro-RO"/>
        </w:rPr>
      </w:pPr>
      <w:r w:rsidRPr="00752149">
        <w:rPr>
          <w:rFonts w:ascii="Arial" w:hAnsi="Arial" w:cs="Arial"/>
          <w:b/>
          <w:sz w:val="22"/>
          <w:szCs w:val="22"/>
          <w:lang w:val="ro-RO"/>
        </w:rPr>
        <w:t xml:space="preserve">Starea actuală în zona </w:t>
      </w:r>
      <w:r w:rsidRPr="007B130F">
        <w:rPr>
          <w:rFonts w:ascii="Arial" w:hAnsi="Arial" w:cs="Arial"/>
          <w:b/>
          <w:color w:val="C00000"/>
          <w:sz w:val="22"/>
          <w:szCs w:val="22"/>
          <w:lang w:val="ro-RO"/>
        </w:rPr>
        <w:t>PATZ</w:t>
      </w:r>
      <w:r w:rsidRPr="00752149">
        <w:rPr>
          <w:rFonts w:ascii="Arial" w:hAnsi="Arial" w:cs="Arial"/>
          <w:b/>
          <w:sz w:val="22"/>
          <w:szCs w:val="22"/>
          <w:lang w:val="ro-RO"/>
        </w:rPr>
        <w:t xml:space="preserve"> în cazul neimplemetării planului </w:t>
      </w:r>
    </w:p>
    <w:p w:rsidR="006E0B47" w:rsidRPr="00B0620C" w:rsidRDefault="006E0B47" w:rsidP="00916522">
      <w:pPr>
        <w:jc w:val="both"/>
        <w:rPr>
          <w:rFonts w:ascii="Arial" w:hAnsi="Arial" w:cs="Arial"/>
          <w:sz w:val="22"/>
          <w:szCs w:val="22"/>
          <w:lang w:val="ro-RO"/>
        </w:rPr>
      </w:pPr>
      <w:r w:rsidRPr="00B0620C">
        <w:rPr>
          <w:rFonts w:ascii="Arial" w:hAnsi="Arial" w:cs="Arial"/>
          <w:sz w:val="22"/>
          <w:szCs w:val="22"/>
          <w:lang w:val="ro-RO"/>
        </w:rPr>
        <w:t xml:space="preserve">Conform prevederilor HG nr. 1076/2004 privind stabilirea procedurii de realizare a evaluării de mediu pentru planuri şi programe şi ale Anexei I la Directiva 2001/42/CE privind evaluarea efectelor anumitor planuri şi programe asupra mediului, factorii / aspectele de mediu care trebuie avuţi în vedere sunt: biodiversitatea, flora, fauna, populaţia, sănătatea umană, apa, aerul, factorii climatici, valorile materiale, patrimonul cultural, inclusiv patrimoniul arhitectonic şi arheologic, peisajul. </w:t>
      </w:r>
    </w:p>
    <w:p w:rsidR="006E0B47" w:rsidRPr="00B0620C" w:rsidRDefault="006E0B47" w:rsidP="00916522">
      <w:pPr>
        <w:jc w:val="both"/>
        <w:rPr>
          <w:rFonts w:ascii="Arial" w:hAnsi="Arial" w:cs="Arial"/>
          <w:sz w:val="22"/>
          <w:szCs w:val="22"/>
          <w:lang w:val="ro-RO"/>
        </w:rPr>
      </w:pPr>
    </w:p>
    <w:p w:rsidR="006E0B47" w:rsidRPr="00B0620C" w:rsidRDefault="006E0B47" w:rsidP="00916522">
      <w:pPr>
        <w:jc w:val="both"/>
        <w:rPr>
          <w:rFonts w:ascii="Arial" w:hAnsi="Arial" w:cs="Arial"/>
          <w:sz w:val="22"/>
          <w:szCs w:val="22"/>
          <w:lang w:val="ro-RO"/>
        </w:rPr>
      </w:pPr>
      <w:r w:rsidRPr="00B0620C">
        <w:rPr>
          <w:rFonts w:ascii="Arial" w:hAnsi="Arial" w:cs="Arial"/>
          <w:sz w:val="22"/>
          <w:szCs w:val="22"/>
          <w:lang w:val="ro-RO"/>
        </w:rPr>
        <w:t>Luând în considerare tipul de plan analizat – P</w:t>
      </w:r>
      <w:r>
        <w:rPr>
          <w:rFonts w:ascii="Arial" w:hAnsi="Arial" w:cs="Arial"/>
          <w:sz w:val="22"/>
          <w:szCs w:val="22"/>
          <w:lang w:val="ro-RO"/>
        </w:rPr>
        <w:t>ATZ</w:t>
      </w:r>
      <w:r w:rsidRPr="00B0620C">
        <w:rPr>
          <w:rFonts w:ascii="Arial" w:hAnsi="Arial" w:cs="Arial"/>
          <w:sz w:val="22"/>
          <w:szCs w:val="22"/>
          <w:lang w:val="ro-RO"/>
        </w:rPr>
        <w:t xml:space="preserve"> – prevederile acestuia, aria de aplicare şi caracteristicile acesteia, s-au stabilit ca relevanţi pentru zona P</w:t>
      </w:r>
      <w:r>
        <w:rPr>
          <w:rFonts w:ascii="Arial" w:hAnsi="Arial" w:cs="Arial"/>
          <w:sz w:val="22"/>
          <w:szCs w:val="22"/>
          <w:lang w:val="ro-RO"/>
        </w:rPr>
        <w:t>AT</w:t>
      </w:r>
      <w:r w:rsidRPr="00B0620C">
        <w:rPr>
          <w:rFonts w:ascii="Arial" w:hAnsi="Arial" w:cs="Arial"/>
          <w:sz w:val="22"/>
          <w:szCs w:val="22"/>
          <w:lang w:val="ro-RO"/>
        </w:rPr>
        <w:t>Z pentru a fi luate în considerare în evaluarea de mediu următorii factori / aspecte de mediu: biodiversitatea, flora şi fauna, populaţia şi sănătatea umană, mediul uban, apa, aerul, solul, zgomotul şi peisajul.</w:t>
      </w:r>
    </w:p>
    <w:p w:rsidR="006E0B47" w:rsidRDefault="006E0B47" w:rsidP="00916522">
      <w:pPr>
        <w:jc w:val="both"/>
        <w:rPr>
          <w:rFonts w:ascii="Arial" w:hAnsi="Arial" w:cs="Arial"/>
          <w:sz w:val="22"/>
          <w:szCs w:val="22"/>
          <w:lang w:val="ro-RO"/>
        </w:rPr>
      </w:pPr>
    </w:p>
    <w:p w:rsidR="006E0B47" w:rsidRPr="00B0620C" w:rsidRDefault="006E0B47" w:rsidP="00916522">
      <w:pPr>
        <w:jc w:val="both"/>
        <w:rPr>
          <w:rFonts w:ascii="Arial" w:hAnsi="Arial" w:cs="Arial"/>
          <w:sz w:val="22"/>
          <w:szCs w:val="22"/>
          <w:lang w:val="ro-RO"/>
        </w:rPr>
      </w:pPr>
      <w:r w:rsidRPr="00B0620C">
        <w:rPr>
          <w:rFonts w:ascii="Arial" w:hAnsi="Arial" w:cs="Arial"/>
          <w:sz w:val="22"/>
          <w:szCs w:val="22"/>
          <w:lang w:val="ro-RO"/>
        </w:rPr>
        <w:t>Starea actuală a mediului avută în vedere de P</w:t>
      </w:r>
      <w:r>
        <w:rPr>
          <w:rFonts w:ascii="Arial" w:hAnsi="Arial" w:cs="Arial"/>
          <w:sz w:val="22"/>
          <w:szCs w:val="22"/>
          <w:lang w:val="ro-RO"/>
        </w:rPr>
        <w:t>AT</w:t>
      </w:r>
      <w:r w:rsidRPr="00B0620C">
        <w:rPr>
          <w:rFonts w:ascii="Arial" w:hAnsi="Arial" w:cs="Arial"/>
          <w:sz w:val="22"/>
          <w:szCs w:val="22"/>
          <w:lang w:val="ro-RO"/>
        </w:rPr>
        <w:t>Z a fost analizată pentru factorii de mediu menţionaţi mai sus, factori care pot fi influenţaţi pozitiv sau negativ de prevederile P</w:t>
      </w:r>
      <w:r>
        <w:rPr>
          <w:rFonts w:ascii="Arial" w:hAnsi="Arial" w:cs="Arial"/>
          <w:sz w:val="22"/>
          <w:szCs w:val="22"/>
          <w:lang w:val="ro-RO"/>
        </w:rPr>
        <w:t>ATZ</w:t>
      </w:r>
      <w:r w:rsidRPr="00B0620C">
        <w:rPr>
          <w:rFonts w:ascii="Arial" w:hAnsi="Arial" w:cs="Arial"/>
          <w:sz w:val="22"/>
          <w:szCs w:val="22"/>
          <w:lang w:val="ro-RO"/>
        </w:rPr>
        <w:t>.</w:t>
      </w:r>
      <w:r>
        <w:rPr>
          <w:rFonts w:ascii="Arial" w:hAnsi="Arial" w:cs="Arial"/>
          <w:sz w:val="22"/>
          <w:szCs w:val="22"/>
          <w:lang w:val="ro-RO"/>
        </w:rPr>
        <w:t xml:space="preserve"> </w:t>
      </w:r>
      <w:r w:rsidRPr="00B0620C">
        <w:rPr>
          <w:rFonts w:ascii="Arial" w:hAnsi="Arial" w:cs="Arial"/>
          <w:sz w:val="22"/>
          <w:szCs w:val="22"/>
          <w:lang w:val="ro-RO"/>
        </w:rPr>
        <w:t>Pe baza analizei stării actuale a mediului au fost identificate aspectele caracteristice şi problemele relevante pentru zona amplasamentului P</w:t>
      </w:r>
      <w:r>
        <w:rPr>
          <w:rFonts w:ascii="Arial" w:hAnsi="Arial" w:cs="Arial"/>
          <w:sz w:val="22"/>
          <w:szCs w:val="22"/>
          <w:lang w:val="ro-RO"/>
        </w:rPr>
        <w:t>AT</w:t>
      </w:r>
      <w:r w:rsidRPr="00B0620C">
        <w:rPr>
          <w:rFonts w:ascii="Arial" w:hAnsi="Arial" w:cs="Arial"/>
          <w:sz w:val="22"/>
          <w:szCs w:val="22"/>
          <w:lang w:val="ro-RO"/>
        </w:rPr>
        <w:t>Z. S-a analizat evoluţia probabilă a mediului în cazul în care nu se vor</w:t>
      </w:r>
      <w:r>
        <w:rPr>
          <w:rFonts w:ascii="Arial" w:hAnsi="Arial" w:cs="Arial"/>
          <w:sz w:val="22"/>
          <w:szCs w:val="22"/>
          <w:lang w:val="ro-RO"/>
        </w:rPr>
        <w:t xml:space="preserve"> </w:t>
      </w:r>
      <w:r w:rsidRPr="00B0620C">
        <w:rPr>
          <w:rFonts w:ascii="Arial" w:hAnsi="Arial" w:cs="Arial"/>
          <w:sz w:val="22"/>
          <w:szCs w:val="22"/>
          <w:lang w:val="ro-RO"/>
        </w:rPr>
        <w:t>implementa prevederile P</w:t>
      </w:r>
      <w:r>
        <w:rPr>
          <w:rFonts w:ascii="Arial" w:hAnsi="Arial" w:cs="Arial"/>
          <w:sz w:val="22"/>
          <w:szCs w:val="22"/>
          <w:lang w:val="ro-RO"/>
        </w:rPr>
        <w:t>AT</w:t>
      </w:r>
      <w:r w:rsidRPr="00B0620C">
        <w:rPr>
          <w:rFonts w:ascii="Arial" w:hAnsi="Arial" w:cs="Arial"/>
          <w:sz w:val="22"/>
          <w:szCs w:val="22"/>
          <w:lang w:val="ro-RO"/>
        </w:rPr>
        <w:t>Z.</w:t>
      </w:r>
    </w:p>
    <w:p w:rsidR="006E0B47" w:rsidRDefault="006E0B47" w:rsidP="00916522">
      <w:pPr>
        <w:tabs>
          <w:tab w:val="left" w:pos="240"/>
          <w:tab w:val="center" w:pos="5040"/>
          <w:tab w:val="left" w:pos="6270"/>
          <w:tab w:val="left" w:pos="7020"/>
          <w:tab w:val="left" w:pos="7200"/>
        </w:tabs>
        <w:jc w:val="both"/>
        <w:rPr>
          <w:rFonts w:ascii="Arial" w:hAnsi="Arial" w:cs="Arial"/>
          <w:b/>
          <w:bCs/>
          <w:sz w:val="22"/>
          <w:szCs w:val="22"/>
          <w:lang w:val="ro-RO"/>
        </w:rPr>
      </w:pPr>
    </w:p>
    <w:p w:rsidR="006E0B47" w:rsidRPr="00E20014" w:rsidRDefault="006E0B47" w:rsidP="00916522">
      <w:pPr>
        <w:jc w:val="both"/>
        <w:rPr>
          <w:rFonts w:ascii="Arial" w:hAnsi="Arial" w:cs="Arial"/>
          <w:b/>
          <w:sz w:val="22"/>
          <w:szCs w:val="22"/>
          <w:lang w:val="ro-RO"/>
        </w:rPr>
      </w:pPr>
      <w:r w:rsidRPr="00E20014">
        <w:rPr>
          <w:rFonts w:ascii="Arial" w:hAnsi="Arial" w:cs="Arial"/>
          <w:b/>
          <w:sz w:val="22"/>
          <w:szCs w:val="22"/>
          <w:lang w:val="ro-RO"/>
        </w:rPr>
        <w:t>Obiectivele de mediu</w:t>
      </w:r>
    </w:p>
    <w:p w:rsidR="006E0B47" w:rsidRPr="00B0620C" w:rsidRDefault="006E0B47" w:rsidP="00BD4334">
      <w:pPr>
        <w:jc w:val="both"/>
        <w:rPr>
          <w:rFonts w:ascii="Arial" w:hAnsi="Arial" w:cs="Arial"/>
          <w:sz w:val="22"/>
          <w:szCs w:val="22"/>
          <w:lang w:val="ro-RO"/>
        </w:rPr>
      </w:pPr>
      <w:r w:rsidRPr="00B0620C">
        <w:rPr>
          <w:rFonts w:ascii="Arial" w:hAnsi="Arial" w:cs="Arial"/>
          <w:sz w:val="22"/>
          <w:szCs w:val="22"/>
          <w:lang w:val="ro-RO"/>
        </w:rPr>
        <w:t xml:space="preserve">Obiectivele de mediu s-au stabilit pentru factorii/aspectele de mediu identificate în capitolul 4 şi stabiliţi în conformitate cu prevederile HG nr. 1076/2004 şi ale Anexei I la Directiva 2001/42/CE. </w:t>
      </w:r>
    </w:p>
    <w:p w:rsidR="006E0B47" w:rsidRPr="00B0620C" w:rsidRDefault="006E0B47" w:rsidP="00BD4334">
      <w:pPr>
        <w:jc w:val="both"/>
        <w:rPr>
          <w:rFonts w:ascii="Arial" w:hAnsi="Arial" w:cs="Arial"/>
          <w:sz w:val="22"/>
          <w:szCs w:val="22"/>
          <w:lang w:val="ro-RO"/>
        </w:rPr>
      </w:pPr>
      <w:r w:rsidRPr="00B0620C">
        <w:rPr>
          <w:rFonts w:ascii="Arial" w:hAnsi="Arial" w:cs="Arial"/>
          <w:sz w:val="22"/>
          <w:szCs w:val="22"/>
          <w:lang w:val="ro-RO"/>
        </w:rPr>
        <w:t xml:space="preserve">Obiectivele de mediu iau în considerare şi reflectă politicile şi strategiile de protecţie a mediului naţionale şi ale Uniunii Europene şi au fost stabilite cu consultarea Grupului de Lucru. </w:t>
      </w:r>
    </w:p>
    <w:p w:rsidR="006E0B47" w:rsidRDefault="006E0B47" w:rsidP="00BD4334">
      <w:pPr>
        <w:jc w:val="both"/>
        <w:rPr>
          <w:rFonts w:ascii="Arial" w:hAnsi="Arial" w:cs="Arial"/>
          <w:sz w:val="22"/>
          <w:szCs w:val="22"/>
          <w:lang w:val="ro-RO"/>
        </w:rPr>
      </w:pPr>
      <w:r w:rsidRPr="00B0620C">
        <w:rPr>
          <w:rFonts w:ascii="Arial" w:hAnsi="Arial" w:cs="Arial"/>
          <w:sz w:val="22"/>
          <w:szCs w:val="22"/>
          <w:lang w:val="ro-RO"/>
        </w:rPr>
        <w:t xml:space="preserve">Obiectivele, ţintele şi indicatorii sunt focalizate pe factorii / aspectele de mediu asupra cărora planul analizat are un impact semnificativ, pozitiv sau negativ. </w:t>
      </w:r>
    </w:p>
    <w:p w:rsidR="006E0B47" w:rsidRDefault="006E0B47" w:rsidP="00BD4334">
      <w:pPr>
        <w:jc w:val="both"/>
        <w:rPr>
          <w:rFonts w:ascii="Arial" w:hAnsi="Arial" w:cs="Arial"/>
          <w:sz w:val="22"/>
          <w:szCs w:val="22"/>
          <w:lang w:val="ro-RO"/>
        </w:rPr>
      </w:pPr>
    </w:p>
    <w:p w:rsidR="006E0B47" w:rsidRDefault="006E0B47" w:rsidP="00BD4334">
      <w:pPr>
        <w:jc w:val="both"/>
        <w:rPr>
          <w:rFonts w:ascii="Arial" w:hAnsi="Arial" w:cs="Arial"/>
          <w:sz w:val="22"/>
          <w:szCs w:val="22"/>
        </w:rPr>
      </w:pPr>
      <w:r w:rsidRPr="004F0D6A">
        <w:rPr>
          <w:rFonts w:ascii="Arial" w:hAnsi="Arial" w:cs="Arial"/>
          <w:sz w:val="22"/>
          <w:szCs w:val="22"/>
        </w:rPr>
        <w:t>Principalele obiective de mediu cuprinse în PATZ Brăila sunt:</w:t>
      </w:r>
    </w:p>
    <w:p w:rsidR="006E0B47" w:rsidRPr="004F0D6A" w:rsidRDefault="006E0B47" w:rsidP="00BD4334">
      <w:pPr>
        <w:numPr>
          <w:ilvl w:val="0"/>
          <w:numId w:val="31"/>
        </w:numPr>
        <w:jc w:val="both"/>
        <w:rPr>
          <w:rFonts w:ascii="Arial" w:hAnsi="Arial" w:cs="Arial"/>
          <w:b/>
          <w:sz w:val="22"/>
          <w:szCs w:val="22"/>
          <w:u w:val="single"/>
        </w:rPr>
      </w:pPr>
      <w:r w:rsidRPr="00BF7AF5">
        <w:rPr>
          <w:rFonts w:ascii="Arial" w:hAnsi="Arial" w:cs="Arial"/>
          <w:sz w:val="22"/>
          <w:szCs w:val="22"/>
          <w:u w:val="single"/>
        </w:rPr>
        <w:t>Protecţia apelor</w:t>
      </w:r>
      <w:r w:rsidRPr="004F0D6A">
        <w:rPr>
          <w:rFonts w:ascii="Arial" w:hAnsi="Arial" w:cs="Arial"/>
          <w:sz w:val="22"/>
          <w:szCs w:val="22"/>
        </w:rPr>
        <w:t xml:space="preserve">: </w:t>
      </w:r>
    </w:p>
    <w:p w:rsidR="006E0B47" w:rsidRPr="00BD4334" w:rsidRDefault="006E0B47" w:rsidP="00BD4334">
      <w:pPr>
        <w:pStyle w:val="ListParagraph"/>
        <w:numPr>
          <w:ilvl w:val="0"/>
          <w:numId w:val="117"/>
        </w:numPr>
        <w:jc w:val="both"/>
        <w:rPr>
          <w:rFonts w:ascii="Arial" w:hAnsi="Arial" w:cs="Arial"/>
          <w:b/>
          <w:sz w:val="22"/>
          <w:szCs w:val="22"/>
          <w:u w:val="single"/>
        </w:rPr>
      </w:pPr>
      <w:r w:rsidRPr="00BD4334">
        <w:rPr>
          <w:rFonts w:ascii="Arial" w:hAnsi="Arial" w:cs="Arial"/>
          <w:sz w:val="22"/>
          <w:szCs w:val="22"/>
        </w:rPr>
        <w:t xml:space="preserve">Exploatarea raţională a resurselor de apă </w:t>
      </w:r>
    </w:p>
    <w:p w:rsidR="006E0B47" w:rsidRPr="00BD4334" w:rsidRDefault="006E0B47" w:rsidP="00BD4334">
      <w:pPr>
        <w:pStyle w:val="ListParagraph"/>
        <w:numPr>
          <w:ilvl w:val="0"/>
          <w:numId w:val="117"/>
        </w:numPr>
        <w:jc w:val="both"/>
        <w:rPr>
          <w:rFonts w:ascii="Arial" w:hAnsi="Arial" w:cs="Arial"/>
          <w:sz w:val="22"/>
          <w:szCs w:val="22"/>
        </w:rPr>
      </w:pPr>
      <w:r w:rsidRPr="00BD4334">
        <w:rPr>
          <w:rFonts w:ascii="Arial" w:hAnsi="Arial" w:cs="Arial"/>
          <w:sz w:val="22"/>
          <w:szCs w:val="22"/>
        </w:rPr>
        <w:t>Implementarea planului de management bazinal prin conlucrarea între toate grupurile de interes implicate</w:t>
      </w:r>
    </w:p>
    <w:p w:rsidR="006E0B47" w:rsidRPr="00BD4334" w:rsidRDefault="006E0B47" w:rsidP="00BD4334">
      <w:pPr>
        <w:pStyle w:val="ListParagraph"/>
        <w:numPr>
          <w:ilvl w:val="0"/>
          <w:numId w:val="117"/>
        </w:numPr>
        <w:jc w:val="both"/>
        <w:rPr>
          <w:rFonts w:ascii="Arial" w:hAnsi="Arial" w:cs="Arial"/>
          <w:sz w:val="22"/>
          <w:szCs w:val="22"/>
        </w:rPr>
      </w:pPr>
      <w:r w:rsidRPr="00BD4334">
        <w:rPr>
          <w:rFonts w:ascii="Arial" w:hAnsi="Arial" w:cs="Arial"/>
          <w:sz w:val="22"/>
          <w:szCs w:val="22"/>
        </w:rPr>
        <w:t>Raţionalizarea consumului de apă</w:t>
      </w:r>
    </w:p>
    <w:p w:rsidR="006E0B47" w:rsidRPr="00BD4334" w:rsidRDefault="006E0B47" w:rsidP="00BD4334">
      <w:pPr>
        <w:pStyle w:val="ListParagraph"/>
        <w:numPr>
          <w:ilvl w:val="0"/>
          <w:numId w:val="117"/>
        </w:numPr>
        <w:jc w:val="both"/>
        <w:rPr>
          <w:rFonts w:ascii="Arial" w:hAnsi="Arial" w:cs="Arial"/>
          <w:sz w:val="22"/>
          <w:szCs w:val="22"/>
        </w:rPr>
      </w:pPr>
      <w:r w:rsidRPr="00BD4334">
        <w:rPr>
          <w:rFonts w:ascii="Arial" w:hAnsi="Arial" w:cs="Arial"/>
          <w:sz w:val="22"/>
          <w:szCs w:val="22"/>
        </w:rPr>
        <w:t>Extinderea alimentării cu apă potabilă şi extindere canalizare</w:t>
      </w:r>
    </w:p>
    <w:p w:rsidR="006E0B47" w:rsidRPr="00BD4334" w:rsidRDefault="006E0B47" w:rsidP="00BD4334">
      <w:pPr>
        <w:pStyle w:val="ListParagraph"/>
        <w:numPr>
          <w:ilvl w:val="0"/>
          <w:numId w:val="117"/>
        </w:numPr>
        <w:jc w:val="both"/>
        <w:rPr>
          <w:rFonts w:ascii="Arial" w:hAnsi="Arial" w:cs="Arial"/>
          <w:sz w:val="22"/>
          <w:szCs w:val="22"/>
        </w:rPr>
      </w:pPr>
      <w:r w:rsidRPr="00BD4334">
        <w:rPr>
          <w:rFonts w:ascii="Arial" w:hAnsi="Arial" w:cs="Arial"/>
          <w:sz w:val="22"/>
          <w:szCs w:val="22"/>
        </w:rPr>
        <w:t>Modernizare/construire staţii de epurare</w:t>
      </w:r>
    </w:p>
    <w:p w:rsidR="006E0B47" w:rsidRPr="00BD4334" w:rsidRDefault="006E0B47" w:rsidP="00BD4334">
      <w:pPr>
        <w:pStyle w:val="ListParagraph"/>
        <w:numPr>
          <w:ilvl w:val="0"/>
          <w:numId w:val="117"/>
        </w:numPr>
        <w:jc w:val="both"/>
        <w:rPr>
          <w:rFonts w:ascii="Arial" w:hAnsi="Arial" w:cs="Arial"/>
          <w:sz w:val="22"/>
          <w:szCs w:val="22"/>
        </w:rPr>
      </w:pPr>
      <w:r w:rsidRPr="00BD4334">
        <w:rPr>
          <w:rFonts w:ascii="Arial" w:hAnsi="Arial" w:cs="Arial"/>
          <w:sz w:val="22"/>
          <w:szCs w:val="22"/>
        </w:rPr>
        <w:t>Reducerea efectelor preşiunilor cauzate de efluenţii deversaţi din activităţile industriale</w:t>
      </w:r>
    </w:p>
    <w:p w:rsidR="006E0B47" w:rsidRPr="00BD4334" w:rsidRDefault="006E0B47" w:rsidP="00BD4334">
      <w:pPr>
        <w:pStyle w:val="ListParagraph"/>
        <w:numPr>
          <w:ilvl w:val="0"/>
          <w:numId w:val="117"/>
        </w:numPr>
        <w:jc w:val="both"/>
        <w:rPr>
          <w:rFonts w:ascii="Arial" w:hAnsi="Arial" w:cs="Arial"/>
          <w:sz w:val="22"/>
          <w:szCs w:val="22"/>
        </w:rPr>
      </w:pPr>
      <w:r w:rsidRPr="00BD4334">
        <w:rPr>
          <w:rFonts w:ascii="Arial" w:hAnsi="Arial" w:cs="Arial"/>
          <w:sz w:val="22"/>
          <w:szCs w:val="22"/>
        </w:rPr>
        <w:t>Reducerea efectelor preşiunilor cauzate de efluenţii rezultaţi din activităţile agricole</w:t>
      </w:r>
    </w:p>
    <w:p w:rsidR="006E0B47" w:rsidRPr="00BD4334" w:rsidRDefault="006E0B47" w:rsidP="00BD4334">
      <w:pPr>
        <w:pStyle w:val="ListParagraph"/>
        <w:numPr>
          <w:ilvl w:val="0"/>
          <w:numId w:val="117"/>
        </w:numPr>
        <w:jc w:val="both"/>
        <w:rPr>
          <w:rFonts w:ascii="Arial" w:hAnsi="Arial" w:cs="Arial"/>
          <w:sz w:val="22"/>
          <w:szCs w:val="22"/>
        </w:rPr>
      </w:pPr>
      <w:r w:rsidRPr="00BD4334">
        <w:rPr>
          <w:rFonts w:ascii="Arial" w:hAnsi="Arial" w:cs="Arial"/>
          <w:sz w:val="22"/>
          <w:szCs w:val="22"/>
        </w:rPr>
        <w:t>Refacerea continuităţii ecoşistemice longitudinale şi laterale a cursurilor de apă şi renaturarea sectoarelor de râu;</w:t>
      </w:r>
    </w:p>
    <w:p w:rsidR="006E0B47" w:rsidRDefault="006E0B47" w:rsidP="00BD4334">
      <w:pPr>
        <w:jc w:val="both"/>
        <w:rPr>
          <w:rFonts w:ascii="Arial" w:hAnsi="Arial" w:cs="Arial"/>
          <w:sz w:val="22"/>
          <w:szCs w:val="22"/>
        </w:rPr>
      </w:pPr>
    </w:p>
    <w:p w:rsidR="006E0B47" w:rsidRPr="00BF7AF5" w:rsidRDefault="006E0B47" w:rsidP="00BD4334">
      <w:pPr>
        <w:numPr>
          <w:ilvl w:val="0"/>
          <w:numId w:val="31"/>
        </w:numPr>
        <w:jc w:val="both"/>
        <w:rPr>
          <w:rFonts w:ascii="Arial" w:hAnsi="Arial" w:cs="Arial"/>
          <w:sz w:val="22"/>
          <w:szCs w:val="22"/>
          <w:u w:val="single"/>
        </w:rPr>
      </w:pPr>
      <w:r w:rsidRPr="00BF7AF5">
        <w:rPr>
          <w:rFonts w:ascii="Arial" w:hAnsi="Arial" w:cs="Arial"/>
          <w:sz w:val="22"/>
          <w:szCs w:val="22"/>
          <w:u w:val="single"/>
        </w:rPr>
        <w:t xml:space="preserve">Asigurarea calităţii aerului </w:t>
      </w:r>
    </w:p>
    <w:p w:rsidR="006E0B47" w:rsidRPr="00BD4334" w:rsidRDefault="006E0B47" w:rsidP="00BD4334">
      <w:pPr>
        <w:pStyle w:val="ListParagraph"/>
        <w:numPr>
          <w:ilvl w:val="0"/>
          <w:numId w:val="117"/>
        </w:numPr>
        <w:jc w:val="both"/>
        <w:rPr>
          <w:rFonts w:ascii="Arial" w:hAnsi="Arial" w:cs="Arial"/>
          <w:sz w:val="22"/>
          <w:szCs w:val="22"/>
        </w:rPr>
      </w:pPr>
      <w:r w:rsidRPr="00BD4334">
        <w:rPr>
          <w:rFonts w:ascii="Arial" w:hAnsi="Arial" w:cs="Arial"/>
          <w:sz w:val="22"/>
          <w:szCs w:val="22"/>
        </w:rPr>
        <w:t>Reducerea poluării aerului prin modernizare , extindere reţelei de infrastructură de transport rutier</w:t>
      </w:r>
    </w:p>
    <w:p w:rsidR="006E0B47" w:rsidRPr="00BD4334" w:rsidRDefault="006E0B47" w:rsidP="00BD4334">
      <w:pPr>
        <w:pStyle w:val="ListParagraph"/>
        <w:numPr>
          <w:ilvl w:val="0"/>
          <w:numId w:val="117"/>
        </w:numPr>
        <w:jc w:val="both"/>
        <w:rPr>
          <w:rFonts w:ascii="Arial" w:hAnsi="Arial" w:cs="Arial"/>
          <w:sz w:val="22"/>
          <w:szCs w:val="22"/>
        </w:rPr>
      </w:pPr>
      <w:r w:rsidRPr="00BD4334">
        <w:rPr>
          <w:rFonts w:ascii="Arial" w:hAnsi="Arial" w:cs="Arial"/>
          <w:sz w:val="22"/>
          <w:szCs w:val="22"/>
        </w:rPr>
        <w:t>Îmbunătăţirea calităţii aerului prin reducerea emisiilor la sursă</w:t>
      </w:r>
    </w:p>
    <w:p w:rsidR="006E0B47" w:rsidRPr="00254D38" w:rsidRDefault="006E0B47" w:rsidP="00BD4334">
      <w:pPr>
        <w:pStyle w:val="ListParagraph"/>
        <w:numPr>
          <w:ilvl w:val="0"/>
          <w:numId w:val="117"/>
        </w:numPr>
        <w:jc w:val="both"/>
        <w:rPr>
          <w:rFonts w:ascii="Arial" w:hAnsi="Arial" w:cs="Arial"/>
          <w:sz w:val="22"/>
          <w:szCs w:val="22"/>
          <w:lang w:val="es-ES"/>
        </w:rPr>
      </w:pPr>
      <w:r w:rsidRPr="00254D38">
        <w:rPr>
          <w:rFonts w:ascii="Arial" w:hAnsi="Arial" w:cs="Arial"/>
          <w:sz w:val="22"/>
          <w:szCs w:val="22"/>
          <w:lang w:val="es-ES"/>
        </w:rPr>
        <w:t>Încurajarea utilizării surselor de energii regenerabile;</w:t>
      </w:r>
    </w:p>
    <w:p w:rsidR="006E0B47" w:rsidRPr="00254D38" w:rsidRDefault="006E0B47" w:rsidP="00BD4334">
      <w:pPr>
        <w:jc w:val="both"/>
        <w:rPr>
          <w:rFonts w:ascii="Arial" w:hAnsi="Arial" w:cs="Arial"/>
          <w:sz w:val="22"/>
          <w:szCs w:val="22"/>
          <w:lang w:val="es-ES"/>
        </w:rPr>
      </w:pPr>
    </w:p>
    <w:p w:rsidR="006E0B47" w:rsidRPr="00BF7AF5" w:rsidRDefault="006E0B47" w:rsidP="00BD4334">
      <w:pPr>
        <w:numPr>
          <w:ilvl w:val="0"/>
          <w:numId w:val="31"/>
        </w:numPr>
        <w:jc w:val="both"/>
        <w:rPr>
          <w:rFonts w:ascii="Arial" w:hAnsi="Arial" w:cs="Arial"/>
          <w:sz w:val="22"/>
          <w:szCs w:val="22"/>
          <w:u w:val="single"/>
        </w:rPr>
      </w:pPr>
      <w:r w:rsidRPr="00BF7AF5">
        <w:rPr>
          <w:rFonts w:ascii="Arial" w:hAnsi="Arial" w:cs="Arial"/>
          <w:sz w:val="22"/>
          <w:szCs w:val="22"/>
          <w:u w:val="single"/>
        </w:rPr>
        <w:t>Managementul durabil al deşeurilor şi protecţia terenurilor şi a solului</w:t>
      </w:r>
    </w:p>
    <w:p w:rsidR="006E0B47" w:rsidRPr="00BD4334" w:rsidRDefault="006E0B47" w:rsidP="00BD4334">
      <w:pPr>
        <w:pStyle w:val="ListParagraph"/>
        <w:numPr>
          <w:ilvl w:val="0"/>
          <w:numId w:val="117"/>
        </w:numPr>
        <w:jc w:val="both"/>
        <w:rPr>
          <w:rFonts w:ascii="Arial" w:hAnsi="Arial" w:cs="Arial"/>
          <w:sz w:val="22"/>
          <w:szCs w:val="22"/>
        </w:rPr>
      </w:pPr>
      <w:r w:rsidRPr="00BD4334">
        <w:rPr>
          <w:rFonts w:ascii="Arial" w:hAnsi="Arial" w:cs="Arial"/>
          <w:sz w:val="22"/>
          <w:szCs w:val="22"/>
        </w:rPr>
        <w:t>Reducerea impactului asupra mediului cauzat de siturile poluate ale actualelor halde de deşeuri menajere şi industriale</w:t>
      </w:r>
    </w:p>
    <w:p w:rsidR="006E0B47" w:rsidRPr="00BD4334" w:rsidRDefault="006E0B47" w:rsidP="00BD4334">
      <w:pPr>
        <w:pStyle w:val="ListParagraph"/>
        <w:numPr>
          <w:ilvl w:val="0"/>
          <w:numId w:val="117"/>
        </w:numPr>
        <w:jc w:val="both"/>
        <w:rPr>
          <w:rFonts w:ascii="Arial" w:hAnsi="Arial" w:cs="Arial"/>
          <w:sz w:val="22"/>
          <w:szCs w:val="22"/>
        </w:rPr>
      </w:pPr>
      <w:r w:rsidRPr="00BD4334">
        <w:rPr>
          <w:rFonts w:ascii="Arial" w:hAnsi="Arial" w:cs="Arial"/>
          <w:sz w:val="22"/>
          <w:szCs w:val="22"/>
        </w:rPr>
        <w:t>Dezvoltarea sistemelor de management durabil ale deşeurilor</w:t>
      </w:r>
    </w:p>
    <w:p w:rsidR="006E0B47" w:rsidRPr="00BD4334" w:rsidRDefault="006E0B47" w:rsidP="00BD4334">
      <w:pPr>
        <w:pStyle w:val="ListParagraph"/>
        <w:numPr>
          <w:ilvl w:val="0"/>
          <w:numId w:val="117"/>
        </w:numPr>
        <w:jc w:val="both"/>
        <w:rPr>
          <w:rFonts w:ascii="Arial" w:hAnsi="Arial" w:cs="Arial"/>
          <w:sz w:val="22"/>
          <w:szCs w:val="22"/>
        </w:rPr>
      </w:pPr>
      <w:r w:rsidRPr="00BD4334">
        <w:rPr>
          <w:rFonts w:ascii="Arial" w:hAnsi="Arial" w:cs="Arial"/>
          <w:sz w:val="22"/>
          <w:szCs w:val="22"/>
        </w:rPr>
        <w:t>Protecţia terenurilor şi a solului;</w:t>
      </w:r>
    </w:p>
    <w:p w:rsidR="006E0B47" w:rsidRDefault="006E0B47" w:rsidP="00BD4334">
      <w:pPr>
        <w:jc w:val="both"/>
        <w:rPr>
          <w:rFonts w:ascii="Arial" w:hAnsi="Arial" w:cs="Arial"/>
          <w:sz w:val="22"/>
          <w:szCs w:val="22"/>
        </w:rPr>
      </w:pPr>
    </w:p>
    <w:p w:rsidR="006E0B47" w:rsidRPr="00BF7AF5" w:rsidRDefault="006E0B47" w:rsidP="00BD4334">
      <w:pPr>
        <w:numPr>
          <w:ilvl w:val="0"/>
          <w:numId w:val="31"/>
        </w:numPr>
        <w:jc w:val="both"/>
        <w:rPr>
          <w:rFonts w:ascii="Arial" w:hAnsi="Arial" w:cs="Arial"/>
          <w:sz w:val="22"/>
          <w:szCs w:val="22"/>
          <w:u w:val="single"/>
        </w:rPr>
      </w:pPr>
      <w:r w:rsidRPr="00BF7AF5">
        <w:rPr>
          <w:rFonts w:ascii="Arial" w:hAnsi="Arial" w:cs="Arial"/>
          <w:sz w:val="22"/>
          <w:szCs w:val="22"/>
          <w:u w:val="single"/>
        </w:rPr>
        <w:t>Protecţia biodiversităţii şi a patrimoniului natural</w:t>
      </w:r>
    </w:p>
    <w:p w:rsidR="006E0B47" w:rsidRPr="00254D38" w:rsidRDefault="006E0B47" w:rsidP="00BD4334">
      <w:pPr>
        <w:pStyle w:val="ListParagraph"/>
        <w:numPr>
          <w:ilvl w:val="0"/>
          <w:numId w:val="117"/>
        </w:numPr>
        <w:jc w:val="both"/>
        <w:rPr>
          <w:rFonts w:ascii="Arial" w:hAnsi="Arial" w:cs="Arial"/>
          <w:sz w:val="22"/>
          <w:szCs w:val="22"/>
          <w:lang w:val="pt-BR"/>
        </w:rPr>
      </w:pPr>
      <w:r w:rsidRPr="00254D38">
        <w:rPr>
          <w:rFonts w:ascii="Arial" w:hAnsi="Arial" w:cs="Arial"/>
          <w:sz w:val="22"/>
          <w:szCs w:val="22"/>
          <w:lang w:val="pt-BR"/>
        </w:rPr>
        <w:t>Întărirea sistemului instituţional în vederea asigurării mecanismelor de respectare a regimului de arie protejată</w:t>
      </w:r>
    </w:p>
    <w:p w:rsidR="006E0B47" w:rsidRPr="00BD4334" w:rsidRDefault="006E0B47" w:rsidP="00BD4334">
      <w:pPr>
        <w:pStyle w:val="ListParagraph"/>
        <w:numPr>
          <w:ilvl w:val="0"/>
          <w:numId w:val="117"/>
        </w:numPr>
        <w:jc w:val="both"/>
        <w:rPr>
          <w:rFonts w:ascii="Arial" w:hAnsi="Arial" w:cs="Arial"/>
          <w:sz w:val="22"/>
          <w:szCs w:val="22"/>
        </w:rPr>
      </w:pPr>
      <w:r w:rsidRPr="00BD4334">
        <w:rPr>
          <w:rFonts w:ascii="Arial" w:hAnsi="Arial" w:cs="Arial"/>
          <w:sz w:val="22"/>
          <w:szCs w:val="22"/>
        </w:rPr>
        <w:t>Exploatarea forestieră cu respectarea principiilor dezvoltării durabile</w:t>
      </w:r>
    </w:p>
    <w:p w:rsidR="006E0B47" w:rsidRPr="00BD4334" w:rsidRDefault="006E0B47" w:rsidP="00BD4334">
      <w:pPr>
        <w:pStyle w:val="ListParagraph"/>
        <w:numPr>
          <w:ilvl w:val="0"/>
          <w:numId w:val="117"/>
        </w:numPr>
        <w:jc w:val="both"/>
        <w:rPr>
          <w:rFonts w:ascii="Arial" w:hAnsi="Arial" w:cs="Arial"/>
          <w:sz w:val="22"/>
          <w:szCs w:val="22"/>
        </w:rPr>
      </w:pPr>
      <w:r w:rsidRPr="00BD4334">
        <w:rPr>
          <w:rFonts w:ascii="Arial" w:hAnsi="Arial" w:cs="Arial"/>
          <w:sz w:val="22"/>
          <w:szCs w:val="22"/>
        </w:rPr>
        <w:t>Gestiunea durabilă a habitatelor prioritare;</w:t>
      </w:r>
    </w:p>
    <w:p w:rsidR="006E0B47" w:rsidRDefault="006E0B47" w:rsidP="00BD4334">
      <w:pPr>
        <w:jc w:val="both"/>
        <w:rPr>
          <w:rFonts w:ascii="Arial" w:hAnsi="Arial" w:cs="Arial"/>
          <w:sz w:val="22"/>
          <w:szCs w:val="22"/>
        </w:rPr>
      </w:pPr>
    </w:p>
    <w:p w:rsidR="006E0B47" w:rsidRPr="00BF7AF5" w:rsidRDefault="006E0B47" w:rsidP="00562D7D">
      <w:pPr>
        <w:numPr>
          <w:ilvl w:val="0"/>
          <w:numId w:val="31"/>
        </w:numPr>
        <w:rPr>
          <w:rFonts w:ascii="Arial" w:hAnsi="Arial" w:cs="Arial"/>
          <w:sz w:val="22"/>
          <w:szCs w:val="22"/>
          <w:u w:val="single"/>
        </w:rPr>
      </w:pPr>
      <w:r w:rsidRPr="00BF7AF5">
        <w:rPr>
          <w:rFonts w:ascii="Arial" w:hAnsi="Arial" w:cs="Arial"/>
          <w:sz w:val="22"/>
          <w:szCs w:val="22"/>
          <w:u w:val="single"/>
        </w:rPr>
        <w:t>Calitatea vieţii:</w:t>
      </w:r>
    </w:p>
    <w:p w:rsidR="006E0B47" w:rsidRPr="00254D38" w:rsidRDefault="006E0B47" w:rsidP="00BD4334">
      <w:pPr>
        <w:pStyle w:val="ListParagraph"/>
        <w:numPr>
          <w:ilvl w:val="0"/>
          <w:numId w:val="117"/>
        </w:numPr>
        <w:jc w:val="both"/>
        <w:rPr>
          <w:rFonts w:ascii="Arial" w:hAnsi="Arial" w:cs="Arial"/>
          <w:sz w:val="22"/>
          <w:szCs w:val="22"/>
          <w:lang w:val="it-IT"/>
        </w:rPr>
      </w:pPr>
      <w:r w:rsidRPr="00254D38">
        <w:rPr>
          <w:rFonts w:ascii="Arial" w:hAnsi="Arial" w:cs="Arial"/>
          <w:sz w:val="22"/>
          <w:szCs w:val="22"/>
          <w:lang w:val="it-IT"/>
        </w:rPr>
        <w:t>Crearea de noi locuri de muncă</w:t>
      </w:r>
    </w:p>
    <w:p w:rsidR="006E0B47" w:rsidRPr="00BD4334" w:rsidRDefault="006E0B47" w:rsidP="00BD4334">
      <w:pPr>
        <w:pStyle w:val="ListParagraph"/>
        <w:numPr>
          <w:ilvl w:val="0"/>
          <w:numId w:val="117"/>
        </w:numPr>
        <w:jc w:val="both"/>
        <w:rPr>
          <w:rFonts w:ascii="Arial" w:hAnsi="Arial" w:cs="Arial"/>
          <w:sz w:val="22"/>
          <w:szCs w:val="22"/>
        </w:rPr>
      </w:pPr>
      <w:r w:rsidRPr="00BD4334">
        <w:rPr>
          <w:rFonts w:ascii="Arial" w:hAnsi="Arial" w:cs="Arial"/>
          <w:sz w:val="22"/>
          <w:szCs w:val="22"/>
        </w:rPr>
        <w:t>Creşterea calităţii serviciilor</w:t>
      </w:r>
    </w:p>
    <w:p w:rsidR="006E0B47" w:rsidRPr="00BD4334" w:rsidRDefault="006E0B47" w:rsidP="00BD4334">
      <w:pPr>
        <w:pStyle w:val="ListParagraph"/>
        <w:numPr>
          <w:ilvl w:val="0"/>
          <w:numId w:val="117"/>
        </w:numPr>
        <w:jc w:val="both"/>
        <w:rPr>
          <w:rFonts w:ascii="Arial" w:hAnsi="Arial" w:cs="Arial"/>
          <w:sz w:val="22"/>
          <w:szCs w:val="22"/>
        </w:rPr>
      </w:pPr>
      <w:r w:rsidRPr="00BD4334">
        <w:rPr>
          <w:rFonts w:ascii="Arial" w:hAnsi="Arial" w:cs="Arial"/>
          <w:sz w:val="22"/>
          <w:szCs w:val="22"/>
        </w:rPr>
        <w:t>Crearea şi modernizarea infrastructurii specializate (alimentare cu apă, crearea-modernizarea sisitemului de canalizare, staţii de epurare performante, extindere sisteme de comunicaţii, electrificarea zonrlor vare nu beneficiază de astefel de servicii, etc.)</w:t>
      </w:r>
    </w:p>
    <w:p w:rsidR="006E0B47" w:rsidRPr="00BD4334" w:rsidRDefault="006E0B47" w:rsidP="00BD4334">
      <w:pPr>
        <w:pStyle w:val="ListParagraph"/>
        <w:numPr>
          <w:ilvl w:val="0"/>
          <w:numId w:val="117"/>
        </w:numPr>
        <w:jc w:val="both"/>
        <w:rPr>
          <w:rFonts w:ascii="Arial" w:hAnsi="Arial" w:cs="Arial"/>
          <w:sz w:val="22"/>
          <w:szCs w:val="22"/>
        </w:rPr>
      </w:pPr>
      <w:r w:rsidRPr="00BD4334">
        <w:rPr>
          <w:rFonts w:ascii="Arial" w:hAnsi="Arial" w:cs="Arial"/>
          <w:sz w:val="22"/>
          <w:szCs w:val="22"/>
        </w:rPr>
        <w:t>Modernizare reţele de drumuri</w:t>
      </w:r>
    </w:p>
    <w:p w:rsidR="006E0B47" w:rsidRPr="00BD4334" w:rsidRDefault="006E0B47" w:rsidP="00BD4334">
      <w:pPr>
        <w:pStyle w:val="ListParagraph"/>
        <w:numPr>
          <w:ilvl w:val="0"/>
          <w:numId w:val="117"/>
        </w:numPr>
        <w:jc w:val="both"/>
        <w:rPr>
          <w:rFonts w:ascii="Arial" w:hAnsi="Arial" w:cs="Arial"/>
          <w:sz w:val="22"/>
          <w:szCs w:val="22"/>
        </w:rPr>
      </w:pPr>
      <w:r w:rsidRPr="00BD4334">
        <w:rPr>
          <w:rFonts w:ascii="Arial" w:hAnsi="Arial" w:cs="Arial"/>
          <w:sz w:val="22"/>
          <w:szCs w:val="22"/>
        </w:rPr>
        <w:t>Creare şi modernizare infrastructura de turism;</w:t>
      </w:r>
    </w:p>
    <w:p w:rsidR="006E0B47" w:rsidRDefault="006E0B47" w:rsidP="00E20014">
      <w:pPr>
        <w:rPr>
          <w:rFonts w:ascii="Arial" w:hAnsi="Arial" w:cs="Arial"/>
          <w:sz w:val="22"/>
          <w:szCs w:val="22"/>
        </w:rPr>
      </w:pPr>
    </w:p>
    <w:p w:rsidR="006E0B47" w:rsidRPr="004F0D6A" w:rsidRDefault="006E0B47" w:rsidP="00562D7D">
      <w:pPr>
        <w:numPr>
          <w:ilvl w:val="0"/>
          <w:numId w:val="31"/>
        </w:numPr>
        <w:rPr>
          <w:rFonts w:ascii="Arial" w:hAnsi="Arial" w:cs="Arial"/>
          <w:sz w:val="22"/>
          <w:szCs w:val="22"/>
        </w:rPr>
      </w:pPr>
      <w:r w:rsidRPr="00BF7AF5">
        <w:rPr>
          <w:rFonts w:ascii="Arial" w:hAnsi="Arial" w:cs="Arial"/>
          <w:sz w:val="22"/>
          <w:szCs w:val="22"/>
          <w:u w:val="single"/>
        </w:rPr>
        <w:t>Sănătatea populaţiei</w:t>
      </w:r>
      <w:r w:rsidRPr="004F0D6A">
        <w:rPr>
          <w:rFonts w:ascii="Arial" w:hAnsi="Arial" w:cs="Arial"/>
          <w:sz w:val="22"/>
          <w:szCs w:val="22"/>
        </w:rPr>
        <w:t>:</w:t>
      </w:r>
    </w:p>
    <w:p w:rsidR="006E0B47" w:rsidRPr="00BD4334" w:rsidRDefault="006E0B47" w:rsidP="00835B2F">
      <w:pPr>
        <w:pStyle w:val="ListParagraph"/>
        <w:numPr>
          <w:ilvl w:val="0"/>
          <w:numId w:val="117"/>
        </w:numPr>
        <w:jc w:val="both"/>
        <w:rPr>
          <w:rFonts w:ascii="Arial" w:hAnsi="Arial" w:cs="Arial"/>
          <w:sz w:val="22"/>
          <w:szCs w:val="22"/>
        </w:rPr>
      </w:pPr>
      <w:r w:rsidRPr="00BD4334">
        <w:rPr>
          <w:rFonts w:ascii="Arial" w:hAnsi="Arial" w:cs="Arial"/>
          <w:sz w:val="22"/>
          <w:szCs w:val="22"/>
        </w:rPr>
        <w:t>Reducerea, minimizarea poluării mediului;</w:t>
      </w:r>
    </w:p>
    <w:p w:rsidR="006E0B47" w:rsidRDefault="006E0B47" w:rsidP="00835B2F">
      <w:pPr>
        <w:jc w:val="both"/>
        <w:rPr>
          <w:rFonts w:ascii="Arial" w:hAnsi="Arial" w:cs="Arial"/>
          <w:sz w:val="22"/>
          <w:szCs w:val="22"/>
        </w:rPr>
      </w:pPr>
    </w:p>
    <w:p w:rsidR="006E0B47" w:rsidRPr="00BF7AF5" w:rsidRDefault="006E0B47" w:rsidP="00835B2F">
      <w:pPr>
        <w:numPr>
          <w:ilvl w:val="0"/>
          <w:numId w:val="31"/>
        </w:numPr>
        <w:jc w:val="both"/>
        <w:rPr>
          <w:rFonts w:ascii="Arial" w:hAnsi="Arial" w:cs="Arial"/>
          <w:sz w:val="22"/>
          <w:szCs w:val="22"/>
          <w:u w:val="single"/>
        </w:rPr>
      </w:pPr>
      <w:r w:rsidRPr="00BF7AF5">
        <w:rPr>
          <w:rFonts w:ascii="Arial" w:hAnsi="Arial" w:cs="Arial"/>
          <w:sz w:val="22"/>
          <w:szCs w:val="22"/>
          <w:u w:val="single"/>
        </w:rPr>
        <w:t>Conştientizarea populaţiei:</w:t>
      </w:r>
    </w:p>
    <w:p w:rsidR="006E0B47" w:rsidRPr="00BD4334" w:rsidRDefault="006E0B47" w:rsidP="00835B2F">
      <w:pPr>
        <w:pStyle w:val="ListParagraph"/>
        <w:numPr>
          <w:ilvl w:val="0"/>
          <w:numId w:val="117"/>
        </w:numPr>
        <w:jc w:val="both"/>
        <w:rPr>
          <w:rFonts w:ascii="Arial" w:hAnsi="Arial" w:cs="Arial"/>
          <w:sz w:val="22"/>
          <w:szCs w:val="22"/>
        </w:rPr>
      </w:pPr>
      <w:r w:rsidRPr="00BD4334">
        <w:rPr>
          <w:rFonts w:ascii="Arial" w:hAnsi="Arial" w:cs="Arial"/>
          <w:sz w:val="22"/>
          <w:szCs w:val="22"/>
        </w:rPr>
        <w:t>Crearea sistemelor de informare performante</w:t>
      </w:r>
    </w:p>
    <w:p w:rsidR="006E0B47" w:rsidRPr="00BD4334" w:rsidRDefault="006E0B47" w:rsidP="00835B2F">
      <w:pPr>
        <w:pStyle w:val="ListParagraph"/>
        <w:numPr>
          <w:ilvl w:val="0"/>
          <w:numId w:val="117"/>
        </w:numPr>
        <w:jc w:val="both"/>
        <w:rPr>
          <w:rFonts w:ascii="Arial" w:hAnsi="Arial" w:cs="Arial"/>
          <w:sz w:val="22"/>
          <w:szCs w:val="22"/>
        </w:rPr>
      </w:pPr>
      <w:r w:rsidRPr="00BD4334">
        <w:rPr>
          <w:rFonts w:ascii="Arial" w:hAnsi="Arial" w:cs="Arial"/>
          <w:sz w:val="22"/>
          <w:szCs w:val="22"/>
        </w:rPr>
        <w:t>Organizare de programe educaţionale</w:t>
      </w:r>
    </w:p>
    <w:p w:rsidR="006E0B47" w:rsidRPr="00BD4334" w:rsidRDefault="006E0B47" w:rsidP="00835B2F">
      <w:pPr>
        <w:pStyle w:val="ListParagraph"/>
        <w:numPr>
          <w:ilvl w:val="0"/>
          <w:numId w:val="117"/>
        </w:numPr>
        <w:jc w:val="both"/>
        <w:rPr>
          <w:rFonts w:ascii="Arial" w:hAnsi="Arial" w:cs="Arial"/>
          <w:sz w:val="22"/>
          <w:szCs w:val="22"/>
        </w:rPr>
      </w:pPr>
      <w:r w:rsidRPr="00BD4334">
        <w:rPr>
          <w:rFonts w:ascii="Arial" w:hAnsi="Arial" w:cs="Arial"/>
          <w:sz w:val="22"/>
          <w:szCs w:val="22"/>
        </w:rPr>
        <w:t xml:space="preserve">Formare profesională </w:t>
      </w:r>
    </w:p>
    <w:p w:rsidR="006E0B47" w:rsidRDefault="006E0B47" w:rsidP="00835B2F">
      <w:pPr>
        <w:jc w:val="both"/>
        <w:rPr>
          <w:rFonts w:ascii="Arial" w:hAnsi="Arial" w:cs="Arial"/>
          <w:sz w:val="22"/>
          <w:szCs w:val="22"/>
        </w:rPr>
      </w:pPr>
    </w:p>
    <w:p w:rsidR="006E0B47" w:rsidRPr="00920939" w:rsidRDefault="006E0B47" w:rsidP="00835B2F">
      <w:pPr>
        <w:autoSpaceDE w:val="0"/>
        <w:autoSpaceDN w:val="0"/>
        <w:adjustRightInd w:val="0"/>
        <w:jc w:val="both"/>
        <w:rPr>
          <w:rFonts w:ascii="Arial" w:hAnsi="Arial" w:cs="Arial"/>
          <w:color w:val="C00000"/>
          <w:sz w:val="22"/>
          <w:szCs w:val="22"/>
          <w:u w:val="single"/>
          <w:lang w:val="ro-RO"/>
        </w:rPr>
      </w:pPr>
      <w:r w:rsidRPr="00920939">
        <w:rPr>
          <w:rFonts w:ascii="Arial" w:hAnsi="Arial" w:cs="Arial"/>
          <w:color w:val="C00000"/>
          <w:sz w:val="22"/>
          <w:szCs w:val="22"/>
          <w:u w:val="single"/>
          <w:lang w:val="ro-RO"/>
        </w:rPr>
        <w:t>Concluziile Studiului de evaluare adecvată PATZ</w:t>
      </w:r>
    </w:p>
    <w:p w:rsidR="006E0B47" w:rsidRPr="00920939" w:rsidRDefault="006E0B47" w:rsidP="00835B2F">
      <w:pPr>
        <w:pStyle w:val="ListParagraph"/>
        <w:numPr>
          <w:ilvl w:val="0"/>
          <w:numId w:val="117"/>
        </w:numPr>
        <w:autoSpaceDE w:val="0"/>
        <w:autoSpaceDN w:val="0"/>
        <w:adjustRightInd w:val="0"/>
        <w:jc w:val="both"/>
        <w:rPr>
          <w:rFonts w:ascii="Arial" w:hAnsi="Arial" w:cs="Arial"/>
          <w:color w:val="C00000"/>
          <w:sz w:val="22"/>
          <w:szCs w:val="22"/>
          <w:lang w:val="ro-RO"/>
        </w:rPr>
      </w:pPr>
      <w:r w:rsidRPr="00920939">
        <w:rPr>
          <w:rFonts w:ascii="Arial" w:hAnsi="Arial" w:cs="Arial"/>
          <w:color w:val="C00000"/>
          <w:sz w:val="22"/>
          <w:szCs w:val="22"/>
          <w:lang w:val="ro-RO"/>
        </w:rPr>
        <w:t>planul nu modifica suprafata zonelor impadurite de pe teritoriul administrativ PATZ</w:t>
      </w:r>
    </w:p>
    <w:p w:rsidR="006E0B47" w:rsidRPr="00920939" w:rsidRDefault="006E0B47" w:rsidP="00835B2F">
      <w:pPr>
        <w:pStyle w:val="ListParagraph"/>
        <w:numPr>
          <w:ilvl w:val="0"/>
          <w:numId w:val="117"/>
        </w:numPr>
        <w:autoSpaceDE w:val="0"/>
        <w:autoSpaceDN w:val="0"/>
        <w:adjustRightInd w:val="0"/>
        <w:jc w:val="both"/>
        <w:rPr>
          <w:rFonts w:ascii="Arial" w:hAnsi="Arial" w:cs="Arial"/>
          <w:color w:val="C00000"/>
          <w:sz w:val="22"/>
          <w:szCs w:val="22"/>
          <w:lang w:val="ro-RO"/>
        </w:rPr>
      </w:pPr>
      <w:r w:rsidRPr="00920939">
        <w:rPr>
          <w:rFonts w:ascii="Arial" w:hAnsi="Arial" w:cs="Arial"/>
          <w:color w:val="C00000"/>
          <w:sz w:val="22"/>
          <w:szCs w:val="22"/>
          <w:lang w:val="ro-RO"/>
        </w:rPr>
        <w:t>planul nu produce schimbari asupra varstei, compozitiei pe specii si a tipului fundamental de padure;</w:t>
      </w:r>
    </w:p>
    <w:p w:rsidR="006E0B47" w:rsidRPr="00920939" w:rsidRDefault="006E0B47" w:rsidP="00835B2F">
      <w:pPr>
        <w:pStyle w:val="ListParagraph"/>
        <w:numPr>
          <w:ilvl w:val="0"/>
          <w:numId w:val="117"/>
        </w:numPr>
        <w:autoSpaceDE w:val="0"/>
        <w:autoSpaceDN w:val="0"/>
        <w:adjustRightInd w:val="0"/>
        <w:jc w:val="both"/>
        <w:rPr>
          <w:rFonts w:ascii="Arial" w:hAnsi="Arial" w:cs="Arial"/>
          <w:color w:val="C00000"/>
          <w:sz w:val="22"/>
          <w:szCs w:val="22"/>
          <w:lang w:val="ro-RO"/>
        </w:rPr>
      </w:pPr>
      <w:r w:rsidRPr="00920939">
        <w:rPr>
          <w:rFonts w:ascii="Arial" w:hAnsi="Arial" w:cs="Arial"/>
          <w:color w:val="C00000"/>
          <w:sz w:val="22"/>
          <w:szCs w:val="22"/>
          <w:lang w:val="ro-RO"/>
        </w:rPr>
        <w:t>planul nu distruge populatii de plante sau animale de interes conservativ ridicat;</w:t>
      </w:r>
    </w:p>
    <w:p w:rsidR="006E0B47" w:rsidRPr="00920939" w:rsidRDefault="006E0B47" w:rsidP="00835B2F">
      <w:pPr>
        <w:pStyle w:val="ListParagraph"/>
        <w:numPr>
          <w:ilvl w:val="0"/>
          <w:numId w:val="117"/>
        </w:numPr>
        <w:autoSpaceDE w:val="0"/>
        <w:autoSpaceDN w:val="0"/>
        <w:adjustRightInd w:val="0"/>
        <w:jc w:val="both"/>
        <w:rPr>
          <w:rFonts w:ascii="Arial" w:hAnsi="Arial" w:cs="Arial"/>
          <w:color w:val="C00000"/>
          <w:sz w:val="22"/>
          <w:szCs w:val="22"/>
          <w:lang w:val="ro-RO"/>
        </w:rPr>
      </w:pPr>
      <w:r w:rsidRPr="00920939">
        <w:rPr>
          <w:rFonts w:ascii="Arial" w:hAnsi="Arial" w:cs="Arial"/>
          <w:color w:val="C00000"/>
          <w:sz w:val="22"/>
          <w:szCs w:val="22"/>
          <w:lang w:val="ro-RO"/>
        </w:rPr>
        <w:t>planul nu altereaza semmificativ habitatele utilizate de speciile de pasari, mamifere, amfibieni, reptile si nevertebrate;</w:t>
      </w:r>
    </w:p>
    <w:p w:rsidR="006E0B47" w:rsidRPr="00920939" w:rsidRDefault="006E0B47" w:rsidP="00835B2F">
      <w:pPr>
        <w:pStyle w:val="ListParagraph"/>
        <w:numPr>
          <w:ilvl w:val="0"/>
          <w:numId w:val="117"/>
        </w:numPr>
        <w:autoSpaceDE w:val="0"/>
        <w:autoSpaceDN w:val="0"/>
        <w:adjustRightInd w:val="0"/>
        <w:jc w:val="both"/>
        <w:rPr>
          <w:rFonts w:ascii="Arial" w:hAnsi="Arial" w:cs="Arial"/>
          <w:color w:val="C00000"/>
          <w:sz w:val="22"/>
          <w:szCs w:val="22"/>
          <w:lang w:val="ro-RO"/>
        </w:rPr>
      </w:pPr>
      <w:r w:rsidRPr="00920939">
        <w:rPr>
          <w:rFonts w:ascii="Arial" w:hAnsi="Arial" w:cs="Arial"/>
          <w:color w:val="C00000"/>
          <w:sz w:val="22"/>
          <w:szCs w:val="22"/>
          <w:lang w:val="ro-RO"/>
        </w:rPr>
        <w:t>planul nu influenteaza realizarea obiectivelor pentru conservarea ariilor naturale protejate de interes comunitar;</w:t>
      </w:r>
    </w:p>
    <w:p w:rsidR="006E0B47" w:rsidRPr="00920939" w:rsidRDefault="006E0B47" w:rsidP="00835B2F">
      <w:pPr>
        <w:pStyle w:val="ListParagraph"/>
        <w:numPr>
          <w:ilvl w:val="0"/>
          <w:numId w:val="117"/>
        </w:numPr>
        <w:autoSpaceDE w:val="0"/>
        <w:autoSpaceDN w:val="0"/>
        <w:adjustRightInd w:val="0"/>
        <w:jc w:val="both"/>
        <w:rPr>
          <w:rFonts w:ascii="Arial" w:hAnsi="Arial" w:cs="Arial"/>
          <w:color w:val="C00000"/>
          <w:sz w:val="22"/>
          <w:szCs w:val="22"/>
          <w:lang w:val="ro-RO"/>
        </w:rPr>
      </w:pPr>
      <w:r w:rsidRPr="00920939">
        <w:rPr>
          <w:rFonts w:ascii="Arial" w:hAnsi="Arial" w:cs="Arial"/>
          <w:color w:val="C00000"/>
          <w:sz w:val="22"/>
          <w:szCs w:val="22"/>
          <w:lang w:val="ro-RO"/>
        </w:rPr>
        <w:t>planul nu influenteaza negativ factorii care determina mentinerea starii favorabile de conservare a ariilor naturale protejate de interes comunitar;</w:t>
      </w:r>
    </w:p>
    <w:p w:rsidR="006E0B47" w:rsidRPr="00920939" w:rsidRDefault="006E0B47" w:rsidP="00835B2F">
      <w:pPr>
        <w:pStyle w:val="ListParagraph"/>
        <w:numPr>
          <w:ilvl w:val="0"/>
          <w:numId w:val="117"/>
        </w:numPr>
        <w:autoSpaceDE w:val="0"/>
        <w:autoSpaceDN w:val="0"/>
        <w:adjustRightInd w:val="0"/>
        <w:jc w:val="both"/>
        <w:rPr>
          <w:rFonts w:ascii="Arial" w:hAnsi="Arial" w:cs="Arial"/>
          <w:color w:val="C00000"/>
          <w:sz w:val="22"/>
          <w:szCs w:val="22"/>
          <w:lang w:val="ro-RO"/>
        </w:rPr>
      </w:pPr>
      <w:r w:rsidRPr="00920939">
        <w:rPr>
          <w:rFonts w:ascii="Arial" w:hAnsi="Arial" w:cs="Arial"/>
          <w:color w:val="C00000"/>
          <w:sz w:val="22"/>
          <w:szCs w:val="22"/>
          <w:lang w:val="ro-RO"/>
        </w:rPr>
        <w:t>planul nu produce modificari ale dinamicii relatiilor dintre sol si apa sau flora si fauna, care definesc structura si/sau functia ariilor naturale protejate de interes comunitar.</w:t>
      </w:r>
    </w:p>
    <w:p w:rsidR="006E0B47" w:rsidRPr="00920939" w:rsidRDefault="006E0B47" w:rsidP="00835B2F">
      <w:pPr>
        <w:pStyle w:val="ListParagraph"/>
        <w:numPr>
          <w:ilvl w:val="0"/>
          <w:numId w:val="117"/>
        </w:numPr>
        <w:autoSpaceDE w:val="0"/>
        <w:autoSpaceDN w:val="0"/>
        <w:adjustRightInd w:val="0"/>
        <w:jc w:val="both"/>
        <w:rPr>
          <w:rFonts w:ascii="Arial" w:hAnsi="Arial" w:cs="Arial"/>
          <w:color w:val="C00000"/>
          <w:sz w:val="22"/>
          <w:szCs w:val="22"/>
          <w:lang w:val="ro-RO"/>
        </w:rPr>
      </w:pPr>
      <w:r w:rsidRPr="00920939">
        <w:rPr>
          <w:rFonts w:ascii="Arial" w:hAnsi="Arial" w:cs="Arial"/>
          <w:color w:val="C00000"/>
          <w:sz w:val="22"/>
          <w:szCs w:val="22"/>
          <w:lang w:val="ro-RO"/>
        </w:rPr>
        <w:t>implementarea PATZ nu va avea impact semnificativ direct asupra speciilor de pasari de interes conservativ.</w:t>
      </w:r>
    </w:p>
    <w:p w:rsidR="006E0B47" w:rsidRPr="004F0D6A" w:rsidRDefault="006E0B47" w:rsidP="00835B2F">
      <w:pPr>
        <w:jc w:val="both"/>
        <w:rPr>
          <w:rFonts w:ascii="Arial" w:hAnsi="Arial" w:cs="Arial"/>
          <w:sz w:val="22"/>
          <w:szCs w:val="22"/>
        </w:rPr>
      </w:pPr>
    </w:p>
    <w:p w:rsidR="006E0B47" w:rsidRPr="00B93BD7" w:rsidRDefault="006E0B47" w:rsidP="00835B2F">
      <w:pPr>
        <w:jc w:val="both"/>
        <w:rPr>
          <w:rFonts w:ascii="Arial" w:hAnsi="Arial" w:cs="Arial"/>
          <w:b/>
          <w:sz w:val="22"/>
          <w:szCs w:val="22"/>
          <w:lang w:val="ro-RO"/>
        </w:rPr>
      </w:pPr>
      <w:r w:rsidRPr="00B93BD7">
        <w:rPr>
          <w:rFonts w:ascii="Arial" w:hAnsi="Arial" w:cs="Arial"/>
          <w:b/>
          <w:sz w:val="22"/>
          <w:szCs w:val="22"/>
          <w:lang w:val="ro-RO"/>
        </w:rPr>
        <w:t>Rezultatele evaluării efectelor potenţiale ale planului asupra factorilor de mediu relevanţi</w:t>
      </w:r>
    </w:p>
    <w:p w:rsidR="006E0B47" w:rsidRDefault="006E0B47" w:rsidP="00835B2F">
      <w:pPr>
        <w:jc w:val="both"/>
        <w:rPr>
          <w:rFonts w:ascii="Arial" w:hAnsi="Arial" w:cs="Arial"/>
          <w:sz w:val="22"/>
          <w:szCs w:val="22"/>
          <w:lang w:val="ro-RO"/>
        </w:rPr>
      </w:pPr>
      <w:r w:rsidRPr="00B93BD7">
        <w:rPr>
          <w:rFonts w:ascii="Arial" w:hAnsi="Arial" w:cs="Arial"/>
          <w:sz w:val="22"/>
          <w:szCs w:val="22"/>
          <w:lang w:val="ro-RO"/>
        </w:rPr>
        <w:t xml:space="preserve">Evaluarea de mediu necesită evaluarea impactului semnificativ asupra factorilor de mediu ale prevederilor planului. Pentru a evalua impactul s-au stabilit pentru fiecare factor de mediu criterii specifice care să permită evdenţierea impactului semnificativ. Conform cerinţelor HG nr. 1076/2004 efectele potenţiale semnificative asupra factorilor de mediu trebuie să includă efecte secundare, cumulative, sinergice, pe termen mediu şi scurt şi lung, permanente şi temporare, pozitive sau negative. </w:t>
      </w:r>
    </w:p>
    <w:p w:rsidR="006E0B47" w:rsidRDefault="006E0B47" w:rsidP="00835B2F">
      <w:pPr>
        <w:jc w:val="both"/>
        <w:rPr>
          <w:rFonts w:ascii="Arial" w:hAnsi="Arial" w:cs="Arial"/>
          <w:sz w:val="22"/>
          <w:szCs w:val="22"/>
          <w:lang w:val="ro-RO"/>
        </w:rPr>
      </w:pPr>
    </w:p>
    <w:p w:rsidR="006E0B47" w:rsidRPr="00B93BD7" w:rsidRDefault="006E0B47" w:rsidP="00835B2F">
      <w:pPr>
        <w:jc w:val="both"/>
        <w:rPr>
          <w:rFonts w:ascii="Arial" w:hAnsi="Arial" w:cs="Arial"/>
          <w:sz w:val="22"/>
          <w:szCs w:val="22"/>
          <w:lang w:val="ro-RO"/>
        </w:rPr>
      </w:pPr>
      <w:r w:rsidRPr="00B93BD7">
        <w:rPr>
          <w:rFonts w:ascii="Arial" w:hAnsi="Arial" w:cs="Arial"/>
          <w:sz w:val="22"/>
          <w:szCs w:val="22"/>
          <w:lang w:val="ro-RO"/>
        </w:rPr>
        <w:t>In vederea evaluării impactului prevederilor P</w:t>
      </w:r>
      <w:r>
        <w:rPr>
          <w:rFonts w:ascii="Arial" w:hAnsi="Arial" w:cs="Arial"/>
          <w:sz w:val="22"/>
          <w:szCs w:val="22"/>
          <w:lang w:val="ro-RO"/>
        </w:rPr>
        <w:t>AT</w:t>
      </w:r>
      <w:r w:rsidRPr="00B93BD7">
        <w:rPr>
          <w:rFonts w:ascii="Arial" w:hAnsi="Arial" w:cs="Arial"/>
          <w:sz w:val="22"/>
          <w:szCs w:val="22"/>
          <w:lang w:val="ro-RO"/>
        </w:rPr>
        <w:t xml:space="preserve">Z s-au stabilit categoriile de impact : impact pozitiv semnificativ, impact pozitiv, impact neutru, impact negativ nesemnificativ, impact negativ, impact negativ semnificativ. </w:t>
      </w:r>
    </w:p>
    <w:p w:rsidR="006E0B47" w:rsidRDefault="006E0B47" w:rsidP="00835B2F">
      <w:pPr>
        <w:jc w:val="both"/>
        <w:rPr>
          <w:rFonts w:ascii="Arial" w:hAnsi="Arial" w:cs="Arial"/>
          <w:sz w:val="22"/>
          <w:szCs w:val="22"/>
          <w:lang w:val="ro-RO"/>
        </w:rPr>
      </w:pPr>
    </w:p>
    <w:p w:rsidR="006E0B47" w:rsidRPr="00B93BD7" w:rsidRDefault="006E0B47" w:rsidP="00835B2F">
      <w:pPr>
        <w:jc w:val="both"/>
        <w:rPr>
          <w:rFonts w:ascii="Arial" w:hAnsi="Arial" w:cs="Arial"/>
          <w:sz w:val="22"/>
          <w:szCs w:val="22"/>
          <w:lang w:val="ro-RO"/>
        </w:rPr>
      </w:pPr>
      <w:r w:rsidRPr="00B93BD7">
        <w:rPr>
          <w:rFonts w:ascii="Arial" w:hAnsi="Arial" w:cs="Arial"/>
          <w:sz w:val="22"/>
          <w:szCs w:val="22"/>
          <w:lang w:val="ro-RO"/>
        </w:rPr>
        <w:t>Pentru fiecare formă de impact a fost efectuată predicţia impactului potenţial generat asupra factorilor de mediu relevanţi pentru plan, luând în considerare măsurile de prevenire prevăzute de plan şi măsurile suplimentare identificate în procesul de evaluare de mediu. Rezultatele</w:t>
      </w:r>
      <w:r w:rsidRPr="00B93BD7">
        <w:rPr>
          <w:rFonts w:ascii="Arial" w:hAnsi="Arial" w:cs="Arial"/>
          <w:color w:val="0000FF"/>
          <w:sz w:val="22"/>
          <w:szCs w:val="22"/>
          <w:lang w:val="ro-RO"/>
        </w:rPr>
        <w:t xml:space="preserve"> </w:t>
      </w:r>
      <w:r w:rsidRPr="00B93BD7">
        <w:rPr>
          <w:rFonts w:ascii="Arial" w:hAnsi="Arial" w:cs="Arial"/>
          <w:sz w:val="22"/>
          <w:szCs w:val="22"/>
          <w:lang w:val="ro-RO"/>
        </w:rPr>
        <w:t>privind evaluarea efectelor potenţiale asupra mediului ale P</w:t>
      </w:r>
      <w:r>
        <w:rPr>
          <w:rFonts w:ascii="Arial" w:hAnsi="Arial" w:cs="Arial"/>
          <w:sz w:val="22"/>
          <w:szCs w:val="22"/>
          <w:lang w:val="ro-RO"/>
        </w:rPr>
        <w:t xml:space="preserve">ATZ </w:t>
      </w:r>
      <w:r w:rsidRPr="00B93BD7">
        <w:rPr>
          <w:rFonts w:ascii="Arial" w:hAnsi="Arial" w:cs="Arial"/>
          <w:sz w:val="22"/>
          <w:szCs w:val="22"/>
          <w:lang w:val="ro-RO"/>
        </w:rPr>
        <w:t xml:space="preserve">sunt prezentate în Raportul de mediu sub forma unei matrici. A fost elaborată o matrice pentru evaluarea efectelor cumulative ale poluanţilor, precum şi a interacţiunilor a doi sau mai mulţi factori de mediu ca urmare a implementării proiectului.  </w:t>
      </w:r>
    </w:p>
    <w:p w:rsidR="006E0B47" w:rsidRPr="00B93BD7" w:rsidRDefault="006E0B47" w:rsidP="00835B2F">
      <w:pPr>
        <w:jc w:val="both"/>
        <w:rPr>
          <w:rFonts w:ascii="Arial" w:hAnsi="Arial" w:cs="Arial"/>
          <w:sz w:val="22"/>
          <w:szCs w:val="22"/>
          <w:lang w:val="ro-RO"/>
        </w:rPr>
      </w:pPr>
    </w:p>
    <w:p w:rsidR="006E0B47" w:rsidRPr="00B93BD7" w:rsidRDefault="006E0B47" w:rsidP="00835B2F">
      <w:pPr>
        <w:jc w:val="both"/>
        <w:rPr>
          <w:rFonts w:ascii="Arial" w:hAnsi="Arial" w:cs="Arial"/>
          <w:sz w:val="22"/>
          <w:szCs w:val="22"/>
          <w:lang w:val="ro-RO"/>
        </w:rPr>
      </w:pPr>
      <w:r w:rsidRPr="00B93BD7">
        <w:rPr>
          <w:rFonts w:ascii="Arial" w:hAnsi="Arial" w:cs="Arial"/>
          <w:sz w:val="22"/>
          <w:szCs w:val="22"/>
          <w:lang w:val="ro-RO"/>
        </w:rPr>
        <w:t xml:space="preserve">Principalele rezultate pe care le pune în evidenţă evaluarea efectelor potenţiale cumulate ale planului analizat asupra fiecărui factor de mediu relevant de mediu sunt următoarele: </w:t>
      </w:r>
    </w:p>
    <w:p w:rsidR="006E0B47" w:rsidRPr="00B93BD7" w:rsidRDefault="006E0B47" w:rsidP="00835B2F">
      <w:pPr>
        <w:jc w:val="both"/>
        <w:rPr>
          <w:rFonts w:ascii="Arial" w:hAnsi="Arial" w:cs="Arial"/>
          <w:sz w:val="22"/>
          <w:szCs w:val="22"/>
          <w:lang w:val="ro-RO"/>
        </w:rPr>
      </w:pPr>
      <w:r w:rsidRPr="00B93BD7">
        <w:rPr>
          <w:rFonts w:ascii="Arial" w:hAnsi="Arial" w:cs="Arial"/>
          <w:sz w:val="22"/>
          <w:szCs w:val="22"/>
          <w:lang w:val="ro-RO"/>
        </w:rPr>
        <w:sym w:font="Wingdings 2" w:char="F096"/>
      </w:r>
      <w:r w:rsidRPr="00B93BD7">
        <w:rPr>
          <w:rFonts w:ascii="Arial" w:hAnsi="Arial" w:cs="Arial"/>
          <w:sz w:val="22"/>
          <w:szCs w:val="22"/>
          <w:lang w:val="ro-RO"/>
        </w:rPr>
        <w:t xml:space="preserve"> Apa - </w:t>
      </w:r>
      <w:r w:rsidRPr="00B93BD7">
        <w:rPr>
          <w:rFonts w:ascii="Arial" w:hAnsi="Arial" w:cs="Arial"/>
          <w:i/>
          <w:sz w:val="22"/>
          <w:szCs w:val="22"/>
          <w:lang w:val="ro-RO"/>
        </w:rPr>
        <w:t>Impact cumulat pozitiv</w:t>
      </w:r>
      <w:r w:rsidRPr="00B93BD7">
        <w:rPr>
          <w:rFonts w:ascii="Arial" w:hAnsi="Arial" w:cs="Arial"/>
          <w:sz w:val="22"/>
          <w:szCs w:val="22"/>
          <w:lang w:val="ro-RO"/>
        </w:rPr>
        <w:t xml:space="preserve"> asupra calităţii apei subterane şi de suprafaţă ca urmare a asigurării alimentării cu apă şi a canalizării, prin colectarea şi valorificarea apelor pluviale,  evacuarea apelor menajere în emisar natural în condiţiile respectării valorilor limită legale.</w:t>
      </w:r>
    </w:p>
    <w:p w:rsidR="006E0B47" w:rsidRPr="00B93BD7" w:rsidRDefault="006E0B47" w:rsidP="00835B2F">
      <w:pPr>
        <w:jc w:val="both"/>
        <w:rPr>
          <w:rFonts w:ascii="Arial" w:hAnsi="Arial" w:cs="Arial"/>
          <w:sz w:val="22"/>
          <w:szCs w:val="22"/>
          <w:lang w:val="ro-RO"/>
        </w:rPr>
      </w:pPr>
      <w:r w:rsidRPr="00B93BD7">
        <w:rPr>
          <w:rFonts w:ascii="Arial" w:hAnsi="Arial" w:cs="Arial"/>
          <w:sz w:val="22"/>
          <w:szCs w:val="22"/>
          <w:lang w:val="ro-RO"/>
        </w:rPr>
        <w:sym w:font="Wingdings 2" w:char="F096"/>
      </w:r>
      <w:r w:rsidRPr="00B93BD7">
        <w:rPr>
          <w:rFonts w:ascii="Arial" w:hAnsi="Arial" w:cs="Arial"/>
          <w:sz w:val="22"/>
          <w:szCs w:val="22"/>
          <w:lang w:val="ro-RO"/>
        </w:rPr>
        <w:t xml:space="preserve"> Aerul - </w:t>
      </w:r>
      <w:r w:rsidRPr="00B93BD7">
        <w:rPr>
          <w:rFonts w:ascii="Arial" w:hAnsi="Arial" w:cs="Arial"/>
          <w:i/>
          <w:sz w:val="22"/>
          <w:szCs w:val="22"/>
          <w:lang w:val="ro-RO"/>
        </w:rPr>
        <w:t xml:space="preserve">Impact cumulat pozitiv; </w:t>
      </w:r>
      <w:r w:rsidRPr="00B93BD7">
        <w:rPr>
          <w:rFonts w:ascii="Arial" w:hAnsi="Arial" w:cs="Arial"/>
          <w:sz w:val="22"/>
          <w:szCs w:val="22"/>
          <w:lang w:val="ro-RO"/>
        </w:rPr>
        <w:t>deşi</w:t>
      </w:r>
      <w:r w:rsidRPr="00B93BD7">
        <w:rPr>
          <w:rFonts w:ascii="Arial" w:hAnsi="Arial" w:cs="Arial"/>
          <w:i/>
          <w:sz w:val="22"/>
          <w:szCs w:val="22"/>
          <w:lang w:val="ro-RO"/>
        </w:rPr>
        <w:t xml:space="preserve"> </w:t>
      </w:r>
      <w:r w:rsidRPr="00B93BD7">
        <w:rPr>
          <w:rFonts w:ascii="Arial" w:hAnsi="Arial" w:cs="Arial"/>
          <w:sz w:val="22"/>
          <w:szCs w:val="22"/>
          <w:lang w:val="ro-RO"/>
        </w:rPr>
        <w:t>apar noi surse de poluare, creşterea nivelului actual al concentraţiilor de poluanţi în aerul ambiental va fi minoră, şi se va datora traficului; prin montarea panourilor fotovoltaice se va produce energie electrică din conversia energiei solare; investiţia va contribui la diminuarea emisiilor de GES; vor fi respectate valorile limită legale pentru factorul de mediu aer pentru protecţia receptorilor sensibili;</w:t>
      </w:r>
    </w:p>
    <w:p w:rsidR="006E0B47" w:rsidRPr="00B93BD7" w:rsidRDefault="006E0B47" w:rsidP="00835B2F">
      <w:pPr>
        <w:jc w:val="both"/>
        <w:rPr>
          <w:rFonts w:ascii="Arial" w:hAnsi="Arial" w:cs="Arial"/>
          <w:sz w:val="22"/>
          <w:szCs w:val="22"/>
          <w:lang w:val="ro-RO"/>
        </w:rPr>
      </w:pPr>
    </w:p>
    <w:p w:rsidR="006E0B47" w:rsidRPr="00B93BD7" w:rsidRDefault="006E0B47" w:rsidP="00835B2F">
      <w:pPr>
        <w:autoSpaceDE w:val="0"/>
        <w:autoSpaceDN w:val="0"/>
        <w:adjustRightInd w:val="0"/>
        <w:jc w:val="both"/>
        <w:rPr>
          <w:rFonts w:ascii="Arial" w:hAnsi="Arial" w:cs="Arial"/>
          <w:sz w:val="22"/>
          <w:szCs w:val="22"/>
          <w:lang w:val="ro-RO"/>
        </w:rPr>
      </w:pPr>
      <w:r w:rsidRPr="00B93BD7">
        <w:rPr>
          <w:rFonts w:ascii="Arial" w:hAnsi="Arial" w:cs="Arial"/>
          <w:sz w:val="22"/>
          <w:szCs w:val="22"/>
          <w:lang w:val="ro-RO"/>
        </w:rPr>
        <w:sym w:font="Wingdings 2" w:char="F096"/>
      </w:r>
      <w:r w:rsidRPr="00B93BD7">
        <w:rPr>
          <w:rFonts w:ascii="Arial" w:hAnsi="Arial" w:cs="Arial"/>
          <w:sz w:val="22"/>
          <w:szCs w:val="22"/>
          <w:lang w:val="ro-RO"/>
        </w:rPr>
        <w:t xml:space="preserve"> Solul - </w:t>
      </w:r>
      <w:r w:rsidRPr="00B93BD7">
        <w:rPr>
          <w:rFonts w:ascii="Arial" w:hAnsi="Arial" w:cs="Arial"/>
          <w:i/>
          <w:sz w:val="22"/>
          <w:szCs w:val="22"/>
          <w:lang w:val="ro-RO"/>
        </w:rPr>
        <w:t>Impact cumulat pozitiv</w:t>
      </w:r>
      <w:r w:rsidRPr="00B93BD7">
        <w:rPr>
          <w:rFonts w:ascii="Arial" w:hAnsi="Arial" w:cs="Arial"/>
          <w:sz w:val="22"/>
          <w:szCs w:val="22"/>
          <w:lang w:val="ro-RO"/>
        </w:rPr>
        <w:t xml:space="preserve"> prin amenjarea de spaţii verzi, prin asigurarea microhabitatelor (grămezi de bolovani, lemn mort) folosite de unele specii pentru adăpost diurn sau hibernal, impact pozitiv semnificativ prin amenajarea teritoriului în sectorul social gospodăresc, </w:t>
      </w:r>
      <w:r w:rsidRPr="00B93BD7">
        <w:rPr>
          <w:rFonts w:ascii="Arial" w:hAnsi="Arial" w:cs="Arial"/>
          <w:i/>
          <w:sz w:val="22"/>
          <w:szCs w:val="22"/>
          <w:lang w:val="ro-RO"/>
        </w:rPr>
        <w:t>impact negativ</w:t>
      </w:r>
      <w:r w:rsidRPr="00B93BD7">
        <w:rPr>
          <w:rFonts w:ascii="Arial" w:hAnsi="Arial" w:cs="Arial"/>
          <w:sz w:val="22"/>
          <w:szCs w:val="22"/>
          <w:lang w:val="ro-RO"/>
        </w:rPr>
        <w:t xml:space="preserve"> nesemnificativ; exacavaţiile pentru reţele pentru asigurarea evacuării controlate a apelor uzate şi a apelor pluviale modifică local structura solului natural. </w:t>
      </w:r>
    </w:p>
    <w:p w:rsidR="006E0B47" w:rsidRPr="00B93BD7" w:rsidRDefault="006E0B47" w:rsidP="00835B2F">
      <w:pPr>
        <w:jc w:val="both"/>
        <w:rPr>
          <w:rFonts w:ascii="Arial" w:hAnsi="Arial" w:cs="Arial"/>
          <w:sz w:val="22"/>
          <w:szCs w:val="22"/>
          <w:lang w:val="ro-RO"/>
        </w:rPr>
      </w:pPr>
      <w:r w:rsidRPr="00B93BD7">
        <w:rPr>
          <w:rFonts w:ascii="Arial" w:hAnsi="Arial" w:cs="Arial"/>
          <w:sz w:val="22"/>
          <w:szCs w:val="22"/>
          <w:lang w:val="ro-RO"/>
        </w:rPr>
        <w:sym w:font="Wingdings 2" w:char="F096"/>
      </w:r>
      <w:r w:rsidRPr="00B93BD7">
        <w:rPr>
          <w:rFonts w:ascii="Arial" w:hAnsi="Arial" w:cs="Arial"/>
          <w:sz w:val="22"/>
          <w:szCs w:val="22"/>
          <w:lang w:val="ro-RO"/>
        </w:rPr>
        <w:t xml:space="preserve"> Biodiversitatea – forma potenţială de impact cumulat este </w:t>
      </w:r>
      <w:r w:rsidRPr="00B93BD7">
        <w:rPr>
          <w:rFonts w:ascii="Arial" w:hAnsi="Arial" w:cs="Arial"/>
          <w:i/>
          <w:sz w:val="22"/>
          <w:szCs w:val="22"/>
          <w:lang w:val="ro-RO"/>
        </w:rPr>
        <w:t>impact pozitiv</w:t>
      </w:r>
      <w:r w:rsidRPr="00B93BD7">
        <w:rPr>
          <w:rFonts w:ascii="Arial" w:hAnsi="Arial" w:cs="Arial"/>
          <w:sz w:val="22"/>
          <w:szCs w:val="22"/>
          <w:lang w:val="ro-RO"/>
        </w:rPr>
        <w:t xml:space="preserve"> şi este asociată creării de spaţii verzi plantate; PUZ se află în arie naturală protejată – forma de impact este </w:t>
      </w:r>
      <w:r w:rsidRPr="00B93BD7">
        <w:rPr>
          <w:rFonts w:ascii="Arial" w:hAnsi="Arial" w:cs="Arial"/>
          <w:i/>
          <w:sz w:val="22"/>
          <w:szCs w:val="22"/>
          <w:lang w:val="ro-RO"/>
        </w:rPr>
        <w:t>impact neutru</w:t>
      </w:r>
      <w:r w:rsidRPr="00B93BD7">
        <w:rPr>
          <w:rFonts w:ascii="Arial" w:hAnsi="Arial" w:cs="Arial"/>
          <w:sz w:val="22"/>
          <w:szCs w:val="22"/>
          <w:lang w:val="ro-RO"/>
        </w:rPr>
        <w:t>, deoarece activităţile care se vor dezvolta pe amplasament nu vor afecta fizic sau chimic vegetaţia naturală terestră.</w:t>
      </w:r>
    </w:p>
    <w:p w:rsidR="006E0B47" w:rsidRPr="00B93BD7" w:rsidRDefault="006E0B47" w:rsidP="00835B2F">
      <w:pPr>
        <w:autoSpaceDE w:val="0"/>
        <w:autoSpaceDN w:val="0"/>
        <w:adjustRightInd w:val="0"/>
        <w:jc w:val="both"/>
        <w:rPr>
          <w:rFonts w:ascii="Arial" w:hAnsi="Arial" w:cs="Arial"/>
          <w:sz w:val="22"/>
          <w:szCs w:val="22"/>
          <w:lang w:val="ro-RO"/>
        </w:rPr>
      </w:pPr>
      <w:r w:rsidRPr="00B93BD7">
        <w:rPr>
          <w:rFonts w:ascii="Arial" w:hAnsi="Arial" w:cs="Arial"/>
          <w:sz w:val="22"/>
          <w:szCs w:val="22"/>
          <w:lang w:val="ro-RO"/>
        </w:rPr>
        <w:sym w:font="Wingdings 2" w:char="F096"/>
      </w:r>
      <w:r w:rsidRPr="00B93BD7">
        <w:rPr>
          <w:rFonts w:ascii="Arial" w:hAnsi="Arial" w:cs="Arial"/>
          <w:sz w:val="22"/>
          <w:szCs w:val="22"/>
          <w:lang w:val="ro-RO"/>
        </w:rPr>
        <w:t xml:space="preserve"> Populaţia şi sănătatea umană – </w:t>
      </w:r>
      <w:r w:rsidRPr="00B93BD7">
        <w:rPr>
          <w:rFonts w:ascii="Arial" w:hAnsi="Arial" w:cs="Arial"/>
          <w:i/>
          <w:sz w:val="22"/>
          <w:szCs w:val="22"/>
          <w:lang w:val="ro-RO"/>
        </w:rPr>
        <w:t>impact cumulat pozitiv semnificativ</w:t>
      </w:r>
      <w:r w:rsidRPr="00B93BD7">
        <w:rPr>
          <w:rFonts w:ascii="Arial" w:hAnsi="Arial" w:cs="Arial"/>
          <w:sz w:val="22"/>
          <w:szCs w:val="22"/>
          <w:lang w:val="ro-RO"/>
        </w:rPr>
        <w:t xml:space="preserve">. Principalele forme de impact sunt asociate realizării infrastructurii turistice, echipării tehnico-edilitare, infrastructurii de sport şi agrement pentru practicarea sporturilor de vară, cu efect benefic asupra sănătăţii umane. </w:t>
      </w:r>
    </w:p>
    <w:p w:rsidR="006E0B47" w:rsidRPr="00B93BD7" w:rsidRDefault="006E0B47" w:rsidP="00835B2F">
      <w:pPr>
        <w:autoSpaceDE w:val="0"/>
        <w:autoSpaceDN w:val="0"/>
        <w:adjustRightInd w:val="0"/>
        <w:jc w:val="both"/>
        <w:rPr>
          <w:rFonts w:ascii="Arial" w:hAnsi="Arial" w:cs="Arial"/>
          <w:sz w:val="22"/>
          <w:szCs w:val="22"/>
          <w:lang w:val="ro-RO"/>
        </w:rPr>
      </w:pPr>
      <w:r w:rsidRPr="00B93BD7">
        <w:rPr>
          <w:rFonts w:ascii="Arial" w:hAnsi="Arial" w:cs="Arial"/>
          <w:sz w:val="22"/>
          <w:szCs w:val="22"/>
          <w:lang w:val="ro-RO"/>
        </w:rPr>
        <w:sym w:font="Wingdings 2" w:char="F096"/>
      </w:r>
      <w:r w:rsidRPr="00B93BD7">
        <w:rPr>
          <w:rFonts w:ascii="Arial" w:hAnsi="Arial" w:cs="Arial"/>
          <w:sz w:val="22"/>
          <w:szCs w:val="22"/>
          <w:lang w:val="ro-RO"/>
        </w:rPr>
        <w:t xml:space="preserve"> Infrastructura rutieră, mediul urban – </w:t>
      </w:r>
      <w:r w:rsidRPr="00B93BD7">
        <w:rPr>
          <w:rFonts w:ascii="Arial" w:hAnsi="Arial" w:cs="Arial"/>
          <w:i/>
          <w:sz w:val="22"/>
          <w:szCs w:val="22"/>
          <w:lang w:val="ro-RO"/>
        </w:rPr>
        <w:t>impact pozitiv semnificativ</w:t>
      </w:r>
      <w:r w:rsidRPr="00B93BD7">
        <w:rPr>
          <w:rFonts w:ascii="Arial" w:hAnsi="Arial" w:cs="Arial"/>
          <w:sz w:val="22"/>
          <w:szCs w:val="22"/>
          <w:lang w:val="ro-RO"/>
        </w:rPr>
        <w:t>. Principalele forme de impact sunt asociate gradului de complexitate, coerenţă şi flexibilitate a zonificării funcţionale, realizării</w:t>
      </w:r>
    </w:p>
    <w:p w:rsidR="006E0B47" w:rsidRPr="00B93BD7" w:rsidRDefault="006E0B47" w:rsidP="00835B2F">
      <w:pPr>
        <w:autoSpaceDE w:val="0"/>
        <w:autoSpaceDN w:val="0"/>
        <w:adjustRightInd w:val="0"/>
        <w:jc w:val="both"/>
        <w:rPr>
          <w:rFonts w:ascii="Arial" w:hAnsi="Arial" w:cs="Arial"/>
          <w:sz w:val="22"/>
          <w:szCs w:val="22"/>
          <w:lang w:val="ro-RO"/>
        </w:rPr>
      </w:pPr>
      <w:r w:rsidRPr="00B93BD7">
        <w:rPr>
          <w:rFonts w:ascii="Arial" w:hAnsi="Arial" w:cs="Arial"/>
          <w:sz w:val="22"/>
          <w:szCs w:val="22"/>
          <w:lang w:val="ro-RO"/>
        </w:rPr>
        <w:t>infrastructurii rutiere conform cerinţelor de dezvoltare a zonei analizate, cu efecte benefice pe termen lung pentru dezvoltarea infrastructurii de turism şi agrement.</w:t>
      </w:r>
    </w:p>
    <w:p w:rsidR="006E0B47" w:rsidRPr="00B93BD7" w:rsidRDefault="006E0B47" w:rsidP="00835B2F">
      <w:pPr>
        <w:autoSpaceDE w:val="0"/>
        <w:autoSpaceDN w:val="0"/>
        <w:adjustRightInd w:val="0"/>
        <w:jc w:val="both"/>
        <w:rPr>
          <w:rFonts w:ascii="Arial" w:hAnsi="Arial" w:cs="Arial"/>
          <w:sz w:val="22"/>
          <w:szCs w:val="22"/>
          <w:lang w:val="ro-RO"/>
        </w:rPr>
      </w:pPr>
      <w:r w:rsidRPr="00B93BD7">
        <w:rPr>
          <w:rFonts w:ascii="Arial" w:hAnsi="Arial" w:cs="Arial"/>
          <w:sz w:val="22"/>
          <w:szCs w:val="22"/>
          <w:lang w:val="ro-RO"/>
        </w:rPr>
        <w:sym w:font="Wingdings 2" w:char="F096"/>
      </w:r>
      <w:r w:rsidRPr="00B93BD7">
        <w:rPr>
          <w:rFonts w:ascii="Arial" w:hAnsi="Arial" w:cs="Arial"/>
          <w:sz w:val="22"/>
          <w:szCs w:val="22"/>
          <w:lang w:val="ro-RO"/>
        </w:rPr>
        <w:t xml:space="preserve"> Mediu economic şi social – </w:t>
      </w:r>
      <w:r w:rsidRPr="00B93BD7">
        <w:rPr>
          <w:rFonts w:ascii="Arial" w:hAnsi="Arial" w:cs="Arial"/>
          <w:i/>
          <w:sz w:val="22"/>
          <w:szCs w:val="22"/>
          <w:lang w:val="ro-RO"/>
        </w:rPr>
        <w:t>impact pozitiv semnificativ</w:t>
      </w:r>
      <w:r w:rsidRPr="00B93BD7">
        <w:rPr>
          <w:rFonts w:ascii="Arial" w:hAnsi="Arial" w:cs="Arial"/>
          <w:sz w:val="22"/>
          <w:szCs w:val="22"/>
          <w:lang w:val="ro-RO"/>
        </w:rPr>
        <w:t xml:space="preserve">. Principalele forme de impact sunt asociate creării condiţiilor pentru dezvoltarea mediului economic şi social, pentru atragerea unor investiţii majore, în conformitate cu Strategia </w:t>
      </w:r>
      <w:r>
        <w:rPr>
          <w:rFonts w:ascii="Arial" w:hAnsi="Arial" w:cs="Arial"/>
          <w:sz w:val="22"/>
          <w:szCs w:val="22"/>
          <w:lang w:val="ro-RO"/>
        </w:rPr>
        <w:t>de dezvoltare</w:t>
      </w:r>
      <w:r w:rsidRPr="00B93BD7">
        <w:rPr>
          <w:rFonts w:ascii="Arial" w:hAnsi="Arial" w:cs="Arial"/>
          <w:sz w:val="22"/>
          <w:szCs w:val="22"/>
          <w:lang w:val="ro-RO"/>
        </w:rPr>
        <w:t xml:space="preserve">. </w:t>
      </w:r>
    </w:p>
    <w:p w:rsidR="006E0B47" w:rsidRPr="00B93BD7" w:rsidRDefault="006E0B47" w:rsidP="00835B2F">
      <w:pPr>
        <w:autoSpaceDE w:val="0"/>
        <w:autoSpaceDN w:val="0"/>
        <w:adjustRightInd w:val="0"/>
        <w:jc w:val="both"/>
        <w:rPr>
          <w:rFonts w:ascii="Arial" w:hAnsi="Arial" w:cs="Arial"/>
          <w:sz w:val="22"/>
          <w:szCs w:val="22"/>
          <w:lang w:val="ro-RO"/>
        </w:rPr>
      </w:pPr>
      <w:r w:rsidRPr="00B93BD7">
        <w:rPr>
          <w:rFonts w:ascii="Arial" w:hAnsi="Arial" w:cs="Arial"/>
          <w:sz w:val="22"/>
          <w:szCs w:val="22"/>
          <w:lang w:val="ro-RO"/>
        </w:rPr>
        <w:sym w:font="Wingdings 2" w:char="F096"/>
      </w:r>
      <w:r w:rsidRPr="00B93BD7">
        <w:rPr>
          <w:rFonts w:ascii="Arial" w:hAnsi="Arial" w:cs="Arial"/>
          <w:sz w:val="22"/>
          <w:szCs w:val="22"/>
          <w:lang w:val="ro-RO"/>
        </w:rPr>
        <w:t xml:space="preserve"> Peisajul - </w:t>
      </w:r>
      <w:r w:rsidRPr="00B93BD7">
        <w:rPr>
          <w:rFonts w:ascii="Arial" w:hAnsi="Arial" w:cs="Arial"/>
          <w:i/>
          <w:sz w:val="22"/>
          <w:szCs w:val="22"/>
          <w:lang w:val="ro-RO"/>
        </w:rPr>
        <w:t>Impact cumulat pozitiv semnificativ</w:t>
      </w:r>
      <w:r w:rsidRPr="00B93BD7">
        <w:rPr>
          <w:rFonts w:ascii="Arial" w:hAnsi="Arial" w:cs="Arial"/>
          <w:sz w:val="22"/>
          <w:szCs w:val="22"/>
          <w:lang w:val="ro-RO"/>
        </w:rPr>
        <w:t xml:space="preserve"> asupra peisajului ca urmare a reglementărilor de</w:t>
      </w:r>
    </w:p>
    <w:p w:rsidR="006E0B47" w:rsidRPr="00B93BD7" w:rsidRDefault="006E0B47" w:rsidP="00835B2F">
      <w:pPr>
        <w:autoSpaceDE w:val="0"/>
        <w:autoSpaceDN w:val="0"/>
        <w:adjustRightInd w:val="0"/>
        <w:jc w:val="both"/>
        <w:rPr>
          <w:rFonts w:ascii="Arial" w:hAnsi="Arial" w:cs="Arial"/>
          <w:sz w:val="22"/>
          <w:szCs w:val="22"/>
          <w:lang w:val="ro-RO"/>
        </w:rPr>
      </w:pPr>
      <w:r w:rsidRPr="00B93BD7">
        <w:rPr>
          <w:rFonts w:ascii="Arial" w:hAnsi="Arial" w:cs="Arial"/>
          <w:sz w:val="22"/>
          <w:szCs w:val="22"/>
          <w:lang w:val="ro-RO"/>
        </w:rPr>
        <w:t>construire care asigură un peisaj urban armonios, unitate stilistică între construcţii, impact vizual plăcut. Principalele forme de impact sunt asociate, prevederilor referitoare la plantarea spaţiilor verzi pentru păstrarea intactă a fondului natural, înfrumuseţarea peisajului prin vegetaţia multicoloră a speciilor plantate, amenajarea de scuaruri şi plantaţii arboricole laterale parcărilor, etc.</w:t>
      </w:r>
    </w:p>
    <w:p w:rsidR="006E0B47" w:rsidRPr="00B93BD7" w:rsidRDefault="006E0B47" w:rsidP="00835B2F">
      <w:pPr>
        <w:autoSpaceDE w:val="0"/>
        <w:autoSpaceDN w:val="0"/>
        <w:adjustRightInd w:val="0"/>
        <w:jc w:val="both"/>
        <w:rPr>
          <w:rFonts w:ascii="Arial" w:hAnsi="Arial" w:cs="Arial"/>
          <w:sz w:val="22"/>
          <w:szCs w:val="22"/>
          <w:lang w:val="ro-RO"/>
        </w:rPr>
      </w:pPr>
    </w:p>
    <w:p w:rsidR="006E0B47" w:rsidRDefault="006E0B47" w:rsidP="00E20570">
      <w:pPr>
        <w:autoSpaceDE w:val="0"/>
        <w:autoSpaceDN w:val="0"/>
        <w:adjustRightInd w:val="0"/>
        <w:jc w:val="both"/>
        <w:rPr>
          <w:rFonts w:ascii="Arial" w:hAnsi="Arial" w:cs="Arial"/>
          <w:color w:val="3333FF"/>
          <w:sz w:val="22"/>
          <w:szCs w:val="22"/>
          <w:lang w:val="ro-RO"/>
        </w:rPr>
      </w:pPr>
    </w:p>
    <w:p w:rsidR="006E0B47" w:rsidRPr="00920939" w:rsidRDefault="006E0B47" w:rsidP="00E20570">
      <w:pPr>
        <w:autoSpaceDE w:val="0"/>
        <w:autoSpaceDN w:val="0"/>
        <w:adjustRightInd w:val="0"/>
        <w:jc w:val="both"/>
        <w:rPr>
          <w:rFonts w:ascii="Arial" w:hAnsi="Arial" w:cs="Arial"/>
          <w:color w:val="C00000"/>
          <w:sz w:val="22"/>
          <w:szCs w:val="22"/>
          <w:lang w:val="ro-RO"/>
        </w:rPr>
      </w:pPr>
      <w:r w:rsidRPr="00920939">
        <w:rPr>
          <w:rFonts w:ascii="Arial" w:hAnsi="Arial" w:cs="Arial"/>
          <w:color w:val="C00000"/>
          <w:sz w:val="22"/>
          <w:szCs w:val="22"/>
          <w:lang w:val="ro-RO"/>
        </w:rPr>
        <w:t>Colectiv elaborare</w:t>
      </w:r>
    </w:p>
    <w:p w:rsidR="006E0B47" w:rsidRPr="00920939" w:rsidRDefault="006E0B47" w:rsidP="00E20570">
      <w:pPr>
        <w:autoSpaceDE w:val="0"/>
        <w:autoSpaceDN w:val="0"/>
        <w:adjustRightInd w:val="0"/>
        <w:jc w:val="both"/>
        <w:rPr>
          <w:rFonts w:ascii="Arial" w:hAnsi="Arial" w:cs="Arial"/>
          <w:color w:val="C00000"/>
          <w:sz w:val="22"/>
          <w:szCs w:val="22"/>
          <w:lang w:val="ro-RO"/>
        </w:rPr>
      </w:pPr>
    </w:p>
    <w:p w:rsidR="006E0B47" w:rsidRPr="00920939" w:rsidRDefault="006E0B47" w:rsidP="00E20570">
      <w:pPr>
        <w:autoSpaceDE w:val="0"/>
        <w:autoSpaceDN w:val="0"/>
        <w:adjustRightInd w:val="0"/>
        <w:jc w:val="both"/>
        <w:rPr>
          <w:rFonts w:ascii="Arial" w:hAnsi="Arial" w:cs="Arial"/>
          <w:color w:val="C00000"/>
          <w:sz w:val="22"/>
          <w:szCs w:val="22"/>
          <w:lang w:val="ro-RO"/>
        </w:rPr>
      </w:pPr>
      <w:r w:rsidRPr="00920939">
        <w:rPr>
          <w:rFonts w:ascii="Arial" w:hAnsi="Arial" w:cs="Arial"/>
          <w:color w:val="C00000"/>
          <w:sz w:val="22"/>
          <w:szCs w:val="22"/>
          <w:lang w:val="ro-RO"/>
        </w:rPr>
        <w:t xml:space="preserve">Raportul de mediu pentru PATZ Zona Perurbană Brăila-Galaţi- Tulcea a fost realizat de următorii elaboratori de studii pentru protecţia mediului, inregistraţi in Registrul Naţional al Elaboratorilor </w:t>
      </w:r>
    </w:p>
    <w:p w:rsidR="006E0B47" w:rsidRPr="00920939" w:rsidRDefault="006E0B47" w:rsidP="00E20570">
      <w:pPr>
        <w:autoSpaceDE w:val="0"/>
        <w:autoSpaceDN w:val="0"/>
        <w:adjustRightInd w:val="0"/>
        <w:jc w:val="both"/>
        <w:rPr>
          <w:rFonts w:ascii="Arial" w:hAnsi="Arial" w:cs="Arial"/>
          <w:bCs/>
          <w:color w:val="C00000"/>
          <w:sz w:val="22"/>
          <w:szCs w:val="22"/>
          <w:lang w:val="ro-RO"/>
        </w:rPr>
      </w:pPr>
      <w:r w:rsidRPr="00920939">
        <w:rPr>
          <w:rFonts w:ascii="Arial" w:hAnsi="Arial" w:cs="Arial"/>
          <w:color w:val="C00000"/>
          <w:sz w:val="22"/>
          <w:szCs w:val="22"/>
          <w:lang w:val="ro-RO"/>
        </w:rPr>
        <w:sym w:font="Wingdings" w:char="F09F"/>
      </w:r>
      <w:r w:rsidRPr="00920939">
        <w:rPr>
          <w:rFonts w:ascii="Arial" w:hAnsi="Arial" w:cs="Arial"/>
          <w:color w:val="C00000"/>
          <w:sz w:val="22"/>
          <w:szCs w:val="22"/>
          <w:lang w:val="ro-RO"/>
        </w:rPr>
        <w:t xml:space="preserve"> SC DANIAS SRL, </w:t>
      </w:r>
      <w:r w:rsidRPr="00920939">
        <w:rPr>
          <w:rFonts w:ascii="Arial" w:hAnsi="Arial" w:cs="Arial"/>
          <w:bCs/>
          <w:color w:val="C00000"/>
          <w:sz w:val="22"/>
          <w:szCs w:val="22"/>
          <w:lang w:val="ro-RO"/>
        </w:rPr>
        <w:t xml:space="preserve">poziţia 224 în Registrul Naţional al Elaboratorilor; </w:t>
      </w:r>
      <w:hyperlink r:id="rId106" w:history="1">
        <w:r w:rsidRPr="00920939">
          <w:rPr>
            <w:rStyle w:val="Hyperlink"/>
            <w:rFonts w:ascii="Arial" w:hAnsi="Arial" w:cs="Arial"/>
            <w:bCs/>
            <w:color w:val="C00000"/>
            <w:sz w:val="22"/>
            <w:szCs w:val="22"/>
            <w:lang w:val="ro-RO"/>
          </w:rPr>
          <w:t>www.mmediu.ro</w:t>
        </w:r>
      </w:hyperlink>
      <w:r w:rsidRPr="00920939">
        <w:rPr>
          <w:rFonts w:ascii="Arial" w:hAnsi="Arial" w:cs="Arial"/>
          <w:bCs/>
          <w:color w:val="C00000"/>
          <w:sz w:val="22"/>
          <w:szCs w:val="22"/>
          <w:lang w:val="ro-RO"/>
        </w:rPr>
        <w:t>;</w:t>
      </w:r>
    </w:p>
    <w:p w:rsidR="006E0B47" w:rsidRPr="00920939" w:rsidRDefault="006E0B47" w:rsidP="00E20570">
      <w:pPr>
        <w:pStyle w:val="ListParagraph"/>
        <w:numPr>
          <w:ilvl w:val="0"/>
          <w:numId w:val="117"/>
        </w:numPr>
        <w:autoSpaceDE w:val="0"/>
        <w:autoSpaceDN w:val="0"/>
        <w:adjustRightInd w:val="0"/>
        <w:jc w:val="both"/>
        <w:rPr>
          <w:rFonts w:ascii="Arial" w:hAnsi="Arial" w:cs="Arial"/>
          <w:bCs/>
          <w:color w:val="C00000"/>
          <w:sz w:val="22"/>
          <w:szCs w:val="22"/>
          <w:lang w:val="ro-RO"/>
        </w:rPr>
      </w:pPr>
      <w:r w:rsidRPr="00920939">
        <w:rPr>
          <w:rFonts w:ascii="Arial" w:hAnsi="Arial" w:cs="Arial"/>
          <w:bCs/>
          <w:color w:val="C00000"/>
          <w:sz w:val="22"/>
          <w:szCs w:val="22"/>
          <w:lang w:val="ro-RO"/>
        </w:rPr>
        <w:t>ing. Daniela Radu – coordonator lucrare</w:t>
      </w:r>
    </w:p>
    <w:p w:rsidR="006E0B47" w:rsidRPr="00920939" w:rsidRDefault="006E0B47" w:rsidP="002122FB">
      <w:pPr>
        <w:pStyle w:val="ListParagraph"/>
        <w:numPr>
          <w:ilvl w:val="0"/>
          <w:numId w:val="117"/>
        </w:numPr>
        <w:autoSpaceDE w:val="0"/>
        <w:autoSpaceDN w:val="0"/>
        <w:adjustRightInd w:val="0"/>
        <w:jc w:val="both"/>
        <w:rPr>
          <w:rFonts w:ascii="Arial" w:hAnsi="Arial" w:cs="Arial"/>
          <w:bCs/>
          <w:color w:val="C00000"/>
          <w:sz w:val="22"/>
          <w:szCs w:val="22"/>
          <w:lang w:val="ro-RO"/>
        </w:rPr>
      </w:pPr>
      <w:r w:rsidRPr="00920939">
        <w:rPr>
          <w:rFonts w:ascii="Arial" w:hAnsi="Arial" w:cs="Arial"/>
          <w:bCs/>
          <w:color w:val="C00000"/>
          <w:sz w:val="22"/>
          <w:szCs w:val="22"/>
          <w:lang w:val="ro-RO"/>
        </w:rPr>
        <w:t>ing. Daniela Ciuta – elaborare/verificare</w:t>
      </w:r>
    </w:p>
    <w:p w:rsidR="006E0B47" w:rsidRPr="00920939" w:rsidRDefault="006E0B47" w:rsidP="002122FB">
      <w:pPr>
        <w:pStyle w:val="ListParagraph"/>
        <w:numPr>
          <w:ilvl w:val="0"/>
          <w:numId w:val="117"/>
        </w:numPr>
        <w:autoSpaceDE w:val="0"/>
        <w:autoSpaceDN w:val="0"/>
        <w:adjustRightInd w:val="0"/>
        <w:jc w:val="both"/>
        <w:rPr>
          <w:rFonts w:ascii="Arial" w:hAnsi="Arial" w:cs="Arial"/>
          <w:bCs/>
          <w:color w:val="C00000"/>
          <w:sz w:val="22"/>
          <w:szCs w:val="22"/>
          <w:lang w:val="ro-RO"/>
        </w:rPr>
      </w:pPr>
      <w:r w:rsidRPr="00920939">
        <w:rPr>
          <w:rFonts w:ascii="Arial" w:hAnsi="Arial" w:cs="Arial"/>
          <w:bCs/>
          <w:color w:val="C00000"/>
          <w:sz w:val="22"/>
          <w:szCs w:val="22"/>
          <w:lang w:val="ro-RO"/>
        </w:rPr>
        <w:t>Ileana Cretu – tehnoredactare</w:t>
      </w:r>
    </w:p>
    <w:p w:rsidR="006E0B47" w:rsidRPr="00920939" w:rsidRDefault="006E0B47" w:rsidP="002122FB">
      <w:pPr>
        <w:tabs>
          <w:tab w:val="left" w:pos="7020"/>
          <w:tab w:val="left" w:pos="7200"/>
        </w:tabs>
        <w:jc w:val="both"/>
        <w:rPr>
          <w:rFonts w:ascii="Arial" w:hAnsi="Arial" w:cs="Arial"/>
          <w:bCs/>
          <w:color w:val="C00000"/>
          <w:sz w:val="22"/>
          <w:szCs w:val="22"/>
          <w:lang w:val="ro-RO"/>
        </w:rPr>
      </w:pPr>
      <w:r w:rsidRPr="00920939">
        <w:rPr>
          <w:color w:val="C00000"/>
          <w:lang w:val="ro-RO"/>
        </w:rPr>
        <w:sym w:font="Wingdings" w:char="F09F"/>
      </w:r>
      <w:r w:rsidRPr="00920939">
        <w:rPr>
          <w:rFonts w:ascii="Arial" w:hAnsi="Arial" w:cs="Arial"/>
          <w:color w:val="C00000"/>
          <w:sz w:val="22"/>
          <w:szCs w:val="22"/>
          <w:lang w:val="ro-RO"/>
        </w:rPr>
        <w:t xml:space="preserve"> Ing. Bojoi Silvia, </w:t>
      </w:r>
      <w:r w:rsidRPr="00920939">
        <w:rPr>
          <w:rFonts w:ascii="Arial" w:hAnsi="Arial" w:cs="Arial"/>
          <w:bCs/>
          <w:color w:val="C00000"/>
          <w:sz w:val="22"/>
          <w:szCs w:val="22"/>
          <w:lang w:val="ro-RO"/>
        </w:rPr>
        <w:t xml:space="preserve">poziţia 31 în Registrul Naţional al Elaboratorilor; </w:t>
      </w:r>
      <w:hyperlink r:id="rId107" w:history="1">
        <w:r w:rsidRPr="00920939">
          <w:rPr>
            <w:rStyle w:val="Hyperlink"/>
            <w:rFonts w:ascii="Arial" w:hAnsi="Arial" w:cs="Arial"/>
            <w:bCs/>
            <w:color w:val="C00000"/>
            <w:sz w:val="22"/>
            <w:szCs w:val="22"/>
            <w:lang w:val="ro-RO"/>
          </w:rPr>
          <w:t>www.mmediu.ro</w:t>
        </w:r>
      </w:hyperlink>
      <w:r w:rsidRPr="00920939">
        <w:rPr>
          <w:rFonts w:ascii="Arial" w:hAnsi="Arial" w:cs="Arial"/>
          <w:bCs/>
          <w:color w:val="C00000"/>
          <w:sz w:val="22"/>
          <w:szCs w:val="22"/>
          <w:lang w:val="ro-RO"/>
        </w:rPr>
        <w:t xml:space="preserve"> - elaborare </w:t>
      </w:r>
    </w:p>
    <w:p w:rsidR="006E0B47" w:rsidRPr="00920939" w:rsidRDefault="006E0B47" w:rsidP="00E20570">
      <w:pPr>
        <w:autoSpaceDE w:val="0"/>
        <w:autoSpaceDN w:val="0"/>
        <w:adjustRightInd w:val="0"/>
        <w:jc w:val="both"/>
        <w:rPr>
          <w:rFonts w:ascii="Arial" w:hAnsi="Arial" w:cs="Arial"/>
          <w:bCs/>
          <w:color w:val="C00000"/>
          <w:sz w:val="22"/>
          <w:szCs w:val="22"/>
          <w:lang w:val="ro-RO"/>
        </w:rPr>
      </w:pPr>
    </w:p>
    <w:p w:rsidR="006E0B47" w:rsidRPr="00920939" w:rsidRDefault="006E0B47" w:rsidP="00835B2F">
      <w:pPr>
        <w:jc w:val="both"/>
        <w:rPr>
          <w:rFonts w:ascii="Arial" w:hAnsi="Arial" w:cs="Arial"/>
          <w:b/>
          <w:color w:val="C00000"/>
          <w:sz w:val="22"/>
          <w:szCs w:val="22"/>
          <w:lang w:val="ro-RO"/>
        </w:rPr>
      </w:pPr>
    </w:p>
    <w:p w:rsidR="006E0B47" w:rsidRDefault="006E0B47" w:rsidP="00835B2F">
      <w:pPr>
        <w:jc w:val="both"/>
        <w:rPr>
          <w:rFonts w:ascii="Arial" w:hAnsi="Arial" w:cs="Arial"/>
          <w:b/>
          <w:sz w:val="22"/>
          <w:szCs w:val="22"/>
          <w:lang w:val="ro-RO"/>
        </w:rPr>
      </w:pPr>
    </w:p>
    <w:p w:rsidR="006E0B47" w:rsidRDefault="006E0B47" w:rsidP="00835B2F">
      <w:pPr>
        <w:jc w:val="both"/>
        <w:rPr>
          <w:rFonts w:ascii="Arial" w:hAnsi="Arial" w:cs="Arial"/>
          <w:b/>
          <w:sz w:val="22"/>
          <w:szCs w:val="22"/>
          <w:lang w:val="ro-RO"/>
        </w:rPr>
      </w:pPr>
      <w:r w:rsidRPr="00752149">
        <w:rPr>
          <w:rFonts w:ascii="Arial" w:hAnsi="Arial" w:cs="Arial"/>
          <w:b/>
          <w:sz w:val="22"/>
          <w:szCs w:val="22"/>
          <w:lang w:val="ro-RO"/>
        </w:rPr>
        <w:t>Bibliografie</w:t>
      </w:r>
      <w:r>
        <w:rPr>
          <w:rFonts w:ascii="Arial" w:hAnsi="Arial" w:cs="Arial"/>
          <w:b/>
          <w:sz w:val="22"/>
          <w:szCs w:val="22"/>
          <w:lang w:val="ro-RO"/>
        </w:rPr>
        <w:t xml:space="preserve"> </w:t>
      </w:r>
    </w:p>
    <w:p w:rsidR="006E0B47" w:rsidRDefault="006E0B47" w:rsidP="00835B2F">
      <w:pPr>
        <w:jc w:val="both"/>
        <w:rPr>
          <w:rFonts w:ascii="Arial" w:hAnsi="Arial" w:cs="Arial"/>
          <w:sz w:val="22"/>
          <w:szCs w:val="22"/>
          <w:lang w:val="ro-RO"/>
        </w:rPr>
      </w:pPr>
      <w:r w:rsidRPr="00A630EF">
        <w:rPr>
          <w:rFonts w:ascii="Arial" w:hAnsi="Arial" w:cs="Arial"/>
          <w:sz w:val="22"/>
          <w:szCs w:val="22"/>
          <w:lang w:val="ro-RO"/>
        </w:rPr>
        <w:sym w:font="Wingdings" w:char="F09F"/>
      </w:r>
      <w:r w:rsidRPr="00A630EF">
        <w:rPr>
          <w:rFonts w:ascii="Arial" w:hAnsi="Arial" w:cs="Arial"/>
          <w:sz w:val="22"/>
          <w:szCs w:val="22"/>
          <w:lang w:val="ro-RO"/>
        </w:rPr>
        <w:t xml:space="preserve"> Avizul de gospodărire a apelor nr. 42/08 martie 2012 emis de A</w:t>
      </w:r>
      <w:r>
        <w:rPr>
          <w:rFonts w:ascii="Arial" w:hAnsi="Arial" w:cs="Arial"/>
          <w:sz w:val="22"/>
          <w:szCs w:val="22"/>
          <w:lang w:val="ro-RO"/>
        </w:rPr>
        <w:t>.</w:t>
      </w:r>
      <w:r w:rsidRPr="00A630EF">
        <w:rPr>
          <w:rFonts w:ascii="Arial" w:hAnsi="Arial" w:cs="Arial"/>
          <w:sz w:val="22"/>
          <w:szCs w:val="22"/>
          <w:lang w:val="ro-RO"/>
        </w:rPr>
        <w:t>N</w:t>
      </w:r>
      <w:r>
        <w:rPr>
          <w:rFonts w:ascii="Arial" w:hAnsi="Arial" w:cs="Arial"/>
          <w:sz w:val="22"/>
          <w:szCs w:val="22"/>
          <w:lang w:val="ro-RO"/>
        </w:rPr>
        <w:t>.</w:t>
      </w:r>
      <w:r w:rsidRPr="00A630EF">
        <w:rPr>
          <w:rFonts w:ascii="Arial" w:hAnsi="Arial" w:cs="Arial"/>
          <w:sz w:val="22"/>
          <w:szCs w:val="22"/>
          <w:lang w:val="ro-RO"/>
        </w:rPr>
        <w:t xml:space="preserve"> Apele Rom</w:t>
      </w:r>
      <w:r>
        <w:rPr>
          <w:rFonts w:ascii="Arial" w:hAnsi="Arial" w:cs="Arial"/>
          <w:sz w:val="22"/>
          <w:szCs w:val="22"/>
          <w:lang w:val="ro-RO"/>
        </w:rPr>
        <w:t>a</w:t>
      </w:r>
      <w:r w:rsidRPr="00A630EF">
        <w:rPr>
          <w:rFonts w:ascii="Arial" w:hAnsi="Arial" w:cs="Arial"/>
          <w:sz w:val="22"/>
          <w:szCs w:val="22"/>
          <w:lang w:val="ro-RO"/>
        </w:rPr>
        <w:t>ne</w:t>
      </w:r>
      <w:r>
        <w:rPr>
          <w:rFonts w:ascii="Arial" w:hAnsi="Arial" w:cs="Arial"/>
          <w:sz w:val="22"/>
          <w:szCs w:val="22"/>
          <w:lang w:val="ro-RO"/>
        </w:rPr>
        <w:t xml:space="preserve"> inregistrat la Consiliul Judeţean Brăila cu nr. 3492/04.04.2012;</w:t>
      </w:r>
    </w:p>
    <w:p w:rsidR="006E0B47" w:rsidRDefault="006E0B47" w:rsidP="00835B2F">
      <w:pPr>
        <w:jc w:val="both"/>
        <w:rPr>
          <w:rFonts w:ascii="Arial" w:hAnsi="Arial" w:cs="Arial"/>
          <w:sz w:val="22"/>
          <w:szCs w:val="22"/>
          <w:lang w:val="ro-RO"/>
        </w:rPr>
      </w:pPr>
      <w:r>
        <w:rPr>
          <w:rFonts w:ascii="Arial" w:hAnsi="Arial" w:cs="Arial"/>
          <w:sz w:val="22"/>
          <w:szCs w:val="22"/>
          <w:lang w:val="ro-RO"/>
        </w:rPr>
        <w:sym w:font="Wingdings" w:char="F09F"/>
      </w:r>
      <w:r>
        <w:rPr>
          <w:rFonts w:ascii="Arial" w:hAnsi="Arial" w:cs="Arial"/>
          <w:sz w:val="22"/>
          <w:szCs w:val="22"/>
          <w:lang w:val="ro-RO"/>
        </w:rPr>
        <w:t xml:space="preserve"> Studiu de evaluare adecvată PATZ Zona Periurbană Brăila-Galaţi-Tulcea;</w:t>
      </w:r>
    </w:p>
    <w:p w:rsidR="006E0B47" w:rsidRPr="00254D38" w:rsidRDefault="006E0B47" w:rsidP="00835B2F">
      <w:pPr>
        <w:autoSpaceDE w:val="0"/>
        <w:autoSpaceDN w:val="0"/>
        <w:adjustRightInd w:val="0"/>
        <w:jc w:val="both"/>
        <w:rPr>
          <w:rFonts w:ascii="Arial" w:hAnsi="Arial" w:cs="Arial"/>
          <w:bCs/>
          <w:sz w:val="22"/>
          <w:szCs w:val="22"/>
          <w:lang w:val="ro-RO"/>
        </w:rPr>
      </w:pPr>
      <w:r>
        <w:rPr>
          <w:rFonts w:ascii="Arial" w:hAnsi="Arial" w:cs="Arial"/>
          <w:bCs/>
          <w:sz w:val="22"/>
          <w:szCs w:val="22"/>
        </w:rPr>
        <w:sym w:font="Wingdings" w:char="F09F"/>
      </w:r>
      <w:r w:rsidRPr="00254D38">
        <w:rPr>
          <w:rFonts w:ascii="Arial" w:hAnsi="Arial" w:cs="Arial"/>
          <w:bCs/>
          <w:sz w:val="22"/>
          <w:szCs w:val="22"/>
          <w:lang w:val="ro-RO"/>
        </w:rPr>
        <w:t xml:space="preserve"> Memoriu de prezentare pentru Documentaţia de obţinere a Avizului de Gopodărirea Apelor – PATZ Zona Periurbană Brăila elaborat de SC WATER PIN SRL Dumbrăveni, Judeţul Vrancea;</w:t>
      </w:r>
    </w:p>
    <w:p w:rsidR="006E0B47" w:rsidRDefault="006E0B47" w:rsidP="00835B2F">
      <w:pPr>
        <w:tabs>
          <w:tab w:val="left" w:pos="240"/>
          <w:tab w:val="center" w:pos="5040"/>
          <w:tab w:val="left" w:pos="6270"/>
          <w:tab w:val="left" w:pos="7020"/>
          <w:tab w:val="left" w:pos="7200"/>
        </w:tabs>
        <w:jc w:val="both"/>
        <w:rPr>
          <w:rFonts w:ascii="Arial" w:hAnsi="Arial" w:cs="Arial"/>
          <w:sz w:val="22"/>
          <w:szCs w:val="22"/>
          <w:lang w:val="ro-RO"/>
        </w:rPr>
      </w:pPr>
      <w:r>
        <w:rPr>
          <w:rFonts w:ascii="Arial" w:hAnsi="Arial" w:cs="Arial"/>
          <w:sz w:val="22"/>
          <w:szCs w:val="22"/>
          <w:lang w:val="ro-RO"/>
        </w:rPr>
        <w:sym w:font="Wingdings" w:char="F09F"/>
      </w:r>
      <w:r>
        <w:rPr>
          <w:rFonts w:ascii="Arial" w:hAnsi="Arial" w:cs="Arial"/>
          <w:sz w:val="22"/>
          <w:szCs w:val="22"/>
          <w:lang w:val="ro-RO"/>
        </w:rPr>
        <w:t xml:space="preserve"> Raport de mediu pentru PATJ Brăila elaborat de Halcrow Romania SRL;</w:t>
      </w:r>
    </w:p>
    <w:p w:rsidR="006E0B47" w:rsidRDefault="006E0B47" w:rsidP="00835B2F">
      <w:pPr>
        <w:tabs>
          <w:tab w:val="left" w:pos="240"/>
          <w:tab w:val="center" w:pos="5040"/>
          <w:tab w:val="left" w:pos="6270"/>
          <w:tab w:val="left" w:pos="7020"/>
          <w:tab w:val="left" w:pos="7200"/>
        </w:tabs>
        <w:jc w:val="both"/>
        <w:rPr>
          <w:rFonts w:ascii="Arial" w:hAnsi="Arial" w:cs="Arial"/>
          <w:sz w:val="22"/>
          <w:szCs w:val="22"/>
          <w:lang w:val="ro-RO"/>
        </w:rPr>
      </w:pPr>
      <w:r w:rsidRPr="00A630EF">
        <w:rPr>
          <w:rFonts w:ascii="Arial" w:hAnsi="Arial" w:cs="Arial"/>
          <w:sz w:val="22"/>
          <w:szCs w:val="22"/>
          <w:lang w:val="ro-RO"/>
        </w:rPr>
        <w:sym w:font="Wingdings" w:char="F09F"/>
      </w:r>
      <w:r w:rsidRPr="00A630EF">
        <w:rPr>
          <w:rFonts w:ascii="Arial" w:hAnsi="Arial" w:cs="Arial"/>
          <w:sz w:val="22"/>
          <w:szCs w:val="22"/>
          <w:lang w:val="ro-RO"/>
        </w:rPr>
        <w:t xml:space="preserve"> Avizul de</w:t>
      </w:r>
      <w:r>
        <w:rPr>
          <w:rFonts w:ascii="Arial" w:hAnsi="Arial" w:cs="Arial"/>
          <w:sz w:val="22"/>
          <w:szCs w:val="22"/>
          <w:lang w:val="ro-RO"/>
        </w:rPr>
        <w:t xml:space="preserve"> mediu pentru PATJ Brăila nr. 22/19.07.2011 emis de ARPM Galaţi;</w:t>
      </w:r>
    </w:p>
    <w:p w:rsidR="006E0B47" w:rsidRDefault="006E0B47" w:rsidP="00835B2F">
      <w:pPr>
        <w:tabs>
          <w:tab w:val="left" w:pos="240"/>
          <w:tab w:val="center" w:pos="5040"/>
          <w:tab w:val="left" w:pos="6270"/>
          <w:tab w:val="left" w:pos="7020"/>
          <w:tab w:val="left" w:pos="7200"/>
        </w:tabs>
        <w:jc w:val="both"/>
        <w:rPr>
          <w:rFonts w:ascii="Arial" w:hAnsi="Arial" w:cs="Arial"/>
          <w:sz w:val="22"/>
          <w:szCs w:val="22"/>
          <w:lang w:val="ro-RO"/>
        </w:rPr>
      </w:pPr>
      <w:r>
        <w:rPr>
          <w:rFonts w:ascii="Arial" w:hAnsi="Arial" w:cs="Arial"/>
          <w:sz w:val="22"/>
          <w:szCs w:val="22"/>
          <w:lang w:val="ro-RO"/>
        </w:rPr>
        <w:sym w:font="Wingdings" w:char="F09F"/>
      </w:r>
      <w:r>
        <w:rPr>
          <w:rFonts w:ascii="Arial" w:hAnsi="Arial" w:cs="Arial"/>
          <w:sz w:val="22"/>
          <w:szCs w:val="22"/>
          <w:lang w:val="ro-RO"/>
        </w:rPr>
        <w:t xml:space="preserve"> Avizul de mediu nr. 18/04.06.2010 emis de MMP pentru Strategia Naţională de Management al Riscului la Inundaţii pe termen mediu şi lung promovată de Ministerul Mediului şi Pădurilor;</w:t>
      </w:r>
    </w:p>
    <w:p w:rsidR="006E0B47" w:rsidRDefault="006E0B47" w:rsidP="00835B2F">
      <w:pPr>
        <w:tabs>
          <w:tab w:val="left" w:pos="240"/>
          <w:tab w:val="center" w:pos="5040"/>
          <w:tab w:val="left" w:pos="6270"/>
          <w:tab w:val="left" w:pos="7020"/>
          <w:tab w:val="left" w:pos="7200"/>
        </w:tabs>
        <w:jc w:val="both"/>
        <w:rPr>
          <w:rFonts w:ascii="Arial" w:hAnsi="Arial" w:cs="Arial"/>
          <w:sz w:val="22"/>
          <w:szCs w:val="22"/>
          <w:lang w:val="ro-RO"/>
        </w:rPr>
      </w:pPr>
      <w:r>
        <w:rPr>
          <w:rFonts w:ascii="Arial" w:hAnsi="Arial" w:cs="Arial"/>
          <w:sz w:val="22"/>
          <w:szCs w:val="22"/>
          <w:lang w:val="ro-RO"/>
        </w:rPr>
        <w:sym w:font="Wingdings" w:char="F09F"/>
      </w:r>
      <w:r>
        <w:rPr>
          <w:rFonts w:ascii="Arial" w:hAnsi="Arial" w:cs="Arial"/>
          <w:sz w:val="22"/>
          <w:szCs w:val="22"/>
          <w:lang w:val="ro-RO"/>
        </w:rPr>
        <w:t xml:space="preserve"> Avizul de mediu pentru Planul Judeţean de Gestionarea Deşeurilor al Judeţului Galaţi nr. 15 din 11.03.2009 emis de ARPM Galaţi;</w:t>
      </w:r>
    </w:p>
    <w:p w:rsidR="006E0B47" w:rsidRDefault="006E0B47" w:rsidP="00835B2F">
      <w:pPr>
        <w:tabs>
          <w:tab w:val="left" w:pos="240"/>
          <w:tab w:val="center" w:pos="5040"/>
          <w:tab w:val="left" w:pos="6270"/>
          <w:tab w:val="left" w:pos="7020"/>
          <w:tab w:val="left" w:pos="7200"/>
        </w:tabs>
        <w:jc w:val="both"/>
        <w:rPr>
          <w:rFonts w:ascii="Arial" w:hAnsi="Arial" w:cs="Arial"/>
          <w:sz w:val="22"/>
          <w:szCs w:val="22"/>
          <w:lang w:val="ro-RO"/>
        </w:rPr>
      </w:pPr>
      <w:r>
        <w:rPr>
          <w:rFonts w:ascii="Arial" w:hAnsi="Arial" w:cs="Arial"/>
          <w:sz w:val="22"/>
          <w:szCs w:val="22"/>
          <w:lang w:val="ro-RO"/>
        </w:rPr>
        <w:sym w:font="Wingdings" w:char="F09F"/>
      </w:r>
      <w:r>
        <w:rPr>
          <w:rFonts w:ascii="Arial" w:hAnsi="Arial" w:cs="Arial"/>
          <w:sz w:val="22"/>
          <w:szCs w:val="22"/>
          <w:lang w:val="ro-RO"/>
        </w:rPr>
        <w:t xml:space="preserve"> Avizul de mediu pentru Planul Judeţean de Gestionarea Deşeurilor al Judeţului Brăila nr. 16 din 11.03.2009 emis de ARPM Galaţi;</w:t>
      </w:r>
    </w:p>
    <w:p w:rsidR="006E0B47" w:rsidRPr="00254D38" w:rsidRDefault="006E0B47" w:rsidP="00835B2F">
      <w:pPr>
        <w:pStyle w:val="NoSpacing"/>
        <w:jc w:val="both"/>
        <w:rPr>
          <w:rFonts w:ascii="Arial" w:hAnsi="Arial" w:cs="Arial"/>
          <w:lang w:val="ro-RO"/>
        </w:rPr>
      </w:pPr>
      <w:r w:rsidRPr="0019446B">
        <w:rPr>
          <w:rFonts w:ascii="Arial" w:hAnsi="Arial" w:cs="Arial"/>
          <w:bCs/>
        </w:rPr>
        <w:sym w:font="Wingdings" w:char="F09F"/>
      </w:r>
      <w:r w:rsidRPr="00254D38">
        <w:rPr>
          <w:rFonts w:ascii="Arial" w:hAnsi="Arial" w:cs="Arial"/>
          <w:bCs/>
          <w:lang w:val="ro-RO"/>
        </w:rPr>
        <w:t xml:space="preserve"> Memoriu General Plan Urbanistic Zonal – Centrul Istoric al Municipiului Brăila elaborat de </w:t>
      </w:r>
      <w:r w:rsidRPr="00254D38">
        <w:rPr>
          <w:rFonts w:ascii="Arial" w:hAnsi="Arial" w:cs="Arial"/>
          <w:lang w:val="ro-RO"/>
        </w:rPr>
        <w:t xml:space="preserve">Institutul national de Cercetare-Dezvoltare pentru Urbanism şi Amenajarea Teritoriului - URBANPROIECT; </w:t>
      </w:r>
    </w:p>
    <w:p w:rsidR="006E0B47" w:rsidRPr="00254D38" w:rsidRDefault="006E0B47" w:rsidP="00835B2F">
      <w:pPr>
        <w:autoSpaceDE w:val="0"/>
        <w:autoSpaceDN w:val="0"/>
        <w:adjustRightInd w:val="0"/>
        <w:jc w:val="both"/>
        <w:rPr>
          <w:rFonts w:ascii="Arial" w:hAnsi="Arial" w:cs="Arial"/>
          <w:bCs/>
          <w:sz w:val="22"/>
          <w:szCs w:val="22"/>
          <w:lang w:val="ro-RO"/>
        </w:rPr>
      </w:pPr>
      <w:r>
        <w:rPr>
          <w:rFonts w:ascii="Arial" w:hAnsi="Arial" w:cs="Arial"/>
          <w:bCs/>
          <w:sz w:val="22"/>
          <w:szCs w:val="22"/>
        </w:rPr>
        <w:sym w:font="Wingdings" w:char="F09F"/>
      </w:r>
      <w:r w:rsidRPr="00254D38">
        <w:rPr>
          <w:rFonts w:ascii="Arial" w:hAnsi="Arial" w:cs="Arial"/>
          <w:bCs/>
          <w:sz w:val="22"/>
          <w:szCs w:val="22"/>
          <w:lang w:val="ro-RO"/>
        </w:rPr>
        <w:t xml:space="preserve"> Studiu de fundamentare de peisaj </w:t>
      </w:r>
      <w:r w:rsidRPr="00254D38">
        <w:rPr>
          <w:rFonts w:ascii="Arial" w:hAnsi="Arial" w:cs="Arial"/>
          <w:sz w:val="22"/>
          <w:szCs w:val="22"/>
          <w:lang w:val="ro-RO"/>
        </w:rPr>
        <w:t xml:space="preserve">privind </w:t>
      </w:r>
      <w:r w:rsidRPr="00254D38">
        <w:rPr>
          <w:rFonts w:ascii="Arial" w:hAnsi="Arial" w:cs="Arial"/>
          <w:bCs/>
          <w:sz w:val="22"/>
          <w:szCs w:val="22"/>
          <w:lang w:val="ro-RO"/>
        </w:rPr>
        <w:t>amenajarea peisagistica a judetului Braila, martie 2011 elaborat de Institutul de Arhitectură Ion Mincu, Centru de Cercetare, Proiectare, Expertiză şi Consulting</w:t>
      </w:r>
    </w:p>
    <w:p w:rsidR="006E0B47" w:rsidRPr="00254D38" w:rsidRDefault="006E0B47" w:rsidP="00835B2F">
      <w:pPr>
        <w:tabs>
          <w:tab w:val="left" w:pos="8505"/>
        </w:tabs>
        <w:ind w:right="1276"/>
        <w:jc w:val="both"/>
        <w:rPr>
          <w:rFonts w:ascii="Arial" w:hAnsi="Arial" w:cs="Arial"/>
          <w:bCs/>
          <w:sz w:val="22"/>
          <w:szCs w:val="22"/>
          <w:lang w:val="it-IT"/>
        </w:rPr>
      </w:pPr>
      <w:r>
        <w:rPr>
          <w:rFonts w:ascii="Arial" w:hAnsi="Arial" w:cs="Arial"/>
          <w:sz w:val="22"/>
          <w:szCs w:val="22"/>
          <w:lang w:val="ro-RO"/>
        </w:rPr>
        <w:sym w:font="Wingdings" w:char="F09F"/>
      </w:r>
      <w:r>
        <w:rPr>
          <w:rFonts w:ascii="Arial" w:hAnsi="Arial" w:cs="Arial"/>
          <w:sz w:val="22"/>
          <w:szCs w:val="22"/>
          <w:lang w:val="ro-RO"/>
        </w:rPr>
        <w:t xml:space="preserve"> </w:t>
      </w:r>
      <w:r w:rsidRPr="00E16322">
        <w:rPr>
          <w:rFonts w:ascii="Arial" w:hAnsi="Arial" w:cs="Arial"/>
          <w:sz w:val="22"/>
          <w:szCs w:val="22"/>
          <w:lang w:val="ro-RO"/>
        </w:rPr>
        <w:t xml:space="preserve">Raport Anual privind </w:t>
      </w:r>
      <w:r>
        <w:rPr>
          <w:rFonts w:ascii="Arial" w:hAnsi="Arial" w:cs="Arial"/>
          <w:sz w:val="22"/>
          <w:szCs w:val="22"/>
          <w:lang w:val="ro-RO"/>
        </w:rPr>
        <w:t>Starea Mediului i</w:t>
      </w:r>
      <w:r w:rsidRPr="00E16322">
        <w:rPr>
          <w:rFonts w:ascii="Arial" w:hAnsi="Arial" w:cs="Arial"/>
          <w:sz w:val="22"/>
          <w:szCs w:val="22"/>
          <w:lang w:val="ro-RO"/>
        </w:rPr>
        <w:t xml:space="preserve">n Judeţul Brăila </w:t>
      </w:r>
      <w:r>
        <w:rPr>
          <w:rFonts w:ascii="Arial" w:hAnsi="Arial" w:cs="Arial"/>
          <w:sz w:val="22"/>
          <w:szCs w:val="22"/>
          <w:lang w:val="ro-RO"/>
        </w:rPr>
        <w:t xml:space="preserve">pe anul 2009-2013; </w:t>
      </w:r>
    </w:p>
    <w:p w:rsidR="006E0B47" w:rsidRPr="00254D38" w:rsidRDefault="006E0B47" w:rsidP="00835B2F">
      <w:pPr>
        <w:autoSpaceDE w:val="0"/>
        <w:autoSpaceDN w:val="0"/>
        <w:adjustRightInd w:val="0"/>
        <w:jc w:val="both"/>
        <w:rPr>
          <w:rFonts w:ascii="Arial" w:hAnsi="Arial" w:cs="Arial"/>
          <w:bCs/>
          <w:sz w:val="22"/>
          <w:szCs w:val="22"/>
          <w:lang w:val="it-IT"/>
        </w:rPr>
      </w:pPr>
    </w:p>
    <w:sectPr w:rsidR="006E0B47" w:rsidRPr="00254D38" w:rsidSect="006608EB">
      <w:pgSz w:w="12240" w:h="15840"/>
      <w:pgMar w:top="1440" w:right="90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E0B47" w:rsidRDefault="006E0B47" w:rsidP="002004E9">
      <w:r>
        <w:separator/>
      </w:r>
    </w:p>
  </w:endnote>
  <w:endnote w:type="continuationSeparator" w:id="0">
    <w:p w:rsidR="006E0B47" w:rsidRDefault="006E0B47" w:rsidP="002004E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Batang">
    <w:altName w:val="©öUAA"/>
    <w:panose1 w:val="02030600000101010101"/>
    <w:charset w:val="81"/>
    <w:family w:val="auto"/>
    <w:notTrueType/>
    <w:pitch w:val="fixed"/>
    <w:sig w:usb0="00000001" w:usb1="09060000" w:usb2="00000010" w:usb3="00000000" w:csb0="0008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MS Gothic"/>
    <w:panose1 w:val="02020609040205080304"/>
    <w:charset w:val="80"/>
    <w:family w:val="roman"/>
    <w:notTrueType/>
    <w:pitch w:val="fixed"/>
    <w:sig w:usb0="00000001" w:usb1="08070000" w:usb2="00000010" w:usb3="00000000" w:csb0="00020000"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imSun">
    <w:altName w:val="??¨¬?"/>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EFF" w:usb1="C0007843" w:usb2="00000009" w:usb3="00000000" w:csb0="000001FF" w:csb1="00000000"/>
  </w:font>
  <w:font w:name="Times New Roman (ro)">
    <w:altName w:val="Times New Roman"/>
    <w:panose1 w:val="00000000000000000000"/>
    <w:charset w:val="00"/>
    <w:family w:val="roman"/>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imesNewRoman">
    <w:altName w:val="MS Mincho"/>
    <w:panose1 w:val="00000000000000000000"/>
    <w:charset w:val="80"/>
    <w:family w:val="auto"/>
    <w:notTrueType/>
    <w:pitch w:val="default"/>
    <w:sig w:usb0="00000001" w:usb1="08070000" w:usb2="00000010" w:usb3="00000000" w:csb0="00020000" w:csb1="00000000"/>
  </w:font>
  <w:font w:name="Arial Black">
    <w:panose1 w:val="020B0A04020102020204"/>
    <w:charset w:val="00"/>
    <w:family w:val="swiss"/>
    <w:pitch w:val="variable"/>
    <w:sig w:usb0="A00002AF" w:usb1="400078FB"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Bold">
    <w:altName w:val="Times New Roman"/>
    <w:panose1 w:val="00000000000000000000"/>
    <w:charset w:val="EE"/>
    <w:family w:val="auto"/>
    <w:notTrueType/>
    <w:pitch w:val="default"/>
    <w:sig w:usb0="00000005" w:usb1="00000000" w:usb2="00000000" w:usb3="00000000" w:csb0="00000002" w:csb1="00000000"/>
  </w:font>
  <w:font w:name="TimesNewRomanPSMT">
    <w:altName w:val="MS Gothic"/>
    <w:panose1 w:val="00000000000000000000"/>
    <w:charset w:val="80"/>
    <w:family w:val="auto"/>
    <w:notTrueType/>
    <w:pitch w:val="default"/>
    <w:sig w:usb0="00000001" w:usb1="08070000" w:usb2="00000010" w:usb3="00000000" w:csb0="00020000" w:csb1="00000000"/>
  </w:font>
  <w:font w:name="Helvetica">
    <w:panose1 w:val="020B0604020202020204"/>
    <w:charset w:val="00"/>
    <w:family w:val="swiss"/>
    <w:pitch w:val="variable"/>
    <w:sig w:usb0="E0002EFF" w:usb1="C0007843" w:usb2="00000009" w:usb3="00000000" w:csb0="000001FF" w:csb1="00000000"/>
  </w:font>
  <w:font w:name="Avalon R">
    <w:altName w:val="Arial"/>
    <w:panose1 w:val="00000000000000000000"/>
    <w:charset w:val="00"/>
    <w:family w:val="swiss"/>
    <w:notTrueType/>
    <w:pitch w:val="variable"/>
    <w:sig w:usb0="00000003" w:usb1="00000000" w:usb2="00000000" w:usb3="00000000" w:csb0="00000001" w:csb1="00000000"/>
  </w:font>
  <w:font w:name="ArialNarrow">
    <w:altName w:val="Arial Unicode MS"/>
    <w:panose1 w:val="00000000000000000000"/>
    <w:charset w:val="80"/>
    <w:family w:val="auto"/>
    <w:notTrueType/>
    <w:pitch w:val="default"/>
    <w:sig w:usb0="00000001" w:usb1="08070000" w:usb2="00000010" w:usb3="00000000" w:csb0="00020000" w:csb1="00000000"/>
  </w:font>
  <w:font w:name="TTE2BC68D0t00">
    <w:altName w:val="MS Mincho"/>
    <w:panose1 w:val="00000000000000000000"/>
    <w:charset w:val="80"/>
    <w:family w:val="auto"/>
    <w:notTrueType/>
    <w:pitch w:val="default"/>
    <w:sig w:usb0="00000001" w:usb1="08070000" w:usb2="00000010" w:usb3="00000000" w:csb0="00020000" w:csb1="00000000"/>
  </w:font>
  <w:font w:name="TTFF50E350t0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0B47" w:rsidRDefault="006E0B47" w:rsidP="006608EB">
    <w:pPr>
      <w:pStyle w:val="Header"/>
      <w:jc w:val="center"/>
      <w:rPr>
        <w:rFonts w:ascii="Arial" w:hAnsi="Arial" w:cs="Arial"/>
        <w:sz w:val="20"/>
        <w:szCs w:val="20"/>
        <w:lang w:val="ro-RO"/>
      </w:rPr>
    </w:pPr>
    <w:r>
      <w:rPr>
        <w:rFonts w:ascii="Arial" w:hAnsi="Arial" w:cs="Arial"/>
        <w:sz w:val="20"/>
        <w:szCs w:val="20"/>
        <w:lang w:val="ro-RO"/>
      </w:rPr>
      <w:t>_________________________________________________________________________________________</w:t>
    </w:r>
  </w:p>
  <w:p w:rsidR="006E0B47" w:rsidRPr="002004E9" w:rsidRDefault="006E0B47" w:rsidP="006608EB">
    <w:pPr>
      <w:pStyle w:val="Footer"/>
      <w:tabs>
        <w:tab w:val="clear" w:pos="9360"/>
        <w:tab w:val="right" w:pos="9990"/>
      </w:tabs>
      <w:spacing w:before="120"/>
      <w:jc w:val="both"/>
      <w:rPr>
        <w:rFonts w:ascii="Arial" w:hAnsi="Arial" w:cs="Arial"/>
        <w:sz w:val="20"/>
        <w:szCs w:val="20"/>
      </w:rPr>
    </w:pPr>
    <w:r w:rsidRPr="00105B2D">
      <w:rPr>
        <w:rFonts w:ascii="Arial" w:hAnsi="Arial" w:cs="Arial"/>
        <w:sz w:val="20"/>
        <w:szCs w:val="20"/>
        <w:lang w:val="ro-RO"/>
      </w:rPr>
      <w:t>Beneficiar</w:t>
    </w:r>
    <w:r>
      <w:rPr>
        <w:rFonts w:ascii="Arial" w:hAnsi="Arial" w:cs="Arial"/>
        <w:sz w:val="20"/>
        <w:szCs w:val="20"/>
        <w:lang w:val="ro-RO"/>
      </w:rPr>
      <w:t xml:space="preserve">: </w:t>
    </w:r>
    <w:r w:rsidRPr="00105B2D">
      <w:rPr>
        <w:rFonts w:ascii="Arial" w:hAnsi="Arial" w:cs="Arial"/>
        <w:sz w:val="20"/>
        <w:szCs w:val="20"/>
        <w:lang w:val="ro-RO"/>
      </w:rPr>
      <w:t xml:space="preserve"> Consiliul Judeţean Brăila</w:t>
    </w:r>
    <w:r w:rsidRPr="002004E9">
      <w:rPr>
        <w:rFonts w:ascii="Arial" w:hAnsi="Arial" w:cs="Arial"/>
        <w:sz w:val="20"/>
        <w:szCs w:val="20"/>
      </w:rPr>
      <w:tab/>
    </w:r>
    <w:r w:rsidRPr="002004E9">
      <w:rPr>
        <w:rFonts w:ascii="Arial" w:hAnsi="Arial" w:cs="Arial"/>
        <w:sz w:val="20"/>
        <w:szCs w:val="20"/>
      </w:rPr>
      <w:tab/>
    </w:r>
    <w:r w:rsidRPr="002004E9">
      <w:rPr>
        <w:rFonts w:ascii="Arial" w:hAnsi="Arial" w:cs="Arial"/>
        <w:sz w:val="20"/>
        <w:szCs w:val="20"/>
      </w:rPr>
      <w:fldChar w:fldCharType="begin"/>
    </w:r>
    <w:r w:rsidRPr="002004E9">
      <w:rPr>
        <w:rFonts w:ascii="Arial" w:hAnsi="Arial" w:cs="Arial"/>
        <w:sz w:val="20"/>
        <w:szCs w:val="20"/>
      </w:rPr>
      <w:instrText xml:space="preserve"> PAGE   \* MERGEFORMAT </w:instrText>
    </w:r>
    <w:r w:rsidRPr="002004E9">
      <w:rPr>
        <w:rFonts w:ascii="Arial" w:hAnsi="Arial" w:cs="Arial"/>
        <w:sz w:val="20"/>
        <w:szCs w:val="20"/>
      </w:rPr>
      <w:fldChar w:fldCharType="separate"/>
    </w:r>
    <w:r>
      <w:rPr>
        <w:rFonts w:ascii="Arial" w:hAnsi="Arial" w:cs="Arial"/>
        <w:noProof/>
        <w:sz w:val="20"/>
        <w:szCs w:val="20"/>
      </w:rPr>
      <w:t>26</w:t>
    </w:r>
    <w:r w:rsidRPr="002004E9">
      <w:rPr>
        <w:rFonts w:ascii="Arial" w:hAnsi="Arial" w:cs="Arial"/>
        <w:sz w:val="20"/>
        <w:szCs w:val="20"/>
      </w:rPr>
      <w:fldChar w:fldCharType="end"/>
    </w:r>
  </w:p>
  <w:p w:rsidR="006E0B47" w:rsidRDefault="006E0B4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E0B47" w:rsidRDefault="006E0B47" w:rsidP="002004E9">
      <w:r>
        <w:separator/>
      </w:r>
    </w:p>
  </w:footnote>
  <w:footnote w:type="continuationSeparator" w:id="0">
    <w:p w:rsidR="006E0B47" w:rsidRDefault="006E0B47" w:rsidP="002004E9">
      <w:r>
        <w:continuationSeparator/>
      </w:r>
    </w:p>
  </w:footnote>
  <w:footnote w:id="1">
    <w:p w:rsidR="006E0B47" w:rsidRDefault="006E0B47" w:rsidP="00CC592C">
      <w:pPr>
        <w:pStyle w:val="FootnoteText"/>
      </w:pPr>
      <w:r w:rsidRPr="006B2690">
        <w:rPr>
          <w:rStyle w:val="FootnoteReference"/>
          <w:rFonts w:ascii="Arial" w:hAnsi="Arial" w:cs="Arial"/>
          <w:sz w:val="18"/>
          <w:szCs w:val="18"/>
        </w:rPr>
        <w:footnoteRef/>
      </w:r>
      <w:r w:rsidRPr="006B2690">
        <w:rPr>
          <w:rFonts w:ascii="Arial" w:hAnsi="Arial" w:cs="Arial"/>
          <w:sz w:val="18"/>
          <w:szCs w:val="18"/>
        </w:rPr>
        <w:t xml:space="preserve"> </w:t>
      </w:r>
      <w:r w:rsidRPr="006B2690">
        <w:rPr>
          <w:rFonts w:ascii="Arial" w:hAnsi="Arial" w:cs="Arial"/>
          <w:sz w:val="18"/>
          <w:szCs w:val="18"/>
          <w:lang w:val="ro-RO"/>
        </w:rPr>
        <w:t>Scăderea semnificativă a volumului populaţiei înregistrată în comuna Tudor Vladimirescu se explică prin desprinderea din cadrul acesteie a unei comune noi</w:t>
      </w:r>
    </w:p>
  </w:footnote>
  <w:footnote w:id="2">
    <w:p w:rsidR="006E0B47" w:rsidRDefault="006E0B47" w:rsidP="00E60C6A">
      <w:pPr>
        <w:pStyle w:val="FootnoteText"/>
      </w:pPr>
      <w:r w:rsidRPr="000067F4">
        <w:rPr>
          <w:rStyle w:val="FootnoteReference"/>
          <w:rFonts w:ascii="Arial" w:hAnsi="Arial" w:cs="Arial"/>
        </w:rPr>
        <w:footnoteRef/>
      </w:r>
      <w:r w:rsidRPr="000067F4">
        <w:rPr>
          <w:rFonts w:ascii="Arial" w:hAnsi="Arial" w:cs="Arial"/>
        </w:rPr>
        <w:t xml:space="preserve"> </w:t>
      </w:r>
      <w:r w:rsidRPr="000067F4">
        <w:rPr>
          <w:rFonts w:ascii="Arial" w:hAnsi="Arial" w:cs="Arial"/>
          <w:lang w:val="ro-RO"/>
        </w:rPr>
        <w:t>La momentul recensământului populaţiei şi locuinţelor din martie 2002 comuna Căzaşu nu era încă înfiinţată.</w:t>
      </w:r>
    </w:p>
  </w:footnote>
  <w:footnote w:id="3">
    <w:p w:rsidR="006E0B47" w:rsidRDefault="006E0B47" w:rsidP="00E60C6A">
      <w:pPr>
        <w:pStyle w:val="FootnoteText"/>
      </w:pPr>
      <w:r w:rsidRPr="00887883">
        <w:rPr>
          <w:rStyle w:val="FootnoteReference"/>
          <w:rFonts w:ascii="Arial" w:hAnsi="Arial" w:cs="Arial"/>
        </w:rPr>
        <w:footnoteRef/>
      </w:r>
      <w:r w:rsidRPr="00254D38">
        <w:rPr>
          <w:rFonts w:ascii="Arial" w:hAnsi="Arial" w:cs="Arial"/>
          <w:lang w:val="fr-FR"/>
        </w:rPr>
        <w:t xml:space="preserve"> </w:t>
      </w:r>
      <w:r w:rsidRPr="00887883">
        <w:rPr>
          <w:rFonts w:ascii="Arial" w:hAnsi="Arial" w:cs="Arial"/>
          <w:lang w:val="ro-RO"/>
        </w:rPr>
        <w:t>Pentru judeţul Galaţi nu au fost disponibile date la nivel de unitate administrativ teritorială</w:t>
      </w:r>
    </w:p>
  </w:footnote>
  <w:footnote w:id="4">
    <w:p w:rsidR="006E0B47" w:rsidRPr="00F16997" w:rsidRDefault="006E0B47" w:rsidP="00E60C6A">
      <w:pPr>
        <w:pStyle w:val="FootnoteText"/>
        <w:rPr>
          <w:rFonts w:ascii="Arial" w:hAnsi="Arial" w:cs="Arial"/>
          <w:lang w:val="ro-RO"/>
        </w:rPr>
      </w:pPr>
      <w:r w:rsidRPr="00F16997">
        <w:rPr>
          <w:rStyle w:val="FootnoteReference"/>
          <w:rFonts w:ascii="Arial" w:hAnsi="Arial" w:cs="Arial"/>
        </w:rPr>
        <w:footnoteRef/>
      </w:r>
      <w:r w:rsidRPr="00254D38">
        <w:rPr>
          <w:rFonts w:ascii="Arial" w:hAnsi="Arial" w:cs="Arial"/>
          <w:lang w:val="fr-FR"/>
        </w:rPr>
        <w:t xml:space="preserve"> </w:t>
      </w:r>
      <w:r w:rsidRPr="00F16997">
        <w:rPr>
          <w:rFonts w:ascii="Arial" w:hAnsi="Arial" w:cs="Arial"/>
          <w:lang w:val="ro-RO"/>
        </w:rPr>
        <w:t>La momentul recensământului populaţiei şi locuinţelor din martie 2002 comuna C</w:t>
      </w:r>
      <w:r>
        <w:rPr>
          <w:rFonts w:ascii="Arial" w:hAnsi="Arial" w:cs="Arial"/>
          <w:lang w:val="ro-RO"/>
        </w:rPr>
        <w:t>a</w:t>
      </w:r>
      <w:r w:rsidRPr="00F16997">
        <w:rPr>
          <w:rFonts w:ascii="Arial" w:hAnsi="Arial" w:cs="Arial"/>
          <w:lang w:val="ro-RO"/>
        </w:rPr>
        <w:t>za</w:t>
      </w:r>
      <w:r>
        <w:rPr>
          <w:rFonts w:ascii="Arial" w:hAnsi="Arial" w:cs="Arial"/>
          <w:lang w:val="ro-RO"/>
        </w:rPr>
        <w:t>s</w:t>
      </w:r>
      <w:r w:rsidRPr="00F16997">
        <w:rPr>
          <w:rFonts w:ascii="Arial" w:hAnsi="Arial" w:cs="Arial"/>
          <w:lang w:val="ro-RO"/>
        </w:rPr>
        <w:t>u nu era încă înfiinţată.</w:t>
      </w:r>
    </w:p>
    <w:p w:rsidR="006E0B47" w:rsidRDefault="006E0B47" w:rsidP="00E60C6A">
      <w:pPr>
        <w:pStyle w:val="FootnoteText"/>
      </w:pPr>
    </w:p>
  </w:footnote>
  <w:footnote w:id="5">
    <w:p w:rsidR="006E0B47" w:rsidRDefault="006E0B47" w:rsidP="00E60C6A">
      <w:pPr>
        <w:pStyle w:val="FootnoteText"/>
        <w:jc w:val="both"/>
      </w:pPr>
      <w:r w:rsidRPr="00F16997">
        <w:rPr>
          <w:rStyle w:val="FootnoteReference"/>
          <w:rFonts w:ascii="Arial" w:hAnsi="Arial" w:cs="Arial"/>
          <w:lang w:val="ro-RO"/>
        </w:rPr>
        <w:footnoteRef/>
      </w:r>
      <w:r w:rsidRPr="00F16997">
        <w:rPr>
          <w:rFonts w:ascii="Arial" w:hAnsi="Arial" w:cs="Arial"/>
          <w:lang w:val="ro-RO"/>
        </w:rPr>
        <w:t xml:space="preserve"> Indicele a fost calculat de o echipă de experţi prin utilizarea datelor disponibile în Sistemul Statistic Naţional gestionat de Institutul Naţional de Statistică (INSSE ) şi în statistica departamentală a ministerului Administraţiei şi Internelor.</w:t>
      </w:r>
    </w:p>
  </w:footnote>
  <w:footnote w:id="6">
    <w:p w:rsidR="006E0B47" w:rsidRDefault="006E0B47" w:rsidP="00E60C6A">
      <w:pPr>
        <w:pStyle w:val="FootnoteText"/>
      </w:pPr>
      <w:r w:rsidRPr="00A6689F">
        <w:rPr>
          <w:rStyle w:val="FootnoteReference"/>
          <w:rFonts w:ascii="Arial" w:hAnsi="Arial" w:cs="Arial"/>
        </w:rPr>
        <w:footnoteRef/>
      </w:r>
      <w:r w:rsidRPr="00254D38">
        <w:rPr>
          <w:rFonts w:ascii="Arial" w:hAnsi="Arial" w:cs="Arial"/>
          <w:lang w:val="fr-FR"/>
        </w:rPr>
        <w:t xml:space="preserve"> </w:t>
      </w:r>
      <w:r w:rsidRPr="00A6689F">
        <w:rPr>
          <w:rFonts w:ascii="Arial" w:hAnsi="Arial" w:cs="Arial"/>
          <w:lang w:val="ro-RO"/>
        </w:rPr>
        <w:t>Scăderea semnificativă a volumului populaţiei înregistrată în comuna Tudor Vladimirescu se explică prin desprinderea din cadrul acesteie a unei comune noi</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0B47" w:rsidRDefault="006E0B47" w:rsidP="002004E9">
    <w:pPr>
      <w:pStyle w:val="Header"/>
      <w:jc w:val="center"/>
      <w:rPr>
        <w:rFonts w:ascii="Arial" w:hAnsi="Arial" w:cs="Arial"/>
        <w:sz w:val="20"/>
        <w:szCs w:val="20"/>
        <w:lang w:val="ro-RO"/>
      </w:rPr>
    </w:pPr>
    <w:r w:rsidRPr="00025EF3">
      <w:rPr>
        <w:rFonts w:ascii="Arial" w:hAnsi="Arial" w:cs="Arial"/>
        <w:sz w:val="20"/>
        <w:szCs w:val="20"/>
        <w:lang w:val="ro-RO"/>
      </w:rPr>
      <w:t>Raport de mediu PATZ Brăila</w:t>
    </w:r>
  </w:p>
  <w:p w:rsidR="006E0B47" w:rsidRPr="00025EF3" w:rsidRDefault="006E0B47" w:rsidP="002004E9">
    <w:pPr>
      <w:pStyle w:val="Header"/>
      <w:jc w:val="center"/>
      <w:rPr>
        <w:rFonts w:ascii="Arial" w:hAnsi="Arial" w:cs="Arial"/>
        <w:sz w:val="20"/>
        <w:szCs w:val="20"/>
        <w:lang w:val="ro-RO"/>
      </w:rPr>
    </w:pPr>
    <w:r>
      <w:rPr>
        <w:rFonts w:ascii="Arial" w:hAnsi="Arial" w:cs="Arial"/>
        <w:sz w:val="20"/>
        <w:szCs w:val="20"/>
        <w:lang w:val="ro-RO"/>
      </w:rPr>
      <w:t>_________________________________________________________________________________________</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CD18B48A"/>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6208251A"/>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438E3DE"/>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426A53F6"/>
    <w:lvl w:ilvl="0">
      <w:start w:val="1"/>
      <w:numFmt w:val="decimal"/>
      <w:pStyle w:val="ListNumber2"/>
      <w:lvlText w:val="%1."/>
      <w:lvlJc w:val="left"/>
      <w:pPr>
        <w:tabs>
          <w:tab w:val="num" w:pos="720"/>
        </w:tabs>
        <w:ind w:left="720" w:hanging="360"/>
      </w:pPr>
    </w:lvl>
  </w:abstractNum>
  <w:abstractNum w:abstractNumId="4">
    <w:nsid w:val="FFFFFF80"/>
    <w:multiLevelType w:val="singleLevel"/>
    <w:tmpl w:val="2B9C8CD0"/>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80FE151C"/>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27124BDA"/>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A5E8614C"/>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831EB474"/>
    <w:lvl w:ilvl="0">
      <w:start w:val="1"/>
      <w:numFmt w:val="decimal"/>
      <w:pStyle w:val="ListNumber"/>
      <w:lvlText w:val="%1."/>
      <w:lvlJc w:val="left"/>
      <w:pPr>
        <w:tabs>
          <w:tab w:val="num" w:pos="360"/>
        </w:tabs>
        <w:ind w:left="360" w:hanging="360"/>
      </w:pPr>
    </w:lvl>
  </w:abstractNum>
  <w:abstractNum w:abstractNumId="9">
    <w:nsid w:val="FFFFFF89"/>
    <w:multiLevelType w:val="singleLevel"/>
    <w:tmpl w:val="6D5E2318"/>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cs="Verdana" w:hint="default"/>
        <w:b w:val="0"/>
        <w:bCs w:val="0"/>
        <w:i w:val="0"/>
        <w:iCs w:val="0"/>
        <w:sz w:val="18"/>
        <w:szCs w:val="18"/>
      </w:rPr>
    </w:lvl>
    <w:lvl w:ilvl="1">
      <w:start w:val="1"/>
      <w:numFmt w:val="decimal"/>
      <w:lvlText w:val="%1.%2."/>
      <w:lvlJc w:val="left"/>
      <w:pPr>
        <w:tabs>
          <w:tab w:val="num" w:pos="567"/>
        </w:tabs>
        <w:ind w:left="567" w:hanging="567"/>
      </w:pPr>
      <w:rPr>
        <w:rFonts w:ascii="Verdana" w:hAnsi="Verdana" w:cs="Verdana" w:hint="default"/>
        <w:b w:val="0"/>
        <w:bCs w:val="0"/>
        <w:i w:val="0"/>
        <w:iCs w:val="0"/>
        <w:sz w:val="18"/>
        <w:szCs w:val="18"/>
      </w:rPr>
    </w:lvl>
    <w:lvl w:ilvl="2">
      <w:start w:val="1"/>
      <w:numFmt w:val="decimal"/>
      <w:lvlText w:val="%1.%2.%3."/>
      <w:lvlJc w:val="left"/>
      <w:pPr>
        <w:tabs>
          <w:tab w:val="num" w:pos="567"/>
        </w:tabs>
        <w:ind w:left="567" w:hanging="567"/>
      </w:pPr>
      <w:rPr>
        <w:rFonts w:ascii="Verdana" w:hAnsi="Verdana" w:cs="Verdana" w:hint="default"/>
        <w:b w:val="0"/>
        <w:bCs w:val="0"/>
        <w:i w:val="0"/>
        <w:iCs w:val="0"/>
        <w:sz w:val="18"/>
        <w:szCs w:val="18"/>
      </w:rPr>
    </w:lvl>
    <w:lvl w:ilvl="3">
      <w:start w:val="1"/>
      <w:numFmt w:val="decimal"/>
      <w:lvlText w:val="%1.%2.%3.%4."/>
      <w:lvlJc w:val="left"/>
      <w:pPr>
        <w:tabs>
          <w:tab w:val="num" w:pos="567"/>
        </w:tabs>
        <w:ind w:left="567" w:hanging="567"/>
      </w:pPr>
      <w:rPr>
        <w:rFonts w:ascii="Verdana" w:hAnsi="Verdana" w:cs="Verdana" w:hint="default"/>
        <w:b w:val="0"/>
        <w:bCs w:val="0"/>
        <w:i w:val="0"/>
        <w:iCs w:val="0"/>
        <w:sz w:val="18"/>
        <w:szCs w:val="18"/>
      </w:rPr>
    </w:lvl>
    <w:lvl w:ilvl="4">
      <w:start w:val="1"/>
      <w:numFmt w:val="decimal"/>
      <w:lvlText w:val="%1.%2.%3.%4.%5."/>
      <w:lvlJc w:val="left"/>
      <w:pPr>
        <w:tabs>
          <w:tab w:val="num" w:pos="851"/>
        </w:tabs>
        <w:ind w:left="851" w:hanging="851"/>
      </w:pPr>
      <w:rPr>
        <w:rFonts w:ascii="Verdana" w:hAnsi="Verdana" w:cs="Verdana" w:hint="default"/>
        <w:b w:val="0"/>
        <w:bCs w:val="0"/>
        <w:i w:val="0"/>
        <w:iCs w:val="0"/>
        <w:sz w:val="18"/>
        <w:szCs w:val="18"/>
      </w:rPr>
    </w:lvl>
    <w:lvl w:ilvl="5">
      <w:start w:val="1"/>
      <w:numFmt w:val="decimal"/>
      <w:lvlText w:val="%1.%2.%3.%4.%5.%6."/>
      <w:lvlJc w:val="left"/>
      <w:pPr>
        <w:tabs>
          <w:tab w:val="num" w:pos="851"/>
        </w:tabs>
        <w:ind w:left="851" w:hanging="851"/>
      </w:pPr>
      <w:rPr>
        <w:rFonts w:ascii="Verdana" w:hAnsi="Verdana" w:cs="Verdana" w:hint="default"/>
        <w:b w:val="0"/>
        <w:bCs w:val="0"/>
        <w:i w:val="0"/>
        <w:iCs w:val="0"/>
        <w:sz w:val="18"/>
        <w:szCs w:val="18"/>
      </w:rPr>
    </w:lvl>
    <w:lvl w:ilvl="6">
      <w:start w:val="1"/>
      <w:numFmt w:val="decimal"/>
      <w:lvlText w:val="%1.%2.%3.%4.%5.%6.%7."/>
      <w:lvlJc w:val="left"/>
      <w:pPr>
        <w:tabs>
          <w:tab w:val="num" w:pos="1134"/>
        </w:tabs>
        <w:ind w:left="1134" w:hanging="1134"/>
      </w:pPr>
      <w:rPr>
        <w:rFonts w:ascii="Verdana" w:hAnsi="Verdana" w:cs="Verdana" w:hint="default"/>
        <w:b w:val="0"/>
        <w:bCs w:val="0"/>
        <w:i w:val="0"/>
        <w:iCs w:val="0"/>
        <w:sz w:val="18"/>
        <w:szCs w:val="18"/>
      </w:rPr>
    </w:lvl>
    <w:lvl w:ilvl="7">
      <w:start w:val="1"/>
      <w:numFmt w:val="decimal"/>
      <w:lvlText w:val="%1.%2.%3.%4.%5.%6.%7.%8."/>
      <w:lvlJc w:val="left"/>
      <w:pPr>
        <w:tabs>
          <w:tab w:val="num" w:pos="1134"/>
        </w:tabs>
        <w:ind w:left="1134" w:hanging="1134"/>
      </w:pPr>
      <w:rPr>
        <w:rFonts w:ascii="Verdana" w:hAnsi="Verdana" w:cs="Verdana" w:hint="default"/>
        <w:b w:val="0"/>
        <w:bCs w:val="0"/>
        <w:i w:val="0"/>
        <w:iCs w:val="0"/>
        <w:sz w:val="18"/>
        <w:szCs w:val="18"/>
      </w:rPr>
    </w:lvl>
    <w:lvl w:ilvl="8">
      <w:start w:val="1"/>
      <w:numFmt w:val="decimal"/>
      <w:lvlText w:val="%1.%2.%3.%4.%5.%6.%7.%8.%9."/>
      <w:lvlJc w:val="left"/>
      <w:pPr>
        <w:tabs>
          <w:tab w:val="num" w:pos="1134"/>
        </w:tabs>
        <w:ind w:left="1134" w:hanging="1134"/>
      </w:pPr>
      <w:rPr>
        <w:rFonts w:ascii="Verdana" w:hAnsi="Verdana" w:cs="Verdana" w:hint="default"/>
        <w:b w:val="0"/>
        <w:bCs w:val="0"/>
        <w:i w:val="0"/>
        <w:iCs w:val="0"/>
        <w:sz w:val="18"/>
        <w:szCs w:val="18"/>
      </w:rPr>
    </w:lvl>
  </w:abstractNum>
  <w:abstractNum w:abstractNumId="11">
    <w:nsid w:val="02174E0B"/>
    <w:multiLevelType w:val="hybridMultilevel"/>
    <w:tmpl w:val="AD947D96"/>
    <w:lvl w:ilvl="0" w:tplc="794E24E8">
      <w:start w:val="1"/>
      <w:numFmt w:val="decimal"/>
      <w:lvlText w:val="%1."/>
      <w:lvlJc w:val="left"/>
      <w:pPr>
        <w:tabs>
          <w:tab w:val="num" w:pos="720"/>
        </w:tabs>
        <w:ind w:left="624" w:hanging="397"/>
      </w:pPr>
      <w:rPr>
        <w:rFonts w:cs="Times New Roman" w:hint="default"/>
      </w:rPr>
    </w:lvl>
    <w:lvl w:ilvl="1" w:tplc="32AA32FA" w:tentative="1">
      <w:start w:val="1"/>
      <w:numFmt w:val="lowerLetter"/>
      <w:lvlText w:val="%2."/>
      <w:lvlJc w:val="left"/>
      <w:pPr>
        <w:tabs>
          <w:tab w:val="num" w:pos="1440"/>
        </w:tabs>
        <w:ind w:left="1440" w:hanging="360"/>
      </w:pPr>
      <w:rPr>
        <w:rFonts w:cs="Times New Roman"/>
      </w:rPr>
    </w:lvl>
    <w:lvl w:ilvl="2" w:tplc="170C666A" w:tentative="1">
      <w:start w:val="1"/>
      <w:numFmt w:val="lowerRoman"/>
      <w:lvlText w:val="%3."/>
      <w:lvlJc w:val="right"/>
      <w:pPr>
        <w:tabs>
          <w:tab w:val="num" w:pos="2160"/>
        </w:tabs>
        <w:ind w:left="2160" w:hanging="180"/>
      </w:pPr>
      <w:rPr>
        <w:rFonts w:cs="Times New Roman"/>
      </w:rPr>
    </w:lvl>
    <w:lvl w:ilvl="3" w:tplc="6EDC7A16" w:tentative="1">
      <w:start w:val="1"/>
      <w:numFmt w:val="decimal"/>
      <w:lvlText w:val="%4."/>
      <w:lvlJc w:val="left"/>
      <w:pPr>
        <w:tabs>
          <w:tab w:val="num" w:pos="2880"/>
        </w:tabs>
        <w:ind w:left="2880" w:hanging="360"/>
      </w:pPr>
      <w:rPr>
        <w:rFonts w:cs="Times New Roman"/>
      </w:rPr>
    </w:lvl>
    <w:lvl w:ilvl="4" w:tplc="1AD6D350" w:tentative="1">
      <w:start w:val="1"/>
      <w:numFmt w:val="lowerLetter"/>
      <w:lvlText w:val="%5."/>
      <w:lvlJc w:val="left"/>
      <w:pPr>
        <w:tabs>
          <w:tab w:val="num" w:pos="3600"/>
        </w:tabs>
        <w:ind w:left="3600" w:hanging="360"/>
      </w:pPr>
      <w:rPr>
        <w:rFonts w:cs="Times New Roman"/>
      </w:rPr>
    </w:lvl>
    <w:lvl w:ilvl="5" w:tplc="32901B1E" w:tentative="1">
      <w:start w:val="1"/>
      <w:numFmt w:val="lowerRoman"/>
      <w:lvlText w:val="%6."/>
      <w:lvlJc w:val="right"/>
      <w:pPr>
        <w:tabs>
          <w:tab w:val="num" w:pos="4320"/>
        </w:tabs>
        <w:ind w:left="4320" w:hanging="180"/>
      </w:pPr>
      <w:rPr>
        <w:rFonts w:cs="Times New Roman"/>
      </w:rPr>
    </w:lvl>
    <w:lvl w:ilvl="6" w:tplc="C59A227E" w:tentative="1">
      <w:start w:val="1"/>
      <w:numFmt w:val="decimal"/>
      <w:lvlText w:val="%7."/>
      <w:lvlJc w:val="left"/>
      <w:pPr>
        <w:tabs>
          <w:tab w:val="num" w:pos="5040"/>
        </w:tabs>
        <w:ind w:left="5040" w:hanging="360"/>
      </w:pPr>
      <w:rPr>
        <w:rFonts w:cs="Times New Roman"/>
      </w:rPr>
    </w:lvl>
    <w:lvl w:ilvl="7" w:tplc="8AA6818A" w:tentative="1">
      <w:start w:val="1"/>
      <w:numFmt w:val="lowerLetter"/>
      <w:lvlText w:val="%8."/>
      <w:lvlJc w:val="left"/>
      <w:pPr>
        <w:tabs>
          <w:tab w:val="num" w:pos="5760"/>
        </w:tabs>
        <w:ind w:left="5760" w:hanging="360"/>
      </w:pPr>
      <w:rPr>
        <w:rFonts w:cs="Times New Roman"/>
      </w:rPr>
    </w:lvl>
    <w:lvl w:ilvl="8" w:tplc="1496205E" w:tentative="1">
      <w:start w:val="1"/>
      <w:numFmt w:val="lowerRoman"/>
      <w:lvlText w:val="%9."/>
      <w:lvlJc w:val="right"/>
      <w:pPr>
        <w:tabs>
          <w:tab w:val="num" w:pos="6480"/>
        </w:tabs>
        <w:ind w:left="6480" w:hanging="180"/>
      </w:pPr>
      <w:rPr>
        <w:rFonts w:cs="Times New Roman"/>
      </w:rPr>
    </w:lvl>
  </w:abstractNum>
  <w:abstractNum w:abstractNumId="12">
    <w:nsid w:val="02F75D4B"/>
    <w:multiLevelType w:val="hybridMultilevel"/>
    <w:tmpl w:val="9CFAD036"/>
    <w:lvl w:ilvl="0" w:tplc="0964AA74">
      <w:start w:val="1"/>
      <w:numFmt w:val="bullet"/>
      <w:lvlText w:val=""/>
      <w:lvlJc w:val="left"/>
      <w:pPr>
        <w:tabs>
          <w:tab w:val="num" w:pos="780"/>
        </w:tabs>
        <w:ind w:left="78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3">
    <w:nsid w:val="031601FD"/>
    <w:multiLevelType w:val="hybridMultilevel"/>
    <w:tmpl w:val="0222186C"/>
    <w:lvl w:ilvl="0" w:tplc="04090001">
      <w:start w:val="1"/>
      <w:numFmt w:val="bullet"/>
      <w:lvlText w:val=""/>
      <w:lvlJc w:val="left"/>
      <w:pPr>
        <w:tabs>
          <w:tab w:val="num" w:pos="1080"/>
        </w:tabs>
        <w:ind w:left="1080" w:hanging="720"/>
      </w:pPr>
      <w:rPr>
        <w:rFonts w:ascii="Symbol" w:hAnsi="Symbol" w:hint="default"/>
      </w:rPr>
    </w:lvl>
    <w:lvl w:ilvl="1" w:tplc="04180019" w:tentative="1">
      <w:start w:val="1"/>
      <w:numFmt w:val="bullet"/>
      <w:lvlText w:val="o"/>
      <w:lvlJc w:val="left"/>
      <w:pPr>
        <w:tabs>
          <w:tab w:val="num" w:pos="1440"/>
        </w:tabs>
        <w:ind w:left="1440" w:hanging="360"/>
      </w:pPr>
      <w:rPr>
        <w:rFonts w:ascii="Courier New" w:hAnsi="Courier New" w:hint="default"/>
      </w:rPr>
    </w:lvl>
    <w:lvl w:ilvl="2" w:tplc="0418001B" w:tentative="1">
      <w:start w:val="1"/>
      <w:numFmt w:val="bullet"/>
      <w:lvlText w:val=""/>
      <w:lvlJc w:val="left"/>
      <w:pPr>
        <w:tabs>
          <w:tab w:val="num" w:pos="2160"/>
        </w:tabs>
        <w:ind w:left="2160" w:hanging="360"/>
      </w:pPr>
      <w:rPr>
        <w:rFonts w:ascii="Wingdings" w:hAnsi="Wingdings" w:hint="default"/>
      </w:rPr>
    </w:lvl>
    <w:lvl w:ilvl="3" w:tplc="0418000F" w:tentative="1">
      <w:start w:val="1"/>
      <w:numFmt w:val="bullet"/>
      <w:lvlText w:val=""/>
      <w:lvlJc w:val="left"/>
      <w:pPr>
        <w:tabs>
          <w:tab w:val="num" w:pos="2880"/>
        </w:tabs>
        <w:ind w:left="2880" w:hanging="360"/>
      </w:pPr>
      <w:rPr>
        <w:rFonts w:ascii="Symbol" w:hAnsi="Symbol" w:hint="default"/>
      </w:rPr>
    </w:lvl>
    <w:lvl w:ilvl="4" w:tplc="04180019" w:tentative="1">
      <w:start w:val="1"/>
      <w:numFmt w:val="bullet"/>
      <w:lvlText w:val="o"/>
      <w:lvlJc w:val="left"/>
      <w:pPr>
        <w:tabs>
          <w:tab w:val="num" w:pos="3600"/>
        </w:tabs>
        <w:ind w:left="3600" w:hanging="360"/>
      </w:pPr>
      <w:rPr>
        <w:rFonts w:ascii="Courier New" w:hAnsi="Courier New" w:hint="default"/>
      </w:rPr>
    </w:lvl>
    <w:lvl w:ilvl="5" w:tplc="0418001B" w:tentative="1">
      <w:start w:val="1"/>
      <w:numFmt w:val="bullet"/>
      <w:lvlText w:val=""/>
      <w:lvlJc w:val="left"/>
      <w:pPr>
        <w:tabs>
          <w:tab w:val="num" w:pos="4320"/>
        </w:tabs>
        <w:ind w:left="4320" w:hanging="360"/>
      </w:pPr>
      <w:rPr>
        <w:rFonts w:ascii="Wingdings" w:hAnsi="Wingdings" w:hint="default"/>
      </w:rPr>
    </w:lvl>
    <w:lvl w:ilvl="6" w:tplc="0418000F" w:tentative="1">
      <w:start w:val="1"/>
      <w:numFmt w:val="bullet"/>
      <w:lvlText w:val=""/>
      <w:lvlJc w:val="left"/>
      <w:pPr>
        <w:tabs>
          <w:tab w:val="num" w:pos="5040"/>
        </w:tabs>
        <w:ind w:left="5040" w:hanging="360"/>
      </w:pPr>
      <w:rPr>
        <w:rFonts w:ascii="Symbol" w:hAnsi="Symbol" w:hint="default"/>
      </w:rPr>
    </w:lvl>
    <w:lvl w:ilvl="7" w:tplc="04180019" w:tentative="1">
      <w:start w:val="1"/>
      <w:numFmt w:val="bullet"/>
      <w:lvlText w:val="o"/>
      <w:lvlJc w:val="left"/>
      <w:pPr>
        <w:tabs>
          <w:tab w:val="num" w:pos="5760"/>
        </w:tabs>
        <w:ind w:left="5760" w:hanging="360"/>
      </w:pPr>
      <w:rPr>
        <w:rFonts w:ascii="Courier New" w:hAnsi="Courier New" w:hint="default"/>
      </w:rPr>
    </w:lvl>
    <w:lvl w:ilvl="8" w:tplc="0418001B" w:tentative="1">
      <w:start w:val="1"/>
      <w:numFmt w:val="bullet"/>
      <w:lvlText w:val=""/>
      <w:lvlJc w:val="left"/>
      <w:pPr>
        <w:tabs>
          <w:tab w:val="num" w:pos="6480"/>
        </w:tabs>
        <w:ind w:left="6480" w:hanging="360"/>
      </w:pPr>
      <w:rPr>
        <w:rFonts w:ascii="Wingdings" w:hAnsi="Wingdings" w:hint="default"/>
      </w:rPr>
    </w:lvl>
  </w:abstractNum>
  <w:abstractNum w:abstractNumId="14">
    <w:nsid w:val="03EC12A7"/>
    <w:multiLevelType w:val="singleLevel"/>
    <w:tmpl w:val="985C7320"/>
    <w:lvl w:ilvl="0">
      <w:start w:val="1"/>
      <w:numFmt w:val="bullet"/>
      <w:lvlText w:val=""/>
      <w:lvlJc w:val="left"/>
      <w:pPr>
        <w:tabs>
          <w:tab w:val="num" w:pos="360"/>
        </w:tabs>
        <w:ind w:left="340" w:hanging="340"/>
      </w:pPr>
      <w:rPr>
        <w:rFonts w:ascii="Symbol" w:hAnsi="Symbol" w:hint="default"/>
      </w:rPr>
    </w:lvl>
  </w:abstractNum>
  <w:abstractNum w:abstractNumId="15">
    <w:nsid w:val="0414268F"/>
    <w:multiLevelType w:val="hybridMultilevel"/>
    <w:tmpl w:val="04CE9740"/>
    <w:lvl w:ilvl="0" w:tplc="E81E7AC2">
      <w:start w:val="1"/>
      <w:numFmt w:val="bullet"/>
      <w:lvlText w:val=""/>
      <w:lvlJc w:val="left"/>
      <w:pPr>
        <w:tabs>
          <w:tab w:val="num" w:pos="197"/>
        </w:tabs>
        <w:ind w:left="197" w:hanging="216"/>
      </w:pPr>
      <w:rPr>
        <w:rFonts w:ascii="Symbol" w:hAnsi="Symbol" w:hint="default"/>
      </w:rPr>
    </w:lvl>
    <w:lvl w:ilvl="1" w:tplc="0430F982">
      <w:start w:val="1"/>
      <w:numFmt w:val="decimal"/>
      <w:lvlText w:val="%2."/>
      <w:lvlJc w:val="left"/>
      <w:pPr>
        <w:tabs>
          <w:tab w:val="num" w:pos="1440"/>
        </w:tabs>
        <w:ind w:left="1440" w:hanging="360"/>
      </w:pPr>
      <w:rPr>
        <w:rFonts w:cs="Times New Roman"/>
      </w:rPr>
    </w:lvl>
    <w:lvl w:ilvl="2" w:tplc="BAB07366">
      <w:start w:val="1"/>
      <w:numFmt w:val="decimal"/>
      <w:lvlText w:val="%3."/>
      <w:lvlJc w:val="left"/>
      <w:pPr>
        <w:tabs>
          <w:tab w:val="num" w:pos="2160"/>
        </w:tabs>
        <w:ind w:left="2160" w:hanging="360"/>
      </w:pPr>
      <w:rPr>
        <w:rFonts w:cs="Times New Roman"/>
      </w:rPr>
    </w:lvl>
    <w:lvl w:ilvl="3" w:tplc="9B08F1BE">
      <w:start w:val="1"/>
      <w:numFmt w:val="decimal"/>
      <w:lvlText w:val="%4."/>
      <w:lvlJc w:val="left"/>
      <w:pPr>
        <w:tabs>
          <w:tab w:val="num" w:pos="2880"/>
        </w:tabs>
        <w:ind w:left="2880" w:hanging="360"/>
      </w:pPr>
      <w:rPr>
        <w:rFonts w:cs="Times New Roman"/>
      </w:rPr>
    </w:lvl>
    <w:lvl w:ilvl="4" w:tplc="C0866CE6">
      <w:start w:val="1"/>
      <w:numFmt w:val="decimal"/>
      <w:lvlText w:val="%5."/>
      <w:lvlJc w:val="left"/>
      <w:pPr>
        <w:tabs>
          <w:tab w:val="num" w:pos="3600"/>
        </w:tabs>
        <w:ind w:left="3600" w:hanging="360"/>
      </w:pPr>
      <w:rPr>
        <w:rFonts w:cs="Times New Roman"/>
      </w:rPr>
    </w:lvl>
    <w:lvl w:ilvl="5" w:tplc="504CF89E">
      <w:start w:val="1"/>
      <w:numFmt w:val="decimal"/>
      <w:lvlText w:val="%6."/>
      <w:lvlJc w:val="left"/>
      <w:pPr>
        <w:tabs>
          <w:tab w:val="num" w:pos="4320"/>
        </w:tabs>
        <w:ind w:left="4320" w:hanging="360"/>
      </w:pPr>
      <w:rPr>
        <w:rFonts w:cs="Times New Roman"/>
      </w:rPr>
    </w:lvl>
    <w:lvl w:ilvl="6" w:tplc="885E0BCE">
      <w:start w:val="1"/>
      <w:numFmt w:val="decimal"/>
      <w:lvlText w:val="%7."/>
      <w:lvlJc w:val="left"/>
      <w:pPr>
        <w:tabs>
          <w:tab w:val="num" w:pos="5040"/>
        </w:tabs>
        <w:ind w:left="5040" w:hanging="360"/>
      </w:pPr>
      <w:rPr>
        <w:rFonts w:cs="Times New Roman"/>
      </w:rPr>
    </w:lvl>
    <w:lvl w:ilvl="7" w:tplc="1B5CDF1E">
      <w:start w:val="1"/>
      <w:numFmt w:val="decimal"/>
      <w:lvlText w:val="%8."/>
      <w:lvlJc w:val="left"/>
      <w:pPr>
        <w:tabs>
          <w:tab w:val="num" w:pos="5760"/>
        </w:tabs>
        <w:ind w:left="5760" w:hanging="360"/>
      </w:pPr>
      <w:rPr>
        <w:rFonts w:cs="Times New Roman"/>
      </w:rPr>
    </w:lvl>
    <w:lvl w:ilvl="8" w:tplc="11AE8FBC">
      <w:start w:val="1"/>
      <w:numFmt w:val="decimal"/>
      <w:lvlText w:val="%9."/>
      <w:lvlJc w:val="left"/>
      <w:pPr>
        <w:tabs>
          <w:tab w:val="num" w:pos="6480"/>
        </w:tabs>
        <w:ind w:left="6480" w:hanging="360"/>
      </w:pPr>
      <w:rPr>
        <w:rFonts w:cs="Times New Roman"/>
      </w:rPr>
    </w:lvl>
  </w:abstractNum>
  <w:abstractNum w:abstractNumId="16">
    <w:nsid w:val="06465739"/>
    <w:multiLevelType w:val="hybridMultilevel"/>
    <w:tmpl w:val="B840E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7337241"/>
    <w:multiLevelType w:val="hybridMultilevel"/>
    <w:tmpl w:val="F5B6FBD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nsid w:val="073D665A"/>
    <w:multiLevelType w:val="hybridMultilevel"/>
    <w:tmpl w:val="783CF3B2"/>
    <w:lvl w:ilvl="0" w:tplc="71B8FB9C">
      <w:start w:val="3"/>
      <w:numFmt w:val="bullet"/>
      <w:lvlText w:val="-"/>
      <w:lvlJc w:val="left"/>
      <w:pPr>
        <w:tabs>
          <w:tab w:val="num" w:pos="360"/>
        </w:tabs>
        <w:ind w:left="360" w:hanging="360"/>
      </w:pPr>
      <w:rPr>
        <w:rFonts w:ascii="Tahoma" w:eastAsia="Times New Roman" w:hAnsi="Tahoma" w:hint="default"/>
      </w:rPr>
    </w:lvl>
    <w:lvl w:ilvl="1" w:tplc="F00A4678">
      <w:numFmt w:val="bullet"/>
      <w:lvlText w:val=""/>
      <w:lvlJc w:val="left"/>
      <w:pPr>
        <w:ind w:left="1080" w:hanging="360"/>
      </w:pPr>
      <w:rPr>
        <w:rFonts w:ascii="Wingdings" w:eastAsia="Times New Roman" w:hAnsi="Wingding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9">
    <w:nsid w:val="0748164F"/>
    <w:multiLevelType w:val="hybridMultilevel"/>
    <w:tmpl w:val="FE12B06C"/>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0AA33B3C"/>
    <w:multiLevelType w:val="hybridMultilevel"/>
    <w:tmpl w:val="60F4F826"/>
    <w:lvl w:ilvl="0" w:tplc="B150DB7C">
      <w:start w:val="1"/>
      <w:numFmt w:val="bullet"/>
      <w:lvlText w:val="-"/>
      <w:lvlJc w:val="center"/>
      <w:pPr>
        <w:ind w:left="1440" w:hanging="360"/>
      </w:pPr>
      <w:rPr>
        <w:rFonts w:ascii="Arial" w:eastAsia="Times New Roman" w:hAnsi="Aria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0BB83B8B"/>
    <w:multiLevelType w:val="multilevel"/>
    <w:tmpl w:val="0406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2">
    <w:nsid w:val="0BDC39BE"/>
    <w:multiLevelType w:val="hybridMultilevel"/>
    <w:tmpl w:val="E6F28286"/>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12D0FD6"/>
    <w:multiLevelType w:val="hybridMultilevel"/>
    <w:tmpl w:val="598CAE2A"/>
    <w:lvl w:ilvl="0" w:tplc="DB723A3E">
      <w:start w:val="1"/>
      <w:numFmt w:val="bullet"/>
      <w:lvlText w:val=""/>
      <w:lvlJc w:val="left"/>
      <w:pPr>
        <w:tabs>
          <w:tab w:val="num" w:pos="216"/>
        </w:tabs>
        <w:ind w:left="216" w:hanging="216"/>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24">
    <w:nsid w:val="136E1ACD"/>
    <w:multiLevelType w:val="multilevel"/>
    <w:tmpl w:val="FFFFFFFF"/>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5">
    <w:nsid w:val="138B6351"/>
    <w:multiLevelType w:val="hybridMultilevel"/>
    <w:tmpl w:val="EF7C191A"/>
    <w:lvl w:ilvl="0" w:tplc="39D284FA">
      <w:start w:val="1"/>
      <w:numFmt w:val="decimal"/>
      <w:lvlText w:val="%1."/>
      <w:lvlJc w:val="left"/>
      <w:pPr>
        <w:tabs>
          <w:tab w:val="num" w:pos="720"/>
        </w:tabs>
        <w:ind w:left="720" w:hanging="360"/>
      </w:pPr>
      <w:rPr>
        <w:rFonts w:cs="Times New Roman"/>
      </w:rPr>
    </w:lvl>
    <w:lvl w:ilvl="1" w:tplc="04090003"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26">
    <w:nsid w:val="165E37B5"/>
    <w:multiLevelType w:val="hybridMultilevel"/>
    <w:tmpl w:val="BC5C94AA"/>
    <w:lvl w:ilvl="0" w:tplc="FDA0ACE0">
      <w:numFmt w:val="bullet"/>
      <w:lvlText w:val="-"/>
      <w:lvlJc w:val="left"/>
      <w:pPr>
        <w:tabs>
          <w:tab w:val="num" w:pos="720"/>
        </w:tabs>
        <w:ind w:left="720" w:hanging="360"/>
      </w:pPr>
      <w:rPr>
        <w:rFonts w:ascii="Times New Roman" w:eastAsia="Batang"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79450F5"/>
    <w:multiLevelType w:val="hybridMultilevel"/>
    <w:tmpl w:val="281627C6"/>
    <w:lvl w:ilvl="0" w:tplc="FDA0ACE0">
      <w:numFmt w:val="bullet"/>
      <w:lvlText w:val="-"/>
      <w:lvlJc w:val="left"/>
      <w:pPr>
        <w:ind w:left="1080" w:hanging="360"/>
      </w:pPr>
      <w:rPr>
        <w:rFonts w:ascii="Times New Roman" w:eastAsia="Batang" w:hAnsi="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18BC2A4D"/>
    <w:multiLevelType w:val="hybridMultilevel"/>
    <w:tmpl w:val="325C7AF8"/>
    <w:lvl w:ilvl="0" w:tplc="43765B9A">
      <w:numFmt w:val="bullet"/>
      <w:lvlText w:val="•"/>
      <w:lvlJc w:val="left"/>
      <w:pPr>
        <w:ind w:left="720" w:hanging="360"/>
      </w:pPr>
      <w:rPr>
        <w:rFonts w:ascii="Arial" w:eastAsia="Times New Roman" w:hAnsi="Aria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AFF5080"/>
    <w:multiLevelType w:val="hybridMultilevel"/>
    <w:tmpl w:val="02CA4356"/>
    <w:lvl w:ilvl="0" w:tplc="F332634E">
      <w:start w:val="3"/>
      <w:numFmt w:val="bullet"/>
      <w:lvlText w:val="-"/>
      <w:lvlJc w:val="left"/>
      <w:pPr>
        <w:ind w:left="720" w:hanging="360"/>
      </w:pPr>
      <w:rPr>
        <w:rFonts w:ascii="Tahoma" w:eastAsia="Times New Roman" w:hAnsi="Tahom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C0A714D"/>
    <w:multiLevelType w:val="hybridMultilevel"/>
    <w:tmpl w:val="DCE0161E"/>
    <w:lvl w:ilvl="0" w:tplc="370C266E">
      <w:start w:val="1"/>
      <w:numFmt w:val="bullet"/>
      <w:lvlText w:val=""/>
      <w:lvlJc w:val="left"/>
      <w:pPr>
        <w:tabs>
          <w:tab w:val="num" w:pos="216"/>
        </w:tabs>
        <w:ind w:left="216" w:hanging="216"/>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31">
    <w:nsid w:val="1CA23B0A"/>
    <w:multiLevelType w:val="hybridMultilevel"/>
    <w:tmpl w:val="F5ECEDFA"/>
    <w:lvl w:ilvl="0" w:tplc="125A5C2E">
      <w:start w:val="1"/>
      <w:numFmt w:val="bullet"/>
      <w:lvlText w:val=""/>
      <w:lvlJc w:val="left"/>
      <w:pPr>
        <w:tabs>
          <w:tab w:val="num" w:pos="284"/>
        </w:tabs>
        <w:ind w:left="170" w:hanging="17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1DFB5536"/>
    <w:multiLevelType w:val="hybridMultilevel"/>
    <w:tmpl w:val="D996FFB4"/>
    <w:lvl w:ilvl="0" w:tplc="60D8D0EE">
      <w:start w:val="1"/>
      <w:numFmt w:val="bullet"/>
      <w:lvlText w:val=""/>
      <w:lvlJc w:val="left"/>
      <w:pPr>
        <w:tabs>
          <w:tab w:val="num" w:pos="117"/>
        </w:tabs>
        <w:ind w:left="117" w:hanging="216"/>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33">
    <w:nsid w:val="1EF54FAC"/>
    <w:multiLevelType w:val="hybridMultilevel"/>
    <w:tmpl w:val="5EC2A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1F3330D9"/>
    <w:multiLevelType w:val="hybridMultilevel"/>
    <w:tmpl w:val="74A8E066"/>
    <w:lvl w:ilvl="0" w:tplc="F332634E">
      <w:start w:val="3"/>
      <w:numFmt w:val="bullet"/>
      <w:lvlText w:val="-"/>
      <w:lvlJc w:val="left"/>
      <w:pPr>
        <w:tabs>
          <w:tab w:val="num" w:pos="360"/>
        </w:tabs>
        <w:ind w:left="360" w:hanging="360"/>
      </w:pPr>
      <w:rPr>
        <w:rFonts w:ascii="Tahoma" w:eastAsia="Times New Roman" w:hAnsi="Tahom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1FE54CE6"/>
    <w:multiLevelType w:val="hybridMultilevel"/>
    <w:tmpl w:val="91F883AE"/>
    <w:lvl w:ilvl="0" w:tplc="F332634E">
      <w:start w:val="3"/>
      <w:numFmt w:val="bullet"/>
      <w:lvlText w:val="-"/>
      <w:lvlJc w:val="left"/>
      <w:pPr>
        <w:ind w:left="1800" w:hanging="360"/>
      </w:pPr>
      <w:rPr>
        <w:rFonts w:ascii="Tahoma" w:eastAsia="Times New Roman" w:hAnsi="Tahoma" w:hint="default"/>
      </w:rPr>
    </w:lvl>
    <w:lvl w:ilvl="1" w:tplc="04090001">
      <w:start w:val="1"/>
      <w:numFmt w:val="bullet"/>
      <w:lvlText w:val=""/>
      <w:lvlJc w:val="left"/>
      <w:pPr>
        <w:ind w:left="2520" w:hanging="360"/>
      </w:pPr>
      <w:rPr>
        <w:rFonts w:ascii="Symbol" w:hAnsi="Symbol"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6">
    <w:nsid w:val="1FF94558"/>
    <w:multiLevelType w:val="hybridMultilevel"/>
    <w:tmpl w:val="1284A76C"/>
    <w:lvl w:ilvl="0" w:tplc="F332634E">
      <w:start w:val="3"/>
      <w:numFmt w:val="bullet"/>
      <w:lvlText w:val="-"/>
      <w:lvlJc w:val="left"/>
      <w:pPr>
        <w:ind w:left="720" w:hanging="360"/>
      </w:pPr>
      <w:rPr>
        <w:rFonts w:ascii="Tahoma" w:eastAsia="Times New Roman" w:hAnsi="Tahom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05C126F"/>
    <w:multiLevelType w:val="hybridMultilevel"/>
    <w:tmpl w:val="A002173A"/>
    <w:lvl w:ilvl="0" w:tplc="C66CA7D4">
      <w:start w:val="1"/>
      <w:numFmt w:val="bullet"/>
      <w:lvlText w:val="­"/>
      <w:lvlJc w:val="left"/>
      <w:pPr>
        <w:tabs>
          <w:tab w:val="num" w:pos="360"/>
        </w:tabs>
        <w:ind w:left="36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0691F07"/>
    <w:multiLevelType w:val="hybridMultilevel"/>
    <w:tmpl w:val="BDBC812E"/>
    <w:lvl w:ilvl="0" w:tplc="43765B9A">
      <w:numFmt w:val="bullet"/>
      <w:lvlText w:val="•"/>
      <w:lvlJc w:val="left"/>
      <w:pPr>
        <w:ind w:left="720" w:hanging="360"/>
      </w:pPr>
      <w:rPr>
        <w:rFonts w:ascii="Arial" w:eastAsia="Times New Roman" w:hAnsi="Arial" w:hint="default"/>
      </w:rPr>
    </w:lvl>
    <w:lvl w:ilvl="1" w:tplc="8564AB7C">
      <w:numFmt w:val="bullet"/>
      <w:lvlText w:val=""/>
      <w:lvlJc w:val="left"/>
      <w:pPr>
        <w:ind w:left="1440" w:hanging="360"/>
      </w:pPr>
      <w:rPr>
        <w:rFonts w:ascii="Symbol" w:eastAsia="Times New Roman"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1E63C3B"/>
    <w:multiLevelType w:val="hybridMultilevel"/>
    <w:tmpl w:val="1CE25152"/>
    <w:lvl w:ilvl="0" w:tplc="F332634E">
      <w:start w:val="3"/>
      <w:numFmt w:val="bullet"/>
      <w:lvlText w:val="-"/>
      <w:lvlJc w:val="left"/>
      <w:pPr>
        <w:ind w:left="480" w:hanging="360"/>
      </w:pPr>
      <w:rPr>
        <w:rFonts w:ascii="Tahoma" w:eastAsia="Times New Roman" w:hAnsi="Tahoma" w:hint="default"/>
      </w:rPr>
    </w:lvl>
    <w:lvl w:ilvl="1" w:tplc="40E852B6">
      <w:numFmt w:val="bullet"/>
      <w:lvlText w:val=""/>
      <w:lvlJc w:val="left"/>
      <w:pPr>
        <w:ind w:left="1440" w:hanging="360"/>
      </w:pPr>
      <w:rPr>
        <w:rFonts w:ascii="Wingdings" w:eastAsia="Times New Roman"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2166A8C"/>
    <w:multiLevelType w:val="hybridMultilevel"/>
    <w:tmpl w:val="CF7E920C"/>
    <w:lvl w:ilvl="0" w:tplc="0409000F">
      <w:start w:val="1"/>
      <w:numFmt w:val="decimal"/>
      <w:lvlText w:val="%1."/>
      <w:lvlJc w:val="left"/>
      <w:pPr>
        <w:ind w:left="1200" w:hanging="360"/>
      </w:pPr>
      <w:rPr>
        <w:rFonts w:cs="Times New Roman" w:hint="default"/>
      </w:rPr>
    </w:lvl>
    <w:lvl w:ilvl="1" w:tplc="04090003" w:tentative="1">
      <w:start w:val="1"/>
      <w:numFmt w:val="bullet"/>
      <w:lvlText w:val="o"/>
      <w:lvlJc w:val="left"/>
      <w:pPr>
        <w:ind w:left="1920" w:hanging="360"/>
      </w:pPr>
      <w:rPr>
        <w:rFonts w:ascii="Courier New" w:hAnsi="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41">
    <w:nsid w:val="24D66ED1"/>
    <w:multiLevelType w:val="hybridMultilevel"/>
    <w:tmpl w:val="1786B71E"/>
    <w:lvl w:ilvl="0" w:tplc="43765B9A">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25235E1B"/>
    <w:multiLevelType w:val="multilevel"/>
    <w:tmpl w:val="0406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43">
    <w:nsid w:val="25B82CEB"/>
    <w:multiLevelType w:val="hybridMultilevel"/>
    <w:tmpl w:val="28DC0B7C"/>
    <w:lvl w:ilvl="0" w:tplc="0409000F">
      <w:start w:val="1"/>
      <w:numFmt w:val="decimal"/>
      <w:lvlText w:val="%1."/>
      <w:lvlJc w:val="left"/>
      <w:pPr>
        <w:ind w:left="720" w:hanging="360"/>
      </w:pPr>
      <w:rPr>
        <w:rFonts w:cs="Times New Roman"/>
      </w:rPr>
    </w:lvl>
    <w:lvl w:ilvl="1" w:tplc="16704844">
      <w:start w:val="1"/>
      <w:numFmt w:val="lowerLetter"/>
      <w:lvlText w:val="%2)"/>
      <w:lvlJc w:val="left"/>
      <w:pPr>
        <w:ind w:left="1440" w:hanging="360"/>
      </w:pPr>
      <w:rPr>
        <w:rFonts w:cs="Times New Roman"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4">
    <w:nsid w:val="25F736CE"/>
    <w:multiLevelType w:val="hybridMultilevel"/>
    <w:tmpl w:val="8E1C61CE"/>
    <w:lvl w:ilvl="0" w:tplc="0418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26067D09"/>
    <w:multiLevelType w:val="hybridMultilevel"/>
    <w:tmpl w:val="51F8284C"/>
    <w:lvl w:ilvl="0" w:tplc="04090001">
      <w:start w:val="1"/>
      <w:numFmt w:val="bullet"/>
      <w:lvlText w:val=""/>
      <w:lvlJc w:val="left"/>
      <w:pPr>
        <w:tabs>
          <w:tab w:val="num" w:pos="283"/>
        </w:tabs>
        <w:ind w:left="283" w:hanging="283"/>
      </w:pPr>
      <w:rPr>
        <w:rFonts w:ascii="Wingdings" w:hAnsi="Wingdings" w:hint="default"/>
      </w:rPr>
    </w:lvl>
    <w:lvl w:ilvl="1" w:tplc="E3000BBC" w:tentative="1">
      <w:start w:val="1"/>
      <w:numFmt w:val="bullet"/>
      <w:lvlText w:val="o"/>
      <w:lvlJc w:val="left"/>
      <w:pPr>
        <w:tabs>
          <w:tab w:val="num" w:pos="589"/>
        </w:tabs>
        <w:ind w:left="589" w:hanging="360"/>
      </w:pPr>
      <w:rPr>
        <w:rFonts w:ascii="Courier New" w:hAnsi="Courier New" w:hint="default"/>
      </w:rPr>
    </w:lvl>
    <w:lvl w:ilvl="2" w:tplc="04090005" w:tentative="1">
      <w:start w:val="1"/>
      <w:numFmt w:val="bullet"/>
      <w:lvlText w:val=""/>
      <w:lvlJc w:val="left"/>
      <w:pPr>
        <w:tabs>
          <w:tab w:val="num" w:pos="1309"/>
        </w:tabs>
        <w:ind w:left="1309" w:hanging="360"/>
      </w:pPr>
      <w:rPr>
        <w:rFonts w:ascii="Wingdings" w:hAnsi="Wingdings" w:hint="default"/>
      </w:rPr>
    </w:lvl>
    <w:lvl w:ilvl="3" w:tplc="04090001" w:tentative="1">
      <w:start w:val="1"/>
      <w:numFmt w:val="bullet"/>
      <w:lvlText w:val=""/>
      <w:lvlJc w:val="left"/>
      <w:pPr>
        <w:tabs>
          <w:tab w:val="num" w:pos="2029"/>
        </w:tabs>
        <w:ind w:left="2029" w:hanging="360"/>
      </w:pPr>
      <w:rPr>
        <w:rFonts w:ascii="Symbol" w:hAnsi="Symbol" w:hint="default"/>
      </w:rPr>
    </w:lvl>
    <w:lvl w:ilvl="4" w:tplc="04090003" w:tentative="1">
      <w:start w:val="1"/>
      <w:numFmt w:val="bullet"/>
      <w:lvlText w:val="o"/>
      <w:lvlJc w:val="left"/>
      <w:pPr>
        <w:tabs>
          <w:tab w:val="num" w:pos="2749"/>
        </w:tabs>
        <w:ind w:left="2749" w:hanging="360"/>
      </w:pPr>
      <w:rPr>
        <w:rFonts w:ascii="Courier New" w:hAnsi="Courier New" w:hint="default"/>
      </w:rPr>
    </w:lvl>
    <w:lvl w:ilvl="5" w:tplc="04090005" w:tentative="1">
      <w:start w:val="1"/>
      <w:numFmt w:val="bullet"/>
      <w:lvlText w:val=""/>
      <w:lvlJc w:val="left"/>
      <w:pPr>
        <w:tabs>
          <w:tab w:val="num" w:pos="3469"/>
        </w:tabs>
        <w:ind w:left="3469" w:hanging="360"/>
      </w:pPr>
      <w:rPr>
        <w:rFonts w:ascii="Wingdings" w:hAnsi="Wingdings" w:hint="default"/>
      </w:rPr>
    </w:lvl>
    <w:lvl w:ilvl="6" w:tplc="04090001" w:tentative="1">
      <w:start w:val="1"/>
      <w:numFmt w:val="bullet"/>
      <w:lvlText w:val=""/>
      <w:lvlJc w:val="left"/>
      <w:pPr>
        <w:tabs>
          <w:tab w:val="num" w:pos="4189"/>
        </w:tabs>
        <w:ind w:left="4189" w:hanging="360"/>
      </w:pPr>
      <w:rPr>
        <w:rFonts w:ascii="Symbol" w:hAnsi="Symbol" w:hint="default"/>
      </w:rPr>
    </w:lvl>
    <w:lvl w:ilvl="7" w:tplc="04090003" w:tentative="1">
      <w:start w:val="1"/>
      <w:numFmt w:val="bullet"/>
      <w:lvlText w:val="o"/>
      <w:lvlJc w:val="left"/>
      <w:pPr>
        <w:tabs>
          <w:tab w:val="num" w:pos="4909"/>
        </w:tabs>
        <w:ind w:left="4909" w:hanging="360"/>
      </w:pPr>
      <w:rPr>
        <w:rFonts w:ascii="Courier New" w:hAnsi="Courier New" w:hint="default"/>
      </w:rPr>
    </w:lvl>
    <w:lvl w:ilvl="8" w:tplc="04090005" w:tentative="1">
      <w:start w:val="1"/>
      <w:numFmt w:val="bullet"/>
      <w:lvlText w:val=""/>
      <w:lvlJc w:val="left"/>
      <w:pPr>
        <w:tabs>
          <w:tab w:val="num" w:pos="5629"/>
        </w:tabs>
        <w:ind w:left="5629" w:hanging="360"/>
      </w:pPr>
      <w:rPr>
        <w:rFonts w:ascii="Wingdings" w:hAnsi="Wingdings" w:hint="default"/>
      </w:rPr>
    </w:lvl>
  </w:abstractNum>
  <w:abstractNum w:abstractNumId="46">
    <w:nsid w:val="27745968"/>
    <w:multiLevelType w:val="multilevel"/>
    <w:tmpl w:val="0F50BA2C"/>
    <w:lvl w:ilvl="0">
      <w:start w:val="1"/>
      <w:numFmt w:val="bullet"/>
      <w:pStyle w:val="numbered"/>
      <w:lvlText w:val=""/>
      <w:lvlJc w:val="left"/>
      <w:pPr>
        <w:tabs>
          <w:tab w:val="num" w:pos="700"/>
        </w:tabs>
        <w:ind w:left="700" w:hanging="340"/>
      </w:pPr>
      <w:rPr>
        <w:rFonts w:ascii="Symbol" w:hAnsi="Symbol" w:hint="default"/>
        <w:dstrike w:val="0"/>
        <w:color w:val="auto"/>
        <w:sz w:val="24"/>
        <w:vertAlign w:val="baseline"/>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47">
    <w:nsid w:val="27896268"/>
    <w:multiLevelType w:val="hybridMultilevel"/>
    <w:tmpl w:val="A77E17F2"/>
    <w:lvl w:ilvl="0" w:tplc="F332634E">
      <w:start w:val="3"/>
      <w:numFmt w:val="bullet"/>
      <w:lvlText w:val="-"/>
      <w:lvlJc w:val="left"/>
      <w:pPr>
        <w:ind w:left="720" w:hanging="360"/>
      </w:pPr>
      <w:rPr>
        <w:rFonts w:ascii="Tahoma" w:eastAsia="Times New Roman" w:hAnsi="Tahom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2B6A391E"/>
    <w:multiLevelType w:val="hybridMultilevel"/>
    <w:tmpl w:val="0C58FB64"/>
    <w:lvl w:ilvl="0" w:tplc="F5149F62">
      <w:start w:val="1"/>
      <w:numFmt w:val="lowerLetter"/>
      <w:lvlText w:val="%1)"/>
      <w:lvlJc w:val="left"/>
      <w:pPr>
        <w:ind w:left="720" w:hanging="360"/>
      </w:pPr>
      <w:rPr>
        <w:rFonts w:cs="Times New Roman" w:hint="default"/>
      </w:rPr>
    </w:lvl>
    <w:lvl w:ilvl="1" w:tplc="08090003" w:tentative="1">
      <w:start w:val="1"/>
      <w:numFmt w:val="lowerLetter"/>
      <w:lvlText w:val="%2."/>
      <w:lvlJc w:val="left"/>
      <w:pPr>
        <w:ind w:left="1440" w:hanging="360"/>
      </w:pPr>
      <w:rPr>
        <w:rFonts w:cs="Times New Roman"/>
      </w:rPr>
    </w:lvl>
    <w:lvl w:ilvl="2" w:tplc="08090005" w:tentative="1">
      <w:start w:val="1"/>
      <w:numFmt w:val="lowerRoman"/>
      <w:lvlText w:val="%3."/>
      <w:lvlJc w:val="right"/>
      <w:pPr>
        <w:ind w:left="2160" w:hanging="180"/>
      </w:pPr>
      <w:rPr>
        <w:rFonts w:cs="Times New Roman"/>
      </w:rPr>
    </w:lvl>
    <w:lvl w:ilvl="3" w:tplc="08090001" w:tentative="1">
      <w:start w:val="1"/>
      <w:numFmt w:val="decimal"/>
      <w:lvlText w:val="%4."/>
      <w:lvlJc w:val="left"/>
      <w:pPr>
        <w:ind w:left="2880" w:hanging="360"/>
      </w:pPr>
      <w:rPr>
        <w:rFonts w:cs="Times New Roman"/>
      </w:rPr>
    </w:lvl>
    <w:lvl w:ilvl="4" w:tplc="08090003" w:tentative="1">
      <w:start w:val="1"/>
      <w:numFmt w:val="lowerLetter"/>
      <w:lvlText w:val="%5."/>
      <w:lvlJc w:val="left"/>
      <w:pPr>
        <w:ind w:left="3600" w:hanging="360"/>
      </w:pPr>
      <w:rPr>
        <w:rFonts w:cs="Times New Roman"/>
      </w:rPr>
    </w:lvl>
    <w:lvl w:ilvl="5" w:tplc="08090005" w:tentative="1">
      <w:start w:val="1"/>
      <w:numFmt w:val="lowerRoman"/>
      <w:lvlText w:val="%6."/>
      <w:lvlJc w:val="right"/>
      <w:pPr>
        <w:ind w:left="4320" w:hanging="180"/>
      </w:pPr>
      <w:rPr>
        <w:rFonts w:cs="Times New Roman"/>
      </w:rPr>
    </w:lvl>
    <w:lvl w:ilvl="6" w:tplc="08090001" w:tentative="1">
      <w:start w:val="1"/>
      <w:numFmt w:val="decimal"/>
      <w:lvlText w:val="%7."/>
      <w:lvlJc w:val="left"/>
      <w:pPr>
        <w:ind w:left="5040" w:hanging="360"/>
      </w:pPr>
      <w:rPr>
        <w:rFonts w:cs="Times New Roman"/>
      </w:rPr>
    </w:lvl>
    <w:lvl w:ilvl="7" w:tplc="08090003" w:tentative="1">
      <w:start w:val="1"/>
      <w:numFmt w:val="lowerLetter"/>
      <w:lvlText w:val="%8."/>
      <w:lvlJc w:val="left"/>
      <w:pPr>
        <w:ind w:left="5760" w:hanging="360"/>
      </w:pPr>
      <w:rPr>
        <w:rFonts w:cs="Times New Roman"/>
      </w:rPr>
    </w:lvl>
    <w:lvl w:ilvl="8" w:tplc="08090005" w:tentative="1">
      <w:start w:val="1"/>
      <w:numFmt w:val="lowerRoman"/>
      <w:lvlText w:val="%9."/>
      <w:lvlJc w:val="right"/>
      <w:pPr>
        <w:ind w:left="6480" w:hanging="180"/>
      </w:pPr>
      <w:rPr>
        <w:rFonts w:cs="Times New Roman"/>
      </w:rPr>
    </w:lvl>
  </w:abstractNum>
  <w:abstractNum w:abstractNumId="49">
    <w:nsid w:val="2D0D063E"/>
    <w:multiLevelType w:val="hybridMultilevel"/>
    <w:tmpl w:val="57D614A8"/>
    <w:lvl w:ilvl="0" w:tplc="7900927E">
      <w:start w:val="1"/>
      <w:numFmt w:val="bullet"/>
      <w:lvlText w:val=""/>
      <w:lvlJc w:val="left"/>
      <w:pPr>
        <w:tabs>
          <w:tab w:val="num" w:pos="0"/>
        </w:tabs>
        <w:ind w:hanging="283"/>
      </w:pPr>
      <w:rPr>
        <w:rFonts w:ascii="Wingdings" w:hAnsi="Wingdings" w:hint="default"/>
      </w:rPr>
    </w:lvl>
    <w:lvl w:ilvl="1" w:tplc="04090003" w:tentative="1">
      <w:start w:val="1"/>
      <w:numFmt w:val="bullet"/>
      <w:lvlText w:val="o"/>
      <w:lvlJc w:val="left"/>
      <w:pPr>
        <w:tabs>
          <w:tab w:val="num" w:pos="306"/>
        </w:tabs>
        <w:ind w:left="306" w:hanging="360"/>
      </w:pPr>
      <w:rPr>
        <w:rFonts w:ascii="Courier New" w:hAnsi="Courier New" w:hint="default"/>
      </w:rPr>
    </w:lvl>
    <w:lvl w:ilvl="2" w:tplc="04090005" w:tentative="1">
      <w:start w:val="1"/>
      <w:numFmt w:val="bullet"/>
      <w:lvlText w:val=""/>
      <w:lvlJc w:val="left"/>
      <w:pPr>
        <w:tabs>
          <w:tab w:val="num" w:pos="1026"/>
        </w:tabs>
        <w:ind w:left="1026" w:hanging="360"/>
      </w:pPr>
      <w:rPr>
        <w:rFonts w:ascii="Wingdings" w:hAnsi="Wingdings" w:hint="default"/>
      </w:rPr>
    </w:lvl>
    <w:lvl w:ilvl="3" w:tplc="04090001" w:tentative="1">
      <w:start w:val="1"/>
      <w:numFmt w:val="bullet"/>
      <w:lvlText w:val=""/>
      <w:lvlJc w:val="left"/>
      <w:pPr>
        <w:tabs>
          <w:tab w:val="num" w:pos="1746"/>
        </w:tabs>
        <w:ind w:left="1746" w:hanging="360"/>
      </w:pPr>
      <w:rPr>
        <w:rFonts w:ascii="Symbol" w:hAnsi="Symbol" w:hint="default"/>
      </w:rPr>
    </w:lvl>
    <w:lvl w:ilvl="4" w:tplc="04090003" w:tentative="1">
      <w:start w:val="1"/>
      <w:numFmt w:val="bullet"/>
      <w:lvlText w:val="o"/>
      <w:lvlJc w:val="left"/>
      <w:pPr>
        <w:tabs>
          <w:tab w:val="num" w:pos="2466"/>
        </w:tabs>
        <w:ind w:left="2466" w:hanging="360"/>
      </w:pPr>
      <w:rPr>
        <w:rFonts w:ascii="Courier New" w:hAnsi="Courier New" w:hint="default"/>
      </w:rPr>
    </w:lvl>
    <w:lvl w:ilvl="5" w:tplc="04090005" w:tentative="1">
      <w:start w:val="1"/>
      <w:numFmt w:val="bullet"/>
      <w:lvlText w:val=""/>
      <w:lvlJc w:val="left"/>
      <w:pPr>
        <w:tabs>
          <w:tab w:val="num" w:pos="3186"/>
        </w:tabs>
        <w:ind w:left="3186" w:hanging="360"/>
      </w:pPr>
      <w:rPr>
        <w:rFonts w:ascii="Wingdings" w:hAnsi="Wingdings" w:hint="default"/>
      </w:rPr>
    </w:lvl>
    <w:lvl w:ilvl="6" w:tplc="04090001" w:tentative="1">
      <w:start w:val="1"/>
      <w:numFmt w:val="bullet"/>
      <w:lvlText w:val=""/>
      <w:lvlJc w:val="left"/>
      <w:pPr>
        <w:tabs>
          <w:tab w:val="num" w:pos="3906"/>
        </w:tabs>
        <w:ind w:left="3906" w:hanging="360"/>
      </w:pPr>
      <w:rPr>
        <w:rFonts w:ascii="Symbol" w:hAnsi="Symbol" w:hint="default"/>
      </w:rPr>
    </w:lvl>
    <w:lvl w:ilvl="7" w:tplc="04090003" w:tentative="1">
      <w:start w:val="1"/>
      <w:numFmt w:val="bullet"/>
      <w:lvlText w:val="o"/>
      <w:lvlJc w:val="left"/>
      <w:pPr>
        <w:tabs>
          <w:tab w:val="num" w:pos="4626"/>
        </w:tabs>
        <w:ind w:left="4626" w:hanging="360"/>
      </w:pPr>
      <w:rPr>
        <w:rFonts w:ascii="Courier New" w:hAnsi="Courier New" w:hint="default"/>
      </w:rPr>
    </w:lvl>
    <w:lvl w:ilvl="8" w:tplc="04090005" w:tentative="1">
      <w:start w:val="1"/>
      <w:numFmt w:val="bullet"/>
      <w:lvlText w:val=""/>
      <w:lvlJc w:val="left"/>
      <w:pPr>
        <w:tabs>
          <w:tab w:val="num" w:pos="5346"/>
        </w:tabs>
        <w:ind w:left="5346" w:hanging="360"/>
      </w:pPr>
      <w:rPr>
        <w:rFonts w:ascii="Wingdings" w:hAnsi="Wingdings" w:hint="default"/>
      </w:rPr>
    </w:lvl>
  </w:abstractNum>
  <w:abstractNum w:abstractNumId="50">
    <w:nsid w:val="2DE56BB0"/>
    <w:multiLevelType w:val="hybridMultilevel"/>
    <w:tmpl w:val="32DA58FE"/>
    <w:lvl w:ilvl="0" w:tplc="5ADC27DC">
      <w:start w:val="3"/>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2DEC6426"/>
    <w:multiLevelType w:val="hybridMultilevel"/>
    <w:tmpl w:val="87206E54"/>
    <w:lvl w:ilvl="0" w:tplc="04090017">
      <w:start w:val="1"/>
      <w:numFmt w:val="lowerLetter"/>
      <w:lvlText w:val="%1)"/>
      <w:lvlJc w:val="left"/>
      <w:pPr>
        <w:ind w:left="720" w:hanging="360"/>
      </w:pPr>
      <w:rPr>
        <w:rFonts w:cs="Times New Roman"/>
      </w:rPr>
    </w:lvl>
    <w:lvl w:ilvl="1" w:tplc="04090017">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2">
    <w:nsid w:val="2E7C7DED"/>
    <w:multiLevelType w:val="hybridMultilevel"/>
    <w:tmpl w:val="938A9EC6"/>
    <w:lvl w:ilvl="0" w:tplc="F332634E">
      <w:start w:val="3"/>
      <w:numFmt w:val="bullet"/>
      <w:lvlText w:val="-"/>
      <w:lvlJc w:val="left"/>
      <w:pPr>
        <w:ind w:left="720" w:hanging="360"/>
      </w:pPr>
      <w:rPr>
        <w:rFonts w:ascii="Tahoma" w:eastAsia="Times New Roman" w:hAnsi="Tahom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2EE70C92"/>
    <w:multiLevelType w:val="hybridMultilevel"/>
    <w:tmpl w:val="86D03E1A"/>
    <w:lvl w:ilvl="0" w:tplc="C66CA7D4">
      <w:start w:val="1"/>
      <w:numFmt w:val="bullet"/>
      <w:lvlText w:val=""/>
      <w:lvlJc w:val="left"/>
      <w:pPr>
        <w:tabs>
          <w:tab w:val="num" w:pos="117"/>
        </w:tabs>
        <w:ind w:left="117" w:hanging="216"/>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54">
    <w:nsid w:val="2F325EB6"/>
    <w:multiLevelType w:val="hybridMultilevel"/>
    <w:tmpl w:val="6C44EA66"/>
    <w:lvl w:ilvl="0" w:tplc="F332634E">
      <w:start w:val="3"/>
      <w:numFmt w:val="bullet"/>
      <w:lvlText w:val="-"/>
      <w:lvlJc w:val="left"/>
      <w:pPr>
        <w:ind w:left="720" w:hanging="360"/>
      </w:pPr>
      <w:rPr>
        <w:rFonts w:ascii="Tahoma" w:eastAsia="Times New Roman" w:hAnsi="Tahoma"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2F883373"/>
    <w:multiLevelType w:val="hybridMultilevel"/>
    <w:tmpl w:val="23447122"/>
    <w:lvl w:ilvl="0" w:tplc="F332634E">
      <w:start w:val="3"/>
      <w:numFmt w:val="bullet"/>
      <w:lvlText w:val="-"/>
      <w:lvlJc w:val="left"/>
      <w:pPr>
        <w:ind w:left="720" w:hanging="360"/>
      </w:pPr>
      <w:rPr>
        <w:rFonts w:ascii="Tahoma" w:eastAsia="Times New Roman" w:hAnsi="Tahom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304C1874"/>
    <w:multiLevelType w:val="hybridMultilevel"/>
    <w:tmpl w:val="BBEE111E"/>
    <w:lvl w:ilvl="0" w:tplc="43765B9A">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31793E3D"/>
    <w:multiLevelType w:val="hybridMultilevel"/>
    <w:tmpl w:val="E2FEBD5A"/>
    <w:lvl w:ilvl="0" w:tplc="F332634E">
      <w:start w:val="3"/>
      <w:numFmt w:val="bullet"/>
      <w:lvlText w:val="-"/>
      <w:lvlJc w:val="left"/>
      <w:pPr>
        <w:ind w:left="1800" w:hanging="360"/>
      </w:pPr>
      <w:rPr>
        <w:rFonts w:ascii="Tahoma" w:eastAsia="Times New Roman" w:hAnsi="Tahoma"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8">
    <w:nsid w:val="32860077"/>
    <w:multiLevelType w:val="hybridMultilevel"/>
    <w:tmpl w:val="0E46E586"/>
    <w:lvl w:ilvl="0" w:tplc="F332634E">
      <w:start w:val="3"/>
      <w:numFmt w:val="bullet"/>
      <w:lvlText w:val="-"/>
      <w:lvlJc w:val="left"/>
      <w:pPr>
        <w:ind w:left="1800" w:hanging="360"/>
      </w:pPr>
      <w:rPr>
        <w:rFonts w:ascii="Tahoma" w:eastAsia="Times New Roman" w:hAnsi="Tahom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32F47808"/>
    <w:multiLevelType w:val="hybridMultilevel"/>
    <w:tmpl w:val="38B03FD2"/>
    <w:lvl w:ilvl="0" w:tplc="9B2C958E">
      <w:start w:val="1"/>
      <w:numFmt w:val="bullet"/>
      <w:lvlText w:val=""/>
      <w:lvlJc w:val="left"/>
      <w:pPr>
        <w:tabs>
          <w:tab w:val="num" w:pos="283"/>
        </w:tabs>
        <w:ind w:left="283" w:hanging="283"/>
      </w:pPr>
      <w:rPr>
        <w:rFonts w:ascii="Wingdings" w:hAnsi="Wingdings" w:hint="default"/>
      </w:rPr>
    </w:lvl>
    <w:lvl w:ilvl="1" w:tplc="01EE533C" w:tentative="1">
      <w:start w:val="1"/>
      <w:numFmt w:val="bullet"/>
      <w:lvlText w:val="o"/>
      <w:lvlJc w:val="left"/>
      <w:pPr>
        <w:tabs>
          <w:tab w:val="num" w:pos="589"/>
        </w:tabs>
        <w:ind w:left="589" w:hanging="360"/>
      </w:pPr>
      <w:rPr>
        <w:rFonts w:ascii="Courier New" w:hAnsi="Courier New" w:hint="default"/>
      </w:rPr>
    </w:lvl>
    <w:lvl w:ilvl="2" w:tplc="B58E97DC" w:tentative="1">
      <w:start w:val="1"/>
      <w:numFmt w:val="bullet"/>
      <w:lvlText w:val=""/>
      <w:lvlJc w:val="left"/>
      <w:pPr>
        <w:tabs>
          <w:tab w:val="num" w:pos="1309"/>
        </w:tabs>
        <w:ind w:left="1309" w:hanging="360"/>
      </w:pPr>
      <w:rPr>
        <w:rFonts w:ascii="Wingdings" w:hAnsi="Wingdings" w:hint="default"/>
      </w:rPr>
    </w:lvl>
    <w:lvl w:ilvl="3" w:tplc="6ED45A94" w:tentative="1">
      <w:start w:val="1"/>
      <w:numFmt w:val="bullet"/>
      <w:lvlText w:val=""/>
      <w:lvlJc w:val="left"/>
      <w:pPr>
        <w:tabs>
          <w:tab w:val="num" w:pos="2029"/>
        </w:tabs>
        <w:ind w:left="2029" w:hanging="360"/>
      </w:pPr>
      <w:rPr>
        <w:rFonts w:ascii="Symbol" w:hAnsi="Symbol" w:hint="default"/>
      </w:rPr>
    </w:lvl>
    <w:lvl w:ilvl="4" w:tplc="6FA8F9CE" w:tentative="1">
      <w:start w:val="1"/>
      <w:numFmt w:val="bullet"/>
      <w:lvlText w:val="o"/>
      <w:lvlJc w:val="left"/>
      <w:pPr>
        <w:tabs>
          <w:tab w:val="num" w:pos="2749"/>
        </w:tabs>
        <w:ind w:left="2749" w:hanging="360"/>
      </w:pPr>
      <w:rPr>
        <w:rFonts w:ascii="Courier New" w:hAnsi="Courier New" w:hint="default"/>
      </w:rPr>
    </w:lvl>
    <w:lvl w:ilvl="5" w:tplc="F19A20A6" w:tentative="1">
      <w:start w:val="1"/>
      <w:numFmt w:val="bullet"/>
      <w:lvlText w:val=""/>
      <w:lvlJc w:val="left"/>
      <w:pPr>
        <w:tabs>
          <w:tab w:val="num" w:pos="3469"/>
        </w:tabs>
        <w:ind w:left="3469" w:hanging="360"/>
      </w:pPr>
      <w:rPr>
        <w:rFonts w:ascii="Wingdings" w:hAnsi="Wingdings" w:hint="default"/>
      </w:rPr>
    </w:lvl>
    <w:lvl w:ilvl="6" w:tplc="E474B710" w:tentative="1">
      <w:start w:val="1"/>
      <w:numFmt w:val="bullet"/>
      <w:lvlText w:val=""/>
      <w:lvlJc w:val="left"/>
      <w:pPr>
        <w:tabs>
          <w:tab w:val="num" w:pos="4189"/>
        </w:tabs>
        <w:ind w:left="4189" w:hanging="360"/>
      </w:pPr>
      <w:rPr>
        <w:rFonts w:ascii="Symbol" w:hAnsi="Symbol" w:hint="default"/>
      </w:rPr>
    </w:lvl>
    <w:lvl w:ilvl="7" w:tplc="8354D244" w:tentative="1">
      <w:start w:val="1"/>
      <w:numFmt w:val="bullet"/>
      <w:lvlText w:val="o"/>
      <w:lvlJc w:val="left"/>
      <w:pPr>
        <w:tabs>
          <w:tab w:val="num" w:pos="4909"/>
        </w:tabs>
        <w:ind w:left="4909" w:hanging="360"/>
      </w:pPr>
      <w:rPr>
        <w:rFonts w:ascii="Courier New" w:hAnsi="Courier New" w:hint="default"/>
      </w:rPr>
    </w:lvl>
    <w:lvl w:ilvl="8" w:tplc="22DCA6BE" w:tentative="1">
      <w:start w:val="1"/>
      <w:numFmt w:val="bullet"/>
      <w:lvlText w:val=""/>
      <w:lvlJc w:val="left"/>
      <w:pPr>
        <w:tabs>
          <w:tab w:val="num" w:pos="5629"/>
        </w:tabs>
        <w:ind w:left="5629" w:hanging="360"/>
      </w:pPr>
      <w:rPr>
        <w:rFonts w:ascii="Wingdings" w:hAnsi="Wingdings" w:hint="default"/>
      </w:rPr>
    </w:lvl>
  </w:abstractNum>
  <w:abstractNum w:abstractNumId="60">
    <w:nsid w:val="34C05AEE"/>
    <w:multiLevelType w:val="hybridMultilevel"/>
    <w:tmpl w:val="4DF87434"/>
    <w:lvl w:ilvl="0" w:tplc="F332634E">
      <w:start w:val="3"/>
      <w:numFmt w:val="bullet"/>
      <w:lvlText w:val="-"/>
      <w:lvlJc w:val="left"/>
      <w:pPr>
        <w:ind w:left="720" w:hanging="360"/>
      </w:pPr>
      <w:rPr>
        <w:rFonts w:ascii="Tahoma" w:eastAsia="Times New Roman" w:hAnsi="Tahom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36755FD0"/>
    <w:multiLevelType w:val="hybridMultilevel"/>
    <w:tmpl w:val="0A5E0146"/>
    <w:lvl w:ilvl="0" w:tplc="FFFFFFFF">
      <w:start w:val="19"/>
      <w:numFmt w:val="bullet"/>
      <w:lvlText w:val="-"/>
      <w:lvlJc w:val="left"/>
      <w:pPr>
        <w:tabs>
          <w:tab w:val="num" w:pos="284"/>
        </w:tabs>
        <w:ind w:left="284" w:hanging="284"/>
      </w:pPr>
      <w:rPr>
        <w:rFonts w:ascii="Arial" w:eastAsia="Times New Roman" w:hAnsi="Aria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2">
    <w:nsid w:val="36E22813"/>
    <w:multiLevelType w:val="hybridMultilevel"/>
    <w:tmpl w:val="16D2FB74"/>
    <w:lvl w:ilvl="0" w:tplc="04180001">
      <w:start w:val="1"/>
      <w:numFmt w:val="bullet"/>
      <w:lvlText w:val=""/>
      <w:lvlJc w:val="left"/>
      <w:pPr>
        <w:tabs>
          <w:tab w:val="num" w:pos="0"/>
        </w:tabs>
        <w:ind w:hanging="283"/>
      </w:pPr>
      <w:rPr>
        <w:rFonts w:ascii="Wingdings" w:hAnsi="Wingdings" w:hint="default"/>
      </w:rPr>
    </w:lvl>
    <w:lvl w:ilvl="1" w:tplc="04180003" w:tentative="1">
      <w:start w:val="1"/>
      <w:numFmt w:val="bullet"/>
      <w:lvlText w:val="o"/>
      <w:lvlJc w:val="left"/>
      <w:pPr>
        <w:tabs>
          <w:tab w:val="num" w:pos="306"/>
        </w:tabs>
        <w:ind w:left="306" w:hanging="360"/>
      </w:pPr>
      <w:rPr>
        <w:rFonts w:ascii="Courier New" w:hAnsi="Courier New" w:hint="default"/>
      </w:rPr>
    </w:lvl>
    <w:lvl w:ilvl="2" w:tplc="04180005" w:tentative="1">
      <w:start w:val="1"/>
      <w:numFmt w:val="bullet"/>
      <w:lvlText w:val=""/>
      <w:lvlJc w:val="left"/>
      <w:pPr>
        <w:tabs>
          <w:tab w:val="num" w:pos="1026"/>
        </w:tabs>
        <w:ind w:left="1026" w:hanging="360"/>
      </w:pPr>
      <w:rPr>
        <w:rFonts w:ascii="Wingdings" w:hAnsi="Wingdings" w:hint="default"/>
      </w:rPr>
    </w:lvl>
    <w:lvl w:ilvl="3" w:tplc="04180001" w:tentative="1">
      <w:start w:val="1"/>
      <w:numFmt w:val="bullet"/>
      <w:lvlText w:val=""/>
      <w:lvlJc w:val="left"/>
      <w:pPr>
        <w:tabs>
          <w:tab w:val="num" w:pos="1746"/>
        </w:tabs>
        <w:ind w:left="1746" w:hanging="360"/>
      </w:pPr>
      <w:rPr>
        <w:rFonts w:ascii="Symbol" w:hAnsi="Symbol" w:hint="default"/>
      </w:rPr>
    </w:lvl>
    <w:lvl w:ilvl="4" w:tplc="04180003" w:tentative="1">
      <w:start w:val="1"/>
      <w:numFmt w:val="bullet"/>
      <w:lvlText w:val="o"/>
      <w:lvlJc w:val="left"/>
      <w:pPr>
        <w:tabs>
          <w:tab w:val="num" w:pos="2466"/>
        </w:tabs>
        <w:ind w:left="2466" w:hanging="360"/>
      </w:pPr>
      <w:rPr>
        <w:rFonts w:ascii="Courier New" w:hAnsi="Courier New" w:hint="default"/>
      </w:rPr>
    </w:lvl>
    <w:lvl w:ilvl="5" w:tplc="04180005" w:tentative="1">
      <w:start w:val="1"/>
      <w:numFmt w:val="bullet"/>
      <w:lvlText w:val=""/>
      <w:lvlJc w:val="left"/>
      <w:pPr>
        <w:tabs>
          <w:tab w:val="num" w:pos="3186"/>
        </w:tabs>
        <w:ind w:left="3186" w:hanging="360"/>
      </w:pPr>
      <w:rPr>
        <w:rFonts w:ascii="Wingdings" w:hAnsi="Wingdings" w:hint="default"/>
      </w:rPr>
    </w:lvl>
    <w:lvl w:ilvl="6" w:tplc="04180001" w:tentative="1">
      <w:start w:val="1"/>
      <w:numFmt w:val="bullet"/>
      <w:lvlText w:val=""/>
      <w:lvlJc w:val="left"/>
      <w:pPr>
        <w:tabs>
          <w:tab w:val="num" w:pos="3906"/>
        </w:tabs>
        <w:ind w:left="3906" w:hanging="360"/>
      </w:pPr>
      <w:rPr>
        <w:rFonts w:ascii="Symbol" w:hAnsi="Symbol" w:hint="default"/>
      </w:rPr>
    </w:lvl>
    <w:lvl w:ilvl="7" w:tplc="04180003" w:tentative="1">
      <w:start w:val="1"/>
      <w:numFmt w:val="bullet"/>
      <w:lvlText w:val="o"/>
      <w:lvlJc w:val="left"/>
      <w:pPr>
        <w:tabs>
          <w:tab w:val="num" w:pos="4626"/>
        </w:tabs>
        <w:ind w:left="4626" w:hanging="360"/>
      </w:pPr>
      <w:rPr>
        <w:rFonts w:ascii="Courier New" w:hAnsi="Courier New" w:hint="default"/>
      </w:rPr>
    </w:lvl>
    <w:lvl w:ilvl="8" w:tplc="04180005" w:tentative="1">
      <w:start w:val="1"/>
      <w:numFmt w:val="bullet"/>
      <w:lvlText w:val=""/>
      <w:lvlJc w:val="left"/>
      <w:pPr>
        <w:tabs>
          <w:tab w:val="num" w:pos="5346"/>
        </w:tabs>
        <w:ind w:left="5346" w:hanging="360"/>
      </w:pPr>
      <w:rPr>
        <w:rFonts w:ascii="Wingdings" w:hAnsi="Wingdings" w:hint="default"/>
      </w:rPr>
    </w:lvl>
  </w:abstractNum>
  <w:abstractNum w:abstractNumId="63">
    <w:nsid w:val="3A727989"/>
    <w:multiLevelType w:val="hybridMultilevel"/>
    <w:tmpl w:val="BDB2D56E"/>
    <w:lvl w:ilvl="0" w:tplc="04090017">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4">
    <w:nsid w:val="3AA2235A"/>
    <w:multiLevelType w:val="hybridMultilevel"/>
    <w:tmpl w:val="B372A47C"/>
    <w:lvl w:ilvl="0" w:tplc="C66CA7D4">
      <w:start w:val="1"/>
      <w:numFmt w:val="bullet"/>
      <w:lvlText w:val=""/>
      <w:lvlJc w:val="left"/>
      <w:pPr>
        <w:tabs>
          <w:tab w:val="num" w:pos="720"/>
        </w:tabs>
        <w:ind w:left="720" w:hanging="360"/>
      </w:pPr>
      <w:rPr>
        <w:rFonts w:ascii="Symbol" w:hAnsi="Symbol" w:hint="default"/>
        <w:color w:val="auto"/>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65">
    <w:nsid w:val="3BFE37C3"/>
    <w:multiLevelType w:val="hybridMultilevel"/>
    <w:tmpl w:val="40B48918"/>
    <w:lvl w:ilvl="0" w:tplc="04060005">
      <w:start w:val="558"/>
      <w:numFmt w:val="bullet"/>
      <w:lvlText w:val="-"/>
      <w:lvlJc w:val="left"/>
      <w:pPr>
        <w:tabs>
          <w:tab w:val="num" w:pos="720"/>
        </w:tabs>
        <w:ind w:left="720" w:hanging="360"/>
      </w:pPr>
      <w:rPr>
        <w:rFonts w:ascii="Times New Roman" w:eastAsia="Times New Roman" w:hAnsi="Times New Roman"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66">
    <w:nsid w:val="3C490BBC"/>
    <w:multiLevelType w:val="hybridMultilevel"/>
    <w:tmpl w:val="B428FB1A"/>
    <w:lvl w:ilvl="0" w:tplc="FDA0ACE0">
      <w:numFmt w:val="bullet"/>
      <w:lvlText w:val="-"/>
      <w:lvlJc w:val="left"/>
      <w:pPr>
        <w:ind w:left="720" w:hanging="360"/>
      </w:pPr>
      <w:rPr>
        <w:rFonts w:ascii="Times New Roman" w:eastAsia="Batang"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3D2D2B80"/>
    <w:multiLevelType w:val="hybridMultilevel"/>
    <w:tmpl w:val="0C5690C6"/>
    <w:lvl w:ilvl="0" w:tplc="5ADC27DC">
      <w:start w:val="3"/>
      <w:numFmt w:val="bullet"/>
      <w:lvlText w:val="-"/>
      <w:lvlJc w:val="left"/>
      <w:pPr>
        <w:ind w:left="720" w:hanging="360"/>
      </w:pPr>
      <w:rPr>
        <w:rFonts w:hint="default"/>
      </w:rPr>
    </w:lvl>
    <w:lvl w:ilvl="1" w:tplc="43765B9A">
      <w:numFmt w:val="bullet"/>
      <w:lvlText w:val="•"/>
      <w:lvlJc w:val="left"/>
      <w:pPr>
        <w:ind w:left="1440" w:hanging="360"/>
      </w:pPr>
      <w:rPr>
        <w:rFonts w:ascii="Arial" w:eastAsia="Times New Roman"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3D687ACB"/>
    <w:multiLevelType w:val="hybridMultilevel"/>
    <w:tmpl w:val="00DC6808"/>
    <w:lvl w:ilvl="0" w:tplc="F332634E">
      <w:start w:val="3"/>
      <w:numFmt w:val="bullet"/>
      <w:lvlText w:val="-"/>
      <w:lvlJc w:val="left"/>
      <w:pPr>
        <w:ind w:left="1800" w:hanging="360"/>
      </w:pPr>
      <w:rPr>
        <w:rFonts w:ascii="Tahoma" w:eastAsia="Times New Roman" w:hAnsi="Tahom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3EB148B6"/>
    <w:multiLevelType w:val="hybridMultilevel"/>
    <w:tmpl w:val="517ED6B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3F793BD0"/>
    <w:multiLevelType w:val="hybridMultilevel"/>
    <w:tmpl w:val="DB249014"/>
    <w:lvl w:ilvl="0" w:tplc="5ADC27DC">
      <w:start w:val="1"/>
      <w:numFmt w:val="bullet"/>
      <w:lvlText w:val=""/>
      <w:lvlJc w:val="left"/>
      <w:pPr>
        <w:tabs>
          <w:tab w:val="num" w:pos="216"/>
        </w:tabs>
        <w:ind w:left="216" w:hanging="216"/>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71">
    <w:nsid w:val="3FBD7E68"/>
    <w:multiLevelType w:val="hybridMultilevel"/>
    <w:tmpl w:val="599AF4B2"/>
    <w:lvl w:ilvl="0" w:tplc="43765B9A">
      <w:numFmt w:val="bullet"/>
      <w:lvlText w:val="•"/>
      <w:lvlJc w:val="left"/>
      <w:pPr>
        <w:ind w:left="720" w:hanging="360"/>
      </w:pPr>
      <w:rPr>
        <w:rFonts w:ascii="Arial" w:eastAsia="Times New Roman" w:hAnsi="Aria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413E2173"/>
    <w:multiLevelType w:val="hybridMultilevel"/>
    <w:tmpl w:val="2A60EC9A"/>
    <w:lvl w:ilvl="0" w:tplc="F332634E">
      <w:start w:val="3"/>
      <w:numFmt w:val="bullet"/>
      <w:lvlText w:val="-"/>
      <w:lvlJc w:val="left"/>
      <w:pPr>
        <w:tabs>
          <w:tab w:val="num" w:pos="360"/>
        </w:tabs>
        <w:ind w:left="360" w:hanging="360"/>
      </w:pPr>
      <w:rPr>
        <w:rFonts w:ascii="Tahoma" w:eastAsia="Times New Roman" w:hAnsi="Tahom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416460D8"/>
    <w:multiLevelType w:val="hybridMultilevel"/>
    <w:tmpl w:val="A758713C"/>
    <w:lvl w:ilvl="0" w:tplc="04180001">
      <w:start w:val="1"/>
      <w:numFmt w:val="bullet"/>
      <w:lvlText w:val=""/>
      <w:lvlJc w:val="left"/>
      <w:pPr>
        <w:tabs>
          <w:tab w:val="num" w:pos="216"/>
        </w:tabs>
        <w:ind w:left="216" w:hanging="216"/>
      </w:pPr>
      <w:rPr>
        <w:rFonts w:ascii="Symbol" w:hAnsi="Symbol" w:hint="default"/>
      </w:rPr>
    </w:lvl>
    <w:lvl w:ilvl="1" w:tplc="04180003">
      <w:start w:val="1"/>
      <w:numFmt w:val="decimal"/>
      <w:lvlText w:val="%2."/>
      <w:lvlJc w:val="left"/>
      <w:pPr>
        <w:tabs>
          <w:tab w:val="num" w:pos="1440"/>
        </w:tabs>
        <w:ind w:left="1440" w:hanging="360"/>
      </w:pPr>
      <w:rPr>
        <w:rFonts w:cs="Times New Roman"/>
      </w:rPr>
    </w:lvl>
    <w:lvl w:ilvl="2" w:tplc="04180005">
      <w:start w:val="1"/>
      <w:numFmt w:val="decimal"/>
      <w:lvlText w:val="%3."/>
      <w:lvlJc w:val="left"/>
      <w:pPr>
        <w:tabs>
          <w:tab w:val="num" w:pos="2160"/>
        </w:tabs>
        <w:ind w:left="2160" w:hanging="360"/>
      </w:pPr>
      <w:rPr>
        <w:rFonts w:cs="Times New Roman"/>
      </w:rPr>
    </w:lvl>
    <w:lvl w:ilvl="3" w:tplc="04180001">
      <w:start w:val="1"/>
      <w:numFmt w:val="decimal"/>
      <w:lvlText w:val="%4."/>
      <w:lvlJc w:val="left"/>
      <w:pPr>
        <w:tabs>
          <w:tab w:val="num" w:pos="2880"/>
        </w:tabs>
        <w:ind w:left="2880" w:hanging="360"/>
      </w:pPr>
      <w:rPr>
        <w:rFonts w:cs="Times New Roman"/>
      </w:rPr>
    </w:lvl>
    <w:lvl w:ilvl="4" w:tplc="04180003">
      <w:start w:val="1"/>
      <w:numFmt w:val="decimal"/>
      <w:lvlText w:val="%5."/>
      <w:lvlJc w:val="left"/>
      <w:pPr>
        <w:tabs>
          <w:tab w:val="num" w:pos="3600"/>
        </w:tabs>
        <w:ind w:left="3600" w:hanging="360"/>
      </w:pPr>
      <w:rPr>
        <w:rFonts w:cs="Times New Roman"/>
      </w:rPr>
    </w:lvl>
    <w:lvl w:ilvl="5" w:tplc="04180005">
      <w:start w:val="1"/>
      <w:numFmt w:val="decimal"/>
      <w:lvlText w:val="%6."/>
      <w:lvlJc w:val="left"/>
      <w:pPr>
        <w:tabs>
          <w:tab w:val="num" w:pos="4320"/>
        </w:tabs>
        <w:ind w:left="4320" w:hanging="360"/>
      </w:pPr>
      <w:rPr>
        <w:rFonts w:cs="Times New Roman"/>
      </w:rPr>
    </w:lvl>
    <w:lvl w:ilvl="6" w:tplc="04180001">
      <w:start w:val="1"/>
      <w:numFmt w:val="decimal"/>
      <w:lvlText w:val="%7."/>
      <w:lvlJc w:val="left"/>
      <w:pPr>
        <w:tabs>
          <w:tab w:val="num" w:pos="5040"/>
        </w:tabs>
        <w:ind w:left="5040" w:hanging="360"/>
      </w:pPr>
      <w:rPr>
        <w:rFonts w:cs="Times New Roman"/>
      </w:rPr>
    </w:lvl>
    <w:lvl w:ilvl="7" w:tplc="04180003">
      <w:start w:val="1"/>
      <w:numFmt w:val="decimal"/>
      <w:lvlText w:val="%8."/>
      <w:lvlJc w:val="left"/>
      <w:pPr>
        <w:tabs>
          <w:tab w:val="num" w:pos="5760"/>
        </w:tabs>
        <w:ind w:left="5760" w:hanging="360"/>
      </w:pPr>
      <w:rPr>
        <w:rFonts w:cs="Times New Roman"/>
      </w:rPr>
    </w:lvl>
    <w:lvl w:ilvl="8" w:tplc="04180005">
      <w:start w:val="1"/>
      <w:numFmt w:val="decimal"/>
      <w:lvlText w:val="%9."/>
      <w:lvlJc w:val="left"/>
      <w:pPr>
        <w:tabs>
          <w:tab w:val="num" w:pos="6480"/>
        </w:tabs>
        <w:ind w:left="6480" w:hanging="360"/>
      </w:pPr>
      <w:rPr>
        <w:rFonts w:cs="Times New Roman"/>
      </w:rPr>
    </w:lvl>
  </w:abstractNum>
  <w:abstractNum w:abstractNumId="74">
    <w:nsid w:val="4231038D"/>
    <w:multiLevelType w:val="multilevel"/>
    <w:tmpl w:val="DB38A97E"/>
    <w:lvl w:ilvl="0">
      <w:start w:val="1"/>
      <w:numFmt w:val="bullet"/>
      <w:pStyle w:val="bul1"/>
      <w:lvlText w:val=""/>
      <w:lvlJc w:val="left"/>
      <w:pPr>
        <w:tabs>
          <w:tab w:val="num" w:pos="680"/>
        </w:tabs>
        <w:ind w:left="680" w:hanging="396"/>
      </w:pPr>
      <w:rPr>
        <w:rFonts w:ascii="Symbol" w:hAnsi="Symbol" w:hint="default"/>
      </w:rPr>
    </w:lvl>
    <w:lvl w:ilvl="1">
      <w:start w:val="1"/>
      <w:numFmt w:val="bullet"/>
      <w:pStyle w:val="bul2"/>
      <w:lvlText w:val="-"/>
      <w:lvlJc w:val="left"/>
      <w:pPr>
        <w:tabs>
          <w:tab w:val="num" w:pos="1440"/>
        </w:tabs>
        <w:ind w:left="1421" w:hanging="341"/>
      </w:pPr>
      <w:rPr>
        <w:rFonts w:hint="default"/>
        <w:b w:val="0"/>
        <w:i w:val="0"/>
        <w:sz w:val="19"/>
      </w:rPr>
    </w:lvl>
    <w:lvl w:ilvl="2">
      <w:start w:val="1"/>
      <w:numFmt w:val="bullet"/>
      <w:lvlText w:val=""/>
      <w:lvlJc w:val="left"/>
      <w:pPr>
        <w:tabs>
          <w:tab w:val="num" w:pos="2160"/>
        </w:tabs>
        <w:ind w:left="2027" w:hanging="227"/>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5">
    <w:nsid w:val="44327F5D"/>
    <w:multiLevelType w:val="hybridMultilevel"/>
    <w:tmpl w:val="E97CEA7C"/>
    <w:lvl w:ilvl="0" w:tplc="04090001">
      <w:start w:val="1"/>
      <w:numFmt w:val="bullet"/>
      <w:lvlText w:val=""/>
      <w:lvlJc w:val="left"/>
      <w:pPr>
        <w:ind w:left="720" w:hanging="360"/>
      </w:pPr>
      <w:rPr>
        <w:rFonts w:ascii="Symbol" w:hAnsi="Symbol" w:hint="default"/>
      </w:rPr>
    </w:lvl>
    <w:lvl w:ilvl="1" w:tplc="43765B9A">
      <w:numFmt w:val="bullet"/>
      <w:lvlText w:val="•"/>
      <w:lvlJc w:val="left"/>
      <w:pPr>
        <w:ind w:left="1440" w:hanging="360"/>
      </w:pPr>
      <w:rPr>
        <w:rFonts w:ascii="Arial" w:eastAsia="Times New Roman"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45A45DEF"/>
    <w:multiLevelType w:val="hybridMultilevel"/>
    <w:tmpl w:val="44F6FCAA"/>
    <w:lvl w:ilvl="0" w:tplc="B150DB7C">
      <w:start w:val="1"/>
      <w:numFmt w:val="bullet"/>
      <w:lvlText w:val="-"/>
      <w:lvlJc w:val="center"/>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46057079"/>
    <w:multiLevelType w:val="hybridMultilevel"/>
    <w:tmpl w:val="0F326D08"/>
    <w:lvl w:ilvl="0" w:tplc="F2BA750E">
      <w:start w:val="1"/>
      <w:numFmt w:val="bullet"/>
      <w:lvlText w:val=""/>
      <w:lvlJc w:val="left"/>
      <w:pPr>
        <w:tabs>
          <w:tab w:val="num" w:pos="117"/>
        </w:tabs>
        <w:ind w:left="117" w:hanging="216"/>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78">
    <w:nsid w:val="483602F2"/>
    <w:multiLevelType w:val="hybridMultilevel"/>
    <w:tmpl w:val="6088C084"/>
    <w:lvl w:ilvl="0" w:tplc="F332634E">
      <w:start w:val="3"/>
      <w:numFmt w:val="bullet"/>
      <w:lvlText w:val="-"/>
      <w:lvlJc w:val="left"/>
      <w:pPr>
        <w:ind w:left="720" w:hanging="360"/>
      </w:pPr>
      <w:rPr>
        <w:rFonts w:ascii="Tahoma" w:eastAsia="Times New Roman" w:hAnsi="Tahom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48E66DFB"/>
    <w:multiLevelType w:val="hybridMultilevel"/>
    <w:tmpl w:val="F594E2B0"/>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0">
    <w:nsid w:val="4B3C061B"/>
    <w:multiLevelType w:val="hybridMultilevel"/>
    <w:tmpl w:val="F380FCEC"/>
    <w:lvl w:ilvl="0" w:tplc="8B247E24">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81">
    <w:nsid w:val="4C2E34BA"/>
    <w:multiLevelType w:val="hybridMultilevel"/>
    <w:tmpl w:val="E7C2BF38"/>
    <w:lvl w:ilvl="0" w:tplc="04090001">
      <w:start w:val="1"/>
      <w:numFmt w:val="bullet"/>
      <w:lvlText w:val=""/>
      <w:lvlJc w:val="left"/>
      <w:pPr>
        <w:ind w:left="720" w:hanging="360"/>
      </w:pPr>
      <w:rPr>
        <w:rFonts w:ascii="Symbol" w:hAnsi="Symbol" w:hint="default"/>
      </w:rPr>
    </w:lvl>
    <w:lvl w:ilvl="1" w:tplc="43765B9A">
      <w:numFmt w:val="bullet"/>
      <w:lvlText w:val="•"/>
      <w:lvlJc w:val="left"/>
      <w:pPr>
        <w:ind w:left="1440" w:hanging="360"/>
      </w:pPr>
      <w:rPr>
        <w:rFonts w:ascii="Arial" w:eastAsia="Times New Roman"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4CD676E5"/>
    <w:multiLevelType w:val="hybridMultilevel"/>
    <w:tmpl w:val="34D2CF34"/>
    <w:lvl w:ilvl="0" w:tplc="5ADC27DC">
      <w:start w:val="3"/>
      <w:numFmt w:val="bullet"/>
      <w:lvlText w:val="-"/>
      <w:lvlJc w:val="left"/>
      <w:pPr>
        <w:tabs>
          <w:tab w:val="num" w:pos="360"/>
        </w:tabs>
        <w:ind w:left="360" w:hanging="360"/>
      </w:pPr>
      <w:rPr>
        <w:rFonts w:hint="default"/>
      </w:rPr>
    </w:lvl>
    <w:lvl w:ilvl="1" w:tplc="04090003" w:tentative="1">
      <w:start w:val="1"/>
      <w:numFmt w:val="bullet"/>
      <w:lvlText w:val="o"/>
      <w:lvlJc w:val="left"/>
      <w:pPr>
        <w:tabs>
          <w:tab w:val="num" w:pos="-661"/>
        </w:tabs>
        <w:ind w:left="-661" w:hanging="360"/>
      </w:pPr>
      <w:rPr>
        <w:rFonts w:ascii="Courier New" w:hAnsi="Courier New" w:hint="default"/>
      </w:rPr>
    </w:lvl>
    <w:lvl w:ilvl="2" w:tplc="04090005" w:tentative="1">
      <w:start w:val="1"/>
      <w:numFmt w:val="bullet"/>
      <w:lvlText w:val=""/>
      <w:lvlJc w:val="left"/>
      <w:pPr>
        <w:tabs>
          <w:tab w:val="num" w:pos="59"/>
        </w:tabs>
        <w:ind w:left="59" w:hanging="360"/>
      </w:pPr>
      <w:rPr>
        <w:rFonts w:ascii="Wingdings" w:hAnsi="Wingdings" w:hint="default"/>
      </w:rPr>
    </w:lvl>
    <w:lvl w:ilvl="3" w:tplc="04090001" w:tentative="1">
      <w:start w:val="1"/>
      <w:numFmt w:val="bullet"/>
      <w:lvlText w:val=""/>
      <w:lvlJc w:val="left"/>
      <w:pPr>
        <w:tabs>
          <w:tab w:val="num" w:pos="779"/>
        </w:tabs>
        <w:ind w:left="779" w:hanging="360"/>
      </w:pPr>
      <w:rPr>
        <w:rFonts w:ascii="Symbol" w:hAnsi="Symbol" w:hint="default"/>
      </w:rPr>
    </w:lvl>
    <w:lvl w:ilvl="4" w:tplc="04090003" w:tentative="1">
      <w:start w:val="1"/>
      <w:numFmt w:val="bullet"/>
      <w:lvlText w:val="o"/>
      <w:lvlJc w:val="left"/>
      <w:pPr>
        <w:tabs>
          <w:tab w:val="num" w:pos="1499"/>
        </w:tabs>
        <w:ind w:left="1499" w:hanging="360"/>
      </w:pPr>
      <w:rPr>
        <w:rFonts w:ascii="Courier New" w:hAnsi="Courier New" w:hint="default"/>
      </w:rPr>
    </w:lvl>
    <w:lvl w:ilvl="5" w:tplc="04090005" w:tentative="1">
      <w:start w:val="1"/>
      <w:numFmt w:val="bullet"/>
      <w:lvlText w:val=""/>
      <w:lvlJc w:val="left"/>
      <w:pPr>
        <w:tabs>
          <w:tab w:val="num" w:pos="2219"/>
        </w:tabs>
        <w:ind w:left="2219" w:hanging="360"/>
      </w:pPr>
      <w:rPr>
        <w:rFonts w:ascii="Wingdings" w:hAnsi="Wingdings" w:hint="default"/>
      </w:rPr>
    </w:lvl>
    <w:lvl w:ilvl="6" w:tplc="04090001" w:tentative="1">
      <w:start w:val="1"/>
      <w:numFmt w:val="bullet"/>
      <w:lvlText w:val=""/>
      <w:lvlJc w:val="left"/>
      <w:pPr>
        <w:tabs>
          <w:tab w:val="num" w:pos="2939"/>
        </w:tabs>
        <w:ind w:left="2939" w:hanging="360"/>
      </w:pPr>
      <w:rPr>
        <w:rFonts w:ascii="Symbol" w:hAnsi="Symbol" w:hint="default"/>
      </w:rPr>
    </w:lvl>
    <w:lvl w:ilvl="7" w:tplc="04090003" w:tentative="1">
      <w:start w:val="1"/>
      <w:numFmt w:val="bullet"/>
      <w:lvlText w:val="o"/>
      <w:lvlJc w:val="left"/>
      <w:pPr>
        <w:tabs>
          <w:tab w:val="num" w:pos="3659"/>
        </w:tabs>
        <w:ind w:left="3659" w:hanging="360"/>
      </w:pPr>
      <w:rPr>
        <w:rFonts w:ascii="Courier New" w:hAnsi="Courier New" w:hint="default"/>
      </w:rPr>
    </w:lvl>
    <w:lvl w:ilvl="8" w:tplc="04090005" w:tentative="1">
      <w:start w:val="1"/>
      <w:numFmt w:val="bullet"/>
      <w:lvlText w:val=""/>
      <w:lvlJc w:val="left"/>
      <w:pPr>
        <w:tabs>
          <w:tab w:val="num" w:pos="4379"/>
        </w:tabs>
        <w:ind w:left="4379" w:hanging="360"/>
      </w:pPr>
      <w:rPr>
        <w:rFonts w:ascii="Wingdings" w:hAnsi="Wingdings" w:hint="default"/>
      </w:rPr>
    </w:lvl>
  </w:abstractNum>
  <w:abstractNum w:abstractNumId="83">
    <w:nsid w:val="4D563338"/>
    <w:multiLevelType w:val="hybridMultilevel"/>
    <w:tmpl w:val="99165212"/>
    <w:lvl w:ilvl="0" w:tplc="F332634E">
      <w:start w:val="3"/>
      <w:numFmt w:val="bullet"/>
      <w:lvlText w:val="-"/>
      <w:lvlJc w:val="left"/>
      <w:pPr>
        <w:ind w:left="1800" w:hanging="360"/>
      </w:pPr>
      <w:rPr>
        <w:rFonts w:ascii="Tahoma" w:eastAsia="Times New Roman" w:hAnsi="Tahoma" w:hint="default"/>
      </w:rPr>
    </w:lvl>
    <w:lvl w:ilvl="1" w:tplc="14DA713C">
      <w:start w:val="6"/>
      <w:numFmt w:val="bullet"/>
      <w:lvlText w:val=""/>
      <w:lvlJc w:val="left"/>
      <w:pPr>
        <w:ind w:left="2520" w:hanging="360"/>
      </w:pPr>
      <w:rPr>
        <w:rFonts w:ascii="Wingdings" w:eastAsia="Times New Roman" w:hAnsi="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4">
    <w:nsid w:val="4F082698"/>
    <w:multiLevelType w:val="multilevel"/>
    <w:tmpl w:val="FFFFFFFF"/>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5">
    <w:nsid w:val="4F6A58FB"/>
    <w:multiLevelType w:val="hybridMultilevel"/>
    <w:tmpl w:val="ACE6770C"/>
    <w:lvl w:ilvl="0" w:tplc="F332634E">
      <w:start w:val="3"/>
      <w:numFmt w:val="bullet"/>
      <w:lvlText w:val="-"/>
      <w:lvlJc w:val="left"/>
      <w:pPr>
        <w:ind w:left="720" w:hanging="360"/>
      </w:pPr>
      <w:rPr>
        <w:rFonts w:ascii="Tahoma" w:eastAsia="Times New Roman" w:hAnsi="Tahoma" w:hint="default"/>
      </w:rPr>
    </w:lvl>
    <w:lvl w:ilvl="1" w:tplc="8C5C1EE8">
      <w:numFmt w:val="bullet"/>
      <w:lvlText w:val=""/>
      <w:lvlJc w:val="left"/>
      <w:pPr>
        <w:ind w:left="1440" w:hanging="360"/>
      </w:pPr>
      <w:rPr>
        <w:rFonts w:ascii="Wingdings" w:eastAsia="Times New Roman"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4F8D21DE"/>
    <w:multiLevelType w:val="hybridMultilevel"/>
    <w:tmpl w:val="E30CCCA8"/>
    <w:lvl w:ilvl="0" w:tplc="FFFFFFFF">
      <w:start w:val="19"/>
      <w:numFmt w:val="bullet"/>
      <w:lvlText w:val="-"/>
      <w:lvlJc w:val="left"/>
      <w:pPr>
        <w:tabs>
          <w:tab w:val="num" w:pos="284"/>
        </w:tabs>
        <w:ind w:left="284" w:hanging="284"/>
      </w:pPr>
      <w:rPr>
        <w:rFonts w:ascii="Arial" w:eastAsia="Times New Roman" w:hAnsi="Aria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7">
    <w:nsid w:val="507C6BC6"/>
    <w:multiLevelType w:val="hybridMultilevel"/>
    <w:tmpl w:val="4112A6F8"/>
    <w:lvl w:ilvl="0" w:tplc="F332634E">
      <w:start w:val="3"/>
      <w:numFmt w:val="bullet"/>
      <w:lvlText w:val="-"/>
      <w:lvlJc w:val="left"/>
      <w:pPr>
        <w:tabs>
          <w:tab w:val="num" w:pos="360"/>
        </w:tabs>
        <w:ind w:left="360" w:hanging="360"/>
      </w:pPr>
      <w:rPr>
        <w:rFonts w:ascii="Tahoma" w:eastAsia="Times New Roman" w:hAnsi="Tahoma" w:hint="default"/>
      </w:rPr>
    </w:lvl>
    <w:lvl w:ilvl="1" w:tplc="F524F5FE">
      <w:numFmt w:val="bullet"/>
      <w:lvlText w:val=""/>
      <w:lvlJc w:val="left"/>
      <w:pPr>
        <w:ind w:left="1080" w:hanging="360"/>
      </w:pPr>
      <w:rPr>
        <w:rFonts w:ascii="Wingdings" w:eastAsia="Times New Roman" w:hAnsi="Wingdings" w:hint="default"/>
      </w:rPr>
    </w:lvl>
    <w:lvl w:ilvl="2" w:tplc="04180005" w:tentative="1">
      <w:start w:val="1"/>
      <w:numFmt w:val="bullet"/>
      <w:lvlText w:val=""/>
      <w:lvlJc w:val="left"/>
      <w:pPr>
        <w:tabs>
          <w:tab w:val="num" w:pos="1800"/>
        </w:tabs>
        <w:ind w:left="1800" w:hanging="360"/>
      </w:pPr>
      <w:rPr>
        <w:rFonts w:ascii="Wingdings" w:hAnsi="Wingdings" w:hint="default"/>
      </w:rPr>
    </w:lvl>
    <w:lvl w:ilvl="3" w:tplc="04180001" w:tentative="1">
      <w:start w:val="1"/>
      <w:numFmt w:val="bullet"/>
      <w:lvlText w:val=""/>
      <w:lvlJc w:val="left"/>
      <w:pPr>
        <w:tabs>
          <w:tab w:val="num" w:pos="2520"/>
        </w:tabs>
        <w:ind w:left="2520" w:hanging="360"/>
      </w:pPr>
      <w:rPr>
        <w:rFonts w:ascii="Symbol" w:hAnsi="Symbol" w:hint="default"/>
      </w:rPr>
    </w:lvl>
    <w:lvl w:ilvl="4" w:tplc="04180003" w:tentative="1">
      <w:start w:val="1"/>
      <w:numFmt w:val="bullet"/>
      <w:lvlText w:val="o"/>
      <w:lvlJc w:val="left"/>
      <w:pPr>
        <w:tabs>
          <w:tab w:val="num" w:pos="3240"/>
        </w:tabs>
        <w:ind w:left="3240" w:hanging="360"/>
      </w:pPr>
      <w:rPr>
        <w:rFonts w:ascii="Courier New" w:hAnsi="Courier New" w:hint="default"/>
      </w:rPr>
    </w:lvl>
    <w:lvl w:ilvl="5" w:tplc="04180005" w:tentative="1">
      <w:start w:val="1"/>
      <w:numFmt w:val="bullet"/>
      <w:lvlText w:val=""/>
      <w:lvlJc w:val="left"/>
      <w:pPr>
        <w:tabs>
          <w:tab w:val="num" w:pos="3960"/>
        </w:tabs>
        <w:ind w:left="3960" w:hanging="360"/>
      </w:pPr>
      <w:rPr>
        <w:rFonts w:ascii="Wingdings" w:hAnsi="Wingdings" w:hint="default"/>
      </w:rPr>
    </w:lvl>
    <w:lvl w:ilvl="6" w:tplc="04180001" w:tentative="1">
      <w:start w:val="1"/>
      <w:numFmt w:val="bullet"/>
      <w:lvlText w:val=""/>
      <w:lvlJc w:val="left"/>
      <w:pPr>
        <w:tabs>
          <w:tab w:val="num" w:pos="4680"/>
        </w:tabs>
        <w:ind w:left="4680" w:hanging="360"/>
      </w:pPr>
      <w:rPr>
        <w:rFonts w:ascii="Symbol" w:hAnsi="Symbol" w:hint="default"/>
      </w:rPr>
    </w:lvl>
    <w:lvl w:ilvl="7" w:tplc="04180003" w:tentative="1">
      <w:start w:val="1"/>
      <w:numFmt w:val="bullet"/>
      <w:lvlText w:val="o"/>
      <w:lvlJc w:val="left"/>
      <w:pPr>
        <w:tabs>
          <w:tab w:val="num" w:pos="5400"/>
        </w:tabs>
        <w:ind w:left="5400" w:hanging="360"/>
      </w:pPr>
      <w:rPr>
        <w:rFonts w:ascii="Courier New" w:hAnsi="Courier New" w:hint="default"/>
      </w:rPr>
    </w:lvl>
    <w:lvl w:ilvl="8" w:tplc="04180005" w:tentative="1">
      <w:start w:val="1"/>
      <w:numFmt w:val="bullet"/>
      <w:lvlText w:val=""/>
      <w:lvlJc w:val="left"/>
      <w:pPr>
        <w:tabs>
          <w:tab w:val="num" w:pos="6120"/>
        </w:tabs>
        <w:ind w:left="6120" w:hanging="360"/>
      </w:pPr>
      <w:rPr>
        <w:rFonts w:ascii="Wingdings" w:hAnsi="Wingdings" w:hint="default"/>
      </w:rPr>
    </w:lvl>
  </w:abstractNum>
  <w:abstractNum w:abstractNumId="88">
    <w:nsid w:val="5140450F"/>
    <w:multiLevelType w:val="hybridMultilevel"/>
    <w:tmpl w:val="187466D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9">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90">
    <w:nsid w:val="552A7ABA"/>
    <w:multiLevelType w:val="hybridMultilevel"/>
    <w:tmpl w:val="0E0065CC"/>
    <w:lvl w:ilvl="0" w:tplc="47F0274A">
      <w:numFmt w:val="bullet"/>
      <w:lvlText w:val="-"/>
      <w:lvlJc w:val="left"/>
      <w:pPr>
        <w:tabs>
          <w:tab w:val="num" w:pos="1332"/>
        </w:tabs>
        <w:ind w:left="1332" w:hanging="357"/>
      </w:pPr>
      <w:rPr>
        <w:rFonts w:ascii="Arial" w:hAnsi="Arial" w:hint="default"/>
        <w:b/>
        <w:sz w:val="22"/>
      </w:rPr>
    </w:lvl>
    <w:lvl w:ilvl="1" w:tplc="CEAE84F0" w:tentative="1">
      <w:start w:val="1"/>
      <w:numFmt w:val="bullet"/>
      <w:lvlText w:val="o"/>
      <w:lvlJc w:val="left"/>
      <w:pPr>
        <w:tabs>
          <w:tab w:val="num" w:pos="2415"/>
        </w:tabs>
        <w:ind w:left="2415" w:hanging="360"/>
      </w:pPr>
      <w:rPr>
        <w:rFonts w:ascii="Courier New" w:hAnsi="Courier New" w:hint="default"/>
      </w:rPr>
    </w:lvl>
    <w:lvl w:ilvl="2" w:tplc="61182CD8" w:tentative="1">
      <w:start w:val="1"/>
      <w:numFmt w:val="bullet"/>
      <w:lvlText w:val=""/>
      <w:lvlJc w:val="left"/>
      <w:pPr>
        <w:tabs>
          <w:tab w:val="num" w:pos="3135"/>
        </w:tabs>
        <w:ind w:left="3135" w:hanging="360"/>
      </w:pPr>
      <w:rPr>
        <w:rFonts w:ascii="Wingdings" w:hAnsi="Wingdings" w:hint="default"/>
      </w:rPr>
    </w:lvl>
    <w:lvl w:ilvl="3" w:tplc="A6E89B16" w:tentative="1">
      <w:start w:val="1"/>
      <w:numFmt w:val="bullet"/>
      <w:lvlText w:val=""/>
      <w:lvlJc w:val="left"/>
      <w:pPr>
        <w:tabs>
          <w:tab w:val="num" w:pos="3855"/>
        </w:tabs>
        <w:ind w:left="3855" w:hanging="360"/>
      </w:pPr>
      <w:rPr>
        <w:rFonts w:ascii="Symbol" w:hAnsi="Symbol" w:hint="default"/>
      </w:rPr>
    </w:lvl>
    <w:lvl w:ilvl="4" w:tplc="44AE53B6" w:tentative="1">
      <w:start w:val="1"/>
      <w:numFmt w:val="bullet"/>
      <w:lvlText w:val="o"/>
      <w:lvlJc w:val="left"/>
      <w:pPr>
        <w:tabs>
          <w:tab w:val="num" w:pos="4575"/>
        </w:tabs>
        <w:ind w:left="4575" w:hanging="360"/>
      </w:pPr>
      <w:rPr>
        <w:rFonts w:ascii="Courier New" w:hAnsi="Courier New" w:hint="default"/>
      </w:rPr>
    </w:lvl>
    <w:lvl w:ilvl="5" w:tplc="D86C2122" w:tentative="1">
      <w:start w:val="1"/>
      <w:numFmt w:val="bullet"/>
      <w:lvlText w:val=""/>
      <w:lvlJc w:val="left"/>
      <w:pPr>
        <w:tabs>
          <w:tab w:val="num" w:pos="5295"/>
        </w:tabs>
        <w:ind w:left="5295" w:hanging="360"/>
      </w:pPr>
      <w:rPr>
        <w:rFonts w:ascii="Wingdings" w:hAnsi="Wingdings" w:hint="default"/>
      </w:rPr>
    </w:lvl>
    <w:lvl w:ilvl="6" w:tplc="93268D44" w:tentative="1">
      <w:start w:val="1"/>
      <w:numFmt w:val="bullet"/>
      <w:lvlText w:val=""/>
      <w:lvlJc w:val="left"/>
      <w:pPr>
        <w:tabs>
          <w:tab w:val="num" w:pos="6015"/>
        </w:tabs>
        <w:ind w:left="6015" w:hanging="360"/>
      </w:pPr>
      <w:rPr>
        <w:rFonts w:ascii="Symbol" w:hAnsi="Symbol" w:hint="default"/>
      </w:rPr>
    </w:lvl>
    <w:lvl w:ilvl="7" w:tplc="FFC4B986" w:tentative="1">
      <w:start w:val="1"/>
      <w:numFmt w:val="bullet"/>
      <w:lvlText w:val="o"/>
      <w:lvlJc w:val="left"/>
      <w:pPr>
        <w:tabs>
          <w:tab w:val="num" w:pos="6735"/>
        </w:tabs>
        <w:ind w:left="6735" w:hanging="360"/>
      </w:pPr>
      <w:rPr>
        <w:rFonts w:ascii="Courier New" w:hAnsi="Courier New" w:hint="default"/>
      </w:rPr>
    </w:lvl>
    <w:lvl w:ilvl="8" w:tplc="F71A63C8" w:tentative="1">
      <w:start w:val="1"/>
      <w:numFmt w:val="bullet"/>
      <w:lvlText w:val=""/>
      <w:lvlJc w:val="left"/>
      <w:pPr>
        <w:tabs>
          <w:tab w:val="num" w:pos="7455"/>
        </w:tabs>
        <w:ind w:left="7455" w:hanging="360"/>
      </w:pPr>
      <w:rPr>
        <w:rFonts w:ascii="Wingdings" w:hAnsi="Wingdings" w:hint="default"/>
      </w:rPr>
    </w:lvl>
  </w:abstractNum>
  <w:abstractNum w:abstractNumId="91">
    <w:nsid w:val="55C40DAE"/>
    <w:multiLevelType w:val="hybridMultilevel"/>
    <w:tmpl w:val="4BDCBA7C"/>
    <w:lvl w:ilvl="0" w:tplc="04180015">
      <w:start w:val="1"/>
      <w:numFmt w:val="bullet"/>
      <w:lvlText w:val=""/>
      <w:lvlJc w:val="left"/>
      <w:pPr>
        <w:ind w:left="720" w:hanging="360"/>
      </w:pPr>
      <w:rPr>
        <w:rFonts w:ascii="Wingdings" w:hAnsi="Wingdings" w:hint="default"/>
      </w:rPr>
    </w:lvl>
    <w:lvl w:ilvl="1" w:tplc="04180019" w:tentative="1">
      <w:start w:val="1"/>
      <w:numFmt w:val="bullet"/>
      <w:lvlText w:val="o"/>
      <w:lvlJc w:val="left"/>
      <w:pPr>
        <w:ind w:left="1440" w:hanging="360"/>
      </w:pPr>
      <w:rPr>
        <w:rFonts w:ascii="Courier New" w:hAnsi="Courier New" w:hint="default"/>
      </w:rPr>
    </w:lvl>
    <w:lvl w:ilvl="2" w:tplc="0418001B" w:tentative="1">
      <w:start w:val="1"/>
      <w:numFmt w:val="bullet"/>
      <w:lvlText w:val=""/>
      <w:lvlJc w:val="left"/>
      <w:pPr>
        <w:ind w:left="2160" w:hanging="360"/>
      </w:pPr>
      <w:rPr>
        <w:rFonts w:ascii="Wingdings" w:hAnsi="Wingdings" w:hint="default"/>
      </w:rPr>
    </w:lvl>
    <w:lvl w:ilvl="3" w:tplc="0418000F" w:tentative="1">
      <w:start w:val="1"/>
      <w:numFmt w:val="bullet"/>
      <w:lvlText w:val=""/>
      <w:lvlJc w:val="left"/>
      <w:pPr>
        <w:ind w:left="2880" w:hanging="360"/>
      </w:pPr>
      <w:rPr>
        <w:rFonts w:ascii="Symbol" w:hAnsi="Symbol" w:hint="default"/>
      </w:rPr>
    </w:lvl>
    <w:lvl w:ilvl="4" w:tplc="04180019" w:tentative="1">
      <w:start w:val="1"/>
      <w:numFmt w:val="bullet"/>
      <w:lvlText w:val="o"/>
      <w:lvlJc w:val="left"/>
      <w:pPr>
        <w:ind w:left="3600" w:hanging="360"/>
      </w:pPr>
      <w:rPr>
        <w:rFonts w:ascii="Courier New" w:hAnsi="Courier New" w:hint="default"/>
      </w:rPr>
    </w:lvl>
    <w:lvl w:ilvl="5" w:tplc="0418001B" w:tentative="1">
      <w:start w:val="1"/>
      <w:numFmt w:val="bullet"/>
      <w:lvlText w:val=""/>
      <w:lvlJc w:val="left"/>
      <w:pPr>
        <w:ind w:left="4320" w:hanging="360"/>
      </w:pPr>
      <w:rPr>
        <w:rFonts w:ascii="Wingdings" w:hAnsi="Wingdings" w:hint="default"/>
      </w:rPr>
    </w:lvl>
    <w:lvl w:ilvl="6" w:tplc="0418000F" w:tentative="1">
      <w:start w:val="1"/>
      <w:numFmt w:val="bullet"/>
      <w:lvlText w:val=""/>
      <w:lvlJc w:val="left"/>
      <w:pPr>
        <w:ind w:left="5040" w:hanging="360"/>
      </w:pPr>
      <w:rPr>
        <w:rFonts w:ascii="Symbol" w:hAnsi="Symbol" w:hint="default"/>
      </w:rPr>
    </w:lvl>
    <w:lvl w:ilvl="7" w:tplc="04180019" w:tentative="1">
      <w:start w:val="1"/>
      <w:numFmt w:val="bullet"/>
      <w:lvlText w:val="o"/>
      <w:lvlJc w:val="left"/>
      <w:pPr>
        <w:ind w:left="5760" w:hanging="360"/>
      </w:pPr>
      <w:rPr>
        <w:rFonts w:ascii="Courier New" w:hAnsi="Courier New" w:hint="default"/>
      </w:rPr>
    </w:lvl>
    <w:lvl w:ilvl="8" w:tplc="0418001B" w:tentative="1">
      <w:start w:val="1"/>
      <w:numFmt w:val="bullet"/>
      <w:lvlText w:val=""/>
      <w:lvlJc w:val="left"/>
      <w:pPr>
        <w:ind w:left="6480" w:hanging="360"/>
      </w:pPr>
      <w:rPr>
        <w:rFonts w:ascii="Wingdings" w:hAnsi="Wingdings" w:hint="default"/>
      </w:rPr>
    </w:lvl>
  </w:abstractNum>
  <w:abstractNum w:abstractNumId="92">
    <w:nsid w:val="561C2CBB"/>
    <w:multiLevelType w:val="hybridMultilevel"/>
    <w:tmpl w:val="829C01F2"/>
    <w:lvl w:ilvl="0" w:tplc="F332634E">
      <w:start w:val="3"/>
      <w:numFmt w:val="bullet"/>
      <w:lvlText w:val="-"/>
      <w:lvlJc w:val="left"/>
      <w:pPr>
        <w:ind w:left="720" w:hanging="360"/>
      </w:pPr>
      <w:rPr>
        <w:rFonts w:ascii="Tahoma" w:eastAsia="Times New Roman" w:hAnsi="Tahom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562B0A99"/>
    <w:multiLevelType w:val="hybridMultilevel"/>
    <w:tmpl w:val="5BE8284C"/>
    <w:lvl w:ilvl="0" w:tplc="D444EA74">
      <w:start w:val="1"/>
      <w:numFmt w:val="bullet"/>
      <w:lvlText w:val=""/>
      <w:lvlJc w:val="left"/>
      <w:pPr>
        <w:tabs>
          <w:tab w:val="num" w:pos="216"/>
        </w:tabs>
        <w:ind w:left="216" w:hanging="216"/>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94">
    <w:nsid w:val="563905F0"/>
    <w:multiLevelType w:val="hybridMultilevel"/>
    <w:tmpl w:val="0E4E1C1E"/>
    <w:lvl w:ilvl="0" w:tplc="F332634E">
      <w:start w:val="3"/>
      <w:numFmt w:val="bullet"/>
      <w:lvlText w:val="-"/>
      <w:lvlJc w:val="left"/>
      <w:pPr>
        <w:ind w:left="720" w:hanging="360"/>
      </w:pPr>
      <w:rPr>
        <w:rFonts w:ascii="Tahoma" w:eastAsia="Times New Roman" w:hAnsi="Tahom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5702257E"/>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6">
    <w:nsid w:val="57326ED7"/>
    <w:multiLevelType w:val="hybridMultilevel"/>
    <w:tmpl w:val="F74259BC"/>
    <w:lvl w:ilvl="0" w:tplc="F332634E">
      <w:start w:val="3"/>
      <w:numFmt w:val="bullet"/>
      <w:lvlText w:val="-"/>
      <w:lvlJc w:val="left"/>
      <w:pPr>
        <w:ind w:left="1800" w:hanging="360"/>
      </w:pPr>
      <w:rPr>
        <w:rFonts w:ascii="Tahoma" w:eastAsia="Times New Roman" w:hAnsi="Tahoma"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7">
    <w:nsid w:val="5F1F7381"/>
    <w:multiLevelType w:val="hybridMultilevel"/>
    <w:tmpl w:val="F7481E56"/>
    <w:lvl w:ilvl="0" w:tplc="125A5C2E">
      <w:start w:val="1"/>
      <w:numFmt w:val="decimal"/>
      <w:lvlText w:val="%1."/>
      <w:lvlJc w:val="left"/>
      <w:pPr>
        <w:tabs>
          <w:tab w:val="num" w:pos="360"/>
        </w:tabs>
        <w:ind w:left="360" w:hanging="360"/>
      </w:pPr>
      <w:rPr>
        <w:rFonts w:cs="Times New Roman"/>
      </w:rPr>
    </w:lvl>
    <w:lvl w:ilvl="1" w:tplc="04090003">
      <w:start w:val="1"/>
      <w:numFmt w:val="lowerLetter"/>
      <w:lvlText w:val="%2."/>
      <w:lvlJc w:val="left"/>
      <w:pPr>
        <w:tabs>
          <w:tab w:val="num" w:pos="1080"/>
        </w:tabs>
        <w:ind w:left="1080" w:hanging="360"/>
      </w:pPr>
      <w:rPr>
        <w:rFonts w:cs="Times New Roman"/>
      </w:rPr>
    </w:lvl>
    <w:lvl w:ilvl="2" w:tplc="04090005">
      <w:start w:val="1"/>
      <w:numFmt w:val="lowerRoman"/>
      <w:lvlText w:val="%3."/>
      <w:lvlJc w:val="right"/>
      <w:pPr>
        <w:tabs>
          <w:tab w:val="num" w:pos="1800"/>
        </w:tabs>
        <w:ind w:left="1800" w:hanging="180"/>
      </w:pPr>
      <w:rPr>
        <w:rFonts w:cs="Times New Roman"/>
      </w:rPr>
    </w:lvl>
    <w:lvl w:ilvl="3" w:tplc="04090001">
      <w:start w:val="1"/>
      <w:numFmt w:val="decimal"/>
      <w:lvlText w:val="%4."/>
      <w:lvlJc w:val="left"/>
      <w:pPr>
        <w:tabs>
          <w:tab w:val="num" w:pos="2520"/>
        </w:tabs>
        <w:ind w:left="2520" w:hanging="360"/>
      </w:pPr>
      <w:rPr>
        <w:rFonts w:cs="Times New Roman"/>
      </w:rPr>
    </w:lvl>
    <w:lvl w:ilvl="4" w:tplc="04090003">
      <w:start w:val="1"/>
      <w:numFmt w:val="lowerLetter"/>
      <w:lvlText w:val="%5."/>
      <w:lvlJc w:val="left"/>
      <w:pPr>
        <w:tabs>
          <w:tab w:val="num" w:pos="3240"/>
        </w:tabs>
        <w:ind w:left="3240" w:hanging="360"/>
      </w:pPr>
      <w:rPr>
        <w:rFonts w:cs="Times New Roman"/>
      </w:rPr>
    </w:lvl>
    <w:lvl w:ilvl="5" w:tplc="04090005">
      <w:start w:val="1"/>
      <w:numFmt w:val="lowerRoman"/>
      <w:lvlText w:val="%6."/>
      <w:lvlJc w:val="right"/>
      <w:pPr>
        <w:tabs>
          <w:tab w:val="num" w:pos="3960"/>
        </w:tabs>
        <w:ind w:left="3960" w:hanging="180"/>
      </w:pPr>
      <w:rPr>
        <w:rFonts w:cs="Times New Roman"/>
      </w:rPr>
    </w:lvl>
    <w:lvl w:ilvl="6" w:tplc="04090001">
      <w:start w:val="1"/>
      <w:numFmt w:val="decimal"/>
      <w:lvlText w:val="%7."/>
      <w:lvlJc w:val="left"/>
      <w:pPr>
        <w:tabs>
          <w:tab w:val="num" w:pos="4680"/>
        </w:tabs>
        <w:ind w:left="4680" w:hanging="360"/>
      </w:pPr>
      <w:rPr>
        <w:rFonts w:cs="Times New Roman"/>
      </w:rPr>
    </w:lvl>
    <w:lvl w:ilvl="7" w:tplc="04090003">
      <w:start w:val="1"/>
      <w:numFmt w:val="lowerLetter"/>
      <w:lvlText w:val="%8."/>
      <w:lvlJc w:val="left"/>
      <w:pPr>
        <w:tabs>
          <w:tab w:val="num" w:pos="5400"/>
        </w:tabs>
        <w:ind w:left="5400" w:hanging="360"/>
      </w:pPr>
      <w:rPr>
        <w:rFonts w:cs="Times New Roman"/>
      </w:rPr>
    </w:lvl>
    <w:lvl w:ilvl="8" w:tplc="04090005">
      <w:start w:val="1"/>
      <w:numFmt w:val="lowerRoman"/>
      <w:lvlText w:val="%9."/>
      <w:lvlJc w:val="right"/>
      <w:pPr>
        <w:tabs>
          <w:tab w:val="num" w:pos="6120"/>
        </w:tabs>
        <w:ind w:left="6120" w:hanging="180"/>
      </w:pPr>
      <w:rPr>
        <w:rFonts w:cs="Times New Roman"/>
      </w:rPr>
    </w:lvl>
  </w:abstractNum>
  <w:abstractNum w:abstractNumId="98">
    <w:nsid w:val="5F8A6EE2"/>
    <w:multiLevelType w:val="hybridMultilevel"/>
    <w:tmpl w:val="361AE936"/>
    <w:lvl w:ilvl="0" w:tplc="0E5EA450">
      <w:start w:val="4"/>
      <w:numFmt w:val="bullet"/>
      <w:lvlText w:val=""/>
      <w:lvlJc w:val="left"/>
      <w:pPr>
        <w:tabs>
          <w:tab w:val="num" w:pos="1080"/>
        </w:tabs>
        <w:ind w:left="1080" w:hanging="720"/>
      </w:pPr>
      <w:rPr>
        <w:rFonts w:ascii="Wingdings" w:eastAsia="Times New Roman" w:hAnsi="Wingdings" w:hint="default"/>
      </w:rPr>
    </w:lvl>
    <w:lvl w:ilvl="1" w:tplc="04180019" w:tentative="1">
      <w:start w:val="1"/>
      <w:numFmt w:val="bullet"/>
      <w:lvlText w:val="o"/>
      <w:lvlJc w:val="left"/>
      <w:pPr>
        <w:tabs>
          <w:tab w:val="num" w:pos="1440"/>
        </w:tabs>
        <w:ind w:left="1440" w:hanging="360"/>
      </w:pPr>
      <w:rPr>
        <w:rFonts w:ascii="Courier New" w:hAnsi="Courier New" w:hint="default"/>
      </w:rPr>
    </w:lvl>
    <w:lvl w:ilvl="2" w:tplc="0418001B" w:tentative="1">
      <w:start w:val="1"/>
      <w:numFmt w:val="bullet"/>
      <w:lvlText w:val=""/>
      <w:lvlJc w:val="left"/>
      <w:pPr>
        <w:tabs>
          <w:tab w:val="num" w:pos="2160"/>
        </w:tabs>
        <w:ind w:left="2160" w:hanging="360"/>
      </w:pPr>
      <w:rPr>
        <w:rFonts w:ascii="Wingdings" w:hAnsi="Wingdings" w:hint="default"/>
      </w:rPr>
    </w:lvl>
    <w:lvl w:ilvl="3" w:tplc="0418000F" w:tentative="1">
      <w:start w:val="1"/>
      <w:numFmt w:val="bullet"/>
      <w:lvlText w:val=""/>
      <w:lvlJc w:val="left"/>
      <w:pPr>
        <w:tabs>
          <w:tab w:val="num" w:pos="2880"/>
        </w:tabs>
        <w:ind w:left="2880" w:hanging="360"/>
      </w:pPr>
      <w:rPr>
        <w:rFonts w:ascii="Symbol" w:hAnsi="Symbol" w:hint="default"/>
      </w:rPr>
    </w:lvl>
    <w:lvl w:ilvl="4" w:tplc="04180019" w:tentative="1">
      <w:start w:val="1"/>
      <w:numFmt w:val="bullet"/>
      <w:lvlText w:val="o"/>
      <w:lvlJc w:val="left"/>
      <w:pPr>
        <w:tabs>
          <w:tab w:val="num" w:pos="3600"/>
        </w:tabs>
        <w:ind w:left="3600" w:hanging="360"/>
      </w:pPr>
      <w:rPr>
        <w:rFonts w:ascii="Courier New" w:hAnsi="Courier New" w:hint="default"/>
      </w:rPr>
    </w:lvl>
    <w:lvl w:ilvl="5" w:tplc="0418001B" w:tentative="1">
      <w:start w:val="1"/>
      <w:numFmt w:val="bullet"/>
      <w:lvlText w:val=""/>
      <w:lvlJc w:val="left"/>
      <w:pPr>
        <w:tabs>
          <w:tab w:val="num" w:pos="4320"/>
        </w:tabs>
        <w:ind w:left="4320" w:hanging="360"/>
      </w:pPr>
      <w:rPr>
        <w:rFonts w:ascii="Wingdings" w:hAnsi="Wingdings" w:hint="default"/>
      </w:rPr>
    </w:lvl>
    <w:lvl w:ilvl="6" w:tplc="0418000F" w:tentative="1">
      <w:start w:val="1"/>
      <w:numFmt w:val="bullet"/>
      <w:lvlText w:val=""/>
      <w:lvlJc w:val="left"/>
      <w:pPr>
        <w:tabs>
          <w:tab w:val="num" w:pos="5040"/>
        </w:tabs>
        <w:ind w:left="5040" w:hanging="360"/>
      </w:pPr>
      <w:rPr>
        <w:rFonts w:ascii="Symbol" w:hAnsi="Symbol" w:hint="default"/>
      </w:rPr>
    </w:lvl>
    <w:lvl w:ilvl="7" w:tplc="04180019" w:tentative="1">
      <w:start w:val="1"/>
      <w:numFmt w:val="bullet"/>
      <w:lvlText w:val="o"/>
      <w:lvlJc w:val="left"/>
      <w:pPr>
        <w:tabs>
          <w:tab w:val="num" w:pos="5760"/>
        </w:tabs>
        <w:ind w:left="5760" w:hanging="360"/>
      </w:pPr>
      <w:rPr>
        <w:rFonts w:ascii="Courier New" w:hAnsi="Courier New" w:hint="default"/>
      </w:rPr>
    </w:lvl>
    <w:lvl w:ilvl="8" w:tplc="0418001B" w:tentative="1">
      <w:start w:val="1"/>
      <w:numFmt w:val="bullet"/>
      <w:lvlText w:val=""/>
      <w:lvlJc w:val="left"/>
      <w:pPr>
        <w:tabs>
          <w:tab w:val="num" w:pos="6480"/>
        </w:tabs>
        <w:ind w:left="6480" w:hanging="360"/>
      </w:pPr>
      <w:rPr>
        <w:rFonts w:ascii="Wingdings" w:hAnsi="Wingdings" w:hint="default"/>
      </w:rPr>
    </w:lvl>
  </w:abstractNum>
  <w:abstractNum w:abstractNumId="99">
    <w:nsid w:val="61430699"/>
    <w:multiLevelType w:val="hybridMultilevel"/>
    <w:tmpl w:val="4D425EB2"/>
    <w:lvl w:ilvl="0" w:tplc="04090003">
      <w:start w:val="1"/>
      <w:numFmt w:val="bullet"/>
      <w:lvlText w:val=""/>
      <w:lvlJc w:val="left"/>
      <w:pPr>
        <w:tabs>
          <w:tab w:val="num" w:pos="117"/>
        </w:tabs>
        <w:ind w:left="117" w:hanging="216"/>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00">
    <w:nsid w:val="615373E7"/>
    <w:multiLevelType w:val="hybridMultilevel"/>
    <w:tmpl w:val="78723EFC"/>
    <w:lvl w:ilvl="0" w:tplc="5ADC27DC">
      <w:start w:val="3"/>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61A66FDE"/>
    <w:multiLevelType w:val="hybridMultilevel"/>
    <w:tmpl w:val="FA1C93CE"/>
    <w:lvl w:ilvl="0" w:tplc="04090017">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2">
    <w:nsid w:val="65F77DDB"/>
    <w:multiLevelType w:val="hybridMultilevel"/>
    <w:tmpl w:val="05B44A56"/>
    <w:lvl w:ilvl="0" w:tplc="43765B9A">
      <w:numFmt w:val="bullet"/>
      <w:lvlText w:val="•"/>
      <w:lvlJc w:val="left"/>
      <w:pPr>
        <w:ind w:left="720" w:hanging="360"/>
      </w:pPr>
      <w:rPr>
        <w:rFonts w:ascii="Arial" w:eastAsia="Times New Roman" w:hAnsi="Aria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670911B7"/>
    <w:multiLevelType w:val="hybridMultilevel"/>
    <w:tmpl w:val="0A5CC238"/>
    <w:lvl w:ilvl="0" w:tplc="08090001">
      <w:start w:val="1"/>
      <w:numFmt w:val="bullet"/>
      <w:lvlText w:val=""/>
      <w:lvlJc w:val="left"/>
      <w:pPr>
        <w:tabs>
          <w:tab w:val="num" w:pos="340"/>
        </w:tabs>
        <w:ind w:left="340" w:hanging="340"/>
      </w:pPr>
      <w:rPr>
        <w:rFonts w:ascii="Wingdings" w:hAnsi="Wingdings" w:hint="default"/>
      </w:rPr>
    </w:lvl>
    <w:lvl w:ilvl="1" w:tplc="04090003">
      <w:start w:val="2"/>
      <w:numFmt w:val="bullet"/>
      <w:lvlText w:val="-"/>
      <w:lvlJc w:val="left"/>
      <w:pPr>
        <w:tabs>
          <w:tab w:val="num" w:pos="229"/>
        </w:tabs>
        <w:ind w:left="456" w:hanging="227"/>
      </w:pPr>
      <w:rPr>
        <w:rFonts w:ascii="Times New Roman" w:eastAsia="Times New Roman" w:hAnsi="Times New Roman" w:hint="default"/>
      </w:rPr>
    </w:lvl>
    <w:lvl w:ilvl="2" w:tplc="04090005">
      <w:start w:val="1"/>
      <w:numFmt w:val="bullet"/>
      <w:lvlText w:val=""/>
      <w:lvlJc w:val="left"/>
      <w:pPr>
        <w:tabs>
          <w:tab w:val="num" w:pos="1309"/>
        </w:tabs>
        <w:ind w:left="1309" w:hanging="360"/>
      </w:pPr>
      <w:rPr>
        <w:rFonts w:ascii="Wingdings" w:hAnsi="Wingdings" w:hint="default"/>
      </w:rPr>
    </w:lvl>
    <w:lvl w:ilvl="3" w:tplc="04090001" w:tentative="1">
      <w:start w:val="1"/>
      <w:numFmt w:val="bullet"/>
      <w:lvlText w:val=""/>
      <w:lvlJc w:val="left"/>
      <w:pPr>
        <w:tabs>
          <w:tab w:val="num" w:pos="2029"/>
        </w:tabs>
        <w:ind w:left="2029" w:hanging="360"/>
      </w:pPr>
      <w:rPr>
        <w:rFonts w:ascii="Symbol" w:hAnsi="Symbol" w:hint="default"/>
      </w:rPr>
    </w:lvl>
    <w:lvl w:ilvl="4" w:tplc="04090003" w:tentative="1">
      <w:start w:val="1"/>
      <w:numFmt w:val="bullet"/>
      <w:lvlText w:val="o"/>
      <w:lvlJc w:val="left"/>
      <w:pPr>
        <w:tabs>
          <w:tab w:val="num" w:pos="2749"/>
        </w:tabs>
        <w:ind w:left="2749" w:hanging="360"/>
      </w:pPr>
      <w:rPr>
        <w:rFonts w:ascii="Courier New" w:hAnsi="Courier New" w:hint="default"/>
      </w:rPr>
    </w:lvl>
    <w:lvl w:ilvl="5" w:tplc="04090005" w:tentative="1">
      <w:start w:val="1"/>
      <w:numFmt w:val="bullet"/>
      <w:lvlText w:val=""/>
      <w:lvlJc w:val="left"/>
      <w:pPr>
        <w:tabs>
          <w:tab w:val="num" w:pos="3469"/>
        </w:tabs>
        <w:ind w:left="3469" w:hanging="360"/>
      </w:pPr>
      <w:rPr>
        <w:rFonts w:ascii="Wingdings" w:hAnsi="Wingdings" w:hint="default"/>
      </w:rPr>
    </w:lvl>
    <w:lvl w:ilvl="6" w:tplc="04090001" w:tentative="1">
      <w:start w:val="1"/>
      <w:numFmt w:val="bullet"/>
      <w:lvlText w:val=""/>
      <w:lvlJc w:val="left"/>
      <w:pPr>
        <w:tabs>
          <w:tab w:val="num" w:pos="4189"/>
        </w:tabs>
        <w:ind w:left="4189" w:hanging="360"/>
      </w:pPr>
      <w:rPr>
        <w:rFonts w:ascii="Symbol" w:hAnsi="Symbol" w:hint="default"/>
      </w:rPr>
    </w:lvl>
    <w:lvl w:ilvl="7" w:tplc="04090003" w:tentative="1">
      <w:start w:val="1"/>
      <w:numFmt w:val="bullet"/>
      <w:lvlText w:val="o"/>
      <w:lvlJc w:val="left"/>
      <w:pPr>
        <w:tabs>
          <w:tab w:val="num" w:pos="4909"/>
        </w:tabs>
        <w:ind w:left="4909" w:hanging="360"/>
      </w:pPr>
      <w:rPr>
        <w:rFonts w:ascii="Courier New" w:hAnsi="Courier New" w:hint="default"/>
      </w:rPr>
    </w:lvl>
    <w:lvl w:ilvl="8" w:tplc="04090005" w:tentative="1">
      <w:start w:val="1"/>
      <w:numFmt w:val="bullet"/>
      <w:lvlText w:val=""/>
      <w:lvlJc w:val="left"/>
      <w:pPr>
        <w:tabs>
          <w:tab w:val="num" w:pos="5629"/>
        </w:tabs>
        <w:ind w:left="5629" w:hanging="360"/>
      </w:pPr>
      <w:rPr>
        <w:rFonts w:ascii="Wingdings" w:hAnsi="Wingdings" w:hint="default"/>
      </w:rPr>
    </w:lvl>
  </w:abstractNum>
  <w:abstractNum w:abstractNumId="104">
    <w:nsid w:val="68140377"/>
    <w:multiLevelType w:val="hybridMultilevel"/>
    <w:tmpl w:val="19B24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69873BFB"/>
    <w:multiLevelType w:val="hybridMultilevel"/>
    <w:tmpl w:val="80AE274C"/>
    <w:lvl w:ilvl="0" w:tplc="43765B9A">
      <w:numFmt w:val="bullet"/>
      <w:lvlText w:val="•"/>
      <w:lvlJc w:val="left"/>
      <w:pPr>
        <w:ind w:left="720" w:hanging="360"/>
      </w:pPr>
      <w:rPr>
        <w:rFonts w:ascii="Arial" w:eastAsia="Times New Roman" w:hAnsi="Aria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69BE5EA2"/>
    <w:multiLevelType w:val="hybridMultilevel"/>
    <w:tmpl w:val="2FA2BCE8"/>
    <w:lvl w:ilvl="0" w:tplc="FDA0ACE0">
      <w:numFmt w:val="bullet"/>
      <w:lvlText w:val="-"/>
      <w:lvlJc w:val="left"/>
      <w:pPr>
        <w:ind w:left="720" w:hanging="360"/>
      </w:pPr>
      <w:rPr>
        <w:rFonts w:ascii="Times New Roman" w:eastAsia="Batang"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6A161F48"/>
    <w:multiLevelType w:val="hybridMultilevel"/>
    <w:tmpl w:val="965CAB1E"/>
    <w:lvl w:ilvl="0" w:tplc="43765B9A">
      <w:numFmt w:val="bullet"/>
      <w:lvlText w:val="•"/>
      <w:lvlJc w:val="left"/>
      <w:pPr>
        <w:ind w:left="720" w:hanging="360"/>
      </w:pPr>
      <w:rPr>
        <w:rFonts w:ascii="Arial" w:eastAsia="Times New Roman" w:hAnsi="Arial" w:hint="default"/>
      </w:rPr>
    </w:lvl>
    <w:lvl w:ilvl="1" w:tplc="43765B9A">
      <w:numFmt w:val="bullet"/>
      <w:lvlText w:val="•"/>
      <w:lvlJc w:val="left"/>
      <w:pPr>
        <w:ind w:left="1440" w:hanging="360"/>
      </w:pPr>
      <w:rPr>
        <w:rFonts w:ascii="Arial" w:eastAsia="Times New Roman"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6A1A2FF9"/>
    <w:multiLevelType w:val="hybridMultilevel"/>
    <w:tmpl w:val="2EA60C60"/>
    <w:lvl w:ilvl="0" w:tplc="F332634E">
      <w:start w:val="3"/>
      <w:numFmt w:val="bullet"/>
      <w:lvlText w:val="-"/>
      <w:lvlJc w:val="left"/>
      <w:pPr>
        <w:ind w:left="1800" w:hanging="360"/>
      </w:pPr>
      <w:rPr>
        <w:rFonts w:ascii="Tahoma" w:eastAsia="Times New Roman" w:hAnsi="Tahoma" w:hint="default"/>
      </w:rPr>
    </w:lvl>
    <w:lvl w:ilvl="1" w:tplc="04090001">
      <w:start w:val="1"/>
      <w:numFmt w:val="bullet"/>
      <w:lvlText w:val=""/>
      <w:lvlJc w:val="left"/>
      <w:pPr>
        <w:ind w:left="2520" w:hanging="360"/>
      </w:pPr>
      <w:rPr>
        <w:rFonts w:ascii="Symbol" w:hAnsi="Symbol"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9">
    <w:nsid w:val="6B310BFA"/>
    <w:multiLevelType w:val="hybridMultilevel"/>
    <w:tmpl w:val="4454D8D6"/>
    <w:lvl w:ilvl="0" w:tplc="F332634E">
      <w:start w:val="3"/>
      <w:numFmt w:val="bullet"/>
      <w:lvlText w:val="-"/>
      <w:lvlJc w:val="left"/>
      <w:pPr>
        <w:ind w:left="720" w:hanging="360"/>
      </w:pPr>
      <w:rPr>
        <w:rFonts w:ascii="Tahoma" w:eastAsia="Times New Roman" w:hAnsi="Tahom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6DFB7828"/>
    <w:multiLevelType w:val="hybridMultilevel"/>
    <w:tmpl w:val="F37472E2"/>
    <w:lvl w:ilvl="0" w:tplc="0418000B">
      <w:start w:val="1"/>
      <w:numFmt w:val="bullet"/>
      <w:lvlText w:val=""/>
      <w:lvlJc w:val="left"/>
      <w:pPr>
        <w:ind w:left="1080" w:hanging="360"/>
      </w:pPr>
      <w:rPr>
        <w:rFonts w:ascii="Wingdings" w:hAnsi="Wingdings" w:hint="default"/>
      </w:rPr>
    </w:lvl>
    <w:lvl w:ilvl="1" w:tplc="43765B9A">
      <w:numFmt w:val="bullet"/>
      <w:lvlText w:val="•"/>
      <w:lvlJc w:val="left"/>
      <w:pPr>
        <w:ind w:left="786" w:hanging="360"/>
      </w:pPr>
      <w:rPr>
        <w:rFonts w:ascii="Arial" w:eastAsia="Times New Roman" w:hAnsi="Arial"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111">
    <w:nsid w:val="6E4E71E4"/>
    <w:multiLevelType w:val="singleLevel"/>
    <w:tmpl w:val="650CE4F6"/>
    <w:lvl w:ilvl="0">
      <w:start w:val="1"/>
      <w:numFmt w:val="decimal"/>
      <w:pStyle w:val="TableText"/>
      <w:lvlText w:val="%1."/>
      <w:lvlJc w:val="left"/>
      <w:pPr>
        <w:tabs>
          <w:tab w:val="num" w:pos="567"/>
        </w:tabs>
        <w:ind w:left="567" w:hanging="56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24"/>
        <w:szCs w:val="24"/>
        <w:u w:val="none"/>
        <w:vertAlign w:val="baseline"/>
      </w:rPr>
    </w:lvl>
  </w:abstractNum>
  <w:abstractNum w:abstractNumId="112">
    <w:nsid w:val="6FC94A48"/>
    <w:multiLevelType w:val="hybridMultilevel"/>
    <w:tmpl w:val="CF7E920C"/>
    <w:lvl w:ilvl="0" w:tplc="0409000F">
      <w:start w:val="1"/>
      <w:numFmt w:val="decimal"/>
      <w:lvlText w:val="%1."/>
      <w:lvlJc w:val="left"/>
      <w:pPr>
        <w:ind w:left="1200" w:hanging="360"/>
      </w:pPr>
      <w:rPr>
        <w:rFonts w:cs="Times New Roman" w:hint="default"/>
      </w:rPr>
    </w:lvl>
    <w:lvl w:ilvl="1" w:tplc="04090003" w:tentative="1">
      <w:start w:val="1"/>
      <w:numFmt w:val="bullet"/>
      <w:lvlText w:val="o"/>
      <w:lvlJc w:val="left"/>
      <w:pPr>
        <w:ind w:left="1920" w:hanging="360"/>
      </w:pPr>
      <w:rPr>
        <w:rFonts w:ascii="Courier New" w:hAnsi="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113">
    <w:nsid w:val="747876ED"/>
    <w:multiLevelType w:val="hybridMultilevel"/>
    <w:tmpl w:val="426200D4"/>
    <w:lvl w:ilvl="0" w:tplc="43765B9A">
      <w:numFmt w:val="bullet"/>
      <w:lvlText w:val="•"/>
      <w:lvlJc w:val="left"/>
      <w:pPr>
        <w:ind w:left="1800" w:hanging="360"/>
      </w:pPr>
      <w:rPr>
        <w:rFonts w:ascii="Arial" w:eastAsia="Times New Roman" w:hAnsi="Aria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4">
    <w:nsid w:val="7655645E"/>
    <w:multiLevelType w:val="hybridMultilevel"/>
    <w:tmpl w:val="DE0E3C6A"/>
    <w:lvl w:ilvl="0" w:tplc="43765B9A">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794F209A"/>
    <w:multiLevelType w:val="hybridMultilevel"/>
    <w:tmpl w:val="D59407C4"/>
    <w:lvl w:ilvl="0" w:tplc="F332634E">
      <w:start w:val="3"/>
      <w:numFmt w:val="bullet"/>
      <w:lvlText w:val="-"/>
      <w:lvlJc w:val="left"/>
      <w:pPr>
        <w:ind w:left="1800" w:hanging="360"/>
      </w:pPr>
      <w:rPr>
        <w:rFonts w:ascii="Tahoma" w:eastAsia="Times New Roman" w:hAnsi="Tahoma" w:hint="default"/>
      </w:rPr>
    </w:lvl>
    <w:lvl w:ilvl="1" w:tplc="04090001">
      <w:start w:val="1"/>
      <w:numFmt w:val="bullet"/>
      <w:lvlText w:val=""/>
      <w:lvlJc w:val="left"/>
      <w:pPr>
        <w:ind w:left="2520" w:hanging="360"/>
      </w:pPr>
      <w:rPr>
        <w:rFonts w:ascii="Symbol" w:hAnsi="Symbol"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6">
    <w:nsid w:val="7A251E2D"/>
    <w:multiLevelType w:val="hybridMultilevel"/>
    <w:tmpl w:val="7D1CFC56"/>
    <w:lvl w:ilvl="0" w:tplc="4F422472">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7AEE4C6D"/>
    <w:multiLevelType w:val="hybridMultilevel"/>
    <w:tmpl w:val="6A98B89C"/>
    <w:lvl w:ilvl="0" w:tplc="FDA0ACE0">
      <w:numFmt w:val="bullet"/>
      <w:lvlText w:val="-"/>
      <w:lvlJc w:val="left"/>
      <w:pPr>
        <w:tabs>
          <w:tab w:val="num" w:pos="720"/>
        </w:tabs>
        <w:ind w:left="720" w:hanging="360"/>
      </w:pPr>
      <w:rPr>
        <w:rFonts w:ascii="Times New Roman" w:eastAsia="Batang" w:hAnsi="Times New Roman" w:hint="default"/>
      </w:rPr>
    </w:lvl>
    <w:lvl w:ilvl="1" w:tplc="BC14D30A" w:tentative="1">
      <w:start w:val="1"/>
      <w:numFmt w:val="bullet"/>
      <w:lvlText w:val="o"/>
      <w:lvlJc w:val="left"/>
      <w:pPr>
        <w:tabs>
          <w:tab w:val="num" w:pos="1440"/>
        </w:tabs>
        <w:ind w:left="1440" w:hanging="360"/>
      </w:pPr>
      <w:rPr>
        <w:rFonts w:ascii="Courier New" w:hAnsi="Courier New" w:hint="default"/>
      </w:rPr>
    </w:lvl>
    <w:lvl w:ilvl="2" w:tplc="9CDAFFA0" w:tentative="1">
      <w:start w:val="1"/>
      <w:numFmt w:val="bullet"/>
      <w:lvlText w:val=""/>
      <w:lvlJc w:val="left"/>
      <w:pPr>
        <w:tabs>
          <w:tab w:val="num" w:pos="2160"/>
        </w:tabs>
        <w:ind w:left="2160" w:hanging="360"/>
      </w:pPr>
      <w:rPr>
        <w:rFonts w:ascii="Wingdings" w:hAnsi="Wingdings" w:hint="default"/>
      </w:rPr>
    </w:lvl>
    <w:lvl w:ilvl="3" w:tplc="5D1C77E6" w:tentative="1">
      <w:start w:val="1"/>
      <w:numFmt w:val="bullet"/>
      <w:lvlText w:val=""/>
      <w:lvlJc w:val="left"/>
      <w:pPr>
        <w:tabs>
          <w:tab w:val="num" w:pos="2880"/>
        </w:tabs>
        <w:ind w:left="2880" w:hanging="360"/>
      </w:pPr>
      <w:rPr>
        <w:rFonts w:ascii="Symbol" w:hAnsi="Symbol" w:hint="default"/>
      </w:rPr>
    </w:lvl>
    <w:lvl w:ilvl="4" w:tplc="1D0E0CDA" w:tentative="1">
      <w:start w:val="1"/>
      <w:numFmt w:val="bullet"/>
      <w:lvlText w:val="o"/>
      <w:lvlJc w:val="left"/>
      <w:pPr>
        <w:tabs>
          <w:tab w:val="num" w:pos="3600"/>
        </w:tabs>
        <w:ind w:left="3600" w:hanging="360"/>
      </w:pPr>
      <w:rPr>
        <w:rFonts w:ascii="Courier New" w:hAnsi="Courier New" w:hint="default"/>
      </w:rPr>
    </w:lvl>
    <w:lvl w:ilvl="5" w:tplc="415496B4" w:tentative="1">
      <w:start w:val="1"/>
      <w:numFmt w:val="bullet"/>
      <w:lvlText w:val=""/>
      <w:lvlJc w:val="left"/>
      <w:pPr>
        <w:tabs>
          <w:tab w:val="num" w:pos="4320"/>
        </w:tabs>
        <w:ind w:left="4320" w:hanging="360"/>
      </w:pPr>
      <w:rPr>
        <w:rFonts w:ascii="Wingdings" w:hAnsi="Wingdings" w:hint="default"/>
      </w:rPr>
    </w:lvl>
    <w:lvl w:ilvl="6" w:tplc="DC486654" w:tentative="1">
      <w:start w:val="1"/>
      <w:numFmt w:val="bullet"/>
      <w:lvlText w:val=""/>
      <w:lvlJc w:val="left"/>
      <w:pPr>
        <w:tabs>
          <w:tab w:val="num" w:pos="5040"/>
        </w:tabs>
        <w:ind w:left="5040" w:hanging="360"/>
      </w:pPr>
      <w:rPr>
        <w:rFonts w:ascii="Symbol" w:hAnsi="Symbol" w:hint="default"/>
      </w:rPr>
    </w:lvl>
    <w:lvl w:ilvl="7" w:tplc="3AF63A1A" w:tentative="1">
      <w:start w:val="1"/>
      <w:numFmt w:val="bullet"/>
      <w:lvlText w:val="o"/>
      <w:lvlJc w:val="left"/>
      <w:pPr>
        <w:tabs>
          <w:tab w:val="num" w:pos="5760"/>
        </w:tabs>
        <w:ind w:left="5760" w:hanging="360"/>
      </w:pPr>
      <w:rPr>
        <w:rFonts w:ascii="Courier New" w:hAnsi="Courier New" w:hint="default"/>
      </w:rPr>
    </w:lvl>
    <w:lvl w:ilvl="8" w:tplc="87A41676" w:tentative="1">
      <w:start w:val="1"/>
      <w:numFmt w:val="bullet"/>
      <w:lvlText w:val=""/>
      <w:lvlJc w:val="left"/>
      <w:pPr>
        <w:tabs>
          <w:tab w:val="num" w:pos="6480"/>
        </w:tabs>
        <w:ind w:left="6480" w:hanging="360"/>
      </w:pPr>
      <w:rPr>
        <w:rFonts w:ascii="Wingdings" w:hAnsi="Wingdings" w:hint="default"/>
      </w:rPr>
    </w:lvl>
  </w:abstractNum>
  <w:abstractNum w:abstractNumId="118">
    <w:nsid w:val="7CF17E3D"/>
    <w:multiLevelType w:val="hybridMultilevel"/>
    <w:tmpl w:val="DBE0989E"/>
    <w:lvl w:ilvl="0" w:tplc="F332634E">
      <w:start w:val="3"/>
      <w:numFmt w:val="bullet"/>
      <w:lvlText w:val="-"/>
      <w:lvlJc w:val="left"/>
      <w:pPr>
        <w:ind w:left="720" w:hanging="360"/>
      </w:pPr>
      <w:rPr>
        <w:rFonts w:ascii="Tahoma" w:eastAsia="Times New Roman" w:hAnsi="Tahom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7DB31477"/>
    <w:multiLevelType w:val="hybridMultilevel"/>
    <w:tmpl w:val="9842A09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7F9D7A81"/>
    <w:multiLevelType w:val="multilevel"/>
    <w:tmpl w:val="0406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98"/>
  </w:num>
  <w:num w:numId="12">
    <w:abstractNumId w:val="6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9"/>
  </w:num>
  <w:num w:numId="14">
    <w:abstractNumId w:val="91"/>
  </w:num>
  <w:num w:numId="15">
    <w:abstractNumId w:val="87"/>
  </w:num>
  <w:num w:numId="16">
    <w:abstractNumId w:val="25"/>
  </w:num>
  <w:num w:numId="17">
    <w:abstractNumId w:val="90"/>
  </w:num>
  <w:num w:numId="18">
    <w:abstractNumId w:val="59"/>
  </w:num>
  <w:num w:numId="19">
    <w:abstractNumId w:val="18"/>
  </w:num>
  <w:num w:numId="20">
    <w:abstractNumId w:val="17"/>
  </w:num>
  <w:num w:numId="21">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3"/>
  </w:num>
  <w:num w:numId="32">
    <w:abstractNumId w:val="65"/>
  </w:num>
  <w:num w:numId="33">
    <w:abstractNumId w:val="82"/>
  </w:num>
  <w:num w:numId="34">
    <w:abstractNumId w:val="62"/>
  </w:num>
  <w:num w:numId="35">
    <w:abstractNumId w:val="45"/>
  </w:num>
  <w:num w:numId="36">
    <w:abstractNumId w:val="49"/>
  </w:num>
  <w:num w:numId="37">
    <w:abstractNumId w:val="103"/>
  </w:num>
  <w:num w:numId="38">
    <w:abstractNumId w:val="74"/>
  </w:num>
  <w:num w:numId="39">
    <w:abstractNumId w:val="86"/>
  </w:num>
  <w:num w:numId="40">
    <w:abstractNumId w:val="31"/>
  </w:num>
  <w:num w:numId="41">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8"/>
  </w:num>
  <w:num w:numId="43">
    <w:abstractNumId w:val="42"/>
  </w:num>
  <w:num w:numId="44">
    <w:abstractNumId w:val="21"/>
  </w:num>
  <w:num w:numId="45">
    <w:abstractNumId w:val="120"/>
  </w:num>
  <w:num w:numId="46">
    <w:abstractNumId w:val="10"/>
  </w:num>
  <w:num w:numId="47">
    <w:abstractNumId w:val="89"/>
  </w:num>
  <w:num w:numId="48">
    <w:abstractNumId w:val="46"/>
  </w:num>
  <w:num w:numId="49">
    <w:abstractNumId w:val="111"/>
  </w:num>
  <w:num w:numId="50">
    <w:abstractNumId w:val="11"/>
  </w:num>
  <w:num w:numId="51">
    <w:abstractNumId w:val="97"/>
  </w:num>
  <w:num w:numId="52">
    <w:abstractNumId w:val="117"/>
  </w:num>
  <w:num w:numId="53">
    <w:abstractNumId w:val="104"/>
  </w:num>
  <w:num w:numId="54">
    <w:abstractNumId w:val="116"/>
  </w:num>
  <w:num w:numId="55">
    <w:abstractNumId w:val="72"/>
  </w:num>
  <w:num w:numId="56">
    <w:abstractNumId w:val="34"/>
  </w:num>
  <w:num w:numId="57">
    <w:abstractNumId w:val="69"/>
  </w:num>
  <w:num w:numId="58">
    <w:abstractNumId w:val="39"/>
  </w:num>
  <w:num w:numId="59">
    <w:abstractNumId w:val="119"/>
  </w:num>
  <w:num w:numId="60">
    <w:abstractNumId w:val="33"/>
  </w:num>
  <w:num w:numId="61">
    <w:abstractNumId w:val="118"/>
  </w:num>
  <w:num w:numId="62">
    <w:abstractNumId w:val="114"/>
  </w:num>
  <w:num w:numId="63">
    <w:abstractNumId w:val="56"/>
  </w:num>
  <w:num w:numId="64">
    <w:abstractNumId w:val="38"/>
  </w:num>
  <w:num w:numId="65">
    <w:abstractNumId w:val="54"/>
  </w:num>
  <w:num w:numId="66">
    <w:abstractNumId w:val="36"/>
  </w:num>
  <w:num w:numId="67">
    <w:abstractNumId w:val="37"/>
  </w:num>
  <w:num w:numId="68">
    <w:abstractNumId w:val="22"/>
  </w:num>
  <w:num w:numId="69">
    <w:abstractNumId w:val="85"/>
  </w:num>
  <w:num w:numId="70">
    <w:abstractNumId w:val="61"/>
  </w:num>
  <w:num w:numId="71">
    <w:abstractNumId w:val="79"/>
  </w:num>
  <w:num w:numId="72">
    <w:abstractNumId w:val="43"/>
  </w:num>
  <w:num w:numId="73">
    <w:abstractNumId w:val="109"/>
  </w:num>
  <w:num w:numId="74">
    <w:abstractNumId w:val="92"/>
  </w:num>
  <w:num w:numId="75">
    <w:abstractNumId w:val="94"/>
  </w:num>
  <w:num w:numId="76">
    <w:abstractNumId w:val="55"/>
  </w:num>
  <w:num w:numId="77">
    <w:abstractNumId w:val="29"/>
  </w:num>
  <w:num w:numId="78">
    <w:abstractNumId w:val="47"/>
  </w:num>
  <w:num w:numId="79">
    <w:abstractNumId w:val="60"/>
  </w:num>
  <w:num w:numId="80">
    <w:abstractNumId w:val="96"/>
  </w:num>
  <w:num w:numId="81">
    <w:abstractNumId w:val="102"/>
  </w:num>
  <w:num w:numId="82">
    <w:abstractNumId w:val="57"/>
  </w:num>
  <w:num w:numId="83">
    <w:abstractNumId w:val="83"/>
  </w:num>
  <w:num w:numId="84">
    <w:abstractNumId w:val="28"/>
  </w:num>
  <w:num w:numId="85">
    <w:abstractNumId w:val="75"/>
  </w:num>
  <w:num w:numId="86">
    <w:abstractNumId w:val="113"/>
  </w:num>
  <w:num w:numId="87">
    <w:abstractNumId w:val="41"/>
  </w:num>
  <w:num w:numId="88">
    <w:abstractNumId w:val="100"/>
  </w:num>
  <w:num w:numId="89">
    <w:abstractNumId w:val="67"/>
  </w:num>
  <w:num w:numId="90">
    <w:abstractNumId w:val="50"/>
  </w:num>
  <w:num w:numId="91">
    <w:abstractNumId w:val="81"/>
  </w:num>
  <w:num w:numId="92">
    <w:abstractNumId w:val="105"/>
  </w:num>
  <w:num w:numId="93">
    <w:abstractNumId w:val="110"/>
  </w:num>
  <w:num w:numId="94">
    <w:abstractNumId w:val="71"/>
  </w:num>
  <w:num w:numId="95">
    <w:abstractNumId w:val="107"/>
  </w:num>
  <w:num w:numId="96">
    <w:abstractNumId w:val="115"/>
  </w:num>
  <w:num w:numId="97">
    <w:abstractNumId w:val="112"/>
  </w:num>
  <w:num w:numId="98">
    <w:abstractNumId w:val="76"/>
  </w:num>
  <w:num w:numId="99">
    <w:abstractNumId w:val="58"/>
  </w:num>
  <w:num w:numId="100">
    <w:abstractNumId w:val="68"/>
  </w:num>
  <w:num w:numId="101">
    <w:abstractNumId w:val="52"/>
  </w:num>
  <w:num w:numId="102">
    <w:abstractNumId w:val="108"/>
  </w:num>
  <w:num w:numId="103">
    <w:abstractNumId w:val="40"/>
  </w:num>
  <w:num w:numId="104">
    <w:abstractNumId w:val="20"/>
  </w:num>
  <w:num w:numId="105">
    <w:abstractNumId w:val="101"/>
  </w:num>
  <w:num w:numId="106">
    <w:abstractNumId w:val="44"/>
  </w:num>
  <w:num w:numId="107">
    <w:abstractNumId w:val="88"/>
  </w:num>
  <w:num w:numId="108">
    <w:abstractNumId w:val="14"/>
  </w:num>
  <w:num w:numId="109">
    <w:abstractNumId w:val="63"/>
  </w:num>
  <w:num w:numId="110">
    <w:abstractNumId w:val="51"/>
  </w:num>
  <w:num w:numId="111">
    <w:abstractNumId w:val="26"/>
  </w:num>
  <w:num w:numId="112">
    <w:abstractNumId w:val="78"/>
  </w:num>
  <w:num w:numId="113">
    <w:abstractNumId w:val="106"/>
  </w:num>
  <w:num w:numId="114">
    <w:abstractNumId w:val="16"/>
  </w:num>
  <w:num w:numId="115">
    <w:abstractNumId w:val="13"/>
  </w:num>
  <w:num w:numId="116">
    <w:abstractNumId w:val="27"/>
  </w:num>
  <w:num w:numId="117">
    <w:abstractNumId w:val="66"/>
  </w:num>
  <w:num w:numId="118">
    <w:abstractNumId w:val="35"/>
  </w:num>
  <w:num w:numId="119">
    <w:abstractNumId w:val="84"/>
  </w:num>
  <w:num w:numId="120">
    <w:abstractNumId w:val="95"/>
  </w:num>
  <w:num w:numId="121">
    <w:abstractNumId w:val="24"/>
  </w:num>
  <w:numIdMacAtCleanup w:val="10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2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004E9"/>
    <w:rsid w:val="000067F4"/>
    <w:rsid w:val="00007C0A"/>
    <w:rsid w:val="000105F5"/>
    <w:rsid w:val="00016A93"/>
    <w:rsid w:val="000174F7"/>
    <w:rsid w:val="000239DA"/>
    <w:rsid w:val="00025EF3"/>
    <w:rsid w:val="00026B33"/>
    <w:rsid w:val="00026F7C"/>
    <w:rsid w:val="00033AB7"/>
    <w:rsid w:val="00036F33"/>
    <w:rsid w:val="0004077E"/>
    <w:rsid w:val="0004317D"/>
    <w:rsid w:val="0005300B"/>
    <w:rsid w:val="000545FB"/>
    <w:rsid w:val="0005789F"/>
    <w:rsid w:val="000705E6"/>
    <w:rsid w:val="00070984"/>
    <w:rsid w:val="000752B2"/>
    <w:rsid w:val="00077DA8"/>
    <w:rsid w:val="00080549"/>
    <w:rsid w:val="0008105B"/>
    <w:rsid w:val="00081DB6"/>
    <w:rsid w:val="00083086"/>
    <w:rsid w:val="00084275"/>
    <w:rsid w:val="00084DB1"/>
    <w:rsid w:val="000878DD"/>
    <w:rsid w:val="000A30F0"/>
    <w:rsid w:val="000B004D"/>
    <w:rsid w:val="000B3EC9"/>
    <w:rsid w:val="000D31BF"/>
    <w:rsid w:val="000D360B"/>
    <w:rsid w:val="000D42F7"/>
    <w:rsid w:val="000E03D2"/>
    <w:rsid w:val="000F0775"/>
    <w:rsid w:val="000F07F8"/>
    <w:rsid w:val="000F0DA9"/>
    <w:rsid w:val="000F1343"/>
    <w:rsid w:val="001005C1"/>
    <w:rsid w:val="00105AAC"/>
    <w:rsid w:val="00105B2D"/>
    <w:rsid w:val="00106FDD"/>
    <w:rsid w:val="001145EF"/>
    <w:rsid w:val="00116F2E"/>
    <w:rsid w:val="001221DF"/>
    <w:rsid w:val="00125E9B"/>
    <w:rsid w:val="0012609D"/>
    <w:rsid w:val="001306B6"/>
    <w:rsid w:val="00130ADE"/>
    <w:rsid w:val="001315D4"/>
    <w:rsid w:val="00131B5F"/>
    <w:rsid w:val="0014719A"/>
    <w:rsid w:val="001543D0"/>
    <w:rsid w:val="00154723"/>
    <w:rsid w:val="00160B85"/>
    <w:rsid w:val="00166D71"/>
    <w:rsid w:val="00167229"/>
    <w:rsid w:val="00170FBD"/>
    <w:rsid w:val="00177F02"/>
    <w:rsid w:val="0018351B"/>
    <w:rsid w:val="00191268"/>
    <w:rsid w:val="00191FC5"/>
    <w:rsid w:val="0019446B"/>
    <w:rsid w:val="0019554B"/>
    <w:rsid w:val="001A01F8"/>
    <w:rsid w:val="001A3555"/>
    <w:rsid w:val="001B0305"/>
    <w:rsid w:val="001C42EF"/>
    <w:rsid w:val="001C70EC"/>
    <w:rsid w:val="001D6585"/>
    <w:rsid w:val="001E096C"/>
    <w:rsid w:val="001E123B"/>
    <w:rsid w:val="001E2ED2"/>
    <w:rsid w:val="001E2FA7"/>
    <w:rsid w:val="001E7930"/>
    <w:rsid w:val="001F09B6"/>
    <w:rsid w:val="001F1288"/>
    <w:rsid w:val="001F2CDD"/>
    <w:rsid w:val="001F47B5"/>
    <w:rsid w:val="001F5E67"/>
    <w:rsid w:val="001F66BE"/>
    <w:rsid w:val="002004E9"/>
    <w:rsid w:val="00201091"/>
    <w:rsid w:val="002019DD"/>
    <w:rsid w:val="00202E96"/>
    <w:rsid w:val="00204C54"/>
    <w:rsid w:val="002122FB"/>
    <w:rsid w:val="00212B0E"/>
    <w:rsid w:val="00215A94"/>
    <w:rsid w:val="00216C82"/>
    <w:rsid w:val="0022237A"/>
    <w:rsid w:val="00227ED2"/>
    <w:rsid w:val="00251AE7"/>
    <w:rsid w:val="00252C62"/>
    <w:rsid w:val="00254D38"/>
    <w:rsid w:val="00256DE8"/>
    <w:rsid w:val="00257109"/>
    <w:rsid w:val="002653FF"/>
    <w:rsid w:val="00270755"/>
    <w:rsid w:val="00273987"/>
    <w:rsid w:val="00273BD8"/>
    <w:rsid w:val="0027438D"/>
    <w:rsid w:val="002823B4"/>
    <w:rsid w:val="00283AED"/>
    <w:rsid w:val="00287A37"/>
    <w:rsid w:val="00294C8B"/>
    <w:rsid w:val="0029730E"/>
    <w:rsid w:val="002A1927"/>
    <w:rsid w:val="002A1F0B"/>
    <w:rsid w:val="002A41CE"/>
    <w:rsid w:val="002A59AD"/>
    <w:rsid w:val="002B0FE2"/>
    <w:rsid w:val="002B1924"/>
    <w:rsid w:val="002C1B52"/>
    <w:rsid w:val="002C615A"/>
    <w:rsid w:val="002C715F"/>
    <w:rsid w:val="002D2B29"/>
    <w:rsid w:val="002D4972"/>
    <w:rsid w:val="002D6CDF"/>
    <w:rsid w:val="002E011B"/>
    <w:rsid w:val="002E0BF2"/>
    <w:rsid w:val="002F1468"/>
    <w:rsid w:val="002F306F"/>
    <w:rsid w:val="002F4105"/>
    <w:rsid w:val="00303408"/>
    <w:rsid w:val="00311665"/>
    <w:rsid w:val="00312364"/>
    <w:rsid w:val="00315B17"/>
    <w:rsid w:val="00317930"/>
    <w:rsid w:val="003238CF"/>
    <w:rsid w:val="0032645E"/>
    <w:rsid w:val="00332855"/>
    <w:rsid w:val="003362F0"/>
    <w:rsid w:val="00336354"/>
    <w:rsid w:val="00342C86"/>
    <w:rsid w:val="00343B6A"/>
    <w:rsid w:val="00345042"/>
    <w:rsid w:val="0035423C"/>
    <w:rsid w:val="00354954"/>
    <w:rsid w:val="003569DE"/>
    <w:rsid w:val="003569E0"/>
    <w:rsid w:val="00360BF5"/>
    <w:rsid w:val="0036191B"/>
    <w:rsid w:val="00365A91"/>
    <w:rsid w:val="00366FCF"/>
    <w:rsid w:val="00367E2C"/>
    <w:rsid w:val="0037465B"/>
    <w:rsid w:val="00374A1A"/>
    <w:rsid w:val="003822AD"/>
    <w:rsid w:val="00382EB1"/>
    <w:rsid w:val="00382EFC"/>
    <w:rsid w:val="0038570D"/>
    <w:rsid w:val="00386131"/>
    <w:rsid w:val="003903C5"/>
    <w:rsid w:val="003974B7"/>
    <w:rsid w:val="003A252A"/>
    <w:rsid w:val="003A25C0"/>
    <w:rsid w:val="003A3DD5"/>
    <w:rsid w:val="003A5852"/>
    <w:rsid w:val="003A6873"/>
    <w:rsid w:val="003B0C33"/>
    <w:rsid w:val="003B60B3"/>
    <w:rsid w:val="003D5C18"/>
    <w:rsid w:val="003D6F11"/>
    <w:rsid w:val="003E07ED"/>
    <w:rsid w:val="003E0B34"/>
    <w:rsid w:val="003E0FEB"/>
    <w:rsid w:val="003E238E"/>
    <w:rsid w:val="003E25BE"/>
    <w:rsid w:val="003E2A33"/>
    <w:rsid w:val="003E5C95"/>
    <w:rsid w:val="003E6CBB"/>
    <w:rsid w:val="003F19C5"/>
    <w:rsid w:val="003F52DC"/>
    <w:rsid w:val="0040014B"/>
    <w:rsid w:val="0040308F"/>
    <w:rsid w:val="00407482"/>
    <w:rsid w:val="004159D3"/>
    <w:rsid w:val="00421E89"/>
    <w:rsid w:val="00422765"/>
    <w:rsid w:val="004234A5"/>
    <w:rsid w:val="00430159"/>
    <w:rsid w:val="00432951"/>
    <w:rsid w:val="00436252"/>
    <w:rsid w:val="004402BF"/>
    <w:rsid w:val="00440E13"/>
    <w:rsid w:val="004411CB"/>
    <w:rsid w:val="004441E7"/>
    <w:rsid w:val="00465EB4"/>
    <w:rsid w:val="00472EF2"/>
    <w:rsid w:val="0047379B"/>
    <w:rsid w:val="0047388D"/>
    <w:rsid w:val="004749E3"/>
    <w:rsid w:val="004767C6"/>
    <w:rsid w:val="00476801"/>
    <w:rsid w:val="00476902"/>
    <w:rsid w:val="00481C55"/>
    <w:rsid w:val="00482CB1"/>
    <w:rsid w:val="00490948"/>
    <w:rsid w:val="0049098C"/>
    <w:rsid w:val="0049137C"/>
    <w:rsid w:val="0049204F"/>
    <w:rsid w:val="004939FE"/>
    <w:rsid w:val="00493F96"/>
    <w:rsid w:val="004A7D8D"/>
    <w:rsid w:val="004B0563"/>
    <w:rsid w:val="004B2732"/>
    <w:rsid w:val="004C121C"/>
    <w:rsid w:val="004D24F3"/>
    <w:rsid w:val="004D2A2E"/>
    <w:rsid w:val="004D40EB"/>
    <w:rsid w:val="004D62B2"/>
    <w:rsid w:val="004D7080"/>
    <w:rsid w:val="004E09B7"/>
    <w:rsid w:val="004E5347"/>
    <w:rsid w:val="004E5D1F"/>
    <w:rsid w:val="004F0D6A"/>
    <w:rsid w:val="004F2107"/>
    <w:rsid w:val="005013C0"/>
    <w:rsid w:val="00502768"/>
    <w:rsid w:val="00504B35"/>
    <w:rsid w:val="0050590D"/>
    <w:rsid w:val="0050787F"/>
    <w:rsid w:val="00511691"/>
    <w:rsid w:val="005128C4"/>
    <w:rsid w:val="00512F19"/>
    <w:rsid w:val="00512FD3"/>
    <w:rsid w:val="0051340B"/>
    <w:rsid w:val="00513ECF"/>
    <w:rsid w:val="00534E4B"/>
    <w:rsid w:val="0054361A"/>
    <w:rsid w:val="00550D2A"/>
    <w:rsid w:val="0055163D"/>
    <w:rsid w:val="00552A98"/>
    <w:rsid w:val="00553070"/>
    <w:rsid w:val="0055501F"/>
    <w:rsid w:val="00560182"/>
    <w:rsid w:val="00560C02"/>
    <w:rsid w:val="00562D7D"/>
    <w:rsid w:val="00565F72"/>
    <w:rsid w:val="00566FE4"/>
    <w:rsid w:val="00571CAC"/>
    <w:rsid w:val="00576516"/>
    <w:rsid w:val="00577D8F"/>
    <w:rsid w:val="00577F49"/>
    <w:rsid w:val="00582A71"/>
    <w:rsid w:val="00586A21"/>
    <w:rsid w:val="00596990"/>
    <w:rsid w:val="00597097"/>
    <w:rsid w:val="005A4F47"/>
    <w:rsid w:val="005A543C"/>
    <w:rsid w:val="005A5EDF"/>
    <w:rsid w:val="005B15DF"/>
    <w:rsid w:val="005B1CC6"/>
    <w:rsid w:val="005B48B2"/>
    <w:rsid w:val="005B6055"/>
    <w:rsid w:val="005C1377"/>
    <w:rsid w:val="005C518E"/>
    <w:rsid w:val="005C5F2C"/>
    <w:rsid w:val="005D44F3"/>
    <w:rsid w:val="005D54FF"/>
    <w:rsid w:val="005D5820"/>
    <w:rsid w:val="005E55D0"/>
    <w:rsid w:val="005E705F"/>
    <w:rsid w:val="005F0041"/>
    <w:rsid w:val="005F36BE"/>
    <w:rsid w:val="005F5225"/>
    <w:rsid w:val="005F7077"/>
    <w:rsid w:val="00601C3E"/>
    <w:rsid w:val="0060273B"/>
    <w:rsid w:val="00606A69"/>
    <w:rsid w:val="00606FD3"/>
    <w:rsid w:val="00611798"/>
    <w:rsid w:val="0061251B"/>
    <w:rsid w:val="00622C42"/>
    <w:rsid w:val="00631B0D"/>
    <w:rsid w:val="0063237E"/>
    <w:rsid w:val="006333BD"/>
    <w:rsid w:val="00643331"/>
    <w:rsid w:val="00655964"/>
    <w:rsid w:val="006608EB"/>
    <w:rsid w:val="00660D79"/>
    <w:rsid w:val="0066306A"/>
    <w:rsid w:val="00664463"/>
    <w:rsid w:val="00667F55"/>
    <w:rsid w:val="0067254A"/>
    <w:rsid w:val="00672DF8"/>
    <w:rsid w:val="0067406A"/>
    <w:rsid w:val="006767D8"/>
    <w:rsid w:val="00682D33"/>
    <w:rsid w:val="006856AF"/>
    <w:rsid w:val="006866A2"/>
    <w:rsid w:val="006868D4"/>
    <w:rsid w:val="006914D2"/>
    <w:rsid w:val="006936F6"/>
    <w:rsid w:val="00697F7B"/>
    <w:rsid w:val="006A3796"/>
    <w:rsid w:val="006A508B"/>
    <w:rsid w:val="006A587A"/>
    <w:rsid w:val="006A7426"/>
    <w:rsid w:val="006B0898"/>
    <w:rsid w:val="006B2690"/>
    <w:rsid w:val="006C138A"/>
    <w:rsid w:val="006C2106"/>
    <w:rsid w:val="006D5048"/>
    <w:rsid w:val="006D62C6"/>
    <w:rsid w:val="006E0B47"/>
    <w:rsid w:val="006E556D"/>
    <w:rsid w:val="006F15A7"/>
    <w:rsid w:val="006F3991"/>
    <w:rsid w:val="00704D9A"/>
    <w:rsid w:val="00707A91"/>
    <w:rsid w:val="007116AC"/>
    <w:rsid w:val="00712547"/>
    <w:rsid w:val="00713809"/>
    <w:rsid w:val="00732B60"/>
    <w:rsid w:val="00737D71"/>
    <w:rsid w:val="00740157"/>
    <w:rsid w:val="007418EC"/>
    <w:rsid w:val="007439E1"/>
    <w:rsid w:val="00744E74"/>
    <w:rsid w:val="00745924"/>
    <w:rsid w:val="00752149"/>
    <w:rsid w:val="007522E7"/>
    <w:rsid w:val="00755B70"/>
    <w:rsid w:val="007602CF"/>
    <w:rsid w:val="00761C7A"/>
    <w:rsid w:val="00764055"/>
    <w:rsid w:val="00772C17"/>
    <w:rsid w:val="007863B8"/>
    <w:rsid w:val="00787349"/>
    <w:rsid w:val="007875C7"/>
    <w:rsid w:val="00790654"/>
    <w:rsid w:val="00792350"/>
    <w:rsid w:val="0079449B"/>
    <w:rsid w:val="00794933"/>
    <w:rsid w:val="00797ABE"/>
    <w:rsid w:val="007A1610"/>
    <w:rsid w:val="007A228C"/>
    <w:rsid w:val="007A56C1"/>
    <w:rsid w:val="007B130F"/>
    <w:rsid w:val="007C1A9F"/>
    <w:rsid w:val="007C5173"/>
    <w:rsid w:val="007C7B8D"/>
    <w:rsid w:val="007E54D7"/>
    <w:rsid w:val="007E7FD7"/>
    <w:rsid w:val="007F0038"/>
    <w:rsid w:val="007F00B1"/>
    <w:rsid w:val="007F2D31"/>
    <w:rsid w:val="007F3633"/>
    <w:rsid w:val="0080021C"/>
    <w:rsid w:val="00802FAA"/>
    <w:rsid w:val="00803F30"/>
    <w:rsid w:val="0081271D"/>
    <w:rsid w:val="00814874"/>
    <w:rsid w:val="008258FC"/>
    <w:rsid w:val="0083054B"/>
    <w:rsid w:val="00831B62"/>
    <w:rsid w:val="00832140"/>
    <w:rsid w:val="00834E09"/>
    <w:rsid w:val="00835B2F"/>
    <w:rsid w:val="00840F5B"/>
    <w:rsid w:val="00841CD0"/>
    <w:rsid w:val="0084293B"/>
    <w:rsid w:val="00842D81"/>
    <w:rsid w:val="008436D8"/>
    <w:rsid w:val="008467DC"/>
    <w:rsid w:val="00853B2C"/>
    <w:rsid w:val="00855180"/>
    <w:rsid w:val="00873B78"/>
    <w:rsid w:val="00885401"/>
    <w:rsid w:val="00887883"/>
    <w:rsid w:val="00890829"/>
    <w:rsid w:val="00891BE9"/>
    <w:rsid w:val="008933EF"/>
    <w:rsid w:val="008A0503"/>
    <w:rsid w:val="008A2DDD"/>
    <w:rsid w:val="008A3E18"/>
    <w:rsid w:val="008A5FB7"/>
    <w:rsid w:val="008A60E8"/>
    <w:rsid w:val="008A71F9"/>
    <w:rsid w:val="008B5459"/>
    <w:rsid w:val="008C18B2"/>
    <w:rsid w:val="008C2858"/>
    <w:rsid w:val="008C56FD"/>
    <w:rsid w:val="008C62C2"/>
    <w:rsid w:val="008C7392"/>
    <w:rsid w:val="008C75C2"/>
    <w:rsid w:val="008D30F1"/>
    <w:rsid w:val="008D3C5D"/>
    <w:rsid w:val="008D6FCE"/>
    <w:rsid w:val="008E3A84"/>
    <w:rsid w:val="008E71F1"/>
    <w:rsid w:val="00902A4A"/>
    <w:rsid w:val="00902C81"/>
    <w:rsid w:val="00907B89"/>
    <w:rsid w:val="00916522"/>
    <w:rsid w:val="00920495"/>
    <w:rsid w:val="00920939"/>
    <w:rsid w:val="00920B61"/>
    <w:rsid w:val="00921509"/>
    <w:rsid w:val="00925464"/>
    <w:rsid w:val="0092587E"/>
    <w:rsid w:val="009265E6"/>
    <w:rsid w:val="009273EB"/>
    <w:rsid w:val="0093748B"/>
    <w:rsid w:val="009425A5"/>
    <w:rsid w:val="00943668"/>
    <w:rsid w:val="009448CA"/>
    <w:rsid w:val="00947230"/>
    <w:rsid w:val="0095004F"/>
    <w:rsid w:val="00953563"/>
    <w:rsid w:val="00955B74"/>
    <w:rsid w:val="00956DE0"/>
    <w:rsid w:val="009573C7"/>
    <w:rsid w:val="00960B52"/>
    <w:rsid w:val="00965345"/>
    <w:rsid w:val="00965CC9"/>
    <w:rsid w:val="00966E82"/>
    <w:rsid w:val="00966FFD"/>
    <w:rsid w:val="00970ADE"/>
    <w:rsid w:val="00970C9A"/>
    <w:rsid w:val="00973597"/>
    <w:rsid w:val="00982BD2"/>
    <w:rsid w:val="00984D3B"/>
    <w:rsid w:val="0098606B"/>
    <w:rsid w:val="009915BC"/>
    <w:rsid w:val="009A21A5"/>
    <w:rsid w:val="009A2D30"/>
    <w:rsid w:val="009A67F4"/>
    <w:rsid w:val="009B0235"/>
    <w:rsid w:val="009B23D0"/>
    <w:rsid w:val="009B4DE7"/>
    <w:rsid w:val="009B6F5F"/>
    <w:rsid w:val="009C3E48"/>
    <w:rsid w:val="009C469A"/>
    <w:rsid w:val="009C70AD"/>
    <w:rsid w:val="009C7C27"/>
    <w:rsid w:val="009D053F"/>
    <w:rsid w:val="009E3B05"/>
    <w:rsid w:val="009E4E9D"/>
    <w:rsid w:val="009E5151"/>
    <w:rsid w:val="009F1814"/>
    <w:rsid w:val="009F5943"/>
    <w:rsid w:val="00A0083F"/>
    <w:rsid w:val="00A019A8"/>
    <w:rsid w:val="00A021AE"/>
    <w:rsid w:val="00A04509"/>
    <w:rsid w:val="00A04BEE"/>
    <w:rsid w:val="00A12BED"/>
    <w:rsid w:val="00A24A80"/>
    <w:rsid w:val="00A348D2"/>
    <w:rsid w:val="00A3580E"/>
    <w:rsid w:val="00A40741"/>
    <w:rsid w:val="00A42698"/>
    <w:rsid w:val="00A42AF5"/>
    <w:rsid w:val="00A441D1"/>
    <w:rsid w:val="00A4586C"/>
    <w:rsid w:val="00A4664E"/>
    <w:rsid w:val="00A4666E"/>
    <w:rsid w:val="00A508B6"/>
    <w:rsid w:val="00A50A08"/>
    <w:rsid w:val="00A50C9C"/>
    <w:rsid w:val="00A630EF"/>
    <w:rsid w:val="00A667DD"/>
    <w:rsid w:val="00A6689F"/>
    <w:rsid w:val="00A70526"/>
    <w:rsid w:val="00A74CCE"/>
    <w:rsid w:val="00A90393"/>
    <w:rsid w:val="00A9153A"/>
    <w:rsid w:val="00A939EE"/>
    <w:rsid w:val="00A93DE0"/>
    <w:rsid w:val="00A9743C"/>
    <w:rsid w:val="00A97EBC"/>
    <w:rsid w:val="00AA1A55"/>
    <w:rsid w:val="00AA479D"/>
    <w:rsid w:val="00AA4987"/>
    <w:rsid w:val="00AA762C"/>
    <w:rsid w:val="00AB00F9"/>
    <w:rsid w:val="00AB3026"/>
    <w:rsid w:val="00AB7863"/>
    <w:rsid w:val="00AB7FA0"/>
    <w:rsid w:val="00AC4511"/>
    <w:rsid w:val="00AC5026"/>
    <w:rsid w:val="00AD26CD"/>
    <w:rsid w:val="00AD4530"/>
    <w:rsid w:val="00AE0B0E"/>
    <w:rsid w:val="00AE1CCE"/>
    <w:rsid w:val="00AE4553"/>
    <w:rsid w:val="00AE7F99"/>
    <w:rsid w:val="00B0004E"/>
    <w:rsid w:val="00B05FBD"/>
    <w:rsid w:val="00B0620C"/>
    <w:rsid w:val="00B121B9"/>
    <w:rsid w:val="00B12CDF"/>
    <w:rsid w:val="00B2195A"/>
    <w:rsid w:val="00B26B28"/>
    <w:rsid w:val="00B26BEE"/>
    <w:rsid w:val="00B31AE4"/>
    <w:rsid w:val="00B3239C"/>
    <w:rsid w:val="00B326A8"/>
    <w:rsid w:val="00B41A71"/>
    <w:rsid w:val="00B4242B"/>
    <w:rsid w:val="00B437F5"/>
    <w:rsid w:val="00B47265"/>
    <w:rsid w:val="00B47D52"/>
    <w:rsid w:val="00B50787"/>
    <w:rsid w:val="00B53AAD"/>
    <w:rsid w:val="00B54F53"/>
    <w:rsid w:val="00B66284"/>
    <w:rsid w:val="00B662E3"/>
    <w:rsid w:val="00B66BEA"/>
    <w:rsid w:val="00B7159B"/>
    <w:rsid w:val="00B72E16"/>
    <w:rsid w:val="00B73BE2"/>
    <w:rsid w:val="00B74C6F"/>
    <w:rsid w:val="00B758B9"/>
    <w:rsid w:val="00B75E03"/>
    <w:rsid w:val="00B769A4"/>
    <w:rsid w:val="00B80514"/>
    <w:rsid w:val="00B81CEC"/>
    <w:rsid w:val="00B90265"/>
    <w:rsid w:val="00B93BD7"/>
    <w:rsid w:val="00BA048C"/>
    <w:rsid w:val="00BA77F1"/>
    <w:rsid w:val="00BB2809"/>
    <w:rsid w:val="00BB4C02"/>
    <w:rsid w:val="00BB5618"/>
    <w:rsid w:val="00BB6DEF"/>
    <w:rsid w:val="00BC3067"/>
    <w:rsid w:val="00BC6F74"/>
    <w:rsid w:val="00BC73A4"/>
    <w:rsid w:val="00BD0B6F"/>
    <w:rsid w:val="00BD0E88"/>
    <w:rsid w:val="00BD4334"/>
    <w:rsid w:val="00BE1056"/>
    <w:rsid w:val="00BE25EC"/>
    <w:rsid w:val="00BF2D53"/>
    <w:rsid w:val="00BF3C4B"/>
    <w:rsid w:val="00BF7AF5"/>
    <w:rsid w:val="00C019F7"/>
    <w:rsid w:val="00C0221F"/>
    <w:rsid w:val="00C02D26"/>
    <w:rsid w:val="00C078EA"/>
    <w:rsid w:val="00C20937"/>
    <w:rsid w:val="00C31010"/>
    <w:rsid w:val="00C3570C"/>
    <w:rsid w:val="00C40B29"/>
    <w:rsid w:val="00C461FF"/>
    <w:rsid w:val="00C513C7"/>
    <w:rsid w:val="00C535CC"/>
    <w:rsid w:val="00C568B8"/>
    <w:rsid w:val="00C57640"/>
    <w:rsid w:val="00C617B9"/>
    <w:rsid w:val="00C67E76"/>
    <w:rsid w:val="00C70853"/>
    <w:rsid w:val="00C769D2"/>
    <w:rsid w:val="00C80D87"/>
    <w:rsid w:val="00C871D8"/>
    <w:rsid w:val="00C8793A"/>
    <w:rsid w:val="00C933E0"/>
    <w:rsid w:val="00C95211"/>
    <w:rsid w:val="00CA086E"/>
    <w:rsid w:val="00CA29B9"/>
    <w:rsid w:val="00CA389E"/>
    <w:rsid w:val="00CA38A5"/>
    <w:rsid w:val="00CB02A0"/>
    <w:rsid w:val="00CB0DF8"/>
    <w:rsid w:val="00CB1891"/>
    <w:rsid w:val="00CC0771"/>
    <w:rsid w:val="00CC0B0F"/>
    <w:rsid w:val="00CC1A2D"/>
    <w:rsid w:val="00CC592C"/>
    <w:rsid w:val="00CD54D7"/>
    <w:rsid w:val="00CD66C9"/>
    <w:rsid w:val="00CD67FF"/>
    <w:rsid w:val="00CD7293"/>
    <w:rsid w:val="00CE28A7"/>
    <w:rsid w:val="00CE656A"/>
    <w:rsid w:val="00CF0395"/>
    <w:rsid w:val="00D04BEE"/>
    <w:rsid w:val="00D05157"/>
    <w:rsid w:val="00D05DF9"/>
    <w:rsid w:val="00D075B4"/>
    <w:rsid w:val="00D10780"/>
    <w:rsid w:val="00D12BDD"/>
    <w:rsid w:val="00D14EC5"/>
    <w:rsid w:val="00D23537"/>
    <w:rsid w:val="00D33756"/>
    <w:rsid w:val="00D34C40"/>
    <w:rsid w:val="00D40635"/>
    <w:rsid w:val="00D43213"/>
    <w:rsid w:val="00D47C11"/>
    <w:rsid w:val="00D50E12"/>
    <w:rsid w:val="00D60577"/>
    <w:rsid w:val="00D61C36"/>
    <w:rsid w:val="00D64E6A"/>
    <w:rsid w:val="00D709EA"/>
    <w:rsid w:val="00D755BD"/>
    <w:rsid w:val="00D82B05"/>
    <w:rsid w:val="00D84CBA"/>
    <w:rsid w:val="00D930E3"/>
    <w:rsid w:val="00D976FF"/>
    <w:rsid w:val="00DA179B"/>
    <w:rsid w:val="00DA3F3C"/>
    <w:rsid w:val="00DA4977"/>
    <w:rsid w:val="00DB03B2"/>
    <w:rsid w:val="00DB1DBE"/>
    <w:rsid w:val="00DB68AE"/>
    <w:rsid w:val="00DC51CF"/>
    <w:rsid w:val="00DC5EE4"/>
    <w:rsid w:val="00DC70F6"/>
    <w:rsid w:val="00DD239E"/>
    <w:rsid w:val="00DD3F14"/>
    <w:rsid w:val="00DD62B5"/>
    <w:rsid w:val="00DD6C78"/>
    <w:rsid w:val="00DE3239"/>
    <w:rsid w:val="00DE36C6"/>
    <w:rsid w:val="00DF6756"/>
    <w:rsid w:val="00E02EB4"/>
    <w:rsid w:val="00E03FE6"/>
    <w:rsid w:val="00E045D2"/>
    <w:rsid w:val="00E0577F"/>
    <w:rsid w:val="00E1037E"/>
    <w:rsid w:val="00E10948"/>
    <w:rsid w:val="00E115CF"/>
    <w:rsid w:val="00E12E00"/>
    <w:rsid w:val="00E16322"/>
    <w:rsid w:val="00E20014"/>
    <w:rsid w:val="00E204B7"/>
    <w:rsid w:val="00E20570"/>
    <w:rsid w:val="00E225CC"/>
    <w:rsid w:val="00E22DD5"/>
    <w:rsid w:val="00E257E7"/>
    <w:rsid w:val="00E30CA1"/>
    <w:rsid w:val="00E31F59"/>
    <w:rsid w:val="00E36DA6"/>
    <w:rsid w:val="00E36F1B"/>
    <w:rsid w:val="00E429C0"/>
    <w:rsid w:val="00E43CF4"/>
    <w:rsid w:val="00E45284"/>
    <w:rsid w:val="00E4528B"/>
    <w:rsid w:val="00E55544"/>
    <w:rsid w:val="00E557A2"/>
    <w:rsid w:val="00E60C6A"/>
    <w:rsid w:val="00E64C80"/>
    <w:rsid w:val="00E70065"/>
    <w:rsid w:val="00E73B60"/>
    <w:rsid w:val="00E77675"/>
    <w:rsid w:val="00E82351"/>
    <w:rsid w:val="00E87993"/>
    <w:rsid w:val="00E920FE"/>
    <w:rsid w:val="00E926C0"/>
    <w:rsid w:val="00E94D1A"/>
    <w:rsid w:val="00EA4EEC"/>
    <w:rsid w:val="00EA7DAF"/>
    <w:rsid w:val="00EB17D2"/>
    <w:rsid w:val="00EB1976"/>
    <w:rsid w:val="00EB63B6"/>
    <w:rsid w:val="00EC0A11"/>
    <w:rsid w:val="00ED0E15"/>
    <w:rsid w:val="00ED56A3"/>
    <w:rsid w:val="00EE2FBB"/>
    <w:rsid w:val="00F027CC"/>
    <w:rsid w:val="00F16997"/>
    <w:rsid w:val="00F20F88"/>
    <w:rsid w:val="00F27F22"/>
    <w:rsid w:val="00F317C9"/>
    <w:rsid w:val="00F3369B"/>
    <w:rsid w:val="00F33B30"/>
    <w:rsid w:val="00F34E26"/>
    <w:rsid w:val="00F350C5"/>
    <w:rsid w:val="00F36B85"/>
    <w:rsid w:val="00F36BFA"/>
    <w:rsid w:val="00F412CF"/>
    <w:rsid w:val="00F50741"/>
    <w:rsid w:val="00F522C1"/>
    <w:rsid w:val="00F53587"/>
    <w:rsid w:val="00F546B1"/>
    <w:rsid w:val="00F54832"/>
    <w:rsid w:val="00F57833"/>
    <w:rsid w:val="00F6218E"/>
    <w:rsid w:val="00F629B0"/>
    <w:rsid w:val="00F6734C"/>
    <w:rsid w:val="00F75451"/>
    <w:rsid w:val="00F82A15"/>
    <w:rsid w:val="00F832D5"/>
    <w:rsid w:val="00F83584"/>
    <w:rsid w:val="00F85455"/>
    <w:rsid w:val="00F9252F"/>
    <w:rsid w:val="00F95092"/>
    <w:rsid w:val="00F956F1"/>
    <w:rsid w:val="00F95AEB"/>
    <w:rsid w:val="00F962E9"/>
    <w:rsid w:val="00FA25C1"/>
    <w:rsid w:val="00FA5738"/>
    <w:rsid w:val="00FA7FC9"/>
    <w:rsid w:val="00FB15B2"/>
    <w:rsid w:val="00FB18FC"/>
    <w:rsid w:val="00FB5F7E"/>
    <w:rsid w:val="00FC13A7"/>
    <w:rsid w:val="00FC302C"/>
    <w:rsid w:val="00FD0A1E"/>
    <w:rsid w:val="00FE2BA3"/>
    <w:rsid w:val="00FE7069"/>
    <w:rsid w:val="00FE76C5"/>
    <w:rsid w:val="00FF1258"/>
    <w:rsid w:val="00FF4C22"/>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Type"/>
  <w:smartTagType w:namespaceuri="urn:schemas-microsoft-com:office:smarttags" w:name="PlaceName"/>
  <w:smartTagType w:namespaceuri="urn:schemas-microsoft-com:office:smarttags" w:name="State"/>
  <w:smartTagType w:namespaceuri="urn:schemas-microsoft-com:office:smarttags" w:name="place"/>
  <w:smartTagType w:namespaceuri="urn:schemas-microsoft-com:office:smarttags" w:name="City"/>
  <w:shapeDefaults>
    <o:shapedefaults v:ext="edit" spidmax="10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F50741"/>
    <w:rPr>
      <w:rFonts w:ascii="Times New Roman" w:eastAsia="Times New Roman" w:hAnsi="Times New Roman"/>
      <w:sz w:val="24"/>
      <w:szCs w:val="24"/>
    </w:rPr>
  </w:style>
  <w:style w:type="paragraph" w:styleId="Heading1">
    <w:name w:val="heading 1"/>
    <w:aliases w:val="Heading 1 Char1 Char,Heading 1 Char Char1 Char"/>
    <w:basedOn w:val="Normal"/>
    <w:next w:val="Normal"/>
    <w:link w:val="Heading1Char3"/>
    <w:uiPriority w:val="99"/>
    <w:qFormat/>
    <w:rsid w:val="00191FC5"/>
    <w:pPr>
      <w:keepNext/>
      <w:spacing w:before="240" w:after="60" w:line="276" w:lineRule="auto"/>
      <w:outlineLvl w:val="0"/>
    </w:pPr>
    <w:rPr>
      <w:rFonts w:ascii="Arial" w:eastAsia="Calibri" w:hAnsi="Arial" w:cs="Arial"/>
      <w:b/>
      <w:bCs/>
      <w:color w:val="0000FF"/>
      <w:kern w:val="32"/>
      <w:sz w:val="32"/>
      <w:szCs w:val="32"/>
      <w:u w:val="single"/>
      <w:lang w:val="ro-RO"/>
    </w:rPr>
  </w:style>
  <w:style w:type="paragraph" w:styleId="Heading2">
    <w:name w:val="heading 2"/>
    <w:aliases w:val="Heading 2 Char2 Char,Char Char2 Char,Heading 2 Char Char1 Char,Char Char Char1 Char,Heading 2 Char Char Char Char Char Char Char Char Char1 Char,Heading 2 Char Char Char Char,Char Char Char Char Char,Heading 2 Char3,Cha,Ch"/>
    <w:basedOn w:val="Normal"/>
    <w:next w:val="Normal"/>
    <w:link w:val="Heading2Char4"/>
    <w:uiPriority w:val="99"/>
    <w:qFormat/>
    <w:rsid w:val="00191FC5"/>
    <w:pPr>
      <w:keepNext/>
      <w:spacing w:before="240" w:after="60" w:line="276" w:lineRule="auto"/>
      <w:outlineLvl w:val="1"/>
    </w:pPr>
    <w:rPr>
      <w:rFonts w:ascii="Cambria" w:hAnsi="Cambria"/>
      <w:b/>
      <w:bCs/>
      <w:i/>
      <w:iCs/>
      <w:color w:val="0000FF"/>
      <w:sz w:val="28"/>
      <w:szCs w:val="28"/>
      <w:u w:val="single"/>
      <w:lang w:val="ro-RO"/>
    </w:rPr>
  </w:style>
  <w:style w:type="paragraph" w:styleId="Heading3">
    <w:name w:val="heading 3"/>
    <w:aliases w:val="Heading 3 Char2,Heading 3 Char1 Char,Heading 3 Char Char Char,Heading 3 Char Char1,Heading 3 Char Char Char Char Char,Heading 3 Char Char Char Char,Heading 3 Char Char"/>
    <w:basedOn w:val="Normal"/>
    <w:next w:val="Normal"/>
    <w:link w:val="Heading3Char"/>
    <w:uiPriority w:val="99"/>
    <w:qFormat/>
    <w:rsid w:val="00191FC5"/>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9"/>
    <w:qFormat/>
    <w:rsid w:val="0092587E"/>
    <w:pPr>
      <w:keepNext/>
      <w:keepLines/>
      <w:spacing w:before="200"/>
      <w:outlineLvl w:val="3"/>
    </w:pPr>
    <w:rPr>
      <w:rFonts w:ascii="Cambria" w:hAnsi="Cambria"/>
      <w:b/>
      <w:bCs/>
      <w:i/>
      <w:iCs/>
      <w:color w:val="4F81BD"/>
    </w:rPr>
  </w:style>
  <w:style w:type="paragraph" w:styleId="Heading5">
    <w:name w:val="heading 5"/>
    <w:aliases w:val="Char7"/>
    <w:basedOn w:val="Normal"/>
    <w:next w:val="Normal"/>
    <w:link w:val="Heading5Char"/>
    <w:uiPriority w:val="99"/>
    <w:qFormat/>
    <w:rsid w:val="00382EFC"/>
    <w:pPr>
      <w:spacing w:before="240" w:after="60"/>
      <w:outlineLvl w:val="4"/>
    </w:pPr>
    <w:rPr>
      <w:b/>
      <w:bCs/>
      <w:i/>
      <w:iCs/>
      <w:sz w:val="26"/>
      <w:szCs w:val="26"/>
      <w:lang w:val="ro-RO"/>
    </w:rPr>
  </w:style>
  <w:style w:type="paragraph" w:styleId="Heading6">
    <w:name w:val="heading 6"/>
    <w:basedOn w:val="Normal"/>
    <w:next w:val="Normal"/>
    <w:link w:val="Heading6Char"/>
    <w:uiPriority w:val="99"/>
    <w:qFormat/>
    <w:rsid w:val="00FD0A1E"/>
    <w:pPr>
      <w:keepNext/>
      <w:keepLines/>
      <w:spacing w:before="200"/>
      <w:outlineLvl w:val="5"/>
    </w:pPr>
    <w:rPr>
      <w:rFonts w:ascii="Cambria" w:hAnsi="Cambria"/>
      <w:i/>
      <w:iCs/>
      <w:color w:val="243F60"/>
    </w:rPr>
  </w:style>
  <w:style w:type="paragraph" w:styleId="Heading7">
    <w:name w:val="heading 7"/>
    <w:basedOn w:val="Normal"/>
    <w:next w:val="Normal"/>
    <w:link w:val="Heading7Char"/>
    <w:uiPriority w:val="99"/>
    <w:qFormat/>
    <w:rsid w:val="000239DA"/>
    <w:pPr>
      <w:tabs>
        <w:tab w:val="num" w:pos="1475"/>
      </w:tabs>
      <w:spacing w:line="240" w:lineRule="atLeast"/>
      <w:ind w:left="1475" w:hanging="1475"/>
      <w:outlineLvl w:val="6"/>
    </w:pPr>
    <w:rPr>
      <w:rFonts w:ascii="Verdana" w:hAnsi="Verdana" w:cs="Verdana"/>
      <w:b/>
      <w:bCs/>
      <w:sz w:val="18"/>
      <w:szCs w:val="18"/>
      <w:lang w:val="en-GB" w:eastAsia="da-DK"/>
    </w:rPr>
  </w:style>
  <w:style w:type="paragraph" w:styleId="Heading8">
    <w:name w:val="heading 8"/>
    <w:basedOn w:val="Normal"/>
    <w:next w:val="Normal"/>
    <w:link w:val="Heading8Char"/>
    <w:uiPriority w:val="99"/>
    <w:qFormat/>
    <w:rsid w:val="000239DA"/>
    <w:pPr>
      <w:tabs>
        <w:tab w:val="num" w:pos="1475"/>
      </w:tabs>
      <w:spacing w:line="240" w:lineRule="atLeast"/>
      <w:ind w:left="1475" w:hanging="1475"/>
      <w:outlineLvl w:val="7"/>
    </w:pPr>
    <w:rPr>
      <w:rFonts w:ascii="Verdana" w:hAnsi="Verdana" w:cs="Verdana"/>
      <w:b/>
      <w:bCs/>
      <w:sz w:val="18"/>
      <w:szCs w:val="18"/>
      <w:lang w:val="en-GB" w:eastAsia="da-DK"/>
    </w:rPr>
  </w:style>
  <w:style w:type="paragraph" w:styleId="Heading9">
    <w:name w:val="heading 9"/>
    <w:basedOn w:val="Normal"/>
    <w:next w:val="Normal"/>
    <w:link w:val="Heading9Char"/>
    <w:uiPriority w:val="99"/>
    <w:qFormat/>
    <w:rsid w:val="000239DA"/>
    <w:pPr>
      <w:tabs>
        <w:tab w:val="num" w:pos="1758"/>
      </w:tabs>
      <w:spacing w:line="240" w:lineRule="atLeast"/>
      <w:ind w:left="1758" w:hanging="1758"/>
      <w:outlineLvl w:val="8"/>
    </w:pPr>
    <w:rPr>
      <w:rFonts w:ascii="Verdana" w:hAnsi="Verdana" w:cs="Verdana"/>
      <w:b/>
      <w:bCs/>
      <w:sz w:val="18"/>
      <w:szCs w:val="18"/>
      <w:lang w:val="en-GB" w:eastAsia="da-DK"/>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1 Char Char,Heading 1 Char Char1 Char Char"/>
    <w:basedOn w:val="DefaultParagraphFont"/>
    <w:link w:val="Heading1"/>
    <w:uiPriority w:val="99"/>
    <w:locked/>
    <w:rsid w:val="0066306A"/>
    <w:rPr>
      <w:rFonts w:ascii="Cambria" w:hAnsi="Cambria" w:cs="Times New Roman"/>
      <w:b/>
      <w:bCs/>
      <w:kern w:val="32"/>
      <w:sz w:val="32"/>
      <w:szCs w:val="32"/>
    </w:rPr>
  </w:style>
  <w:style w:type="character" w:customStyle="1" w:styleId="Heading2Char">
    <w:name w:val="Heading 2 Char"/>
    <w:aliases w:val="Heading 2 Char2 Char Char,Char Char2 Char Char,Heading 2 Char Char1 Char Char,Char Char Char1 Char Char,Heading 2 Char Char Char Char Char Char Char Char Char1 Char Char,Heading 2 Char Char Char Char Char,Char Char Char Char Char Char"/>
    <w:basedOn w:val="DefaultParagraphFont"/>
    <w:link w:val="Heading2"/>
    <w:uiPriority w:val="99"/>
    <w:semiHidden/>
    <w:locked/>
    <w:rsid w:val="0066306A"/>
    <w:rPr>
      <w:rFonts w:ascii="Cambria" w:hAnsi="Cambria" w:cs="Times New Roman"/>
      <w:b/>
      <w:bCs/>
      <w:i/>
      <w:iCs/>
      <w:sz w:val="28"/>
      <w:szCs w:val="28"/>
    </w:rPr>
  </w:style>
  <w:style w:type="character" w:customStyle="1" w:styleId="Heading3Char">
    <w:name w:val="Heading 3 Char"/>
    <w:aliases w:val="Heading 3 Char2 Char,Heading 3 Char1 Char Char,Heading 3 Char Char Char Char1,Heading 3 Char Char1 Char,Heading 3 Char Char Char Char Char Char,Heading 3 Char Char Char Char Char1,Heading 3 Char Char Char1"/>
    <w:basedOn w:val="DefaultParagraphFont"/>
    <w:link w:val="Heading3"/>
    <w:uiPriority w:val="99"/>
    <w:locked/>
    <w:rsid w:val="00191FC5"/>
    <w:rPr>
      <w:rFonts w:ascii="Arial" w:hAnsi="Arial" w:cs="Arial"/>
      <w:b/>
      <w:bCs/>
      <w:sz w:val="26"/>
      <w:szCs w:val="26"/>
    </w:rPr>
  </w:style>
  <w:style w:type="character" w:customStyle="1" w:styleId="Heading4Char">
    <w:name w:val="Heading 4 Char"/>
    <w:basedOn w:val="DefaultParagraphFont"/>
    <w:link w:val="Heading4"/>
    <w:uiPriority w:val="99"/>
    <w:locked/>
    <w:rsid w:val="0092587E"/>
    <w:rPr>
      <w:rFonts w:ascii="Cambria" w:hAnsi="Cambria" w:cs="Times New Roman"/>
      <w:b/>
      <w:bCs/>
      <w:i/>
      <w:iCs/>
      <w:color w:val="4F81BD"/>
      <w:sz w:val="24"/>
      <w:szCs w:val="24"/>
    </w:rPr>
  </w:style>
  <w:style w:type="character" w:customStyle="1" w:styleId="Heading5Char">
    <w:name w:val="Heading 5 Char"/>
    <w:aliases w:val="Char7 Char"/>
    <w:basedOn w:val="DefaultParagraphFont"/>
    <w:link w:val="Heading5"/>
    <w:uiPriority w:val="99"/>
    <w:locked/>
    <w:rsid w:val="00382EFC"/>
    <w:rPr>
      <w:rFonts w:ascii="Times New Roman" w:hAnsi="Times New Roman" w:cs="Times New Roman"/>
      <w:b/>
      <w:bCs/>
      <w:i/>
      <w:iCs/>
      <w:sz w:val="26"/>
      <w:szCs w:val="26"/>
      <w:lang w:val="ro-RO"/>
    </w:rPr>
  </w:style>
  <w:style w:type="character" w:customStyle="1" w:styleId="Heading6Char">
    <w:name w:val="Heading 6 Char"/>
    <w:basedOn w:val="DefaultParagraphFont"/>
    <w:link w:val="Heading6"/>
    <w:uiPriority w:val="99"/>
    <w:locked/>
    <w:rsid w:val="00FD0A1E"/>
    <w:rPr>
      <w:rFonts w:ascii="Cambria" w:hAnsi="Cambria" w:cs="Times New Roman"/>
      <w:i/>
      <w:iCs/>
      <w:color w:val="243F60"/>
      <w:sz w:val="24"/>
      <w:szCs w:val="24"/>
    </w:rPr>
  </w:style>
  <w:style w:type="character" w:customStyle="1" w:styleId="Heading7Char">
    <w:name w:val="Heading 7 Char"/>
    <w:basedOn w:val="DefaultParagraphFont"/>
    <w:link w:val="Heading7"/>
    <w:uiPriority w:val="99"/>
    <w:locked/>
    <w:rsid w:val="000239DA"/>
    <w:rPr>
      <w:rFonts w:ascii="Verdana" w:hAnsi="Verdana" w:cs="Verdana"/>
      <w:b/>
      <w:bCs/>
      <w:sz w:val="18"/>
      <w:szCs w:val="18"/>
      <w:lang w:val="en-GB" w:eastAsia="da-DK"/>
    </w:rPr>
  </w:style>
  <w:style w:type="character" w:customStyle="1" w:styleId="Heading8Char">
    <w:name w:val="Heading 8 Char"/>
    <w:basedOn w:val="DefaultParagraphFont"/>
    <w:link w:val="Heading8"/>
    <w:uiPriority w:val="99"/>
    <w:locked/>
    <w:rsid w:val="000239DA"/>
    <w:rPr>
      <w:rFonts w:ascii="Verdana" w:hAnsi="Verdana" w:cs="Verdana"/>
      <w:b/>
      <w:bCs/>
      <w:sz w:val="18"/>
      <w:szCs w:val="18"/>
      <w:lang w:val="en-GB" w:eastAsia="da-DK"/>
    </w:rPr>
  </w:style>
  <w:style w:type="character" w:customStyle="1" w:styleId="Heading9Char">
    <w:name w:val="Heading 9 Char"/>
    <w:basedOn w:val="DefaultParagraphFont"/>
    <w:link w:val="Heading9"/>
    <w:uiPriority w:val="99"/>
    <w:locked/>
    <w:rsid w:val="000239DA"/>
    <w:rPr>
      <w:rFonts w:ascii="Verdana" w:hAnsi="Verdana" w:cs="Verdana"/>
      <w:b/>
      <w:bCs/>
      <w:sz w:val="18"/>
      <w:szCs w:val="18"/>
      <w:lang w:val="en-GB" w:eastAsia="da-DK"/>
    </w:rPr>
  </w:style>
  <w:style w:type="paragraph" w:styleId="Header">
    <w:name w:val="header"/>
    <w:basedOn w:val="Normal"/>
    <w:link w:val="HeaderChar"/>
    <w:uiPriority w:val="99"/>
    <w:rsid w:val="002004E9"/>
    <w:pPr>
      <w:tabs>
        <w:tab w:val="center" w:pos="4680"/>
        <w:tab w:val="right" w:pos="9360"/>
      </w:tabs>
    </w:pPr>
  </w:style>
  <w:style w:type="character" w:customStyle="1" w:styleId="HeaderChar">
    <w:name w:val="Header Char"/>
    <w:basedOn w:val="DefaultParagraphFont"/>
    <w:link w:val="Header"/>
    <w:uiPriority w:val="99"/>
    <w:locked/>
    <w:rsid w:val="002004E9"/>
    <w:rPr>
      <w:rFonts w:cs="Times New Roman"/>
      <w:lang w:val="ro-RO"/>
    </w:rPr>
  </w:style>
  <w:style w:type="paragraph" w:styleId="Footer">
    <w:name w:val="footer"/>
    <w:basedOn w:val="Normal"/>
    <w:link w:val="FooterChar"/>
    <w:uiPriority w:val="99"/>
    <w:rsid w:val="002004E9"/>
    <w:pPr>
      <w:tabs>
        <w:tab w:val="center" w:pos="4680"/>
        <w:tab w:val="right" w:pos="9360"/>
      </w:tabs>
    </w:pPr>
  </w:style>
  <w:style w:type="character" w:customStyle="1" w:styleId="FooterChar">
    <w:name w:val="Footer Char"/>
    <w:basedOn w:val="DefaultParagraphFont"/>
    <w:link w:val="Footer"/>
    <w:uiPriority w:val="99"/>
    <w:locked/>
    <w:rsid w:val="002004E9"/>
    <w:rPr>
      <w:rFonts w:cs="Times New Roman"/>
      <w:lang w:val="ro-RO"/>
    </w:rPr>
  </w:style>
  <w:style w:type="paragraph" w:styleId="BalloonText">
    <w:name w:val="Balloon Text"/>
    <w:basedOn w:val="Normal"/>
    <w:link w:val="BalloonTextChar"/>
    <w:uiPriority w:val="99"/>
    <w:semiHidden/>
    <w:rsid w:val="002004E9"/>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2004E9"/>
    <w:rPr>
      <w:rFonts w:ascii="Tahoma" w:hAnsi="Tahoma" w:cs="Tahoma"/>
      <w:sz w:val="16"/>
      <w:szCs w:val="16"/>
      <w:lang w:val="ro-RO"/>
    </w:rPr>
  </w:style>
  <w:style w:type="paragraph" w:customStyle="1" w:styleId="CharChar1CaracterCaracter">
    <w:name w:val="Char Char1 Caracter Caracter"/>
    <w:basedOn w:val="Normal"/>
    <w:uiPriority w:val="99"/>
    <w:rsid w:val="00F50741"/>
    <w:rPr>
      <w:lang w:val="pl-PL" w:eastAsia="pl-PL"/>
    </w:rPr>
  </w:style>
  <w:style w:type="character" w:styleId="Hyperlink">
    <w:name w:val="Hyperlink"/>
    <w:basedOn w:val="DefaultParagraphFont"/>
    <w:uiPriority w:val="99"/>
    <w:rsid w:val="00A0083F"/>
    <w:rPr>
      <w:rFonts w:cs="Times New Roman"/>
      <w:color w:val="0000FF"/>
      <w:u w:val="none"/>
      <w:effect w:val="none"/>
    </w:rPr>
  </w:style>
  <w:style w:type="paragraph" w:customStyle="1" w:styleId="Char2">
    <w:name w:val="Char2"/>
    <w:basedOn w:val="Normal"/>
    <w:uiPriority w:val="99"/>
    <w:rsid w:val="00A0083F"/>
    <w:rPr>
      <w:lang w:val="pl-PL" w:eastAsia="pl-PL"/>
    </w:rPr>
  </w:style>
  <w:style w:type="paragraph" w:styleId="TOC1">
    <w:name w:val="toc 1"/>
    <w:basedOn w:val="Normal"/>
    <w:next w:val="Normal"/>
    <w:autoRedefine/>
    <w:uiPriority w:val="99"/>
    <w:rsid w:val="00586A21"/>
    <w:pPr>
      <w:tabs>
        <w:tab w:val="right" w:leader="underscore" w:pos="10080"/>
      </w:tabs>
      <w:spacing w:before="120"/>
    </w:pPr>
    <w:rPr>
      <w:rFonts w:ascii="Arial" w:hAnsi="Arial" w:cs="Arial"/>
      <w:bCs/>
      <w:iCs/>
      <w:noProof/>
      <w:sz w:val="22"/>
      <w:szCs w:val="22"/>
      <w:lang w:val="it-IT"/>
    </w:rPr>
  </w:style>
  <w:style w:type="character" w:styleId="FollowedHyperlink">
    <w:name w:val="FollowedHyperlink"/>
    <w:basedOn w:val="DefaultParagraphFont"/>
    <w:uiPriority w:val="99"/>
    <w:semiHidden/>
    <w:rsid w:val="00A0083F"/>
    <w:rPr>
      <w:rFonts w:cs="Times New Roman"/>
      <w:color w:val="800080"/>
      <w:u w:val="single"/>
    </w:rPr>
  </w:style>
  <w:style w:type="character" w:customStyle="1" w:styleId="tal1">
    <w:name w:val="tal1"/>
    <w:basedOn w:val="DefaultParagraphFont"/>
    <w:uiPriority w:val="99"/>
    <w:rsid w:val="008436D8"/>
    <w:rPr>
      <w:rFonts w:cs="Times New Roman"/>
    </w:rPr>
  </w:style>
  <w:style w:type="paragraph" w:styleId="BodyTextIndent">
    <w:name w:val="Body Text Indent"/>
    <w:basedOn w:val="Normal"/>
    <w:link w:val="BodyTextIndentChar"/>
    <w:uiPriority w:val="99"/>
    <w:rsid w:val="00AE7F99"/>
    <w:pPr>
      <w:spacing w:after="120"/>
      <w:ind w:left="360"/>
    </w:pPr>
    <w:rPr>
      <w:rFonts w:eastAsia="MS Mincho"/>
      <w:lang w:val="en-GB" w:eastAsia="ja-JP"/>
    </w:rPr>
  </w:style>
  <w:style w:type="character" w:customStyle="1" w:styleId="BodyTextIndentChar">
    <w:name w:val="Body Text Indent Char"/>
    <w:basedOn w:val="DefaultParagraphFont"/>
    <w:link w:val="BodyTextIndent"/>
    <w:uiPriority w:val="99"/>
    <w:locked/>
    <w:rsid w:val="00AE7F99"/>
    <w:rPr>
      <w:rFonts w:ascii="Times New Roman" w:eastAsia="MS Mincho" w:hAnsi="Times New Roman" w:cs="Times New Roman"/>
      <w:sz w:val="24"/>
      <w:szCs w:val="24"/>
      <w:lang w:val="en-GB" w:eastAsia="ja-JP"/>
    </w:rPr>
  </w:style>
  <w:style w:type="paragraph" w:styleId="BodyTextIndent2">
    <w:name w:val="Body Text Indent 2"/>
    <w:aliases w:val="Body Text Indent 2 Char Char Char"/>
    <w:basedOn w:val="Normal"/>
    <w:link w:val="BodyTextIndent2Char2"/>
    <w:uiPriority w:val="99"/>
    <w:rsid w:val="00560182"/>
    <w:pPr>
      <w:spacing w:after="120" w:line="480" w:lineRule="auto"/>
      <w:ind w:left="360"/>
    </w:pPr>
    <w:rPr>
      <w:rFonts w:eastAsia="MS Mincho"/>
      <w:lang w:val="en-GB" w:eastAsia="ja-JP"/>
    </w:rPr>
  </w:style>
  <w:style w:type="character" w:customStyle="1" w:styleId="BodyTextIndent2Char">
    <w:name w:val="Body Text Indent 2 Char"/>
    <w:aliases w:val="Body Text Indent 2 Char Char Char Char"/>
    <w:basedOn w:val="DefaultParagraphFont"/>
    <w:link w:val="BodyTextIndent2"/>
    <w:uiPriority w:val="99"/>
    <w:semiHidden/>
    <w:locked/>
    <w:rsid w:val="0066306A"/>
    <w:rPr>
      <w:rFonts w:ascii="Times New Roman" w:hAnsi="Times New Roman" w:cs="Times New Roman"/>
      <w:sz w:val="24"/>
      <w:szCs w:val="24"/>
    </w:rPr>
  </w:style>
  <w:style w:type="character" w:customStyle="1" w:styleId="BodyTextIndent2Char2">
    <w:name w:val="Body Text Indent 2 Char2"/>
    <w:aliases w:val="Body Text Indent 2 Char Char Char Char1"/>
    <w:basedOn w:val="DefaultParagraphFont"/>
    <w:link w:val="BodyTextIndent2"/>
    <w:uiPriority w:val="99"/>
    <w:locked/>
    <w:rsid w:val="00560182"/>
    <w:rPr>
      <w:rFonts w:ascii="Times New Roman" w:eastAsia="MS Mincho" w:hAnsi="Times New Roman" w:cs="Times New Roman"/>
      <w:sz w:val="24"/>
      <w:szCs w:val="24"/>
      <w:lang w:val="en-GB" w:eastAsia="ja-JP"/>
    </w:rPr>
  </w:style>
  <w:style w:type="paragraph" w:customStyle="1" w:styleId="Default">
    <w:name w:val="Default"/>
    <w:uiPriority w:val="99"/>
    <w:rsid w:val="00A42698"/>
    <w:pPr>
      <w:autoSpaceDE w:val="0"/>
      <w:autoSpaceDN w:val="0"/>
      <w:adjustRightInd w:val="0"/>
    </w:pPr>
    <w:rPr>
      <w:rFonts w:ascii="Times New Roman" w:eastAsia="Times New Roman" w:hAnsi="Times New Roman"/>
      <w:color w:val="000000"/>
      <w:sz w:val="24"/>
      <w:szCs w:val="24"/>
    </w:rPr>
  </w:style>
  <w:style w:type="paragraph" w:styleId="NoSpacing">
    <w:name w:val="No Spacing"/>
    <w:link w:val="NoSpacingChar"/>
    <w:uiPriority w:val="99"/>
    <w:qFormat/>
    <w:rsid w:val="00A42698"/>
  </w:style>
  <w:style w:type="character" w:styleId="Strong">
    <w:name w:val="Strong"/>
    <w:basedOn w:val="DefaultParagraphFont"/>
    <w:uiPriority w:val="99"/>
    <w:qFormat/>
    <w:rsid w:val="0049098C"/>
    <w:rPr>
      <w:rFonts w:cs="Times New Roman"/>
      <w:b/>
      <w:bCs/>
    </w:rPr>
  </w:style>
  <w:style w:type="paragraph" w:styleId="ListParagraph">
    <w:name w:val="List Paragraph"/>
    <w:basedOn w:val="Normal"/>
    <w:uiPriority w:val="99"/>
    <w:qFormat/>
    <w:rsid w:val="00A939EE"/>
    <w:pPr>
      <w:ind w:left="720"/>
      <w:contextualSpacing/>
    </w:pPr>
  </w:style>
  <w:style w:type="paragraph" w:customStyle="1" w:styleId="CharChar1CaracterCaracter5">
    <w:name w:val="Char Char1 Caracter Caracter5"/>
    <w:basedOn w:val="Normal"/>
    <w:uiPriority w:val="99"/>
    <w:rsid w:val="003D6F11"/>
    <w:rPr>
      <w:lang w:val="pl-PL" w:eastAsia="pl-PL"/>
    </w:rPr>
  </w:style>
  <w:style w:type="paragraph" w:styleId="NormalWeb">
    <w:name w:val="Normal (Web)"/>
    <w:basedOn w:val="Normal"/>
    <w:link w:val="NormalWebChar"/>
    <w:uiPriority w:val="99"/>
    <w:rsid w:val="0060273B"/>
    <w:pPr>
      <w:spacing w:before="100" w:after="100"/>
    </w:pPr>
    <w:rPr>
      <w:szCs w:val="20"/>
      <w:lang w:val="ro-RO" w:eastAsia="ro-RO"/>
    </w:rPr>
  </w:style>
  <w:style w:type="character" w:customStyle="1" w:styleId="NormalWebChar">
    <w:name w:val="Normal (Web) Char"/>
    <w:basedOn w:val="DefaultParagraphFont"/>
    <w:link w:val="NormalWeb"/>
    <w:uiPriority w:val="99"/>
    <w:locked/>
    <w:rsid w:val="0060273B"/>
    <w:rPr>
      <w:rFonts w:ascii="Times New Roman" w:hAnsi="Times New Roman" w:cs="Times New Roman"/>
      <w:sz w:val="20"/>
      <w:szCs w:val="20"/>
      <w:lang w:val="ro-RO" w:eastAsia="ro-RO"/>
    </w:rPr>
  </w:style>
  <w:style w:type="paragraph" w:styleId="BodyTextIndent3">
    <w:name w:val="Body Text Indent 3"/>
    <w:basedOn w:val="Normal"/>
    <w:link w:val="BodyTextIndent3Char"/>
    <w:uiPriority w:val="99"/>
    <w:rsid w:val="00191FC5"/>
    <w:pPr>
      <w:spacing w:after="120"/>
      <w:ind w:left="360"/>
    </w:pPr>
    <w:rPr>
      <w:sz w:val="16"/>
      <w:szCs w:val="16"/>
    </w:rPr>
  </w:style>
  <w:style w:type="character" w:customStyle="1" w:styleId="BodyTextIndent3Char">
    <w:name w:val="Body Text Indent 3 Char"/>
    <w:basedOn w:val="DefaultParagraphFont"/>
    <w:link w:val="BodyTextIndent3"/>
    <w:uiPriority w:val="99"/>
    <w:locked/>
    <w:rsid w:val="00191FC5"/>
    <w:rPr>
      <w:rFonts w:ascii="Times New Roman" w:hAnsi="Times New Roman" w:cs="Times New Roman"/>
      <w:sz w:val="16"/>
      <w:szCs w:val="16"/>
    </w:rPr>
  </w:style>
  <w:style w:type="character" w:customStyle="1" w:styleId="Heading1Char3">
    <w:name w:val="Heading 1 Char3"/>
    <w:aliases w:val="Heading 1 Char1 Char Char3,Heading 1 Char Char1 Char Char2"/>
    <w:basedOn w:val="DefaultParagraphFont"/>
    <w:link w:val="Heading1"/>
    <w:uiPriority w:val="99"/>
    <w:locked/>
    <w:rsid w:val="00191FC5"/>
    <w:rPr>
      <w:rFonts w:ascii="Arial" w:hAnsi="Arial" w:cs="Arial"/>
      <w:b/>
      <w:bCs/>
      <w:color w:val="0000FF"/>
      <w:kern w:val="32"/>
      <w:sz w:val="32"/>
      <w:szCs w:val="32"/>
      <w:u w:val="single"/>
      <w:lang w:val="ro-RO"/>
    </w:rPr>
  </w:style>
  <w:style w:type="character" w:customStyle="1" w:styleId="Heading2Char4">
    <w:name w:val="Heading 2 Char4"/>
    <w:aliases w:val="Heading 2 Char2 Char Char3,Char Char2 Char Char3,Heading 2 Char Char1 Char Char3,Char Char Char1 Char Char3,Heading 2 Char Char Char Char Char Char Char Char Char1 Char Char3,Heading 2 Char Char Char Char Char3,Heading 2 Char3 Char1"/>
    <w:basedOn w:val="DefaultParagraphFont"/>
    <w:link w:val="Heading2"/>
    <w:uiPriority w:val="99"/>
    <w:locked/>
    <w:rsid w:val="00191FC5"/>
    <w:rPr>
      <w:rFonts w:ascii="Cambria" w:hAnsi="Cambria" w:cs="Times New Roman"/>
      <w:b/>
      <w:bCs/>
      <w:i/>
      <w:iCs/>
      <w:color w:val="0000FF"/>
      <w:sz w:val="28"/>
      <w:szCs w:val="28"/>
      <w:u w:val="single"/>
      <w:lang w:val="ro-RO"/>
    </w:rPr>
  </w:style>
  <w:style w:type="paragraph" w:styleId="BodyText">
    <w:name w:val="Body Text"/>
    <w:basedOn w:val="Normal"/>
    <w:link w:val="BodyTextChar"/>
    <w:uiPriority w:val="99"/>
    <w:rsid w:val="00191FC5"/>
    <w:pPr>
      <w:spacing w:after="120" w:line="276" w:lineRule="auto"/>
    </w:pPr>
    <w:rPr>
      <w:rFonts w:eastAsia="Calibri"/>
      <w:color w:val="0000FF"/>
      <w:u w:val="single"/>
      <w:lang w:val="ro-RO"/>
    </w:rPr>
  </w:style>
  <w:style w:type="character" w:customStyle="1" w:styleId="BodyTextChar">
    <w:name w:val="Body Text Char"/>
    <w:basedOn w:val="DefaultParagraphFont"/>
    <w:link w:val="BodyText"/>
    <w:uiPriority w:val="99"/>
    <w:locked/>
    <w:rsid w:val="00191FC5"/>
    <w:rPr>
      <w:rFonts w:ascii="Times New Roman" w:hAnsi="Times New Roman" w:cs="Times New Roman"/>
      <w:color w:val="0000FF"/>
      <w:sz w:val="24"/>
      <w:szCs w:val="24"/>
      <w:u w:val="single"/>
      <w:lang w:val="ro-RO"/>
    </w:rPr>
  </w:style>
  <w:style w:type="paragraph" w:styleId="BodyText3">
    <w:name w:val="Body Text 3"/>
    <w:basedOn w:val="Normal"/>
    <w:link w:val="BodyText3Char"/>
    <w:uiPriority w:val="99"/>
    <w:rsid w:val="00191FC5"/>
    <w:pPr>
      <w:spacing w:after="120" w:line="276" w:lineRule="auto"/>
    </w:pPr>
    <w:rPr>
      <w:rFonts w:eastAsia="Calibri"/>
      <w:color w:val="0000FF"/>
      <w:sz w:val="16"/>
      <w:szCs w:val="16"/>
      <w:u w:val="single"/>
      <w:lang w:val="ro-RO"/>
    </w:rPr>
  </w:style>
  <w:style w:type="character" w:customStyle="1" w:styleId="BodyText3Char">
    <w:name w:val="Body Text 3 Char"/>
    <w:basedOn w:val="DefaultParagraphFont"/>
    <w:link w:val="BodyText3"/>
    <w:uiPriority w:val="99"/>
    <w:locked/>
    <w:rsid w:val="00191FC5"/>
    <w:rPr>
      <w:rFonts w:ascii="Times New Roman" w:hAnsi="Times New Roman" w:cs="Times New Roman"/>
      <w:color w:val="0000FF"/>
      <w:sz w:val="16"/>
      <w:szCs w:val="16"/>
      <w:u w:val="single"/>
      <w:lang w:val="ro-RO"/>
    </w:rPr>
  </w:style>
  <w:style w:type="paragraph" w:styleId="BodyText2">
    <w:name w:val="Body Text 2"/>
    <w:basedOn w:val="Normal"/>
    <w:link w:val="BodyText2Char"/>
    <w:uiPriority w:val="99"/>
    <w:rsid w:val="00191FC5"/>
    <w:pPr>
      <w:spacing w:after="120" w:line="480" w:lineRule="auto"/>
    </w:pPr>
    <w:rPr>
      <w:rFonts w:eastAsia="Calibri"/>
      <w:color w:val="0000FF"/>
      <w:u w:val="single"/>
      <w:lang w:val="ro-RO"/>
    </w:rPr>
  </w:style>
  <w:style w:type="character" w:customStyle="1" w:styleId="BodyText2Char">
    <w:name w:val="Body Text 2 Char"/>
    <w:basedOn w:val="DefaultParagraphFont"/>
    <w:link w:val="BodyText2"/>
    <w:uiPriority w:val="99"/>
    <w:locked/>
    <w:rsid w:val="00191FC5"/>
    <w:rPr>
      <w:rFonts w:ascii="Times New Roman" w:hAnsi="Times New Roman" w:cs="Times New Roman"/>
      <w:color w:val="0000FF"/>
      <w:sz w:val="24"/>
      <w:szCs w:val="24"/>
      <w:u w:val="single"/>
      <w:lang w:val="ro-RO"/>
    </w:rPr>
  </w:style>
  <w:style w:type="paragraph" w:customStyle="1" w:styleId="enumer1">
    <w:name w:val="enumer1"/>
    <w:uiPriority w:val="99"/>
    <w:rsid w:val="00191FC5"/>
    <w:pPr>
      <w:widowControl w:val="0"/>
      <w:tabs>
        <w:tab w:val="right" w:leader="dot" w:pos="6825"/>
      </w:tabs>
      <w:autoSpaceDE w:val="0"/>
      <w:autoSpaceDN w:val="0"/>
      <w:ind w:left="1246"/>
    </w:pPr>
    <w:rPr>
      <w:rFonts w:ascii="Times New Roman" w:eastAsia="Times New Roman" w:hAnsi="Times New Roman"/>
      <w:color w:val="000000"/>
      <w:sz w:val="20"/>
      <w:szCs w:val="24"/>
    </w:rPr>
  </w:style>
  <w:style w:type="paragraph" w:customStyle="1" w:styleId="text">
    <w:name w:val="text"/>
    <w:basedOn w:val="Normal"/>
    <w:uiPriority w:val="99"/>
    <w:rsid w:val="00191FC5"/>
    <w:pPr>
      <w:ind w:firstLine="720"/>
      <w:jc w:val="both"/>
    </w:pPr>
    <w:rPr>
      <w:lang w:val="it-IT"/>
    </w:rPr>
  </w:style>
  <w:style w:type="paragraph" w:customStyle="1" w:styleId="CharChar1CaracterCaracter4">
    <w:name w:val="Char Char1 Caracter Caracter4"/>
    <w:basedOn w:val="Normal"/>
    <w:uiPriority w:val="99"/>
    <w:rsid w:val="00EB17D2"/>
    <w:rPr>
      <w:lang w:val="pl-PL" w:eastAsia="pl-PL"/>
    </w:rPr>
  </w:style>
  <w:style w:type="table" w:styleId="TableGrid">
    <w:name w:val="Table Grid"/>
    <w:basedOn w:val="TableNormal"/>
    <w:uiPriority w:val="99"/>
    <w:rsid w:val="00EB17D2"/>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harChar1">
    <w:name w:val="Char Char1"/>
    <w:basedOn w:val="Normal"/>
    <w:uiPriority w:val="99"/>
    <w:rsid w:val="003238CF"/>
    <w:rPr>
      <w:lang w:val="pl-PL" w:eastAsia="pl-PL"/>
    </w:rPr>
  </w:style>
  <w:style w:type="paragraph" w:customStyle="1" w:styleId="BodyText21">
    <w:name w:val="Body Text 21"/>
    <w:basedOn w:val="Normal"/>
    <w:uiPriority w:val="99"/>
    <w:rsid w:val="003238CF"/>
    <w:pPr>
      <w:overflowPunct w:val="0"/>
      <w:autoSpaceDE w:val="0"/>
      <w:autoSpaceDN w:val="0"/>
      <w:adjustRightInd w:val="0"/>
      <w:spacing w:before="120" w:after="120"/>
      <w:ind w:firstLine="720"/>
      <w:jc w:val="both"/>
      <w:textAlignment w:val="baseline"/>
    </w:pPr>
    <w:rPr>
      <w:rFonts w:ascii="Arial" w:hAnsi="Arial"/>
      <w:szCs w:val="20"/>
      <w:lang w:val="en-GB"/>
    </w:rPr>
  </w:style>
  <w:style w:type="character" w:customStyle="1" w:styleId="style2">
    <w:name w:val="style2"/>
    <w:basedOn w:val="DefaultParagraphFont"/>
    <w:uiPriority w:val="99"/>
    <w:rsid w:val="00664463"/>
    <w:rPr>
      <w:rFonts w:cs="Times New Roman"/>
    </w:rPr>
  </w:style>
  <w:style w:type="paragraph" w:customStyle="1" w:styleId="style21">
    <w:name w:val="style21"/>
    <w:basedOn w:val="Normal"/>
    <w:uiPriority w:val="99"/>
    <w:rsid w:val="00664463"/>
    <w:pPr>
      <w:spacing w:before="100" w:beforeAutospacing="1" w:after="100" w:afterAutospacing="1"/>
      <w:jc w:val="both"/>
    </w:pPr>
    <w:rPr>
      <w:lang w:val="ro-RO" w:eastAsia="ro-RO"/>
    </w:rPr>
  </w:style>
  <w:style w:type="character" w:customStyle="1" w:styleId="search">
    <w:name w:val="search"/>
    <w:basedOn w:val="DefaultParagraphFont"/>
    <w:uiPriority w:val="99"/>
    <w:rsid w:val="00E920FE"/>
    <w:rPr>
      <w:rFonts w:cs="Times New Roman"/>
    </w:rPr>
  </w:style>
  <w:style w:type="character" w:styleId="Emphasis">
    <w:name w:val="Emphasis"/>
    <w:basedOn w:val="DefaultParagraphFont"/>
    <w:uiPriority w:val="99"/>
    <w:qFormat/>
    <w:rsid w:val="007E7FD7"/>
    <w:rPr>
      <w:rFonts w:cs="Times New Roman"/>
      <w:i/>
      <w:iCs/>
    </w:rPr>
  </w:style>
  <w:style w:type="paragraph" w:styleId="FootnoteText">
    <w:name w:val="footnote text"/>
    <w:aliases w:val="Testo nota a piè di pagina Carattere Caracter Caracter,Testo nota a piè di pagina Carattere Caracter,Footnote Text Char2,Footnote Text Char1 Char,Footnote Text Char Char Char,Footnote Text Char Char1 Caracter Caracter Caracter Char"/>
    <w:basedOn w:val="Normal"/>
    <w:link w:val="FootnoteTextChar"/>
    <w:uiPriority w:val="99"/>
    <w:rsid w:val="00CC592C"/>
    <w:rPr>
      <w:rFonts w:ascii="Calibri" w:eastAsia="Calibri" w:hAnsi="Calibri"/>
      <w:sz w:val="20"/>
      <w:szCs w:val="20"/>
    </w:rPr>
  </w:style>
  <w:style w:type="character" w:customStyle="1" w:styleId="FootnoteTextChar">
    <w:name w:val="Footnote Text Char"/>
    <w:aliases w:val="Testo nota a piè di pagina Carattere Caracter Caracter Char,Testo nota a piè di pagina Carattere Caracter Char,Footnote Text Char2 Char,Footnote Text Char1 Char Char,Footnote Text Char Char Char Char"/>
    <w:basedOn w:val="DefaultParagraphFont"/>
    <w:link w:val="FootnoteText"/>
    <w:uiPriority w:val="99"/>
    <w:semiHidden/>
    <w:locked/>
    <w:rsid w:val="00CC592C"/>
    <w:rPr>
      <w:rFonts w:ascii="Calibri" w:hAnsi="Calibri" w:cs="Times New Roman"/>
      <w:sz w:val="20"/>
      <w:szCs w:val="20"/>
    </w:rPr>
  </w:style>
  <w:style w:type="character" w:styleId="FootnoteReference">
    <w:name w:val="footnote reference"/>
    <w:basedOn w:val="DefaultParagraphFont"/>
    <w:uiPriority w:val="99"/>
    <w:rsid w:val="00CC592C"/>
    <w:rPr>
      <w:rFonts w:cs="Times New Roman"/>
      <w:vertAlign w:val="superscript"/>
    </w:rPr>
  </w:style>
  <w:style w:type="character" w:styleId="PageNumber">
    <w:name w:val="page number"/>
    <w:basedOn w:val="DefaultParagraphFont"/>
    <w:uiPriority w:val="99"/>
    <w:rsid w:val="00E60C6A"/>
    <w:rPr>
      <w:rFonts w:cs="Times New Roman"/>
    </w:rPr>
  </w:style>
  <w:style w:type="paragraph" w:customStyle="1" w:styleId="CharChar1CaracterCaracter3">
    <w:name w:val="Char Char1 Caracter Caracter3"/>
    <w:basedOn w:val="Normal"/>
    <w:uiPriority w:val="99"/>
    <w:rsid w:val="005C5F2C"/>
    <w:rPr>
      <w:lang w:val="pl-PL" w:eastAsia="pl-PL"/>
    </w:rPr>
  </w:style>
  <w:style w:type="paragraph" w:customStyle="1" w:styleId="CharChar1CaracterCaracter2">
    <w:name w:val="Char Char1 Caracter Caracter2"/>
    <w:basedOn w:val="Normal"/>
    <w:uiPriority w:val="99"/>
    <w:rsid w:val="00B26BEE"/>
    <w:rPr>
      <w:lang w:val="pl-PL" w:eastAsia="pl-PL"/>
    </w:rPr>
  </w:style>
  <w:style w:type="character" w:customStyle="1" w:styleId="tpt1">
    <w:name w:val="tpt1"/>
    <w:basedOn w:val="DefaultParagraphFont"/>
    <w:uiPriority w:val="99"/>
    <w:rsid w:val="00B26BEE"/>
    <w:rPr>
      <w:rFonts w:cs="Times New Roman"/>
    </w:rPr>
  </w:style>
  <w:style w:type="character" w:customStyle="1" w:styleId="tsp1">
    <w:name w:val="tsp1"/>
    <w:uiPriority w:val="99"/>
    <w:rsid w:val="00B26BEE"/>
    <w:rPr>
      <w:color w:val="000000"/>
    </w:rPr>
  </w:style>
  <w:style w:type="character" w:customStyle="1" w:styleId="tca1">
    <w:name w:val="tca1"/>
    <w:basedOn w:val="DefaultParagraphFont"/>
    <w:uiPriority w:val="99"/>
    <w:rsid w:val="00B26BEE"/>
    <w:rPr>
      <w:rFonts w:cs="Times New Roman"/>
      <w:b/>
      <w:bCs/>
      <w:sz w:val="24"/>
      <w:szCs w:val="24"/>
    </w:rPr>
  </w:style>
  <w:style w:type="character" w:customStyle="1" w:styleId="tpa1">
    <w:name w:val="tpa1"/>
    <w:basedOn w:val="DefaultParagraphFont"/>
    <w:uiPriority w:val="99"/>
    <w:rsid w:val="00B26BEE"/>
    <w:rPr>
      <w:rFonts w:cs="Times New Roman"/>
    </w:rPr>
  </w:style>
  <w:style w:type="paragraph" w:styleId="Title">
    <w:name w:val="Title"/>
    <w:basedOn w:val="Normal"/>
    <w:link w:val="TitleChar"/>
    <w:uiPriority w:val="99"/>
    <w:qFormat/>
    <w:rsid w:val="00B26BEE"/>
    <w:pPr>
      <w:jc w:val="center"/>
    </w:pPr>
    <w:rPr>
      <w:b/>
      <w:bCs/>
    </w:rPr>
  </w:style>
  <w:style w:type="character" w:customStyle="1" w:styleId="TitleChar">
    <w:name w:val="Title Char"/>
    <w:basedOn w:val="DefaultParagraphFont"/>
    <w:link w:val="Title"/>
    <w:uiPriority w:val="99"/>
    <w:locked/>
    <w:rsid w:val="00B26BEE"/>
    <w:rPr>
      <w:rFonts w:ascii="Times New Roman" w:hAnsi="Times New Roman" w:cs="Times New Roman"/>
      <w:b/>
      <w:bCs/>
      <w:sz w:val="24"/>
      <w:szCs w:val="24"/>
    </w:rPr>
  </w:style>
  <w:style w:type="paragraph" w:customStyle="1" w:styleId="char">
    <w:name w:val="char"/>
    <w:basedOn w:val="Normal"/>
    <w:uiPriority w:val="99"/>
    <w:rsid w:val="00D64E6A"/>
  </w:style>
  <w:style w:type="character" w:customStyle="1" w:styleId="do1">
    <w:name w:val="do1"/>
    <w:basedOn w:val="DefaultParagraphFont"/>
    <w:uiPriority w:val="99"/>
    <w:rsid w:val="00CD66C9"/>
    <w:rPr>
      <w:rFonts w:cs="Times New Roman"/>
      <w:b/>
      <w:bCs/>
      <w:sz w:val="26"/>
      <w:szCs w:val="26"/>
    </w:rPr>
  </w:style>
  <w:style w:type="paragraph" w:customStyle="1" w:styleId="Textdetabel">
    <w:name w:val="Text de tabel"/>
    <w:basedOn w:val="Normal"/>
    <w:uiPriority w:val="99"/>
    <w:rsid w:val="002B0FE2"/>
    <w:pPr>
      <w:jc w:val="center"/>
    </w:pPr>
    <w:rPr>
      <w:sz w:val="18"/>
      <w:szCs w:val="20"/>
      <w:lang w:val="ro-RO"/>
    </w:rPr>
  </w:style>
  <w:style w:type="character" w:customStyle="1" w:styleId="tli1">
    <w:name w:val="tli1"/>
    <w:basedOn w:val="DefaultParagraphFont"/>
    <w:uiPriority w:val="99"/>
    <w:rsid w:val="0047388D"/>
    <w:rPr>
      <w:rFonts w:cs="Times New Roman"/>
    </w:rPr>
  </w:style>
  <w:style w:type="paragraph" w:customStyle="1" w:styleId="bul1">
    <w:name w:val="bul1"/>
    <w:basedOn w:val="Normal"/>
    <w:uiPriority w:val="99"/>
    <w:rsid w:val="0047388D"/>
    <w:pPr>
      <w:numPr>
        <w:numId w:val="38"/>
      </w:numPr>
      <w:tabs>
        <w:tab w:val="left" w:pos="567"/>
      </w:tabs>
      <w:spacing w:after="60"/>
      <w:jc w:val="both"/>
    </w:pPr>
    <w:rPr>
      <w:rFonts w:ascii="Arial" w:hAnsi="Arial"/>
      <w:sz w:val="19"/>
      <w:lang w:val="ro-RO"/>
    </w:rPr>
  </w:style>
  <w:style w:type="paragraph" w:customStyle="1" w:styleId="bul2">
    <w:name w:val="bul2"/>
    <w:basedOn w:val="Normal"/>
    <w:uiPriority w:val="99"/>
    <w:rsid w:val="0047388D"/>
    <w:pPr>
      <w:numPr>
        <w:ilvl w:val="1"/>
        <w:numId w:val="38"/>
      </w:numPr>
      <w:tabs>
        <w:tab w:val="clear" w:pos="1440"/>
        <w:tab w:val="left" w:pos="851"/>
      </w:tabs>
      <w:spacing w:after="60"/>
      <w:ind w:left="851" w:hanging="284"/>
      <w:jc w:val="both"/>
    </w:pPr>
    <w:rPr>
      <w:rFonts w:ascii="Arial" w:hAnsi="Arial"/>
      <w:sz w:val="19"/>
      <w:lang w:val="ro-RO"/>
    </w:rPr>
  </w:style>
  <w:style w:type="paragraph" w:customStyle="1" w:styleId="CaracterCaracterCaracterCaracterCharCharCaracterCaracterCaracterCharCharCaracterCharCharCaracter">
    <w:name w:val="Caracter Caracter Caracter Caracter Char Char Caracter Caracter Caracter Char Char Caracter Char Char Caracter"/>
    <w:basedOn w:val="Normal"/>
    <w:uiPriority w:val="99"/>
    <w:rsid w:val="0047388D"/>
    <w:rPr>
      <w:lang w:val="pl-PL" w:eastAsia="pl-PL"/>
    </w:rPr>
  </w:style>
  <w:style w:type="character" w:customStyle="1" w:styleId="tnormal1">
    <w:name w:val="tnormal1"/>
    <w:basedOn w:val="DefaultParagraphFont"/>
    <w:uiPriority w:val="99"/>
    <w:rsid w:val="0047388D"/>
    <w:rPr>
      <w:rFonts w:ascii="Verdana" w:hAnsi="Verdana" w:cs="Times New Roman"/>
      <w:color w:val="003366"/>
      <w:sz w:val="17"/>
      <w:szCs w:val="17"/>
      <w:u w:val="none"/>
      <w:effect w:val="none"/>
      <w:shd w:val="clear" w:color="auto" w:fill="auto"/>
    </w:rPr>
  </w:style>
  <w:style w:type="paragraph" w:customStyle="1" w:styleId="Char0">
    <w:name w:val="Char"/>
    <w:basedOn w:val="Normal"/>
    <w:uiPriority w:val="99"/>
    <w:rsid w:val="00577F49"/>
    <w:rPr>
      <w:lang w:val="pl-PL" w:eastAsia="pl-PL"/>
    </w:rPr>
  </w:style>
  <w:style w:type="character" w:customStyle="1" w:styleId="textdefault14">
    <w:name w:val="textdefault14"/>
    <w:basedOn w:val="DefaultParagraphFont"/>
    <w:uiPriority w:val="99"/>
    <w:rsid w:val="00131B5F"/>
    <w:rPr>
      <w:rFonts w:cs="Times New Roman"/>
    </w:rPr>
  </w:style>
  <w:style w:type="paragraph" w:customStyle="1" w:styleId="Char23">
    <w:name w:val="Char23"/>
    <w:basedOn w:val="Normal"/>
    <w:uiPriority w:val="99"/>
    <w:rsid w:val="00131B5F"/>
    <w:rPr>
      <w:lang w:val="pl-PL" w:eastAsia="pl-PL"/>
    </w:rPr>
  </w:style>
  <w:style w:type="paragraph" w:customStyle="1" w:styleId="CaracterCaracterCharCharCaracterCaracterCharCharCaracterCaracter">
    <w:name w:val="Caracter Caracter Char Char Caracter Caracter Char Char Caracter Caracter"/>
    <w:basedOn w:val="Normal"/>
    <w:uiPriority w:val="99"/>
    <w:rsid w:val="005B1CC6"/>
    <w:rPr>
      <w:lang w:val="pl-PL" w:eastAsia="pl-PL"/>
    </w:rPr>
  </w:style>
  <w:style w:type="paragraph" w:customStyle="1" w:styleId="CharCharCaracterCaracterCharCharCaracterCharCharCaracter">
    <w:name w:val="Char Char Caracter Caracter Char Char Caracter Char Char Caracter"/>
    <w:basedOn w:val="Normal"/>
    <w:uiPriority w:val="99"/>
    <w:rsid w:val="00BF2D53"/>
    <w:rPr>
      <w:lang w:val="pl-PL" w:eastAsia="pl-PL"/>
    </w:rPr>
  </w:style>
  <w:style w:type="character" w:customStyle="1" w:styleId="BodyTextIndent2Char1">
    <w:name w:val="Body Text Indent 2 Char1"/>
    <w:aliases w:val="Body Text Indent 2 Char Char Char Char2,Body Text Indent 2 Char Char"/>
    <w:basedOn w:val="DefaultParagraphFont"/>
    <w:uiPriority w:val="99"/>
    <w:rsid w:val="00A42AF5"/>
    <w:rPr>
      <w:rFonts w:eastAsia="MS Mincho" w:cs="Times New Roman"/>
      <w:sz w:val="24"/>
      <w:szCs w:val="24"/>
      <w:lang w:val="en-GB" w:eastAsia="ja-JP" w:bidi="ar-SA"/>
    </w:rPr>
  </w:style>
  <w:style w:type="paragraph" w:customStyle="1" w:styleId="Textbody">
    <w:name w:val="Text body"/>
    <w:basedOn w:val="Normal"/>
    <w:uiPriority w:val="99"/>
    <w:rsid w:val="00084275"/>
    <w:pPr>
      <w:widowControl w:val="0"/>
      <w:suppressAutoHyphens/>
      <w:jc w:val="both"/>
    </w:pPr>
    <w:rPr>
      <w:noProof/>
      <w:szCs w:val="20"/>
      <w:lang w:val="ro-RO"/>
    </w:rPr>
  </w:style>
  <w:style w:type="paragraph" w:customStyle="1" w:styleId="CharCharCharCharCaracterCharCharCharCharCharCharCaracterCharCharCaracterCharCharCaracterCharCaracterCharCharCaracterCharCharCaracter">
    <w:name w:val="Char Char Char Char Caracter Char Char Char Char Char Char Caracter Char Char Caracter Char Char Caracter Char Caracter Char Char Caracter Char Char Caracter"/>
    <w:basedOn w:val="Normal"/>
    <w:uiPriority w:val="99"/>
    <w:rsid w:val="00A4664E"/>
    <w:rPr>
      <w:rFonts w:ascii="Arial" w:hAnsi="Arial" w:cs="Arial"/>
      <w:lang w:val="pl-PL" w:eastAsia="pl-PL"/>
    </w:rPr>
  </w:style>
  <w:style w:type="character" w:customStyle="1" w:styleId="do">
    <w:name w:val="do"/>
    <w:basedOn w:val="DefaultParagraphFont"/>
    <w:uiPriority w:val="99"/>
    <w:rsid w:val="00382EFC"/>
    <w:rPr>
      <w:rFonts w:cs="Times New Roman"/>
    </w:rPr>
  </w:style>
  <w:style w:type="character" w:customStyle="1" w:styleId="CaracterCaracter8">
    <w:name w:val="Caracter Caracter8"/>
    <w:basedOn w:val="DefaultParagraphFont"/>
    <w:uiPriority w:val="99"/>
    <w:rsid w:val="00382EFC"/>
    <w:rPr>
      <w:rFonts w:ascii="Calibri" w:hAnsi="Calibri" w:cs="Times New Roman"/>
      <w:sz w:val="22"/>
      <w:szCs w:val="22"/>
    </w:rPr>
  </w:style>
  <w:style w:type="character" w:customStyle="1" w:styleId="CharChar2">
    <w:name w:val="Char Char2"/>
    <w:basedOn w:val="DefaultParagraphFont"/>
    <w:uiPriority w:val="99"/>
    <w:rsid w:val="00382EFC"/>
    <w:rPr>
      <w:rFonts w:cs="Times New Roman"/>
      <w:lang w:val="en-US" w:eastAsia="en-US" w:bidi="ar-SA"/>
    </w:rPr>
  </w:style>
  <w:style w:type="character" w:customStyle="1" w:styleId="BodyTextIndent2CharCharCharCaracterCaracter">
    <w:name w:val="Body Text Indent 2 Char Char Char Caracter Caracter"/>
    <w:basedOn w:val="DefaultParagraphFont"/>
    <w:uiPriority w:val="99"/>
    <w:rsid w:val="00382EFC"/>
    <w:rPr>
      <w:rFonts w:cs="Times New Roman"/>
      <w:sz w:val="24"/>
      <w:szCs w:val="24"/>
      <w:lang w:val="ro-RO"/>
    </w:rPr>
  </w:style>
  <w:style w:type="character" w:styleId="HTMLTypewriter">
    <w:name w:val="HTML Typewriter"/>
    <w:basedOn w:val="DefaultParagraphFont"/>
    <w:uiPriority w:val="99"/>
    <w:rsid w:val="00382EFC"/>
    <w:rPr>
      <w:rFonts w:ascii="Courier New" w:hAnsi="Courier New" w:cs="Wingdings"/>
      <w:sz w:val="20"/>
      <w:szCs w:val="20"/>
    </w:rPr>
  </w:style>
  <w:style w:type="paragraph" w:customStyle="1" w:styleId="CharChar11">
    <w:name w:val="Char Char11"/>
    <w:basedOn w:val="Normal"/>
    <w:uiPriority w:val="99"/>
    <w:rsid w:val="00382EFC"/>
    <w:rPr>
      <w:lang w:val="pl-PL" w:eastAsia="pl-PL"/>
    </w:rPr>
  </w:style>
  <w:style w:type="paragraph" w:customStyle="1" w:styleId="CharChar1CaracterCaracter1">
    <w:name w:val="Char Char1 Caracter Caracter1"/>
    <w:basedOn w:val="Normal"/>
    <w:uiPriority w:val="99"/>
    <w:rsid w:val="00382EFC"/>
    <w:rPr>
      <w:lang w:val="pl-PL" w:eastAsia="pl-PL"/>
    </w:rPr>
  </w:style>
  <w:style w:type="character" w:customStyle="1" w:styleId="yshortcuts1">
    <w:name w:val="yshortcuts1"/>
    <w:basedOn w:val="DefaultParagraphFont"/>
    <w:uiPriority w:val="99"/>
    <w:rsid w:val="00382EFC"/>
    <w:rPr>
      <w:rFonts w:cs="Times New Roman"/>
      <w:color w:val="366388"/>
    </w:rPr>
  </w:style>
  <w:style w:type="character" w:customStyle="1" w:styleId="content">
    <w:name w:val="content"/>
    <w:basedOn w:val="DefaultParagraphFont"/>
    <w:uiPriority w:val="99"/>
    <w:rsid w:val="00382EFC"/>
    <w:rPr>
      <w:rFonts w:cs="Times New Roman"/>
    </w:rPr>
  </w:style>
  <w:style w:type="paragraph" w:customStyle="1" w:styleId="Level1">
    <w:name w:val="Level 1"/>
    <w:basedOn w:val="Normal"/>
    <w:uiPriority w:val="99"/>
    <w:rsid w:val="00382EFC"/>
    <w:pPr>
      <w:widowControl w:val="0"/>
    </w:pPr>
    <w:rPr>
      <w:szCs w:val="20"/>
      <w:lang w:val="ro-RO"/>
    </w:rPr>
  </w:style>
  <w:style w:type="paragraph" w:styleId="PlainText">
    <w:name w:val="Plain Text"/>
    <w:basedOn w:val="Normal"/>
    <w:link w:val="PlainTextChar"/>
    <w:uiPriority w:val="99"/>
    <w:rsid w:val="00382EFC"/>
    <w:rPr>
      <w:rFonts w:ascii="Courier New" w:hAnsi="Courier New"/>
      <w:sz w:val="20"/>
      <w:szCs w:val="20"/>
      <w:lang w:val="ro-RO"/>
    </w:rPr>
  </w:style>
  <w:style w:type="character" w:customStyle="1" w:styleId="PlainTextChar">
    <w:name w:val="Plain Text Char"/>
    <w:basedOn w:val="DefaultParagraphFont"/>
    <w:link w:val="PlainText"/>
    <w:uiPriority w:val="99"/>
    <w:locked/>
    <w:rsid w:val="00382EFC"/>
    <w:rPr>
      <w:rFonts w:ascii="Courier New" w:hAnsi="Courier New" w:cs="Times New Roman"/>
      <w:sz w:val="20"/>
      <w:szCs w:val="20"/>
      <w:lang w:val="ro-RO"/>
    </w:rPr>
  </w:style>
  <w:style w:type="paragraph" w:customStyle="1" w:styleId="Char22">
    <w:name w:val="Char22"/>
    <w:basedOn w:val="Normal"/>
    <w:uiPriority w:val="99"/>
    <w:rsid w:val="00382EFC"/>
    <w:rPr>
      <w:lang w:val="pl-PL" w:eastAsia="pl-PL"/>
    </w:rPr>
  </w:style>
  <w:style w:type="paragraph" w:customStyle="1" w:styleId="Paragraf1">
    <w:name w:val="Paragraf 1"/>
    <w:basedOn w:val="Normal"/>
    <w:uiPriority w:val="99"/>
    <w:rsid w:val="00382EFC"/>
    <w:pPr>
      <w:spacing w:after="80" w:line="288" w:lineRule="auto"/>
      <w:ind w:firstLine="720"/>
      <w:jc w:val="both"/>
    </w:pPr>
    <w:rPr>
      <w:szCs w:val="20"/>
      <w:lang w:val="en-GB" w:eastAsia="ro-RO"/>
    </w:rPr>
  </w:style>
  <w:style w:type="character" w:customStyle="1" w:styleId="googqs-tidbit-0">
    <w:name w:val="goog_qs-tidbit-0"/>
    <w:basedOn w:val="DefaultParagraphFont"/>
    <w:uiPriority w:val="99"/>
    <w:rsid w:val="00382EFC"/>
    <w:rPr>
      <w:rFonts w:cs="Times New Roman"/>
    </w:rPr>
  </w:style>
  <w:style w:type="paragraph" w:styleId="DocumentMap">
    <w:name w:val="Document Map"/>
    <w:basedOn w:val="Normal"/>
    <w:link w:val="DocumentMapChar"/>
    <w:uiPriority w:val="99"/>
    <w:rsid w:val="00382EFC"/>
    <w:pPr>
      <w:shd w:val="clear" w:color="auto" w:fill="000080"/>
    </w:pPr>
    <w:rPr>
      <w:rFonts w:ascii="Tahoma" w:hAnsi="Tahoma" w:cs="Tahoma"/>
      <w:sz w:val="20"/>
      <w:szCs w:val="20"/>
      <w:lang w:val="ro-RO"/>
    </w:rPr>
  </w:style>
  <w:style w:type="character" w:customStyle="1" w:styleId="DocumentMapChar">
    <w:name w:val="Document Map Char"/>
    <w:basedOn w:val="DefaultParagraphFont"/>
    <w:link w:val="DocumentMap"/>
    <w:uiPriority w:val="99"/>
    <w:locked/>
    <w:rsid w:val="00382EFC"/>
    <w:rPr>
      <w:rFonts w:ascii="Tahoma" w:hAnsi="Tahoma" w:cs="Tahoma"/>
      <w:sz w:val="20"/>
      <w:szCs w:val="20"/>
      <w:shd w:val="clear" w:color="auto" w:fill="000080"/>
      <w:lang w:val="ro-RO"/>
    </w:rPr>
  </w:style>
  <w:style w:type="paragraph" w:styleId="Caption">
    <w:name w:val="caption"/>
    <w:basedOn w:val="Normal"/>
    <w:next w:val="Normal"/>
    <w:uiPriority w:val="99"/>
    <w:qFormat/>
    <w:rsid w:val="00382EFC"/>
    <w:pPr>
      <w:spacing w:before="170" w:after="100" w:line="170" w:lineRule="atLeast"/>
    </w:pPr>
    <w:rPr>
      <w:rFonts w:ascii="Verdana" w:hAnsi="Verdana"/>
      <w:b/>
      <w:bCs/>
      <w:color w:val="009DE0"/>
      <w:sz w:val="15"/>
      <w:szCs w:val="20"/>
      <w:lang w:val="en-GB" w:eastAsia="da-DK"/>
    </w:rPr>
  </w:style>
  <w:style w:type="paragraph" w:styleId="ListBullet">
    <w:name w:val="List Bullet"/>
    <w:basedOn w:val="Normal"/>
    <w:uiPriority w:val="99"/>
    <w:rsid w:val="00382EFC"/>
    <w:pPr>
      <w:spacing w:line="240" w:lineRule="atLeast"/>
    </w:pPr>
    <w:rPr>
      <w:rFonts w:ascii="Verdana" w:hAnsi="Verdana"/>
      <w:sz w:val="18"/>
      <w:lang w:val="en-GB" w:eastAsia="da-DK"/>
    </w:rPr>
  </w:style>
  <w:style w:type="character" w:customStyle="1" w:styleId="apple-converted-space">
    <w:name w:val="apple-converted-space"/>
    <w:basedOn w:val="DefaultParagraphFont"/>
    <w:uiPriority w:val="99"/>
    <w:rsid w:val="00382EFC"/>
    <w:rPr>
      <w:rFonts w:cs="Times New Roman"/>
    </w:rPr>
  </w:style>
  <w:style w:type="character" w:customStyle="1" w:styleId="apple-style-span">
    <w:name w:val="apple-style-span"/>
    <w:basedOn w:val="DefaultParagraphFont"/>
    <w:uiPriority w:val="99"/>
    <w:rsid w:val="00382EFC"/>
    <w:rPr>
      <w:rFonts w:cs="Times New Roman"/>
    </w:rPr>
  </w:style>
  <w:style w:type="character" w:customStyle="1" w:styleId="Heading1Char1">
    <w:name w:val="Heading 1 Char1"/>
    <w:aliases w:val="Heading 1 Char Char,Heading 1 Char1 Char Char4,Heading 1 Char Char1 Char Char3"/>
    <w:basedOn w:val="DefaultParagraphFont"/>
    <w:uiPriority w:val="99"/>
    <w:locked/>
    <w:rsid w:val="000239DA"/>
    <w:rPr>
      <w:rFonts w:ascii="Cambria" w:hAnsi="Cambria" w:cs="Cambria"/>
      <w:b/>
      <w:bCs/>
      <w:kern w:val="32"/>
      <w:sz w:val="32"/>
      <w:szCs w:val="32"/>
      <w:lang w:val="en-GB" w:eastAsia="da-DK"/>
    </w:rPr>
  </w:style>
  <w:style w:type="character" w:customStyle="1" w:styleId="Heading2Char1">
    <w:name w:val="Heading 2 Char1"/>
    <w:aliases w:val="Char Char,Heading 2 Char Char,Heading 2 Char2 Char Char4,Char Char2 Char Char4,Heading 2 Char Char1 Char Char4,Char Char Char1 Char Char4,Heading 2 Char Char Char Char Char Char Char Char Char1 Char Char4"/>
    <w:basedOn w:val="DefaultParagraphFont"/>
    <w:uiPriority w:val="99"/>
    <w:semiHidden/>
    <w:locked/>
    <w:rsid w:val="000239DA"/>
    <w:rPr>
      <w:rFonts w:ascii="Cambria" w:hAnsi="Cambria" w:cs="Cambria"/>
      <w:b/>
      <w:bCs/>
      <w:i/>
      <w:iCs/>
      <w:sz w:val="28"/>
      <w:szCs w:val="28"/>
      <w:lang w:val="en-GB" w:eastAsia="da-DK"/>
    </w:rPr>
  </w:style>
  <w:style w:type="character" w:customStyle="1" w:styleId="Heading1Char2">
    <w:name w:val="Heading 1 Char2"/>
    <w:aliases w:val="Heading 1 Char1 Char Char1,Heading 1 Char Char1 Char Char1"/>
    <w:basedOn w:val="DefaultParagraphFont"/>
    <w:uiPriority w:val="99"/>
    <w:locked/>
    <w:rsid w:val="000239DA"/>
    <w:rPr>
      <w:rFonts w:ascii="Verdana" w:hAnsi="Verdana" w:cs="Verdana"/>
      <w:b/>
      <w:bCs/>
      <w:caps/>
      <w:color w:val="009DE0"/>
      <w:sz w:val="28"/>
      <w:szCs w:val="28"/>
      <w:lang w:val="en-GB" w:eastAsia="da-DK"/>
    </w:rPr>
  </w:style>
  <w:style w:type="character" w:customStyle="1" w:styleId="Heading2Char2">
    <w:name w:val="Heading 2 Char2"/>
    <w:aliases w:val="Char Char4,Heading 2 Char2 Char Char1,Char Char2 Char Char1,Heading 2 Char Char1 Char Char1,Char Char Char1 Char Char1,Heading 2 Char Char Char Char Char Char Char Char Char1 Char Char1,Heading 2 Char Char Char Char Char2,Cha Char1"/>
    <w:basedOn w:val="DefaultParagraphFont"/>
    <w:uiPriority w:val="99"/>
    <w:locked/>
    <w:rsid w:val="000239DA"/>
    <w:rPr>
      <w:rFonts w:ascii="Verdana" w:hAnsi="Verdana" w:cs="Verdana"/>
      <w:sz w:val="24"/>
      <w:szCs w:val="24"/>
      <w:lang w:val="pl-PL" w:eastAsia="pl-PL"/>
    </w:rPr>
  </w:style>
  <w:style w:type="character" w:customStyle="1" w:styleId="Heading3Char1">
    <w:name w:val="Heading 3 Char1"/>
    <w:aliases w:val="Heading 3 Char2 Char1,Heading 3 Char1 Char Char1,Heading 3 Char Char Char Char2,Heading 3 Char Char1 Char1,Heading 3 Char Char Char Char Char Char1,Heading 3 Char Char Char Char Char2,Heading 3 Char Char Char2"/>
    <w:basedOn w:val="DefaultParagraphFont"/>
    <w:uiPriority w:val="99"/>
    <w:locked/>
    <w:rsid w:val="000239DA"/>
    <w:rPr>
      <w:rFonts w:ascii="Verdana" w:hAnsi="Verdana" w:cs="Verdana"/>
      <w:b/>
      <w:bCs/>
      <w:sz w:val="18"/>
      <w:szCs w:val="18"/>
      <w:lang w:val="en-GB" w:eastAsia="da-DK"/>
    </w:rPr>
  </w:style>
  <w:style w:type="character" w:styleId="EndnoteReference">
    <w:name w:val="endnote reference"/>
    <w:basedOn w:val="DefaultParagraphFont"/>
    <w:uiPriority w:val="99"/>
    <w:semiHidden/>
    <w:rsid w:val="000239DA"/>
    <w:rPr>
      <w:rFonts w:ascii="Verdana" w:hAnsi="Verdana" w:cs="Verdana"/>
      <w:sz w:val="13"/>
      <w:szCs w:val="13"/>
      <w:vertAlign w:val="superscript"/>
    </w:rPr>
  </w:style>
  <w:style w:type="paragraph" w:styleId="EndnoteText">
    <w:name w:val="endnote text"/>
    <w:basedOn w:val="Normal"/>
    <w:link w:val="EndnoteTextChar"/>
    <w:uiPriority w:val="99"/>
    <w:semiHidden/>
    <w:rsid w:val="000239DA"/>
    <w:pPr>
      <w:spacing w:line="210" w:lineRule="atLeast"/>
    </w:pPr>
    <w:rPr>
      <w:rFonts w:ascii="Verdana" w:hAnsi="Verdana" w:cs="Verdana"/>
      <w:sz w:val="13"/>
      <w:szCs w:val="13"/>
      <w:lang w:val="en-GB" w:eastAsia="da-DK"/>
    </w:rPr>
  </w:style>
  <w:style w:type="character" w:customStyle="1" w:styleId="EndnoteTextChar">
    <w:name w:val="Endnote Text Char"/>
    <w:basedOn w:val="DefaultParagraphFont"/>
    <w:link w:val="EndnoteText"/>
    <w:uiPriority w:val="99"/>
    <w:semiHidden/>
    <w:locked/>
    <w:rsid w:val="000239DA"/>
    <w:rPr>
      <w:rFonts w:ascii="Verdana" w:hAnsi="Verdana" w:cs="Verdana"/>
      <w:sz w:val="13"/>
      <w:szCs w:val="13"/>
      <w:lang w:val="en-GB" w:eastAsia="da-DK"/>
    </w:rPr>
  </w:style>
  <w:style w:type="character" w:styleId="HTMLAcronym">
    <w:name w:val="HTML Acronym"/>
    <w:basedOn w:val="DefaultParagraphFont"/>
    <w:uiPriority w:val="99"/>
    <w:semiHidden/>
    <w:rsid w:val="000239DA"/>
    <w:rPr>
      <w:rFonts w:cs="Times New Roman"/>
    </w:rPr>
  </w:style>
  <w:style w:type="paragraph" w:styleId="HTMLAddress">
    <w:name w:val="HTML Address"/>
    <w:basedOn w:val="Normal"/>
    <w:link w:val="HTMLAddressChar"/>
    <w:uiPriority w:val="99"/>
    <w:semiHidden/>
    <w:rsid w:val="000239DA"/>
    <w:pPr>
      <w:spacing w:line="240" w:lineRule="atLeast"/>
    </w:pPr>
    <w:rPr>
      <w:rFonts w:ascii="Verdana" w:hAnsi="Verdana" w:cs="Verdana"/>
      <w:i/>
      <w:iCs/>
      <w:sz w:val="18"/>
      <w:szCs w:val="18"/>
      <w:lang w:val="en-GB" w:eastAsia="da-DK"/>
    </w:rPr>
  </w:style>
  <w:style w:type="character" w:customStyle="1" w:styleId="HTMLAddressChar">
    <w:name w:val="HTML Address Char"/>
    <w:basedOn w:val="DefaultParagraphFont"/>
    <w:link w:val="HTMLAddress"/>
    <w:uiPriority w:val="99"/>
    <w:semiHidden/>
    <w:locked/>
    <w:rsid w:val="000239DA"/>
    <w:rPr>
      <w:rFonts w:ascii="Verdana" w:hAnsi="Verdana" w:cs="Verdana"/>
      <w:i/>
      <w:iCs/>
      <w:sz w:val="18"/>
      <w:szCs w:val="18"/>
      <w:lang w:val="en-GB" w:eastAsia="da-DK"/>
    </w:rPr>
  </w:style>
  <w:style w:type="character" w:styleId="HTMLCite">
    <w:name w:val="HTML Cite"/>
    <w:basedOn w:val="DefaultParagraphFont"/>
    <w:uiPriority w:val="99"/>
    <w:semiHidden/>
    <w:rsid w:val="000239DA"/>
    <w:rPr>
      <w:rFonts w:cs="Times New Roman"/>
      <w:i/>
      <w:iCs/>
    </w:rPr>
  </w:style>
  <w:style w:type="character" w:styleId="HTMLCode">
    <w:name w:val="HTML Code"/>
    <w:basedOn w:val="DefaultParagraphFont"/>
    <w:uiPriority w:val="99"/>
    <w:semiHidden/>
    <w:rsid w:val="000239DA"/>
    <w:rPr>
      <w:rFonts w:ascii="Courier New" w:hAnsi="Courier New" w:cs="Courier New"/>
      <w:sz w:val="20"/>
      <w:szCs w:val="20"/>
    </w:rPr>
  </w:style>
  <w:style w:type="character" w:styleId="HTMLDefinition">
    <w:name w:val="HTML Definition"/>
    <w:basedOn w:val="DefaultParagraphFont"/>
    <w:uiPriority w:val="99"/>
    <w:semiHidden/>
    <w:rsid w:val="000239DA"/>
    <w:rPr>
      <w:rFonts w:cs="Times New Roman"/>
      <w:i/>
      <w:iCs/>
    </w:rPr>
  </w:style>
  <w:style w:type="character" w:styleId="HTMLKeyboard">
    <w:name w:val="HTML Keyboard"/>
    <w:basedOn w:val="DefaultParagraphFont"/>
    <w:uiPriority w:val="99"/>
    <w:semiHidden/>
    <w:rsid w:val="000239DA"/>
    <w:rPr>
      <w:rFonts w:ascii="Courier New" w:hAnsi="Courier New" w:cs="Courier New"/>
      <w:sz w:val="20"/>
      <w:szCs w:val="20"/>
    </w:rPr>
  </w:style>
  <w:style w:type="paragraph" w:styleId="HTMLPreformatted">
    <w:name w:val="HTML Preformatted"/>
    <w:basedOn w:val="Normal"/>
    <w:link w:val="HTMLPreformattedChar"/>
    <w:uiPriority w:val="99"/>
    <w:rsid w:val="000239DA"/>
    <w:pPr>
      <w:spacing w:line="240" w:lineRule="atLeast"/>
    </w:pPr>
    <w:rPr>
      <w:rFonts w:ascii="Courier New" w:hAnsi="Courier New" w:cs="Courier New"/>
      <w:sz w:val="20"/>
      <w:szCs w:val="20"/>
      <w:lang w:val="en-GB" w:eastAsia="da-DK"/>
    </w:rPr>
  </w:style>
  <w:style w:type="character" w:customStyle="1" w:styleId="HTMLPreformattedChar">
    <w:name w:val="HTML Preformatted Char"/>
    <w:basedOn w:val="DefaultParagraphFont"/>
    <w:link w:val="HTMLPreformatted"/>
    <w:uiPriority w:val="99"/>
    <w:locked/>
    <w:rsid w:val="000239DA"/>
    <w:rPr>
      <w:rFonts w:ascii="Courier New" w:hAnsi="Courier New" w:cs="Courier New"/>
      <w:sz w:val="20"/>
      <w:szCs w:val="20"/>
      <w:lang w:val="en-GB" w:eastAsia="da-DK"/>
    </w:rPr>
  </w:style>
  <w:style w:type="character" w:styleId="HTMLSample">
    <w:name w:val="HTML Sample"/>
    <w:basedOn w:val="DefaultParagraphFont"/>
    <w:uiPriority w:val="99"/>
    <w:semiHidden/>
    <w:rsid w:val="000239DA"/>
    <w:rPr>
      <w:rFonts w:ascii="Courier New" w:hAnsi="Courier New" w:cs="Courier New"/>
    </w:rPr>
  </w:style>
  <w:style w:type="character" w:styleId="HTMLVariable">
    <w:name w:val="HTML Variable"/>
    <w:basedOn w:val="DefaultParagraphFont"/>
    <w:uiPriority w:val="99"/>
    <w:semiHidden/>
    <w:rsid w:val="000239DA"/>
    <w:rPr>
      <w:rFonts w:cs="Times New Roman"/>
      <w:i/>
      <w:iCs/>
    </w:rPr>
  </w:style>
  <w:style w:type="character" w:styleId="LineNumber">
    <w:name w:val="line number"/>
    <w:basedOn w:val="DefaultParagraphFont"/>
    <w:uiPriority w:val="99"/>
    <w:semiHidden/>
    <w:rsid w:val="000239DA"/>
    <w:rPr>
      <w:rFonts w:cs="Times New Roman"/>
    </w:rPr>
  </w:style>
  <w:style w:type="paragraph" w:styleId="List">
    <w:name w:val="List"/>
    <w:basedOn w:val="Normal"/>
    <w:uiPriority w:val="99"/>
    <w:semiHidden/>
    <w:rsid w:val="000239DA"/>
    <w:pPr>
      <w:spacing w:line="240" w:lineRule="atLeast"/>
      <w:ind w:left="283" w:hanging="283"/>
    </w:pPr>
    <w:rPr>
      <w:rFonts w:ascii="Verdana" w:hAnsi="Verdana" w:cs="Verdana"/>
      <w:sz w:val="18"/>
      <w:szCs w:val="18"/>
      <w:lang w:val="en-GB" w:eastAsia="da-DK"/>
    </w:rPr>
  </w:style>
  <w:style w:type="paragraph" w:styleId="List2">
    <w:name w:val="List 2"/>
    <w:basedOn w:val="Normal"/>
    <w:uiPriority w:val="99"/>
    <w:semiHidden/>
    <w:rsid w:val="000239DA"/>
    <w:pPr>
      <w:spacing w:line="240" w:lineRule="atLeast"/>
      <w:ind w:left="566" w:hanging="283"/>
    </w:pPr>
    <w:rPr>
      <w:rFonts w:ascii="Verdana" w:hAnsi="Verdana" w:cs="Verdana"/>
      <w:sz w:val="18"/>
      <w:szCs w:val="18"/>
      <w:lang w:val="en-GB" w:eastAsia="da-DK"/>
    </w:rPr>
  </w:style>
  <w:style w:type="paragraph" w:styleId="List3">
    <w:name w:val="List 3"/>
    <w:basedOn w:val="Normal"/>
    <w:uiPriority w:val="99"/>
    <w:semiHidden/>
    <w:rsid w:val="000239DA"/>
    <w:pPr>
      <w:spacing w:line="240" w:lineRule="atLeast"/>
      <w:ind w:left="849" w:hanging="283"/>
    </w:pPr>
    <w:rPr>
      <w:rFonts w:ascii="Verdana" w:hAnsi="Verdana" w:cs="Verdana"/>
      <w:sz w:val="18"/>
      <w:szCs w:val="18"/>
      <w:lang w:val="en-GB" w:eastAsia="da-DK"/>
    </w:rPr>
  </w:style>
  <w:style w:type="paragraph" w:styleId="List4">
    <w:name w:val="List 4"/>
    <w:basedOn w:val="Normal"/>
    <w:uiPriority w:val="99"/>
    <w:semiHidden/>
    <w:rsid w:val="000239DA"/>
    <w:pPr>
      <w:spacing w:line="240" w:lineRule="atLeast"/>
      <w:ind w:left="1132" w:hanging="283"/>
    </w:pPr>
    <w:rPr>
      <w:rFonts w:ascii="Verdana" w:hAnsi="Verdana" w:cs="Verdana"/>
      <w:sz w:val="18"/>
      <w:szCs w:val="18"/>
      <w:lang w:val="en-GB" w:eastAsia="da-DK"/>
    </w:rPr>
  </w:style>
  <w:style w:type="paragraph" w:styleId="List5">
    <w:name w:val="List 5"/>
    <w:basedOn w:val="Normal"/>
    <w:uiPriority w:val="99"/>
    <w:semiHidden/>
    <w:rsid w:val="000239DA"/>
    <w:pPr>
      <w:spacing w:line="240" w:lineRule="atLeast"/>
      <w:ind w:left="1415" w:hanging="283"/>
    </w:pPr>
    <w:rPr>
      <w:rFonts w:ascii="Verdana" w:hAnsi="Verdana" w:cs="Verdana"/>
      <w:sz w:val="18"/>
      <w:szCs w:val="18"/>
      <w:lang w:val="en-GB" w:eastAsia="da-DK"/>
    </w:rPr>
  </w:style>
  <w:style w:type="paragraph" w:styleId="ListBullet2">
    <w:name w:val="List Bullet 2"/>
    <w:basedOn w:val="Normal"/>
    <w:uiPriority w:val="99"/>
    <w:semiHidden/>
    <w:rsid w:val="000239DA"/>
    <w:pPr>
      <w:numPr>
        <w:numId w:val="3"/>
      </w:numPr>
      <w:tabs>
        <w:tab w:val="clear" w:pos="1080"/>
        <w:tab w:val="num" w:pos="643"/>
      </w:tabs>
      <w:spacing w:line="240" w:lineRule="atLeast"/>
      <w:ind w:left="643"/>
    </w:pPr>
    <w:rPr>
      <w:rFonts w:ascii="Verdana" w:hAnsi="Verdana" w:cs="Verdana"/>
      <w:sz w:val="18"/>
      <w:szCs w:val="18"/>
      <w:lang w:val="en-GB" w:eastAsia="da-DK"/>
    </w:rPr>
  </w:style>
  <w:style w:type="paragraph" w:styleId="ListBullet3">
    <w:name w:val="List Bullet 3"/>
    <w:basedOn w:val="Normal"/>
    <w:uiPriority w:val="99"/>
    <w:semiHidden/>
    <w:rsid w:val="000239DA"/>
    <w:pPr>
      <w:numPr>
        <w:numId w:val="4"/>
      </w:numPr>
      <w:tabs>
        <w:tab w:val="clear" w:pos="1440"/>
        <w:tab w:val="num" w:pos="926"/>
      </w:tabs>
      <w:spacing w:line="240" w:lineRule="atLeast"/>
      <w:ind w:left="926"/>
    </w:pPr>
    <w:rPr>
      <w:rFonts w:ascii="Verdana" w:hAnsi="Verdana" w:cs="Verdana"/>
      <w:sz w:val="18"/>
      <w:szCs w:val="18"/>
      <w:lang w:val="en-GB" w:eastAsia="da-DK"/>
    </w:rPr>
  </w:style>
  <w:style w:type="paragraph" w:styleId="ListBullet4">
    <w:name w:val="List Bullet 4"/>
    <w:basedOn w:val="Normal"/>
    <w:uiPriority w:val="99"/>
    <w:semiHidden/>
    <w:rsid w:val="000239DA"/>
    <w:pPr>
      <w:numPr>
        <w:numId w:val="5"/>
      </w:numPr>
      <w:tabs>
        <w:tab w:val="clear" w:pos="1800"/>
        <w:tab w:val="num" w:pos="1209"/>
      </w:tabs>
      <w:spacing w:line="240" w:lineRule="atLeast"/>
      <w:ind w:left="1209"/>
    </w:pPr>
    <w:rPr>
      <w:rFonts w:ascii="Verdana" w:hAnsi="Verdana" w:cs="Verdana"/>
      <w:sz w:val="18"/>
      <w:szCs w:val="18"/>
      <w:lang w:val="en-GB" w:eastAsia="da-DK"/>
    </w:rPr>
  </w:style>
  <w:style w:type="paragraph" w:styleId="ListBullet5">
    <w:name w:val="List Bullet 5"/>
    <w:basedOn w:val="Normal"/>
    <w:uiPriority w:val="99"/>
    <w:semiHidden/>
    <w:rsid w:val="000239DA"/>
    <w:pPr>
      <w:numPr>
        <w:numId w:val="6"/>
      </w:numPr>
      <w:tabs>
        <w:tab w:val="clear" w:pos="360"/>
        <w:tab w:val="num" w:pos="1492"/>
      </w:tabs>
      <w:spacing w:line="240" w:lineRule="atLeast"/>
      <w:ind w:left="1492"/>
    </w:pPr>
    <w:rPr>
      <w:rFonts w:ascii="Verdana" w:hAnsi="Verdana" w:cs="Verdana"/>
      <w:sz w:val="18"/>
      <w:szCs w:val="18"/>
      <w:lang w:val="en-GB" w:eastAsia="da-DK"/>
    </w:rPr>
  </w:style>
  <w:style w:type="paragraph" w:styleId="ListContinue">
    <w:name w:val="List Continue"/>
    <w:basedOn w:val="Normal"/>
    <w:uiPriority w:val="99"/>
    <w:semiHidden/>
    <w:rsid w:val="000239DA"/>
    <w:pPr>
      <w:spacing w:after="120" w:line="240" w:lineRule="atLeast"/>
      <w:ind w:left="283"/>
    </w:pPr>
    <w:rPr>
      <w:rFonts w:ascii="Verdana" w:hAnsi="Verdana" w:cs="Verdana"/>
      <w:sz w:val="18"/>
      <w:szCs w:val="18"/>
      <w:lang w:val="en-GB" w:eastAsia="da-DK"/>
    </w:rPr>
  </w:style>
  <w:style w:type="paragraph" w:styleId="ListContinue2">
    <w:name w:val="List Continue 2"/>
    <w:basedOn w:val="Normal"/>
    <w:uiPriority w:val="99"/>
    <w:semiHidden/>
    <w:rsid w:val="000239DA"/>
    <w:pPr>
      <w:spacing w:after="120" w:line="240" w:lineRule="atLeast"/>
      <w:ind w:left="566"/>
    </w:pPr>
    <w:rPr>
      <w:rFonts w:ascii="Verdana" w:hAnsi="Verdana" w:cs="Verdana"/>
      <w:sz w:val="18"/>
      <w:szCs w:val="18"/>
      <w:lang w:val="en-GB" w:eastAsia="da-DK"/>
    </w:rPr>
  </w:style>
  <w:style w:type="paragraph" w:styleId="ListContinue3">
    <w:name w:val="List Continue 3"/>
    <w:basedOn w:val="Normal"/>
    <w:uiPriority w:val="99"/>
    <w:semiHidden/>
    <w:rsid w:val="000239DA"/>
    <w:pPr>
      <w:spacing w:after="120" w:line="240" w:lineRule="atLeast"/>
      <w:ind w:left="849"/>
    </w:pPr>
    <w:rPr>
      <w:rFonts w:ascii="Verdana" w:hAnsi="Verdana" w:cs="Verdana"/>
      <w:sz w:val="18"/>
      <w:szCs w:val="18"/>
      <w:lang w:val="en-GB" w:eastAsia="da-DK"/>
    </w:rPr>
  </w:style>
  <w:style w:type="paragraph" w:styleId="ListContinue4">
    <w:name w:val="List Continue 4"/>
    <w:basedOn w:val="Normal"/>
    <w:uiPriority w:val="99"/>
    <w:semiHidden/>
    <w:rsid w:val="000239DA"/>
    <w:pPr>
      <w:spacing w:after="120" w:line="240" w:lineRule="atLeast"/>
      <w:ind w:left="1132"/>
    </w:pPr>
    <w:rPr>
      <w:rFonts w:ascii="Verdana" w:hAnsi="Verdana" w:cs="Verdana"/>
      <w:sz w:val="18"/>
      <w:szCs w:val="18"/>
      <w:lang w:val="en-GB" w:eastAsia="da-DK"/>
    </w:rPr>
  </w:style>
  <w:style w:type="paragraph" w:styleId="ListContinue5">
    <w:name w:val="List Continue 5"/>
    <w:basedOn w:val="Normal"/>
    <w:uiPriority w:val="99"/>
    <w:semiHidden/>
    <w:rsid w:val="000239DA"/>
    <w:pPr>
      <w:spacing w:after="120" w:line="240" w:lineRule="atLeast"/>
      <w:ind w:left="1415"/>
    </w:pPr>
    <w:rPr>
      <w:rFonts w:ascii="Verdana" w:hAnsi="Verdana" w:cs="Verdana"/>
      <w:sz w:val="18"/>
      <w:szCs w:val="18"/>
      <w:lang w:val="en-GB" w:eastAsia="da-DK"/>
    </w:rPr>
  </w:style>
  <w:style w:type="paragraph" w:styleId="ListNumber">
    <w:name w:val="List Number"/>
    <w:basedOn w:val="Normal"/>
    <w:uiPriority w:val="99"/>
    <w:rsid w:val="000239DA"/>
    <w:pPr>
      <w:numPr>
        <w:numId w:val="7"/>
      </w:numPr>
      <w:tabs>
        <w:tab w:val="clear" w:pos="720"/>
        <w:tab w:val="num" w:pos="360"/>
      </w:tabs>
      <w:spacing w:line="240" w:lineRule="atLeast"/>
      <w:ind w:left="360"/>
    </w:pPr>
    <w:rPr>
      <w:rFonts w:ascii="Verdana" w:hAnsi="Verdana" w:cs="Verdana"/>
      <w:sz w:val="18"/>
      <w:szCs w:val="18"/>
      <w:lang w:val="en-GB" w:eastAsia="da-DK"/>
    </w:rPr>
  </w:style>
  <w:style w:type="paragraph" w:styleId="ListNumber2">
    <w:name w:val="List Number 2"/>
    <w:basedOn w:val="Normal"/>
    <w:uiPriority w:val="99"/>
    <w:semiHidden/>
    <w:rsid w:val="000239DA"/>
    <w:pPr>
      <w:numPr>
        <w:numId w:val="8"/>
      </w:numPr>
      <w:tabs>
        <w:tab w:val="clear" w:pos="1080"/>
        <w:tab w:val="num" w:pos="360"/>
      </w:tabs>
      <w:spacing w:line="240" w:lineRule="atLeast"/>
      <w:ind w:left="0" w:firstLine="0"/>
    </w:pPr>
    <w:rPr>
      <w:rFonts w:ascii="Verdana" w:hAnsi="Verdana" w:cs="Verdana"/>
      <w:sz w:val="18"/>
      <w:szCs w:val="18"/>
      <w:lang w:val="en-GB" w:eastAsia="da-DK"/>
    </w:rPr>
  </w:style>
  <w:style w:type="paragraph" w:styleId="ListNumber3">
    <w:name w:val="List Number 3"/>
    <w:basedOn w:val="Normal"/>
    <w:uiPriority w:val="99"/>
    <w:semiHidden/>
    <w:rsid w:val="000239DA"/>
    <w:pPr>
      <w:numPr>
        <w:numId w:val="9"/>
      </w:numPr>
      <w:tabs>
        <w:tab w:val="clear" w:pos="1440"/>
        <w:tab w:val="num" w:pos="926"/>
      </w:tabs>
      <w:spacing w:line="240" w:lineRule="atLeast"/>
      <w:ind w:left="926"/>
    </w:pPr>
    <w:rPr>
      <w:rFonts w:ascii="Verdana" w:hAnsi="Verdana" w:cs="Verdana"/>
      <w:sz w:val="18"/>
      <w:szCs w:val="18"/>
      <w:lang w:val="en-GB" w:eastAsia="da-DK"/>
    </w:rPr>
  </w:style>
  <w:style w:type="paragraph" w:styleId="ListNumber4">
    <w:name w:val="List Number 4"/>
    <w:basedOn w:val="Normal"/>
    <w:uiPriority w:val="99"/>
    <w:semiHidden/>
    <w:rsid w:val="000239DA"/>
    <w:pPr>
      <w:numPr>
        <w:numId w:val="10"/>
      </w:numPr>
      <w:tabs>
        <w:tab w:val="clear" w:pos="1800"/>
        <w:tab w:val="num" w:pos="1209"/>
      </w:tabs>
      <w:spacing w:line="240" w:lineRule="atLeast"/>
      <w:ind w:left="1209"/>
    </w:pPr>
    <w:rPr>
      <w:rFonts w:ascii="Verdana" w:hAnsi="Verdana" w:cs="Verdana"/>
      <w:sz w:val="18"/>
      <w:szCs w:val="18"/>
      <w:lang w:val="en-GB" w:eastAsia="da-DK"/>
    </w:rPr>
  </w:style>
  <w:style w:type="paragraph" w:styleId="ListNumber5">
    <w:name w:val="List Number 5"/>
    <w:basedOn w:val="Normal"/>
    <w:uiPriority w:val="99"/>
    <w:semiHidden/>
    <w:rsid w:val="000239DA"/>
    <w:pPr>
      <w:numPr>
        <w:numId w:val="11"/>
      </w:numPr>
      <w:tabs>
        <w:tab w:val="clear" w:pos="1080"/>
        <w:tab w:val="num" w:pos="1492"/>
      </w:tabs>
      <w:spacing w:line="240" w:lineRule="atLeast"/>
      <w:ind w:left="1492" w:hanging="360"/>
    </w:pPr>
    <w:rPr>
      <w:rFonts w:ascii="Verdana" w:hAnsi="Verdana" w:cs="Verdana"/>
      <w:sz w:val="18"/>
      <w:szCs w:val="18"/>
      <w:lang w:val="en-GB" w:eastAsia="da-DK"/>
    </w:rPr>
  </w:style>
  <w:style w:type="paragraph" w:styleId="MessageHeader">
    <w:name w:val="Message Header"/>
    <w:basedOn w:val="Normal"/>
    <w:link w:val="MessageHeaderChar"/>
    <w:uiPriority w:val="99"/>
    <w:semiHidden/>
    <w:rsid w:val="000239DA"/>
    <w:pPr>
      <w:pBdr>
        <w:top w:val="single" w:sz="6" w:space="1" w:color="auto"/>
        <w:left w:val="single" w:sz="6" w:space="1" w:color="auto"/>
        <w:bottom w:val="single" w:sz="6" w:space="1" w:color="auto"/>
        <w:right w:val="single" w:sz="6" w:space="1" w:color="auto"/>
      </w:pBdr>
      <w:shd w:val="pct20" w:color="auto" w:fill="auto"/>
      <w:spacing w:line="240" w:lineRule="atLeast"/>
      <w:ind w:left="1134" w:hanging="1134"/>
    </w:pPr>
    <w:rPr>
      <w:rFonts w:ascii="Arial" w:hAnsi="Arial" w:cs="Arial"/>
      <w:lang w:val="en-GB" w:eastAsia="da-DK"/>
    </w:rPr>
  </w:style>
  <w:style w:type="character" w:customStyle="1" w:styleId="MessageHeaderChar">
    <w:name w:val="Message Header Char"/>
    <w:basedOn w:val="DefaultParagraphFont"/>
    <w:link w:val="MessageHeader"/>
    <w:uiPriority w:val="99"/>
    <w:semiHidden/>
    <w:locked/>
    <w:rsid w:val="000239DA"/>
    <w:rPr>
      <w:rFonts w:ascii="Arial" w:hAnsi="Arial" w:cs="Arial"/>
      <w:sz w:val="24"/>
      <w:szCs w:val="24"/>
      <w:shd w:val="pct20" w:color="auto" w:fill="auto"/>
      <w:lang w:val="en-GB" w:eastAsia="da-DK"/>
    </w:rPr>
  </w:style>
  <w:style w:type="paragraph" w:styleId="NormalIndent">
    <w:name w:val="Normal Indent"/>
    <w:basedOn w:val="Normal"/>
    <w:uiPriority w:val="99"/>
    <w:semiHidden/>
    <w:rsid w:val="000239DA"/>
    <w:pPr>
      <w:spacing w:line="240" w:lineRule="atLeast"/>
      <w:ind w:left="1304"/>
    </w:pPr>
    <w:rPr>
      <w:rFonts w:ascii="Verdana" w:hAnsi="Verdana" w:cs="Verdana"/>
      <w:sz w:val="18"/>
      <w:szCs w:val="18"/>
      <w:lang w:val="en-GB" w:eastAsia="da-DK"/>
    </w:rPr>
  </w:style>
  <w:style w:type="paragraph" w:styleId="NoteHeading">
    <w:name w:val="Note Heading"/>
    <w:basedOn w:val="Normal"/>
    <w:next w:val="Normal"/>
    <w:link w:val="NoteHeadingChar"/>
    <w:uiPriority w:val="99"/>
    <w:semiHidden/>
    <w:rsid w:val="000239DA"/>
    <w:pPr>
      <w:spacing w:line="240" w:lineRule="atLeast"/>
    </w:pPr>
    <w:rPr>
      <w:rFonts w:ascii="Verdana" w:hAnsi="Verdana" w:cs="Verdana"/>
      <w:sz w:val="18"/>
      <w:szCs w:val="18"/>
      <w:lang w:val="en-GB" w:eastAsia="da-DK"/>
    </w:rPr>
  </w:style>
  <w:style w:type="character" w:customStyle="1" w:styleId="NoteHeadingChar">
    <w:name w:val="Note Heading Char"/>
    <w:basedOn w:val="DefaultParagraphFont"/>
    <w:link w:val="NoteHeading"/>
    <w:uiPriority w:val="99"/>
    <w:semiHidden/>
    <w:locked/>
    <w:rsid w:val="000239DA"/>
    <w:rPr>
      <w:rFonts w:ascii="Verdana" w:hAnsi="Verdana" w:cs="Verdana"/>
      <w:sz w:val="18"/>
      <w:szCs w:val="18"/>
      <w:lang w:val="en-GB" w:eastAsia="da-DK"/>
    </w:rPr>
  </w:style>
  <w:style w:type="paragraph" w:styleId="Salutation">
    <w:name w:val="Salutation"/>
    <w:basedOn w:val="Normal"/>
    <w:next w:val="Normal"/>
    <w:link w:val="SalutationChar"/>
    <w:uiPriority w:val="99"/>
    <w:semiHidden/>
    <w:rsid w:val="000239DA"/>
    <w:pPr>
      <w:spacing w:line="240" w:lineRule="atLeast"/>
    </w:pPr>
    <w:rPr>
      <w:rFonts w:ascii="Verdana" w:hAnsi="Verdana" w:cs="Verdana"/>
      <w:sz w:val="18"/>
      <w:szCs w:val="18"/>
      <w:lang w:val="en-GB" w:eastAsia="da-DK"/>
    </w:rPr>
  </w:style>
  <w:style w:type="character" w:customStyle="1" w:styleId="SalutationChar">
    <w:name w:val="Salutation Char"/>
    <w:basedOn w:val="DefaultParagraphFont"/>
    <w:link w:val="Salutation"/>
    <w:uiPriority w:val="99"/>
    <w:semiHidden/>
    <w:locked/>
    <w:rsid w:val="000239DA"/>
    <w:rPr>
      <w:rFonts w:ascii="Verdana" w:hAnsi="Verdana" w:cs="Verdana"/>
      <w:sz w:val="18"/>
      <w:szCs w:val="18"/>
      <w:lang w:val="en-GB" w:eastAsia="da-DK"/>
    </w:rPr>
  </w:style>
  <w:style w:type="paragraph" w:styleId="Signature">
    <w:name w:val="Signature"/>
    <w:basedOn w:val="Normal"/>
    <w:link w:val="SignatureChar"/>
    <w:uiPriority w:val="99"/>
    <w:semiHidden/>
    <w:rsid w:val="000239DA"/>
    <w:pPr>
      <w:spacing w:line="240" w:lineRule="atLeast"/>
      <w:ind w:left="4252"/>
    </w:pPr>
    <w:rPr>
      <w:rFonts w:ascii="Verdana" w:hAnsi="Verdana" w:cs="Verdana"/>
      <w:sz w:val="18"/>
      <w:szCs w:val="18"/>
      <w:lang w:val="en-GB" w:eastAsia="da-DK"/>
    </w:rPr>
  </w:style>
  <w:style w:type="character" w:customStyle="1" w:styleId="SignatureChar">
    <w:name w:val="Signature Char"/>
    <w:basedOn w:val="DefaultParagraphFont"/>
    <w:link w:val="Signature"/>
    <w:uiPriority w:val="99"/>
    <w:semiHidden/>
    <w:locked/>
    <w:rsid w:val="000239DA"/>
    <w:rPr>
      <w:rFonts w:ascii="Verdana" w:hAnsi="Verdana" w:cs="Verdana"/>
      <w:sz w:val="18"/>
      <w:szCs w:val="18"/>
      <w:lang w:val="en-GB" w:eastAsia="da-DK"/>
    </w:rPr>
  </w:style>
  <w:style w:type="paragraph" w:styleId="Subtitle">
    <w:name w:val="Subtitle"/>
    <w:basedOn w:val="Normal"/>
    <w:link w:val="SubtitleChar"/>
    <w:uiPriority w:val="99"/>
    <w:qFormat/>
    <w:rsid w:val="000239DA"/>
    <w:pPr>
      <w:spacing w:after="60" w:line="240" w:lineRule="atLeast"/>
      <w:jc w:val="center"/>
    </w:pPr>
    <w:rPr>
      <w:rFonts w:ascii="Arial" w:hAnsi="Arial" w:cs="Arial"/>
      <w:lang w:val="en-GB" w:eastAsia="da-DK"/>
    </w:rPr>
  </w:style>
  <w:style w:type="character" w:customStyle="1" w:styleId="SubtitleChar">
    <w:name w:val="Subtitle Char"/>
    <w:basedOn w:val="DefaultParagraphFont"/>
    <w:link w:val="Subtitle"/>
    <w:uiPriority w:val="99"/>
    <w:locked/>
    <w:rsid w:val="000239DA"/>
    <w:rPr>
      <w:rFonts w:ascii="Arial" w:hAnsi="Arial" w:cs="Arial"/>
      <w:sz w:val="24"/>
      <w:szCs w:val="24"/>
      <w:lang w:val="en-GB" w:eastAsia="da-DK"/>
    </w:rPr>
  </w:style>
  <w:style w:type="table" w:styleId="Table3Deffects1">
    <w:name w:val="Table 3D effects 1"/>
    <w:basedOn w:val="TableNormal"/>
    <w:uiPriority w:val="99"/>
    <w:semiHidden/>
    <w:rsid w:val="000239DA"/>
    <w:pPr>
      <w:spacing w:line="260" w:lineRule="atLeast"/>
    </w:pPr>
    <w:rPr>
      <w:rFonts w:ascii="Verdana" w:eastAsia="Times New Roman" w:hAnsi="Verdana" w:cs="Verdana"/>
      <w:sz w:val="20"/>
      <w:szCs w:val="20"/>
    </w:rPr>
    <w:tblPr>
      <w:tblInd w:w="0" w:type="dxa"/>
      <w:tblCellMar>
        <w:top w:w="0" w:type="dxa"/>
        <w:left w:w="108" w:type="dxa"/>
        <w:bottom w:w="0" w:type="dxa"/>
        <w:right w:w="108" w:type="dxa"/>
      </w:tblCellMar>
    </w:tblPr>
    <w:tcPr>
      <w:shd w:val="solid" w:color="C0C0C0" w:fill="FFFFFF"/>
    </w:tcPr>
    <w:tblStylePr w:type="firstRow">
      <w:rPr>
        <w:rFonts w:cs="Verdana"/>
        <w:b/>
        <w:bCs/>
        <w:color w:val="800080"/>
      </w:rPr>
      <w:tblPr/>
      <w:tcPr>
        <w:tcBorders>
          <w:bottom w:val="single" w:sz="6" w:space="0" w:color="808080"/>
          <w:tl2br w:val="none" w:sz="0" w:space="0" w:color="auto"/>
          <w:tr2bl w:val="none" w:sz="0" w:space="0" w:color="auto"/>
        </w:tcBorders>
      </w:tcPr>
    </w:tblStylePr>
    <w:tblStylePr w:type="lastRow">
      <w:rPr>
        <w:rFonts w:cs="Verdana"/>
      </w:rPr>
      <w:tblPr/>
      <w:tcPr>
        <w:tcBorders>
          <w:top w:val="single" w:sz="6" w:space="0" w:color="FFFFFF"/>
          <w:tl2br w:val="none" w:sz="0" w:space="0" w:color="auto"/>
          <w:tr2bl w:val="none" w:sz="0" w:space="0" w:color="auto"/>
        </w:tcBorders>
      </w:tcPr>
    </w:tblStylePr>
    <w:tblStylePr w:type="firstCol">
      <w:rPr>
        <w:rFonts w:cs="Verdana"/>
        <w:b/>
        <w:bCs/>
      </w:rPr>
      <w:tblPr/>
      <w:tcPr>
        <w:tcBorders>
          <w:right w:val="single" w:sz="6" w:space="0" w:color="808080"/>
          <w:tl2br w:val="none" w:sz="0" w:space="0" w:color="auto"/>
          <w:tr2bl w:val="none" w:sz="0" w:space="0" w:color="auto"/>
        </w:tcBorders>
      </w:tcPr>
    </w:tblStylePr>
    <w:tblStylePr w:type="lastCol">
      <w:rPr>
        <w:rFonts w:cs="Verdana"/>
      </w:rPr>
      <w:tblPr/>
      <w:tcPr>
        <w:tcBorders>
          <w:left w:val="single" w:sz="6" w:space="0" w:color="FFFFFF"/>
          <w:tl2br w:val="none" w:sz="0" w:space="0" w:color="auto"/>
          <w:tr2bl w:val="none" w:sz="0" w:space="0" w:color="auto"/>
        </w:tcBorders>
      </w:tcPr>
    </w:tblStylePr>
    <w:tblStylePr w:type="neCell">
      <w:rPr>
        <w:rFonts w:cs="Verdana"/>
      </w:rPr>
      <w:tblPr/>
      <w:tcPr>
        <w:tcBorders>
          <w:left w:val="none" w:sz="0" w:space="0" w:color="auto"/>
          <w:bottom w:val="none" w:sz="0" w:space="0" w:color="auto"/>
          <w:tl2br w:val="none" w:sz="0" w:space="0" w:color="auto"/>
          <w:tr2bl w:val="none" w:sz="0" w:space="0" w:color="auto"/>
        </w:tcBorders>
      </w:tcPr>
    </w:tblStylePr>
    <w:tblStylePr w:type="nwCell">
      <w:rPr>
        <w:rFonts w:cs="Verdana"/>
      </w:rPr>
      <w:tblPr/>
      <w:tcPr>
        <w:tcBorders>
          <w:bottom w:val="none" w:sz="0" w:space="0" w:color="auto"/>
          <w:right w:val="none" w:sz="0" w:space="0" w:color="auto"/>
          <w:tl2br w:val="none" w:sz="0" w:space="0" w:color="auto"/>
          <w:tr2bl w:val="none" w:sz="0" w:space="0" w:color="auto"/>
        </w:tcBorders>
      </w:tcPr>
    </w:tblStylePr>
    <w:tblStylePr w:type="seCell">
      <w:rPr>
        <w:rFonts w:cs="Verdana"/>
      </w:rPr>
      <w:tblPr/>
      <w:tcPr>
        <w:tcBorders>
          <w:top w:val="none" w:sz="0" w:space="0" w:color="auto"/>
          <w:left w:val="none" w:sz="0" w:space="0" w:color="auto"/>
          <w:tl2br w:val="none" w:sz="0" w:space="0" w:color="auto"/>
          <w:tr2bl w:val="none" w:sz="0" w:space="0" w:color="auto"/>
        </w:tcBorders>
      </w:tcPr>
    </w:tblStylePr>
    <w:tblStylePr w:type="swCell">
      <w:rPr>
        <w:rFonts w:cs="Verdana"/>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0239DA"/>
    <w:pPr>
      <w:spacing w:line="260" w:lineRule="atLeast"/>
    </w:pPr>
    <w:rPr>
      <w:rFonts w:ascii="Verdana" w:eastAsia="Times New Roman" w:hAnsi="Verdana" w:cs="Verdana"/>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Verdana"/>
        <w:b/>
        <w:bCs/>
      </w:rPr>
      <w:tblPr/>
      <w:tcPr>
        <w:tcBorders>
          <w:tl2br w:val="none" w:sz="0" w:space="0" w:color="auto"/>
          <w:tr2bl w:val="none" w:sz="0" w:space="0" w:color="auto"/>
        </w:tcBorders>
      </w:tcPr>
    </w:tblStylePr>
    <w:tblStylePr w:type="firstCol">
      <w:rPr>
        <w:rFonts w:cs="Verdana"/>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Verdana"/>
      </w:rPr>
      <w:tblPr/>
      <w:tcPr>
        <w:tcBorders>
          <w:right w:val="single" w:sz="6" w:space="0" w:color="FFFFFF"/>
          <w:tl2br w:val="none" w:sz="0" w:space="0" w:color="auto"/>
          <w:tr2bl w:val="none" w:sz="0" w:space="0" w:color="auto"/>
        </w:tcBorders>
      </w:tcPr>
    </w:tblStylePr>
    <w:tblStylePr w:type="band1Horz">
      <w:rPr>
        <w:rFonts w:cs="Verdana"/>
      </w:rPr>
      <w:tblPr/>
      <w:tcPr>
        <w:tcBorders>
          <w:top w:val="single" w:sz="6" w:space="0" w:color="808080"/>
          <w:bottom w:val="single" w:sz="6" w:space="0" w:color="FFFFFF"/>
          <w:tl2br w:val="none" w:sz="0" w:space="0" w:color="auto"/>
          <w:tr2bl w:val="none" w:sz="0" w:space="0" w:color="auto"/>
        </w:tcBorders>
      </w:tcPr>
    </w:tblStylePr>
    <w:tblStylePr w:type="swCell">
      <w:rPr>
        <w:rFonts w:cs="Verdana"/>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0239DA"/>
    <w:pPr>
      <w:spacing w:line="260" w:lineRule="atLeast"/>
    </w:pPr>
    <w:rPr>
      <w:rFonts w:ascii="Verdana" w:eastAsia="Times New Roman" w:hAnsi="Verdana" w:cs="Verdana"/>
      <w:sz w:val="20"/>
      <w:szCs w:val="20"/>
    </w:rPr>
    <w:tblPr>
      <w:tblStyleRowBandSize w:val="1"/>
      <w:tblStyleColBandSize w:val="1"/>
      <w:tblInd w:w="0" w:type="dxa"/>
      <w:tblCellMar>
        <w:top w:w="0" w:type="dxa"/>
        <w:left w:w="108" w:type="dxa"/>
        <w:bottom w:w="0" w:type="dxa"/>
        <w:right w:w="108" w:type="dxa"/>
      </w:tblCellMar>
    </w:tblPr>
    <w:tblStylePr w:type="firstRow">
      <w:rPr>
        <w:rFonts w:cs="Verdana"/>
        <w:b/>
        <w:bCs/>
      </w:rPr>
      <w:tblPr/>
      <w:tcPr>
        <w:tcBorders>
          <w:tl2br w:val="none" w:sz="0" w:space="0" w:color="auto"/>
          <w:tr2bl w:val="none" w:sz="0" w:space="0" w:color="auto"/>
        </w:tcBorders>
      </w:tcPr>
    </w:tblStylePr>
    <w:tblStylePr w:type="firstCol">
      <w:rPr>
        <w:rFonts w:cs="Verdana"/>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Verdana"/>
      </w:rPr>
      <w:tblPr/>
      <w:tcPr>
        <w:tcBorders>
          <w:right w:val="single" w:sz="6" w:space="0" w:color="FFFFFF"/>
          <w:tl2br w:val="none" w:sz="0" w:space="0" w:color="auto"/>
          <w:tr2bl w:val="none" w:sz="0" w:space="0" w:color="auto"/>
        </w:tcBorders>
      </w:tcPr>
    </w:tblStylePr>
    <w:tblStylePr w:type="band1Vert">
      <w:rPr>
        <w:rFonts w:cs="Verdana"/>
        <w:color w:val="auto"/>
      </w:rPr>
      <w:tblPr/>
      <w:tcPr>
        <w:shd w:val="solid" w:color="C0C0C0" w:fill="FFFFFF"/>
      </w:tcPr>
    </w:tblStylePr>
    <w:tblStylePr w:type="band2Vert">
      <w:rPr>
        <w:rFonts w:cs="Verdana"/>
        <w:color w:val="auto"/>
      </w:rPr>
      <w:tblPr/>
      <w:tcPr>
        <w:shd w:val="pct50" w:color="C0C0C0" w:fill="FFFFFF"/>
      </w:tcPr>
    </w:tblStylePr>
    <w:tblStylePr w:type="band1Horz">
      <w:rPr>
        <w:rFonts w:cs="Verdana"/>
      </w:rPr>
      <w:tblPr/>
      <w:tcPr>
        <w:tcBorders>
          <w:top w:val="single" w:sz="6" w:space="0" w:color="808080"/>
          <w:bottom w:val="single" w:sz="6" w:space="0" w:color="FFFFFF"/>
          <w:tl2br w:val="none" w:sz="0" w:space="0" w:color="auto"/>
          <w:tr2bl w:val="none" w:sz="0" w:space="0" w:color="auto"/>
        </w:tcBorders>
      </w:tcPr>
    </w:tblStylePr>
    <w:tblStylePr w:type="swCell">
      <w:rPr>
        <w:rFonts w:cs="Verdana"/>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0239DA"/>
    <w:pPr>
      <w:spacing w:line="260" w:lineRule="atLeast"/>
    </w:pPr>
    <w:rPr>
      <w:rFonts w:ascii="Verdana" w:eastAsia="Times New Roman" w:hAnsi="Verdana" w:cs="Verdana"/>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Verdana"/>
        <w:i/>
        <w:iCs/>
      </w:rPr>
      <w:tblPr/>
      <w:tcPr>
        <w:tcBorders>
          <w:bottom w:val="single" w:sz="6" w:space="0" w:color="000000"/>
          <w:tl2br w:val="none" w:sz="0" w:space="0" w:color="auto"/>
          <w:tr2bl w:val="none" w:sz="0" w:space="0" w:color="auto"/>
        </w:tcBorders>
      </w:tcPr>
    </w:tblStylePr>
    <w:tblStylePr w:type="lastRow">
      <w:rPr>
        <w:rFonts w:cs="Verdana"/>
        <w:color w:val="auto"/>
      </w:rPr>
      <w:tblPr/>
      <w:tcPr>
        <w:tcBorders>
          <w:top w:val="single" w:sz="6" w:space="0" w:color="000000"/>
          <w:tl2br w:val="none" w:sz="0" w:space="0" w:color="auto"/>
          <w:tr2bl w:val="none" w:sz="0" w:space="0" w:color="auto"/>
        </w:tcBorders>
      </w:tcPr>
    </w:tblStylePr>
    <w:tblStylePr w:type="firstCol">
      <w:rPr>
        <w:rFonts w:cs="Verdana"/>
      </w:rPr>
      <w:tblPr/>
      <w:tcPr>
        <w:tcBorders>
          <w:right w:val="single" w:sz="6" w:space="0" w:color="000000"/>
          <w:tl2br w:val="none" w:sz="0" w:space="0" w:color="auto"/>
          <w:tr2bl w:val="none" w:sz="0" w:space="0" w:color="auto"/>
        </w:tcBorders>
      </w:tcPr>
    </w:tblStylePr>
    <w:tblStylePr w:type="neCell">
      <w:rPr>
        <w:rFonts w:cs="Verdana"/>
        <w:b/>
        <w:bCs/>
        <w:i w:val="0"/>
        <w:iCs w:val="0"/>
      </w:rPr>
      <w:tblPr/>
      <w:tcPr>
        <w:tcBorders>
          <w:tl2br w:val="none" w:sz="0" w:space="0" w:color="auto"/>
          <w:tr2bl w:val="none" w:sz="0" w:space="0" w:color="auto"/>
        </w:tcBorders>
      </w:tcPr>
    </w:tblStylePr>
    <w:tblStylePr w:type="swCell">
      <w:rPr>
        <w:rFonts w:cs="Verdana"/>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0239DA"/>
    <w:pPr>
      <w:spacing w:line="260" w:lineRule="atLeast"/>
    </w:pPr>
    <w:rPr>
      <w:rFonts w:ascii="Verdana" w:eastAsia="Times New Roman" w:hAnsi="Verdana" w:cs="Verdana"/>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Verdana"/>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Verdana"/>
      </w:rPr>
      <w:tblPr/>
      <w:tcPr>
        <w:tcBorders>
          <w:top w:val="single" w:sz="6" w:space="0" w:color="000000"/>
          <w:tl2br w:val="none" w:sz="0" w:space="0" w:color="auto"/>
          <w:tr2bl w:val="none" w:sz="0" w:space="0" w:color="auto"/>
        </w:tcBorders>
      </w:tcPr>
    </w:tblStylePr>
    <w:tblStylePr w:type="firstCol">
      <w:rPr>
        <w:rFonts w:cs="Verdana"/>
        <w:b/>
        <w:bCs/>
      </w:rPr>
      <w:tblPr/>
      <w:tcPr>
        <w:tcBorders>
          <w:tl2br w:val="none" w:sz="0" w:space="0" w:color="auto"/>
          <w:tr2bl w:val="none" w:sz="0" w:space="0" w:color="auto"/>
        </w:tcBorders>
        <w:shd w:val="solid" w:color="C0C0C0" w:fill="FFFFFF"/>
      </w:tcPr>
    </w:tblStylePr>
    <w:tblStylePr w:type="neCell">
      <w:rPr>
        <w:rFonts w:cs="Verdana"/>
        <w:b/>
        <w:bCs/>
      </w:rPr>
      <w:tblPr/>
      <w:tcPr>
        <w:tcBorders>
          <w:tl2br w:val="none" w:sz="0" w:space="0" w:color="auto"/>
          <w:tr2bl w:val="none" w:sz="0" w:space="0" w:color="auto"/>
        </w:tcBorders>
      </w:tcPr>
    </w:tblStylePr>
    <w:tblStylePr w:type="nwCell">
      <w:rPr>
        <w:rFonts w:cs="Verdana"/>
      </w:rPr>
      <w:tblPr/>
      <w:tcPr>
        <w:tcBorders>
          <w:tl2br w:val="none" w:sz="0" w:space="0" w:color="auto"/>
          <w:tr2bl w:val="none" w:sz="0" w:space="0" w:color="auto"/>
        </w:tcBorders>
        <w:shd w:val="solid" w:color="800080" w:fill="FFFFFF"/>
      </w:tcPr>
    </w:tblStylePr>
    <w:tblStylePr w:type="swCell">
      <w:rPr>
        <w:rFonts w:cs="Verdana"/>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0239DA"/>
    <w:pPr>
      <w:spacing w:line="260" w:lineRule="atLeast"/>
    </w:pPr>
    <w:rPr>
      <w:rFonts w:ascii="Verdana" w:eastAsia="Times New Roman" w:hAnsi="Verdana" w:cs="Verdana"/>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Verdana"/>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Verdana"/>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Verdana"/>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0239DA"/>
    <w:pPr>
      <w:spacing w:line="260" w:lineRule="atLeast"/>
    </w:pPr>
    <w:rPr>
      <w:rFonts w:ascii="Verdana" w:eastAsia="Times New Roman" w:hAnsi="Verdana" w:cs="Verdana"/>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Verdana"/>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Verdana"/>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Verdana"/>
        <w:b/>
        <w:bCs/>
      </w:rPr>
      <w:tblPr/>
      <w:tcPr>
        <w:tcBorders>
          <w:tl2br w:val="none" w:sz="0" w:space="0" w:color="auto"/>
          <w:tr2bl w:val="none" w:sz="0" w:space="0" w:color="auto"/>
        </w:tcBorders>
      </w:tcPr>
    </w:tblStylePr>
    <w:tblStylePr w:type="nwCell">
      <w:rPr>
        <w:rFonts w:cs="Verdana"/>
        <w:b/>
        <w:bCs/>
      </w:rPr>
      <w:tblPr/>
      <w:tcPr>
        <w:tcBorders>
          <w:tl2br w:val="none" w:sz="0" w:space="0" w:color="auto"/>
          <w:tr2bl w:val="none" w:sz="0" w:space="0" w:color="auto"/>
        </w:tcBorders>
      </w:tcPr>
    </w:tblStylePr>
    <w:tblStylePr w:type="swCell">
      <w:rPr>
        <w:rFonts w:cs="Verdana"/>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0239DA"/>
    <w:pPr>
      <w:spacing w:line="260" w:lineRule="atLeast"/>
    </w:pPr>
    <w:rPr>
      <w:rFonts w:ascii="Verdana" w:eastAsia="Times New Roman" w:hAnsi="Verdana" w:cs="Verdana"/>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Verdana"/>
        <w:b/>
        <w:bCs/>
        <w:i/>
        <w:iCs/>
      </w:rPr>
      <w:tblPr/>
      <w:tcPr>
        <w:tcBorders>
          <w:tl2br w:val="none" w:sz="0" w:space="0" w:color="auto"/>
          <w:tr2bl w:val="none" w:sz="0" w:space="0" w:color="auto"/>
        </w:tcBorders>
        <w:shd w:val="solid" w:color="000000" w:fill="FFFFFF"/>
      </w:tcPr>
    </w:tblStylePr>
    <w:tblStylePr w:type="firstCol">
      <w:rPr>
        <w:rFonts w:cs="Verdana"/>
        <w:b/>
        <w:bCs/>
        <w:i/>
        <w:iCs/>
      </w:rPr>
      <w:tblPr/>
      <w:tcPr>
        <w:tcBorders>
          <w:tl2br w:val="none" w:sz="0" w:space="0" w:color="auto"/>
          <w:tr2bl w:val="none" w:sz="0" w:space="0" w:color="auto"/>
        </w:tcBorders>
        <w:shd w:val="solid" w:color="000080" w:fill="FFFFFF"/>
      </w:tcPr>
    </w:tblStylePr>
    <w:tblStylePr w:type="nwCell">
      <w:rPr>
        <w:rFonts w:cs="Verdana"/>
      </w:rPr>
      <w:tblPr/>
      <w:tcPr>
        <w:tcBorders>
          <w:tl2br w:val="none" w:sz="0" w:space="0" w:color="auto"/>
          <w:tr2bl w:val="none" w:sz="0" w:space="0" w:color="auto"/>
        </w:tcBorders>
        <w:shd w:val="solid" w:color="000000" w:fill="FFFFFF"/>
      </w:tcPr>
    </w:tblStylePr>
    <w:tblStylePr w:type="swCell">
      <w:rPr>
        <w:rFonts w:cs="Verdana"/>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0239DA"/>
    <w:pPr>
      <w:spacing w:line="260" w:lineRule="atLeast"/>
    </w:pPr>
    <w:rPr>
      <w:rFonts w:ascii="Verdana" w:eastAsia="Times New Roman" w:hAnsi="Verdana" w:cs="Verdana"/>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Verdana"/>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Verdana"/>
        <w:b/>
        <w:bCs/>
        <w:i/>
        <w:iCs/>
      </w:rPr>
      <w:tblPr/>
      <w:tcPr>
        <w:tcBorders>
          <w:tl2br w:val="none" w:sz="0" w:space="0" w:color="auto"/>
          <w:tr2bl w:val="none" w:sz="0" w:space="0" w:color="auto"/>
        </w:tcBorders>
      </w:tcPr>
    </w:tblStylePr>
    <w:tblStylePr w:type="lastCol">
      <w:rPr>
        <w:rFonts w:cs="Verdana"/>
      </w:rPr>
      <w:tblPr/>
      <w:tcPr>
        <w:tcBorders>
          <w:tl2br w:val="none" w:sz="0" w:space="0" w:color="auto"/>
          <w:tr2bl w:val="none" w:sz="0" w:space="0" w:color="auto"/>
        </w:tcBorders>
        <w:shd w:val="solid" w:color="C0C0C0" w:fill="FFFFFF"/>
      </w:tcPr>
    </w:tblStylePr>
    <w:tblStylePr w:type="swCell">
      <w:rPr>
        <w:rFonts w:cs="Verdana"/>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0239DA"/>
    <w:pPr>
      <w:spacing w:line="260" w:lineRule="atLeast"/>
    </w:pPr>
    <w:rPr>
      <w:rFonts w:ascii="Verdana" w:eastAsia="Times New Roman" w:hAnsi="Verdana" w:cs="Verdana"/>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Verdana"/>
      </w:rPr>
      <w:tblPr/>
      <w:tcPr>
        <w:tcBorders>
          <w:bottom w:val="single" w:sz="6" w:space="0" w:color="000000"/>
          <w:tl2br w:val="none" w:sz="0" w:space="0" w:color="auto"/>
          <w:tr2bl w:val="none" w:sz="0" w:space="0" w:color="auto"/>
        </w:tcBorders>
        <w:shd w:val="solid" w:color="008080" w:fill="FFFFFF"/>
      </w:tcPr>
    </w:tblStylePr>
    <w:tblStylePr w:type="firstCol">
      <w:rPr>
        <w:rFonts w:cs="Verdana"/>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Verdana"/>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0239DA"/>
    <w:pPr>
      <w:spacing w:line="260" w:lineRule="atLeast"/>
    </w:pPr>
    <w:rPr>
      <w:rFonts w:ascii="Verdana" w:eastAsia="Times New Roman" w:hAnsi="Verdana" w:cs="Verdana"/>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Verdana"/>
        <w:b w:val="0"/>
        <w:bCs w:val="0"/>
      </w:rPr>
      <w:tblPr/>
      <w:tcPr>
        <w:tcBorders>
          <w:bottom w:val="double" w:sz="6" w:space="0" w:color="000000"/>
          <w:tl2br w:val="none" w:sz="0" w:space="0" w:color="auto"/>
          <w:tr2bl w:val="none" w:sz="0" w:space="0" w:color="auto"/>
        </w:tcBorders>
      </w:tcPr>
    </w:tblStylePr>
    <w:tblStylePr w:type="lastRow">
      <w:rPr>
        <w:rFonts w:cs="Verdana"/>
        <w:b w:val="0"/>
        <w:bCs w:val="0"/>
      </w:rPr>
      <w:tblPr/>
      <w:tcPr>
        <w:tcBorders>
          <w:tl2br w:val="none" w:sz="0" w:space="0" w:color="auto"/>
          <w:tr2bl w:val="none" w:sz="0" w:space="0" w:color="auto"/>
        </w:tcBorders>
      </w:tcPr>
    </w:tblStylePr>
    <w:tblStylePr w:type="firstCol">
      <w:rPr>
        <w:rFonts w:cs="Verdana"/>
        <w:b w:val="0"/>
        <w:bCs w:val="0"/>
      </w:rPr>
      <w:tblPr/>
      <w:tcPr>
        <w:tcBorders>
          <w:tl2br w:val="none" w:sz="0" w:space="0" w:color="auto"/>
          <w:tr2bl w:val="none" w:sz="0" w:space="0" w:color="auto"/>
        </w:tcBorders>
      </w:tcPr>
    </w:tblStylePr>
    <w:tblStylePr w:type="lastCol">
      <w:rPr>
        <w:rFonts w:cs="Verdana"/>
        <w:b w:val="0"/>
        <w:bCs w:val="0"/>
      </w:rPr>
      <w:tblPr/>
      <w:tcPr>
        <w:tcBorders>
          <w:tl2br w:val="none" w:sz="0" w:space="0" w:color="auto"/>
          <w:tr2bl w:val="none" w:sz="0" w:space="0" w:color="auto"/>
        </w:tcBorders>
      </w:tcPr>
    </w:tblStylePr>
    <w:tblStylePr w:type="band1Vert">
      <w:rPr>
        <w:rFonts w:cs="Verdana"/>
        <w:color w:val="auto"/>
      </w:rPr>
      <w:tblPr/>
      <w:tcPr>
        <w:shd w:val="pct25" w:color="000000" w:fill="FFFFFF"/>
      </w:tcPr>
    </w:tblStylePr>
    <w:tblStylePr w:type="band2Vert">
      <w:rPr>
        <w:rFonts w:cs="Verdana"/>
        <w:color w:val="auto"/>
      </w:rPr>
      <w:tblPr/>
      <w:tcPr>
        <w:shd w:val="pct25" w:color="FFFF00" w:fill="FFFFFF"/>
      </w:tcPr>
    </w:tblStylePr>
    <w:tblStylePr w:type="neCell">
      <w:rPr>
        <w:rFonts w:cs="Verdana"/>
        <w:b/>
        <w:bCs/>
      </w:rPr>
      <w:tblPr/>
      <w:tcPr>
        <w:tcBorders>
          <w:tl2br w:val="none" w:sz="0" w:space="0" w:color="auto"/>
          <w:tr2bl w:val="none" w:sz="0" w:space="0" w:color="auto"/>
        </w:tcBorders>
      </w:tcPr>
    </w:tblStylePr>
    <w:tblStylePr w:type="swCell">
      <w:rPr>
        <w:rFonts w:cs="Verdana"/>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0239DA"/>
    <w:pPr>
      <w:spacing w:line="260" w:lineRule="atLeast"/>
    </w:pPr>
    <w:rPr>
      <w:rFonts w:ascii="Verdana" w:eastAsia="Times New Roman" w:hAnsi="Verdana" w:cs="Verdana"/>
      <w:b/>
      <w:bCs/>
      <w:sz w:val="20"/>
      <w:szCs w:val="20"/>
    </w:rPr>
    <w:tblPr>
      <w:tblStyleColBandSize w:val="1"/>
      <w:tblInd w:w="0" w:type="dxa"/>
      <w:tblCellMar>
        <w:top w:w="0" w:type="dxa"/>
        <w:left w:w="108" w:type="dxa"/>
        <w:bottom w:w="0" w:type="dxa"/>
        <w:right w:w="108" w:type="dxa"/>
      </w:tblCellMar>
    </w:tblPr>
    <w:tblStylePr w:type="firstRow">
      <w:rPr>
        <w:rFonts w:cs="Verdana"/>
        <w:color w:val="FFFFFF"/>
      </w:rPr>
      <w:tblPr/>
      <w:tcPr>
        <w:tcBorders>
          <w:tl2br w:val="none" w:sz="0" w:space="0" w:color="auto"/>
          <w:tr2bl w:val="none" w:sz="0" w:space="0" w:color="auto"/>
        </w:tcBorders>
        <w:shd w:val="solid" w:color="000080" w:fill="FFFFFF"/>
      </w:tcPr>
    </w:tblStylePr>
    <w:tblStylePr w:type="lastRow">
      <w:rPr>
        <w:rFonts w:cs="Verdana"/>
        <w:b w:val="0"/>
        <w:bCs w:val="0"/>
      </w:rPr>
      <w:tblPr/>
      <w:tcPr>
        <w:tcBorders>
          <w:tl2br w:val="none" w:sz="0" w:space="0" w:color="auto"/>
          <w:tr2bl w:val="none" w:sz="0" w:space="0" w:color="auto"/>
        </w:tcBorders>
      </w:tcPr>
    </w:tblStylePr>
    <w:tblStylePr w:type="firstCol">
      <w:rPr>
        <w:rFonts w:cs="Verdana"/>
        <w:b w:val="0"/>
        <w:bCs w:val="0"/>
        <w:color w:val="000000"/>
      </w:rPr>
      <w:tblPr/>
      <w:tcPr>
        <w:tcBorders>
          <w:tl2br w:val="none" w:sz="0" w:space="0" w:color="auto"/>
          <w:tr2bl w:val="none" w:sz="0" w:space="0" w:color="auto"/>
        </w:tcBorders>
      </w:tcPr>
    </w:tblStylePr>
    <w:tblStylePr w:type="lastCol">
      <w:rPr>
        <w:rFonts w:cs="Verdana"/>
        <w:b w:val="0"/>
        <w:bCs w:val="0"/>
      </w:rPr>
      <w:tblPr/>
      <w:tcPr>
        <w:tcBorders>
          <w:tl2br w:val="none" w:sz="0" w:space="0" w:color="auto"/>
          <w:tr2bl w:val="none" w:sz="0" w:space="0" w:color="auto"/>
        </w:tcBorders>
      </w:tcPr>
    </w:tblStylePr>
    <w:tblStylePr w:type="band1Vert">
      <w:rPr>
        <w:rFonts w:cs="Verdana"/>
        <w:color w:val="auto"/>
      </w:rPr>
      <w:tblPr/>
      <w:tcPr>
        <w:shd w:val="pct30" w:color="000000" w:fill="FFFFFF"/>
      </w:tcPr>
    </w:tblStylePr>
    <w:tblStylePr w:type="band2Vert">
      <w:rPr>
        <w:rFonts w:cs="Verdana"/>
        <w:color w:val="auto"/>
      </w:rPr>
      <w:tblPr/>
      <w:tcPr>
        <w:shd w:val="pct25" w:color="00FF00" w:fill="FFFFFF"/>
      </w:tcPr>
    </w:tblStylePr>
    <w:tblStylePr w:type="neCell">
      <w:rPr>
        <w:rFonts w:cs="Verdana"/>
        <w:b/>
        <w:bCs/>
      </w:rPr>
      <w:tblPr/>
      <w:tcPr>
        <w:tcBorders>
          <w:tl2br w:val="none" w:sz="0" w:space="0" w:color="auto"/>
          <w:tr2bl w:val="none" w:sz="0" w:space="0" w:color="auto"/>
        </w:tcBorders>
      </w:tcPr>
    </w:tblStylePr>
    <w:tblStylePr w:type="swCell">
      <w:rPr>
        <w:rFonts w:cs="Verdana"/>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0239DA"/>
    <w:pPr>
      <w:spacing w:line="260" w:lineRule="atLeast"/>
    </w:pPr>
    <w:rPr>
      <w:rFonts w:ascii="Verdana" w:eastAsia="Times New Roman" w:hAnsi="Verdana" w:cs="Verdana"/>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Verdana"/>
        <w:color w:val="FFFFFF"/>
      </w:rPr>
      <w:tblPr/>
      <w:tcPr>
        <w:tcBorders>
          <w:tl2br w:val="none" w:sz="0" w:space="0" w:color="auto"/>
          <w:tr2bl w:val="none" w:sz="0" w:space="0" w:color="auto"/>
        </w:tcBorders>
        <w:shd w:val="solid" w:color="000080" w:fill="FFFFFF"/>
      </w:tcPr>
    </w:tblStylePr>
    <w:tblStylePr w:type="lastRow">
      <w:rPr>
        <w:rFonts w:cs="Verdana"/>
        <w:b w:val="0"/>
        <w:bCs w:val="0"/>
      </w:rPr>
      <w:tblPr/>
      <w:tcPr>
        <w:tcBorders>
          <w:top w:val="single" w:sz="6" w:space="0" w:color="000080"/>
          <w:tl2br w:val="none" w:sz="0" w:space="0" w:color="auto"/>
          <w:tr2bl w:val="none" w:sz="0" w:space="0" w:color="auto"/>
        </w:tcBorders>
      </w:tcPr>
    </w:tblStylePr>
    <w:tblStylePr w:type="firstCol">
      <w:rPr>
        <w:rFonts w:cs="Verdana"/>
        <w:b w:val="0"/>
        <w:bCs w:val="0"/>
      </w:rPr>
      <w:tblPr/>
      <w:tcPr>
        <w:tcBorders>
          <w:tl2br w:val="none" w:sz="0" w:space="0" w:color="auto"/>
          <w:tr2bl w:val="none" w:sz="0" w:space="0" w:color="auto"/>
        </w:tcBorders>
      </w:tcPr>
    </w:tblStylePr>
    <w:tblStylePr w:type="lastCol">
      <w:rPr>
        <w:rFonts w:cs="Verdana"/>
        <w:b w:val="0"/>
        <w:bCs w:val="0"/>
      </w:rPr>
      <w:tblPr/>
      <w:tcPr>
        <w:tcBorders>
          <w:tl2br w:val="none" w:sz="0" w:space="0" w:color="auto"/>
          <w:tr2bl w:val="none" w:sz="0" w:space="0" w:color="auto"/>
        </w:tcBorders>
      </w:tcPr>
    </w:tblStylePr>
    <w:tblStylePr w:type="band1Vert">
      <w:rPr>
        <w:rFonts w:cs="Verdana"/>
        <w:color w:val="auto"/>
      </w:rPr>
      <w:tblPr/>
      <w:tcPr>
        <w:shd w:val="solid" w:color="C0C0C0" w:fill="FFFFFF"/>
      </w:tcPr>
    </w:tblStylePr>
    <w:tblStylePr w:type="band2Vert">
      <w:rPr>
        <w:rFonts w:cs="Verdana"/>
        <w:color w:val="auto"/>
      </w:rPr>
      <w:tblPr/>
      <w:tcPr>
        <w:shd w:val="pct10" w:color="000000" w:fill="FFFFFF"/>
      </w:tcPr>
    </w:tblStylePr>
    <w:tblStylePr w:type="neCell">
      <w:rPr>
        <w:rFonts w:cs="Verdana"/>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0239DA"/>
    <w:pPr>
      <w:spacing w:line="260" w:lineRule="atLeast"/>
    </w:pPr>
    <w:rPr>
      <w:rFonts w:ascii="Verdana" w:eastAsia="Times New Roman" w:hAnsi="Verdana" w:cs="Verdana"/>
      <w:sz w:val="20"/>
      <w:szCs w:val="20"/>
    </w:rPr>
    <w:tblPr>
      <w:tblStyleColBandSize w:val="1"/>
      <w:tblInd w:w="0" w:type="dxa"/>
      <w:tblCellMar>
        <w:top w:w="0" w:type="dxa"/>
        <w:left w:w="108" w:type="dxa"/>
        <w:bottom w:w="0" w:type="dxa"/>
        <w:right w:w="108" w:type="dxa"/>
      </w:tblCellMar>
    </w:tblPr>
    <w:tblStylePr w:type="firstRow">
      <w:rPr>
        <w:rFonts w:cs="Verdana"/>
        <w:color w:val="FFFFFF"/>
      </w:rPr>
      <w:tblPr/>
      <w:tcPr>
        <w:tcBorders>
          <w:tl2br w:val="none" w:sz="0" w:space="0" w:color="auto"/>
          <w:tr2bl w:val="none" w:sz="0" w:space="0" w:color="auto"/>
        </w:tcBorders>
        <w:shd w:val="solid" w:color="000000" w:fill="FFFFFF"/>
      </w:tcPr>
    </w:tblStylePr>
    <w:tblStylePr w:type="lastRow">
      <w:rPr>
        <w:rFonts w:cs="Verdana"/>
        <w:b/>
        <w:bCs/>
      </w:rPr>
      <w:tblPr/>
      <w:tcPr>
        <w:tcBorders>
          <w:tl2br w:val="none" w:sz="0" w:space="0" w:color="auto"/>
          <w:tr2bl w:val="none" w:sz="0" w:space="0" w:color="auto"/>
        </w:tcBorders>
      </w:tcPr>
    </w:tblStylePr>
    <w:tblStylePr w:type="lastCol">
      <w:rPr>
        <w:rFonts w:cs="Verdana"/>
        <w:b/>
        <w:bCs/>
      </w:rPr>
      <w:tblPr/>
      <w:tcPr>
        <w:tcBorders>
          <w:tl2br w:val="none" w:sz="0" w:space="0" w:color="auto"/>
          <w:tr2bl w:val="none" w:sz="0" w:space="0" w:color="auto"/>
        </w:tcBorders>
      </w:tcPr>
    </w:tblStylePr>
    <w:tblStylePr w:type="band1Vert">
      <w:rPr>
        <w:rFonts w:cs="Verdana"/>
        <w:color w:val="auto"/>
      </w:rPr>
      <w:tblPr/>
      <w:tcPr>
        <w:shd w:val="pct50" w:color="008080" w:fill="FFFFFF"/>
      </w:tcPr>
    </w:tblStylePr>
    <w:tblStylePr w:type="band2Vert">
      <w:rPr>
        <w:rFonts w:cs="Verdana"/>
        <w:color w:val="auto"/>
      </w:rPr>
      <w:tblPr/>
      <w:tcPr>
        <w:shd w:val="pct10" w:color="000000" w:fill="FFFFFF"/>
      </w:tcPr>
    </w:tblStylePr>
  </w:style>
  <w:style w:type="table" w:styleId="TableColumns5">
    <w:name w:val="Table Columns 5"/>
    <w:basedOn w:val="TableNormal"/>
    <w:uiPriority w:val="99"/>
    <w:semiHidden/>
    <w:rsid w:val="000239DA"/>
    <w:pPr>
      <w:spacing w:line="260" w:lineRule="atLeast"/>
    </w:pPr>
    <w:rPr>
      <w:rFonts w:ascii="Verdana" w:eastAsia="Times New Roman" w:hAnsi="Verdana" w:cs="Verdana"/>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Verdana"/>
        <w:b/>
        <w:bCs/>
        <w:i/>
        <w:iCs/>
      </w:rPr>
      <w:tblPr/>
      <w:tcPr>
        <w:tcBorders>
          <w:bottom w:val="single" w:sz="6" w:space="0" w:color="808080"/>
          <w:tl2br w:val="none" w:sz="0" w:space="0" w:color="auto"/>
          <w:tr2bl w:val="none" w:sz="0" w:space="0" w:color="auto"/>
        </w:tcBorders>
      </w:tcPr>
    </w:tblStylePr>
    <w:tblStylePr w:type="lastRow">
      <w:rPr>
        <w:rFonts w:cs="Verdana"/>
        <w:b/>
        <w:bCs/>
      </w:rPr>
      <w:tblPr/>
      <w:tcPr>
        <w:tcBorders>
          <w:top w:val="single" w:sz="6" w:space="0" w:color="808080"/>
          <w:tl2br w:val="none" w:sz="0" w:space="0" w:color="auto"/>
          <w:tr2bl w:val="none" w:sz="0" w:space="0" w:color="auto"/>
        </w:tcBorders>
      </w:tcPr>
    </w:tblStylePr>
    <w:tblStylePr w:type="firstCol">
      <w:rPr>
        <w:rFonts w:cs="Verdana"/>
        <w:b/>
        <w:bCs/>
      </w:rPr>
      <w:tblPr/>
      <w:tcPr>
        <w:tcBorders>
          <w:tl2br w:val="none" w:sz="0" w:space="0" w:color="auto"/>
          <w:tr2bl w:val="none" w:sz="0" w:space="0" w:color="auto"/>
        </w:tcBorders>
      </w:tcPr>
    </w:tblStylePr>
    <w:tblStylePr w:type="lastCol">
      <w:rPr>
        <w:rFonts w:cs="Verdana"/>
        <w:b/>
        <w:bCs/>
      </w:rPr>
      <w:tblPr/>
      <w:tcPr>
        <w:tcBorders>
          <w:tl2br w:val="none" w:sz="0" w:space="0" w:color="auto"/>
          <w:tr2bl w:val="none" w:sz="0" w:space="0" w:color="auto"/>
        </w:tcBorders>
      </w:tcPr>
    </w:tblStylePr>
    <w:tblStylePr w:type="band1Vert">
      <w:rPr>
        <w:rFonts w:cs="Verdana"/>
        <w:color w:val="auto"/>
      </w:rPr>
      <w:tblPr/>
      <w:tcPr>
        <w:shd w:val="solid" w:color="C0C0C0" w:fill="FFFFFF"/>
      </w:tcPr>
    </w:tblStylePr>
    <w:tblStylePr w:type="band2Vert">
      <w:rPr>
        <w:rFonts w:cs="Verdana"/>
        <w:color w:val="auto"/>
      </w:rPr>
    </w:tblStylePr>
  </w:style>
  <w:style w:type="table" w:styleId="TableContemporary">
    <w:name w:val="Table Contemporary"/>
    <w:basedOn w:val="TableNormal"/>
    <w:uiPriority w:val="99"/>
    <w:semiHidden/>
    <w:rsid w:val="000239DA"/>
    <w:pPr>
      <w:spacing w:line="260" w:lineRule="atLeast"/>
    </w:pPr>
    <w:rPr>
      <w:rFonts w:ascii="Verdana" w:eastAsia="Times New Roman" w:hAnsi="Verdana" w:cs="Verdana"/>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Verdana"/>
        <w:b/>
        <w:bCs/>
        <w:color w:val="auto"/>
      </w:rPr>
      <w:tblPr/>
      <w:tcPr>
        <w:tcBorders>
          <w:tl2br w:val="none" w:sz="0" w:space="0" w:color="auto"/>
          <w:tr2bl w:val="none" w:sz="0" w:space="0" w:color="auto"/>
        </w:tcBorders>
        <w:shd w:val="pct20" w:color="000000" w:fill="FFFFFF"/>
      </w:tcPr>
    </w:tblStylePr>
    <w:tblStylePr w:type="band1Horz">
      <w:rPr>
        <w:rFonts w:cs="Verdana"/>
        <w:color w:val="auto"/>
      </w:rPr>
      <w:tblPr/>
      <w:tcPr>
        <w:tcBorders>
          <w:tl2br w:val="none" w:sz="0" w:space="0" w:color="auto"/>
          <w:tr2bl w:val="none" w:sz="0" w:space="0" w:color="auto"/>
        </w:tcBorders>
        <w:shd w:val="pct5" w:color="000000" w:fill="FFFFFF"/>
      </w:tcPr>
    </w:tblStylePr>
    <w:tblStylePr w:type="band2Horz">
      <w:rPr>
        <w:rFonts w:cs="Verdana"/>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0239DA"/>
    <w:pPr>
      <w:spacing w:line="260" w:lineRule="atLeast"/>
    </w:pPr>
    <w:rPr>
      <w:rFonts w:ascii="Verdana" w:eastAsia="Times New Roman" w:hAnsi="Verdana" w:cs="Verdana"/>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Verdana"/>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0239DA"/>
    <w:pPr>
      <w:spacing w:line="260" w:lineRule="atLeast"/>
    </w:pPr>
    <w:rPr>
      <w:rFonts w:ascii="Verdana" w:eastAsia="Times New Roman" w:hAnsi="Verdana" w:cs="Verdana"/>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Verdana"/>
        <w:i/>
        <w:iCs/>
      </w:rPr>
      <w:tblPr/>
      <w:tcPr>
        <w:tcBorders>
          <w:tl2br w:val="none" w:sz="0" w:space="0" w:color="auto"/>
          <w:tr2bl w:val="none" w:sz="0" w:space="0" w:color="auto"/>
        </w:tcBorders>
      </w:tcPr>
    </w:tblStylePr>
    <w:tblStylePr w:type="lastCol">
      <w:rPr>
        <w:rFonts w:cs="Verdana"/>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0239DA"/>
    <w:pPr>
      <w:spacing w:line="260" w:lineRule="atLeast"/>
    </w:pPr>
    <w:rPr>
      <w:rFonts w:ascii="Verdana" w:eastAsia="Times New Roman" w:hAnsi="Verdana" w:cs="Verdana"/>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Verdana"/>
        <w:b/>
        <w:bCs/>
      </w:rPr>
      <w:tblPr/>
      <w:tcPr>
        <w:tcBorders>
          <w:tl2br w:val="none" w:sz="0" w:space="0" w:color="auto"/>
          <w:tr2bl w:val="none" w:sz="0" w:space="0" w:color="auto"/>
        </w:tcBorders>
      </w:tcPr>
    </w:tblStylePr>
    <w:tblStylePr w:type="lastRow">
      <w:rPr>
        <w:rFonts w:cs="Verdana"/>
        <w:b/>
        <w:bCs/>
      </w:rPr>
      <w:tblPr/>
      <w:tcPr>
        <w:tcBorders>
          <w:top w:val="single" w:sz="6" w:space="0" w:color="000000"/>
          <w:tl2br w:val="none" w:sz="0" w:space="0" w:color="auto"/>
          <w:tr2bl w:val="none" w:sz="0" w:space="0" w:color="auto"/>
        </w:tcBorders>
      </w:tcPr>
    </w:tblStylePr>
    <w:tblStylePr w:type="firstCol">
      <w:rPr>
        <w:rFonts w:cs="Verdana"/>
        <w:b/>
        <w:bCs/>
      </w:rPr>
      <w:tblPr/>
      <w:tcPr>
        <w:tcBorders>
          <w:tl2br w:val="none" w:sz="0" w:space="0" w:color="auto"/>
          <w:tr2bl w:val="none" w:sz="0" w:space="0" w:color="auto"/>
        </w:tcBorders>
      </w:tcPr>
    </w:tblStylePr>
    <w:tblStylePr w:type="lastCol">
      <w:rPr>
        <w:rFonts w:cs="Verdana"/>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0239DA"/>
    <w:pPr>
      <w:spacing w:line="260" w:lineRule="atLeast"/>
    </w:pPr>
    <w:rPr>
      <w:rFonts w:ascii="Verdana" w:eastAsia="Times New Roman" w:hAnsi="Verdana" w:cs="Verdana"/>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Verdana"/>
      </w:rPr>
      <w:tblPr/>
      <w:tcPr>
        <w:tcBorders>
          <w:bottom w:val="single" w:sz="6" w:space="0" w:color="000000"/>
          <w:tl2br w:val="none" w:sz="0" w:space="0" w:color="auto"/>
          <w:tr2bl w:val="none" w:sz="0" w:space="0" w:color="auto"/>
        </w:tcBorders>
        <w:shd w:val="pct30" w:color="FFFF00" w:fill="FFFFFF"/>
      </w:tcPr>
    </w:tblStylePr>
    <w:tblStylePr w:type="lastRow">
      <w:rPr>
        <w:rFonts w:cs="Verdana"/>
        <w:b/>
        <w:bCs/>
      </w:rPr>
      <w:tblPr/>
      <w:tcPr>
        <w:tcBorders>
          <w:tl2br w:val="none" w:sz="0" w:space="0" w:color="auto"/>
          <w:tr2bl w:val="none" w:sz="0" w:space="0" w:color="auto"/>
        </w:tcBorders>
      </w:tcPr>
    </w:tblStylePr>
    <w:tblStylePr w:type="lastCol">
      <w:rPr>
        <w:rFonts w:cs="Verdana"/>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0239DA"/>
    <w:pPr>
      <w:spacing w:line="260" w:lineRule="atLeast"/>
    </w:pPr>
    <w:rPr>
      <w:rFonts w:ascii="Verdana" w:eastAsia="Times New Roman" w:hAnsi="Verdana" w:cs="Verdana"/>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Verdana"/>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Verdana"/>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Verdana"/>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0239DA"/>
    <w:pPr>
      <w:spacing w:line="260" w:lineRule="atLeast"/>
    </w:pPr>
    <w:rPr>
      <w:rFonts w:ascii="Verdana" w:eastAsia="Times New Roman" w:hAnsi="Verdana" w:cs="Verdana"/>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Verdana"/>
      </w:rPr>
      <w:tblPr/>
      <w:tcPr>
        <w:tcBorders>
          <w:bottom w:val="single" w:sz="12" w:space="0" w:color="000000"/>
          <w:tl2br w:val="none" w:sz="0" w:space="0" w:color="auto"/>
          <w:tr2bl w:val="none" w:sz="0" w:space="0" w:color="auto"/>
        </w:tcBorders>
      </w:tcPr>
    </w:tblStylePr>
    <w:tblStylePr w:type="lastRow">
      <w:rPr>
        <w:rFonts w:cs="Verdana"/>
        <w:b/>
        <w:bCs/>
      </w:rPr>
      <w:tblPr/>
      <w:tcPr>
        <w:tcBorders>
          <w:tl2br w:val="none" w:sz="0" w:space="0" w:color="auto"/>
          <w:tr2bl w:val="none" w:sz="0" w:space="0" w:color="auto"/>
        </w:tcBorders>
      </w:tcPr>
    </w:tblStylePr>
    <w:tblStylePr w:type="lastCol">
      <w:rPr>
        <w:rFonts w:cs="Verdana"/>
        <w:b/>
        <w:bCs/>
      </w:rPr>
      <w:tblPr/>
      <w:tcPr>
        <w:tcBorders>
          <w:tl2br w:val="none" w:sz="0" w:space="0" w:color="auto"/>
          <w:tr2bl w:val="none" w:sz="0" w:space="0" w:color="auto"/>
        </w:tcBorders>
      </w:tcPr>
    </w:tblStylePr>
    <w:tblStylePr w:type="nwCell">
      <w:rPr>
        <w:rFonts w:cs="Verdana"/>
      </w:rPr>
      <w:tblPr/>
      <w:tcPr>
        <w:tcBorders>
          <w:tl2br w:val="single" w:sz="6" w:space="0" w:color="000000"/>
          <w:tr2bl w:val="none" w:sz="0" w:space="0" w:color="auto"/>
        </w:tcBorders>
      </w:tcPr>
    </w:tblStylePr>
  </w:style>
  <w:style w:type="table" w:styleId="TableGrid6">
    <w:name w:val="Table Grid 6"/>
    <w:basedOn w:val="TableNormal"/>
    <w:uiPriority w:val="99"/>
    <w:semiHidden/>
    <w:rsid w:val="000239DA"/>
    <w:pPr>
      <w:spacing w:line="260" w:lineRule="atLeast"/>
    </w:pPr>
    <w:rPr>
      <w:rFonts w:ascii="Verdana" w:eastAsia="Times New Roman" w:hAnsi="Verdana" w:cs="Verdana"/>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Verdana"/>
        <w:b/>
        <w:bCs/>
      </w:rPr>
      <w:tblPr/>
      <w:tcPr>
        <w:tcBorders>
          <w:bottom w:val="single" w:sz="6" w:space="0" w:color="000000"/>
          <w:tl2br w:val="none" w:sz="0" w:space="0" w:color="auto"/>
          <w:tr2bl w:val="none" w:sz="0" w:space="0" w:color="auto"/>
        </w:tcBorders>
      </w:tcPr>
    </w:tblStylePr>
    <w:tblStylePr w:type="lastRow">
      <w:rPr>
        <w:rFonts w:cs="Verdana"/>
        <w:color w:val="auto"/>
      </w:rPr>
      <w:tblPr/>
      <w:tcPr>
        <w:tcBorders>
          <w:top w:val="single" w:sz="6" w:space="0" w:color="000000"/>
          <w:tl2br w:val="none" w:sz="0" w:space="0" w:color="auto"/>
          <w:tr2bl w:val="none" w:sz="0" w:space="0" w:color="auto"/>
        </w:tcBorders>
      </w:tcPr>
    </w:tblStylePr>
    <w:tblStylePr w:type="firstCol">
      <w:rPr>
        <w:rFonts w:cs="Verdana"/>
        <w:b/>
        <w:bCs/>
      </w:rPr>
      <w:tblPr/>
      <w:tcPr>
        <w:tcBorders>
          <w:tl2br w:val="none" w:sz="0" w:space="0" w:color="auto"/>
          <w:tr2bl w:val="none" w:sz="0" w:space="0" w:color="auto"/>
        </w:tcBorders>
      </w:tcPr>
    </w:tblStylePr>
    <w:tblStylePr w:type="nwCell">
      <w:rPr>
        <w:rFonts w:cs="Verdana"/>
      </w:rPr>
      <w:tblPr/>
      <w:tcPr>
        <w:tcBorders>
          <w:tl2br w:val="single" w:sz="6" w:space="0" w:color="000000"/>
          <w:tr2bl w:val="none" w:sz="0" w:space="0" w:color="auto"/>
        </w:tcBorders>
      </w:tcPr>
    </w:tblStylePr>
  </w:style>
  <w:style w:type="table" w:styleId="TableGrid7">
    <w:name w:val="Table Grid 7"/>
    <w:basedOn w:val="TableNormal"/>
    <w:uiPriority w:val="99"/>
    <w:semiHidden/>
    <w:rsid w:val="000239DA"/>
    <w:pPr>
      <w:spacing w:line="260" w:lineRule="atLeast"/>
    </w:pPr>
    <w:rPr>
      <w:rFonts w:ascii="Verdana" w:eastAsia="Times New Roman" w:hAnsi="Verdana" w:cs="Verdana"/>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Verdana"/>
        <w:b w:val="0"/>
        <w:bCs w:val="0"/>
      </w:rPr>
      <w:tblPr/>
      <w:tcPr>
        <w:tcBorders>
          <w:bottom w:val="single" w:sz="12" w:space="0" w:color="000000"/>
          <w:tl2br w:val="none" w:sz="0" w:space="0" w:color="auto"/>
          <w:tr2bl w:val="none" w:sz="0" w:space="0" w:color="auto"/>
        </w:tcBorders>
      </w:tcPr>
    </w:tblStylePr>
    <w:tblStylePr w:type="lastRow">
      <w:rPr>
        <w:rFonts w:cs="Verdana"/>
        <w:b w:val="0"/>
        <w:bCs w:val="0"/>
      </w:rPr>
      <w:tblPr/>
      <w:tcPr>
        <w:tcBorders>
          <w:top w:val="single" w:sz="6" w:space="0" w:color="000000"/>
          <w:tl2br w:val="none" w:sz="0" w:space="0" w:color="auto"/>
          <w:tr2bl w:val="none" w:sz="0" w:space="0" w:color="auto"/>
        </w:tcBorders>
      </w:tcPr>
    </w:tblStylePr>
    <w:tblStylePr w:type="firstCol">
      <w:rPr>
        <w:rFonts w:cs="Verdana"/>
        <w:b w:val="0"/>
        <w:bCs w:val="0"/>
      </w:rPr>
      <w:tblPr/>
      <w:tcPr>
        <w:tcBorders>
          <w:tl2br w:val="none" w:sz="0" w:space="0" w:color="auto"/>
          <w:tr2bl w:val="none" w:sz="0" w:space="0" w:color="auto"/>
        </w:tcBorders>
      </w:tcPr>
    </w:tblStylePr>
    <w:tblStylePr w:type="lastCol">
      <w:rPr>
        <w:rFonts w:cs="Verdana"/>
        <w:b w:val="0"/>
        <w:bCs w:val="0"/>
      </w:rPr>
      <w:tblPr/>
      <w:tcPr>
        <w:tcBorders>
          <w:tl2br w:val="none" w:sz="0" w:space="0" w:color="auto"/>
          <w:tr2bl w:val="none" w:sz="0" w:space="0" w:color="auto"/>
        </w:tcBorders>
      </w:tcPr>
    </w:tblStylePr>
    <w:tblStylePr w:type="nwCell">
      <w:rPr>
        <w:rFonts w:cs="Verdana"/>
      </w:rPr>
      <w:tblPr/>
      <w:tcPr>
        <w:tcBorders>
          <w:tl2br w:val="single" w:sz="6" w:space="0" w:color="000000"/>
          <w:tr2bl w:val="none" w:sz="0" w:space="0" w:color="auto"/>
        </w:tcBorders>
      </w:tcPr>
    </w:tblStylePr>
  </w:style>
  <w:style w:type="table" w:styleId="TableGrid8">
    <w:name w:val="Table Grid 8"/>
    <w:basedOn w:val="TableNormal"/>
    <w:uiPriority w:val="99"/>
    <w:semiHidden/>
    <w:rsid w:val="000239DA"/>
    <w:pPr>
      <w:spacing w:line="260" w:lineRule="atLeast"/>
    </w:pPr>
    <w:rPr>
      <w:rFonts w:ascii="Verdana" w:eastAsia="Times New Roman" w:hAnsi="Verdana" w:cs="Verdana"/>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Verdana"/>
        <w:b/>
        <w:bCs/>
        <w:color w:val="FFFFFF"/>
      </w:rPr>
      <w:tblPr/>
      <w:tcPr>
        <w:tcBorders>
          <w:tl2br w:val="none" w:sz="0" w:space="0" w:color="auto"/>
          <w:tr2bl w:val="none" w:sz="0" w:space="0" w:color="auto"/>
        </w:tcBorders>
        <w:shd w:val="solid" w:color="000080" w:fill="FFFFFF"/>
      </w:tcPr>
    </w:tblStylePr>
    <w:tblStylePr w:type="lastRow">
      <w:rPr>
        <w:rFonts w:cs="Verdana"/>
        <w:b/>
        <w:bCs/>
        <w:color w:val="auto"/>
      </w:rPr>
      <w:tblPr/>
      <w:tcPr>
        <w:tcBorders>
          <w:tl2br w:val="none" w:sz="0" w:space="0" w:color="auto"/>
          <w:tr2bl w:val="none" w:sz="0" w:space="0" w:color="auto"/>
        </w:tcBorders>
      </w:tcPr>
    </w:tblStylePr>
    <w:tblStylePr w:type="lastCol">
      <w:rPr>
        <w:rFonts w:cs="Verdana"/>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0239DA"/>
    <w:pPr>
      <w:spacing w:line="260" w:lineRule="atLeast"/>
    </w:pPr>
    <w:rPr>
      <w:rFonts w:ascii="Verdana" w:eastAsia="Times New Roman" w:hAnsi="Verdana" w:cs="Verdana"/>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Verdana"/>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Verdana"/>
      </w:rPr>
      <w:tblPr/>
      <w:tcPr>
        <w:tcBorders>
          <w:top w:val="single" w:sz="6" w:space="0" w:color="000000"/>
          <w:tl2br w:val="none" w:sz="0" w:space="0" w:color="auto"/>
          <w:tr2bl w:val="none" w:sz="0" w:space="0" w:color="auto"/>
        </w:tcBorders>
      </w:tcPr>
    </w:tblStylePr>
    <w:tblStylePr w:type="band1Horz">
      <w:rPr>
        <w:rFonts w:cs="Verdana"/>
        <w:color w:val="auto"/>
      </w:rPr>
      <w:tblPr/>
      <w:tcPr>
        <w:tcBorders>
          <w:tl2br w:val="none" w:sz="0" w:space="0" w:color="auto"/>
          <w:tr2bl w:val="none" w:sz="0" w:space="0" w:color="auto"/>
        </w:tcBorders>
        <w:shd w:val="solid" w:color="C0C0C0" w:fill="FFFFFF"/>
      </w:tcPr>
    </w:tblStylePr>
    <w:tblStylePr w:type="band2Horz">
      <w:rPr>
        <w:rFonts w:cs="Verdana"/>
        <w:color w:val="auto"/>
      </w:rPr>
      <w:tblPr/>
      <w:tcPr>
        <w:tcBorders>
          <w:tl2br w:val="none" w:sz="0" w:space="0" w:color="auto"/>
          <w:tr2bl w:val="none" w:sz="0" w:space="0" w:color="auto"/>
        </w:tcBorders>
      </w:tcPr>
    </w:tblStylePr>
    <w:tblStylePr w:type="swCell">
      <w:rPr>
        <w:rFonts w:cs="Verdana"/>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0239DA"/>
    <w:pPr>
      <w:spacing w:line="260" w:lineRule="atLeast"/>
    </w:pPr>
    <w:rPr>
      <w:rFonts w:ascii="Verdana" w:eastAsia="Times New Roman" w:hAnsi="Verdana" w:cs="Verdana"/>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Verdana"/>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Verdana"/>
      </w:rPr>
      <w:tblPr/>
      <w:tcPr>
        <w:tcBorders>
          <w:top w:val="single" w:sz="6" w:space="0" w:color="000000"/>
          <w:tl2br w:val="none" w:sz="0" w:space="0" w:color="auto"/>
          <w:tr2bl w:val="none" w:sz="0" w:space="0" w:color="auto"/>
        </w:tcBorders>
      </w:tcPr>
    </w:tblStylePr>
    <w:tblStylePr w:type="band1Horz">
      <w:rPr>
        <w:rFonts w:cs="Verdana"/>
        <w:color w:val="auto"/>
      </w:rPr>
      <w:tblPr/>
      <w:tcPr>
        <w:tcBorders>
          <w:tl2br w:val="none" w:sz="0" w:space="0" w:color="auto"/>
          <w:tr2bl w:val="none" w:sz="0" w:space="0" w:color="auto"/>
        </w:tcBorders>
        <w:shd w:val="pct20" w:color="00FF00" w:fill="FFFFFF"/>
      </w:tcPr>
    </w:tblStylePr>
    <w:tblStylePr w:type="band2Horz">
      <w:rPr>
        <w:rFonts w:cs="Verdana"/>
        <w:color w:val="auto"/>
      </w:rPr>
      <w:tblPr/>
      <w:tcPr>
        <w:tcBorders>
          <w:tl2br w:val="none" w:sz="0" w:space="0" w:color="auto"/>
          <w:tr2bl w:val="none" w:sz="0" w:space="0" w:color="auto"/>
        </w:tcBorders>
      </w:tcPr>
    </w:tblStylePr>
    <w:tblStylePr w:type="swCell">
      <w:rPr>
        <w:rFonts w:cs="Verdana"/>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0239DA"/>
    <w:pPr>
      <w:spacing w:line="260" w:lineRule="atLeast"/>
    </w:pPr>
    <w:rPr>
      <w:rFonts w:ascii="Verdana" w:eastAsia="Times New Roman" w:hAnsi="Verdana" w:cs="Verdana"/>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Verdana"/>
        <w:b/>
        <w:bCs/>
        <w:color w:val="000080"/>
      </w:rPr>
      <w:tblPr/>
      <w:tcPr>
        <w:tcBorders>
          <w:bottom w:val="single" w:sz="12" w:space="0" w:color="000000"/>
          <w:tl2br w:val="none" w:sz="0" w:space="0" w:color="auto"/>
          <w:tr2bl w:val="none" w:sz="0" w:space="0" w:color="auto"/>
        </w:tcBorders>
      </w:tcPr>
    </w:tblStylePr>
    <w:tblStylePr w:type="lastRow">
      <w:rPr>
        <w:rFonts w:cs="Verdana"/>
      </w:rPr>
      <w:tblPr/>
      <w:tcPr>
        <w:tcBorders>
          <w:top w:val="single" w:sz="12" w:space="0" w:color="000000"/>
          <w:tl2br w:val="none" w:sz="0" w:space="0" w:color="auto"/>
          <w:tr2bl w:val="none" w:sz="0" w:space="0" w:color="auto"/>
        </w:tcBorders>
      </w:tcPr>
    </w:tblStylePr>
    <w:tblStylePr w:type="swCell">
      <w:rPr>
        <w:rFonts w:cs="Verdana"/>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0239DA"/>
    <w:pPr>
      <w:spacing w:line="260" w:lineRule="atLeast"/>
    </w:pPr>
    <w:rPr>
      <w:rFonts w:ascii="Verdana" w:eastAsia="Times New Roman" w:hAnsi="Verdana" w:cs="Verdana"/>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Verdana"/>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0239DA"/>
    <w:pPr>
      <w:spacing w:line="260" w:lineRule="atLeast"/>
    </w:pPr>
    <w:rPr>
      <w:rFonts w:ascii="Verdana" w:eastAsia="Times New Roman" w:hAnsi="Verdana" w:cs="Verdana"/>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Verdana"/>
        <w:b/>
        <w:bCs/>
      </w:rPr>
      <w:tblPr/>
      <w:tcPr>
        <w:tcBorders>
          <w:bottom w:val="single" w:sz="12" w:space="0" w:color="000000"/>
          <w:tl2br w:val="none" w:sz="0" w:space="0" w:color="auto"/>
          <w:tr2bl w:val="none" w:sz="0" w:space="0" w:color="auto"/>
        </w:tcBorders>
      </w:tcPr>
    </w:tblStylePr>
    <w:tblStylePr w:type="firstCol">
      <w:rPr>
        <w:rFonts w:cs="Verdana"/>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0239DA"/>
    <w:pPr>
      <w:spacing w:line="260" w:lineRule="atLeast"/>
    </w:pPr>
    <w:rPr>
      <w:rFonts w:ascii="Verdana" w:eastAsia="Times New Roman" w:hAnsi="Verdana" w:cs="Verdana"/>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Verdana"/>
        <w:b/>
        <w:bCs/>
      </w:rPr>
      <w:tblPr/>
      <w:tcPr>
        <w:tcBorders>
          <w:bottom w:val="single" w:sz="12" w:space="0" w:color="000000"/>
          <w:tl2br w:val="none" w:sz="0" w:space="0" w:color="auto"/>
          <w:tr2bl w:val="none" w:sz="0" w:space="0" w:color="auto"/>
        </w:tcBorders>
      </w:tcPr>
    </w:tblStylePr>
    <w:tblStylePr w:type="firstCol">
      <w:rPr>
        <w:rFonts w:cs="Verdana"/>
        <w:b/>
        <w:bCs/>
      </w:rPr>
      <w:tblPr/>
      <w:tcPr>
        <w:tcBorders>
          <w:right w:val="single" w:sz="12" w:space="0" w:color="000000"/>
          <w:tl2br w:val="none" w:sz="0" w:space="0" w:color="auto"/>
          <w:tr2bl w:val="none" w:sz="0" w:space="0" w:color="auto"/>
        </w:tcBorders>
      </w:tcPr>
    </w:tblStylePr>
    <w:tblStylePr w:type="band1Horz">
      <w:rPr>
        <w:rFonts w:cs="Verdana"/>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0239DA"/>
    <w:pPr>
      <w:spacing w:line="260" w:lineRule="atLeast"/>
    </w:pPr>
    <w:rPr>
      <w:rFonts w:ascii="Verdana" w:eastAsia="Times New Roman" w:hAnsi="Verdana" w:cs="Verdana"/>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Verdana"/>
        <w:b/>
        <w:bCs/>
      </w:rPr>
      <w:tblPr/>
      <w:tcPr>
        <w:tcBorders>
          <w:bottom w:val="single" w:sz="12" w:space="0" w:color="008000"/>
          <w:tl2br w:val="none" w:sz="0" w:space="0" w:color="auto"/>
          <w:tr2bl w:val="none" w:sz="0" w:space="0" w:color="auto"/>
        </w:tcBorders>
        <w:shd w:val="solid" w:color="C0C0C0" w:fill="FFFFFF"/>
      </w:tcPr>
    </w:tblStylePr>
    <w:tblStylePr w:type="lastRow">
      <w:rPr>
        <w:rFonts w:cs="Verdana"/>
        <w:b/>
        <w:bCs/>
      </w:rPr>
      <w:tblPr/>
      <w:tcPr>
        <w:tcBorders>
          <w:top w:val="single" w:sz="12" w:space="0" w:color="008000"/>
          <w:tl2br w:val="none" w:sz="0" w:space="0" w:color="auto"/>
          <w:tr2bl w:val="none" w:sz="0" w:space="0" w:color="auto"/>
        </w:tcBorders>
      </w:tcPr>
    </w:tblStylePr>
    <w:tblStylePr w:type="firstCol">
      <w:rPr>
        <w:rFonts w:cs="Verdana"/>
        <w:b/>
        <w:bCs/>
      </w:rPr>
      <w:tblPr/>
      <w:tcPr>
        <w:tcBorders>
          <w:tl2br w:val="none" w:sz="0" w:space="0" w:color="auto"/>
          <w:tr2bl w:val="none" w:sz="0" w:space="0" w:color="auto"/>
        </w:tcBorders>
      </w:tcPr>
    </w:tblStylePr>
    <w:tblStylePr w:type="lastCol">
      <w:rPr>
        <w:rFonts w:cs="Verdana"/>
        <w:b/>
        <w:bCs/>
      </w:rPr>
      <w:tblPr/>
      <w:tcPr>
        <w:tcBorders>
          <w:tl2br w:val="none" w:sz="0" w:space="0" w:color="auto"/>
          <w:tr2bl w:val="none" w:sz="0" w:space="0" w:color="auto"/>
        </w:tcBorders>
      </w:tcPr>
    </w:tblStylePr>
    <w:tblStylePr w:type="band1Horz">
      <w:rPr>
        <w:rFonts w:cs="Verdana"/>
        <w:color w:val="auto"/>
      </w:rPr>
      <w:tblPr/>
      <w:tcPr>
        <w:tcBorders>
          <w:tl2br w:val="none" w:sz="0" w:space="0" w:color="auto"/>
          <w:tr2bl w:val="none" w:sz="0" w:space="0" w:color="auto"/>
        </w:tcBorders>
        <w:shd w:val="pct20" w:color="000000" w:fill="FFFFFF"/>
      </w:tcPr>
    </w:tblStylePr>
    <w:tblStylePr w:type="band2Horz">
      <w:rPr>
        <w:rFonts w:cs="Verdana"/>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0239DA"/>
    <w:pPr>
      <w:spacing w:line="260" w:lineRule="atLeast"/>
    </w:pPr>
    <w:rPr>
      <w:rFonts w:ascii="Verdana" w:eastAsia="Times New Roman" w:hAnsi="Verdana" w:cs="Verdana"/>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Verdana"/>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Verdana"/>
        <w:b/>
        <w:bCs/>
      </w:rPr>
      <w:tblPr/>
      <w:tcPr>
        <w:tcBorders>
          <w:top w:val="single" w:sz="6" w:space="0" w:color="000000"/>
          <w:tl2br w:val="none" w:sz="0" w:space="0" w:color="auto"/>
          <w:tr2bl w:val="none" w:sz="0" w:space="0" w:color="auto"/>
        </w:tcBorders>
      </w:tcPr>
    </w:tblStylePr>
    <w:tblStylePr w:type="firstCol">
      <w:rPr>
        <w:rFonts w:cs="Verdana"/>
        <w:b/>
        <w:bCs/>
      </w:rPr>
      <w:tblPr/>
      <w:tcPr>
        <w:tcBorders>
          <w:tl2br w:val="none" w:sz="0" w:space="0" w:color="auto"/>
          <w:tr2bl w:val="none" w:sz="0" w:space="0" w:color="auto"/>
        </w:tcBorders>
      </w:tcPr>
    </w:tblStylePr>
    <w:tblStylePr w:type="lastCol">
      <w:rPr>
        <w:rFonts w:cs="Verdana"/>
        <w:b/>
        <w:bCs/>
      </w:rPr>
      <w:tblPr/>
      <w:tcPr>
        <w:tcBorders>
          <w:tl2br w:val="none" w:sz="0" w:space="0" w:color="auto"/>
          <w:tr2bl w:val="none" w:sz="0" w:space="0" w:color="auto"/>
        </w:tcBorders>
      </w:tcPr>
    </w:tblStylePr>
    <w:tblStylePr w:type="band1Horz">
      <w:rPr>
        <w:rFonts w:cs="Verdana"/>
        <w:color w:val="auto"/>
      </w:rPr>
      <w:tblPr/>
      <w:tcPr>
        <w:tcBorders>
          <w:tl2br w:val="none" w:sz="0" w:space="0" w:color="auto"/>
          <w:tr2bl w:val="none" w:sz="0" w:space="0" w:color="auto"/>
        </w:tcBorders>
        <w:shd w:val="pct25" w:color="FFFF00" w:fill="FFFFFF"/>
      </w:tcPr>
    </w:tblStylePr>
    <w:tblStylePr w:type="band2Horz">
      <w:rPr>
        <w:rFonts w:cs="Verdana"/>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0239DA"/>
    <w:pPr>
      <w:spacing w:line="260" w:lineRule="atLeast"/>
    </w:pPr>
    <w:rPr>
      <w:rFonts w:ascii="Verdana" w:eastAsia="Times New Roman" w:hAnsi="Verdana" w:cs="Verdana"/>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Verdana"/>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0239DA"/>
    <w:pPr>
      <w:spacing w:line="260" w:lineRule="atLeast"/>
    </w:pPr>
    <w:rPr>
      <w:rFonts w:ascii="Verdana" w:eastAsia="Times New Roman" w:hAnsi="Verdana" w:cs="Verdana"/>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Verdana"/>
      </w:rPr>
      <w:tblPr/>
      <w:tcPr>
        <w:tcBorders>
          <w:bottom w:val="single" w:sz="6" w:space="0" w:color="008000"/>
          <w:tl2br w:val="none" w:sz="0" w:space="0" w:color="auto"/>
          <w:tr2bl w:val="none" w:sz="0" w:space="0" w:color="auto"/>
        </w:tcBorders>
      </w:tcPr>
    </w:tblStylePr>
    <w:tblStylePr w:type="lastRow">
      <w:rPr>
        <w:rFonts w:cs="Verdana"/>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0239DA"/>
    <w:pPr>
      <w:spacing w:line="260" w:lineRule="atLeast"/>
    </w:pPr>
    <w:rPr>
      <w:rFonts w:ascii="Verdana" w:eastAsia="Times New Roman" w:hAnsi="Verdana" w:cs="Verdana"/>
      <w:sz w:val="20"/>
      <w:szCs w:val="20"/>
    </w:rPr>
    <w:tblPr>
      <w:tblInd w:w="0" w:type="dxa"/>
      <w:tblCellMar>
        <w:top w:w="0" w:type="dxa"/>
        <w:left w:w="108" w:type="dxa"/>
        <w:bottom w:w="0" w:type="dxa"/>
        <w:right w:w="108" w:type="dxa"/>
      </w:tblCellMar>
    </w:tblPr>
    <w:tblStylePr w:type="firstRow">
      <w:rPr>
        <w:rFonts w:cs="Verdana"/>
        <w:b/>
        <w:bCs/>
      </w:rPr>
      <w:tblPr/>
      <w:tcPr>
        <w:tcBorders>
          <w:bottom w:val="single" w:sz="12" w:space="0" w:color="000000"/>
          <w:tl2br w:val="none" w:sz="0" w:space="0" w:color="auto"/>
          <w:tr2bl w:val="none" w:sz="0" w:space="0" w:color="auto"/>
        </w:tcBorders>
      </w:tcPr>
    </w:tblStylePr>
    <w:tblStylePr w:type="lastRow">
      <w:rPr>
        <w:rFonts w:cs="Verdana"/>
        <w:b/>
        <w:bCs/>
        <w:color w:val="auto"/>
      </w:rPr>
      <w:tblPr/>
      <w:tcPr>
        <w:tcBorders>
          <w:top w:val="single" w:sz="6" w:space="0" w:color="000000"/>
          <w:tl2br w:val="none" w:sz="0" w:space="0" w:color="auto"/>
          <w:tr2bl w:val="none" w:sz="0" w:space="0" w:color="auto"/>
        </w:tcBorders>
      </w:tcPr>
    </w:tblStylePr>
    <w:tblStylePr w:type="firstCol">
      <w:rPr>
        <w:rFonts w:cs="Verdana"/>
        <w:b/>
        <w:bCs/>
      </w:rPr>
      <w:tblPr/>
      <w:tcPr>
        <w:tcBorders>
          <w:right w:val="single" w:sz="12" w:space="0" w:color="000000"/>
          <w:tl2br w:val="none" w:sz="0" w:space="0" w:color="auto"/>
          <w:tr2bl w:val="none" w:sz="0" w:space="0" w:color="auto"/>
        </w:tcBorders>
      </w:tcPr>
    </w:tblStylePr>
    <w:tblStylePr w:type="lastCol">
      <w:rPr>
        <w:rFonts w:cs="Verdana"/>
        <w:b/>
        <w:bCs/>
      </w:rPr>
      <w:tblPr/>
      <w:tcPr>
        <w:tcBorders>
          <w:left w:val="single" w:sz="6" w:space="0" w:color="000000"/>
          <w:tl2br w:val="none" w:sz="0" w:space="0" w:color="auto"/>
          <w:tr2bl w:val="none" w:sz="0" w:space="0" w:color="auto"/>
        </w:tcBorders>
      </w:tcPr>
    </w:tblStylePr>
    <w:tblStylePr w:type="neCell">
      <w:rPr>
        <w:rFonts w:cs="Verdana"/>
        <w:b/>
        <w:bCs/>
      </w:rPr>
      <w:tblPr/>
      <w:tcPr>
        <w:tcBorders>
          <w:left w:val="none" w:sz="0" w:space="0" w:color="auto"/>
          <w:tl2br w:val="none" w:sz="0" w:space="0" w:color="auto"/>
          <w:tr2bl w:val="none" w:sz="0" w:space="0" w:color="auto"/>
        </w:tcBorders>
      </w:tcPr>
    </w:tblStylePr>
    <w:tblStylePr w:type="swCell">
      <w:rPr>
        <w:rFonts w:cs="Verdana"/>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0239DA"/>
    <w:pPr>
      <w:spacing w:line="260" w:lineRule="atLeast"/>
    </w:pPr>
    <w:rPr>
      <w:rFonts w:ascii="Verdana" w:eastAsia="Times New Roman" w:hAnsi="Verdana" w:cs="Verdana"/>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Verdana"/>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0239DA"/>
    <w:pPr>
      <w:spacing w:line="260" w:lineRule="atLeast"/>
    </w:pPr>
    <w:rPr>
      <w:rFonts w:ascii="Verdana" w:eastAsia="Times New Roman" w:hAnsi="Verdana" w:cs="Verdana"/>
      <w:sz w:val="20"/>
      <w:szCs w:val="20"/>
    </w:rPr>
    <w:tblPr>
      <w:tblStyleRowBandSize w:val="1"/>
      <w:tblInd w:w="0" w:type="dxa"/>
      <w:tblCellMar>
        <w:top w:w="0" w:type="dxa"/>
        <w:left w:w="108" w:type="dxa"/>
        <w:bottom w:w="0" w:type="dxa"/>
        <w:right w:w="108" w:type="dxa"/>
      </w:tblCellMar>
    </w:tblPr>
    <w:tblStylePr w:type="firstRow">
      <w:rPr>
        <w:rFonts w:cs="Verdana"/>
      </w:rPr>
      <w:tblPr/>
      <w:tcPr>
        <w:tcBorders>
          <w:top w:val="single" w:sz="6" w:space="0" w:color="000000"/>
          <w:bottom w:val="single" w:sz="12" w:space="0" w:color="000000"/>
          <w:tl2br w:val="none" w:sz="0" w:space="0" w:color="auto"/>
          <w:tr2bl w:val="none" w:sz="0" w:space="0" w:color="auto"/>
        </w:tcBorders>
      </w:tcPr>
    </w:tblStylePr>
    <w:tblStylePr w:type="lastRow">
      <w:rPr>
        <w:rFonts w:cs="Verdana"/>
      </w:rPr>
      <w:tblPr/>
      <w:tcPr>
        <w:tcBorders>
          <w:top w:val="single" w:sz="12" w:space="0" w:color="000000"/>
          <w:tl2br w:val="none" w:sz="0" w:space="0" w:color="auto"/>
          <w:tr2bl w:val="none" w:sz="0" w:space="0" w:color="auto"/>
        </w:tcBorders>
        <w:shd w:val="pct25" w:color="800080" w:fill="FFFFFF"/>
      </w:tcPr>
    </w:tblStylePr>
    <w:tblStylePr w:type="firstCol">
      <w:rPr>
        <w:rFonts w:cs="Verdana"/>
      </w:rPr>
      <w:tblPr/>
      <w:tcPr>
        <w:tcBorders>
          <w:right w:val="single" w:sz="12" w:space="0" w:color="000000"/>
          <w:tl2br w:val="none" w:sz="0" w:space="0" w:color="auto"/>
          <w:tr2bl w:val="none" w:sz="0" w:space="0" w:color="auto"/>
        </w:tcBorders>
      </w:tcPr>
    </w:tblStylePr>
    <w:tblStylePr w:type="lastCol">
      <w:rPr>
        <w:rFonts w:cs="Verdana"/>
      </w:rPr>
      <w:tblPr/>
      <w:tcPr>
        <w:tcBorders>
          <w:left w:val="single" w:sz="12" w:space="0" w:color="000000"/>
          <w:tl2br w:val="none" w:sz="0" w:space="0" w:color="auto"/>
          <w:tr2bl w:val="none" w:sz="0" w:space="0" w:color="auto"/>
        </w:tcBorders>
      </w:tcPr>
    </w:tblStylePr>
    <w:tblStylePr w:type="band1Horz">
      <w:rPr>
        <w:rFonts w:cs="Verdana"/>
      </w:rPr>
      <w:tblPr/>
      <w:tcPr>
        <w:tcBorders>
          <w:bottom w:val="single" w:sz="6" w:space="0" w:color="000000"/>
          <w:tl2br w:val="none" w:sz="0" w:space="0" w:color="auto"/>
          <w:tr2bl w:val="none" w:sz="0" w:space="0" w:color="auto"/>
        </w:tcBorders>
        <w:shd w:val="pct25" w:color="808000" w:fill="FFFFFF"/>
      </w:tcPr>
    </w:tblStylePr>
    <w:tblStylePr w:type="neCell">
      <w:rPr>
        <w:rFonts w:cs="Verdana"/>
        <w:b/>
        <w:bCs/>
      </w:rPr>
      <w:tblPr/>
      <w:tcPr>
        <w:tcBorders>
          <w:tl2br w:val="none" w:sz="0" w:space="0" w:color="auto"/>
          <w:tr2bl w:val="none" w:sz="0" w:space="0" w:color="auto"/>
        </w:tcBorders>
      </w:tcPr>
    </w:tblStylePr>
    <w:tblStylePr w:type="swCell">
      <w:rPr>
        <w:rFonts w:cs="Verdana"/>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0239DA"/>
    <w:pPr>
      <w:spacing w:line="260" w:lineRule="atLeast"/>
    </w:pPr>
    <w:rPr>
      <w:rFonts w:ascii="Verdana" w:eastAsia="Times New Roman" w:hAnsi="Verdana" w:cs="Verdana"/>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Verdana"/>
      </w:rPr>
      <w:tblPr/>
      <w:tcPr>
        <w:tcBorders>
          <w:bottom w:val="single" w:sz="12" w:space="0" w:color="000000"/>
          <w:tl2br w:val="none" w:sz="0" w:space="0" w:color="auto"/>
          <w:tr2bl w:val="none" w:sz="0" w:space="0" w:color="auto"/>
        </w:tcBorders>
      </w:tcPr>
    </w:tblStylePr>
    <w:tblStylePr w:type="lastRow">
      <w:rPr>
        <w:rFonts w:cs="Verdana"/>
      </w:rPr>
      <w:tblPr/>
      <w:tcPr>
        <w:tcBorders>
          <w:top w:val="single" w:sz="12" w:space="0" w:color="000000"/>
          <w:tl2br w:val="none" w:sz="0" w:space="0" w:color="auto"/>
          <w:tr2bl w:val="none" w:sz="0" w:space="0" w:color="auto"/>
        </w:tcBorders>
      </w:tcPr>
    </w:tblStylePr>
    <w:tblStylePr w:type="firstCol">
      <w:rPr>
        <w:rFonts w:cs="Verdana"/>
      </w:rPr>
      <w:tblPr/>
      <w:tcPr>
        <w:tcBorders>
          <w:right w:val="single" w:sz="12" w:space="0" w:color="000000"/>
          <w:tl2br w:val="none" w:sz="0" w:space="0" w:color="auto"/>
          <w:tr2bl w:val="none" w:sz="0" w:space="0" w:color="auto"/>
        </w:tcBorders>
        <w:shd w:val="pct25" w:color="008000" w:fill="FFFFFF"/>
      </w:tcPr>
    </w:tblStylePr>
    <w:tblStylePr w:type="lastCol">
      <w:rPr>
        <w:rFonts w:cs="Verdana"/>
      </w:rPr>
      <w:tblPr/>
      <w:tcPr>
        <w:tcBorders>
          <w:left w:val="single" w:sz="12" w:space="0" w:color="000000"/>
          <w:tl2br w:val="none" w:sz="0" w:space="0" w:color="auto"/>
          <w:tr2bl w:val="none" w:sz="0" w:space="0" w:color="auto"/>
        </w:tcBorders>
        <w:shd w:val="pct25" w:color="808000" w:fill="FFFFFF"/>
      </w:tcPr>
    </w:tblStylePr>
    <w:tblStylePr w:type="neCell">
      <w:rPr>
        <w:rFonts w:cs="Verdana"/>
        <w:b/>
        <w:bCs/>
      </w:rPr>
      <w:tblPr/>
      <w:tcPr>
        <w:tcBorders>
          <w:tl2br w:val="none" w:sz="0" w:space="0" w:color="auto"/>
          <w:tr2bl w:val="none" w:sz="0" w:space="0" w:color="auto"/>
        </w:tcBorders>
      </w:tcPr>
    </w:tblStylePr>
    <w:tblStylePr w:type="swCell">
      <w:rPr>
        <w:rFonts w:cs="Verdana"/>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0239DA"/>
    <w:pPr>
      <w:spacing w:line="260" w:lineRule="atLeast"/>
    </w:pPr>
    <w:rPr>
      <w:rFonts w:ascii="Verdana" w:eastAsia="Times New Roman" w:hAnsi="Verdana" w:cs="Verdana"/>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0239DA"/>
    <w:pPr>
      <w:spacing w:line="260" w:lineRule="atLeast"/>
    </w:pPr>
    <w:rPr>
      <w:rFonts w:ascii="Verdana" w:eastAsia="Times New Roman" w:hAnsi="Verdana" w:cs="Verdana"/>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Verdana"/>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0239DA"/>
    <w:pPr>
      <w:spacing w:line="260" w:lineRule="atLeast"/>
    </w:pPr>
    <w:rPr>
      <w:rFonts w:ascii="Verdana" w:eastAsia="Times New Roman" w:hAnsi="Verdana" w:cs="Verdana"/>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Verdana"/>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0239DA"/>
    <w:pPr>
      <w:spacing w:line="260" w:lineRule="atLeast"/>
    </w:pPr>
    <w:rPr>
      <w:rFonts w:ascii="Verdana" w:eastAsia="Times New Roman" w:hAnsi="Verdana" w:cs="Verdana"/>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Verdana"/>
        <w:color w:val="auto"/>
      </w:rPr>
      <w:tblPr/>
      <w:tcPr>
        <w:tcBorders>
          <w:tl2br w:val="none" w:sz="0" w:space="0" w:color="auto"/>
          <w:tr2bl w:val="none" w:sz="0" w:space="0" w:color="auto"/>
        </w:tcBorders>
      </w:tcPr>
    </w:tblStylePr>
  </w:style>
  <w:style w:type="paragraph" w:styleId="TOC2">
    <w:name w:val="toc 2"/>
    <w:basedOn w:val="Normal"/>
    <w:next w:val="Normal"/>
    <w:autoRedefine/>
    <w:uiPriority w:val="99"/>
    <w:semiHidden/>
    <w:rsid w:val="000239DA"/>
    <w:pPr>
      <w:tabs>
        <w:tab w:val="left" w:pos="1077"/>
        <w:tab w:val="right" w:pos="7229"/>
      </w:tabs>
      <w:spacing w:line="240" w:lineRule="atLeast"/>
      <w:ind w:left="1077" w:right="567" w:hanging="1077"/>
    </w:pPr>
    <w:rPr>
      <w:rFonts w:ascii="Verdana" w:hAnsi="Verdana" w:cs="Verdana"/>
      <w:sz w:val="18"/>
      <w:szCs w:val="18"/>
      <w:lang w:val="en-GB" w:eastAsia="da-DK"/>
    </w:rPr>
  </w:style>
  <w:style w:type="paragraph" w:styleId="TOC3">
    <w:name w:val="toc 3"/>
    <w:basedOn w:val="Normal"/>
    <w:next w:val="Normal"/>
    <w:autoRedefine/>
    <w:uiPriority w:val="99"/>
    <w:semiHidden/>
    <w:rsid w:val="000239DA"/>
    <w:pPr>
      <w:tabs>
        <w:tab w:val="left" w:pos="1077"/>
        <w:tab w:val="right" w:pos="7229"/>
      </w:tabs>
      <w:spacing w:line="240" w:lineRule="atLeast"/>
      <w:ind w:left="1077" w:right="567" w:hanging="1077"/>
    </w:pPr>
    <w:rPr>
      <w:rFonts w:ascii="Verdana" w:hAnsi="Verdana" w:cs="Verdana"/>
      <w:sz w:val="18"/>
      <w:szCs w:val="18"/>
      <w:lang w:val="en-GB" w:eastAsia="da-DK"/>
    </w:rPr>
  </w:style>
  <w:style w:type="paragraph" w:styleId="TOC4">
    <w:name w:val="toc 4"/>
    <w:basedOn w:val="Normal"/>
    <w:next w:val="Normal"/>
    <w:link w:val="TOC4Char"/>
    <w:autoRedefine/>
    <w:uiPriority w:val="99"/>
    <w:semiHidden/>
    <w:rsid w:val="000239DA"/>
    <w:pPr>
      <w:tabs>
        <w:tab w:val="left" w:pos="1077"/>
        <w:tab w:val="right" w:pos="7229"/>
      </w:tabs>
      <w:spacing w:line="240" w:lineRule="atLeast"/>
      <w:ind w:left="1077" w:right="567" w:hanging="1077"/>
    </w:pPr>
    <w:rPr>
      <w:rFonts w:ascii="Verdana" w:hAnsi="Verdana" w:cs="Verdana"/>
      <w:sz w:val="18"/>
      <w:szCs w:val="18"/>
      <w:lang w:val="en-GB" w:eastAsia="da-DK"/>
    </w:rPr>
  </w:style>
  <w:style w:type="paragraph" w:styleId="TOC5">
    <w:name w:val="toc 5"/>
    <w:basedOn w:val="Normal"/>
    <w:next w:val="Normal"/>
    <w:autoRedefine/>
    <w:uiPriority w:val="99"/>
    <w:semiHidden/>
    <w:rsid w:val="000239DA"/>
    <w:pPr>
      <w:tabs>
        <w:tab w:val="left" w:pos="1077"/>
        <w:tab w:val="right" w:pos="7229"/>
      </w:tabs>
      <w:spacing w:line="240" w:lineRule="atLeast"/>
      <w:ind w:left="1077" w:right="567" w:hanging="1077"/>
    </w:pPr>
    <w:rPr>
      <w:rFonts w:ascii="Verdana" w:hAnsi="Verdana" w:cs="Verdana"/>
      <w:sz w:val="18"/>
      <w:szCs w:val="18"/>
      <w:lang w:val="en-GB" w:eastAsia="da-DK"/>
    </w:rPr>
  </w:style>
  <w:style w:type="paragraph" w:styleId="BlockText">
    <w:name w:val="Block Text"/>
    <w:basedOn w:val="Normal"/>
    <w:uiPriority w:val="99"/>
    <w:semiHidden/>
    <w:rsid w:val="000239DA"/>
    <w:pPr>
      <w:spacing w:after="120" w:line="240" w:lineRule="atLeast"/>
      <w:ind w:left="1440" w:right="1440"/>
    </w:pPr>
    <w:rPr>
      <w:rFonts w:ascii="Verdana" w:hAnsi="Verdana" w:cs="Verdana"/>
      <w:sz w:val="18"/>
      <w:szCs w:val="18"/>
      <w:lang w:val="en-GB" w:eastAsia="da-DK"/>
    </w:rPr>
  </w:style>
  <w:style w:type="paragraph" w:styleId="BodyTextFirstIndent">
    <w:name w:val="Body Text First Indent"/>
    <w:basedOn w:val="BodyText"/>
    <w:link w:val="BodyTextFirstIndentChar"/>
    <w:uiPriority w:val="99"/>
    <w:semiHidden/>
    <w:rsid w:val="000239DA"/>
    <w:pPr>
      <w:spacing w:line="240" w:lineRule="atLeast"/>
      <w:ind w:firstLine="210"/>
    </w:pPr>
    <w:rPr>
      <w:rFonts w:ascii="Verdana" w:eastAsia="Times New Roman" w:hAnsi="Verdana" w:cs="Verdana"/>
      <w:color w:val="auto"/>
      <w:sz w:val="18"/>
      <w:szCs w:val="18"/>
      <w:u w:val="none"/>
      <w:lang w:val="en-GB" w:eastAsia="da-DK"/>
    </w:rPr>
  </w:style>
  <w:style w:type="character" w:customStyle="1" w:styleId="BodyTextFirstIndentChar">
    <w:name w:val="Body Text First Indent Char"/>
    <w:basedOn w:val="BodyTextChar"/>
    <w:link w:val="BodyTextFirstIndent"/>
    <w:uiPriority w:val="99"/>
    <w:semiHidden/>
    <w:locked/>
    <w:rsid w:val="000239DA"/>
    <w:rPr>
      <w:rFonts w:ascii="Verdana" w:hAnsi="Verdana" w:cs="Verdana"/>
      <w:sz w:val="18"/>
      <w:szCs w:val="18"/>
      <w:lang w:val="en-GB" w:eastAsia="da-DK"/>
    </w:rPr>
  </w:style>
  <w:style w:type="paragraph" w:styleId="BodyTextFirstIndent2">
    <w:name w:val="Body Text First Indent 2"/>
    <w:basedOn w:val="BodyTextIndent"/>
    <w:link w:val="BodyTextFirstIndent2Char"/>
    <w:uiPriority w:val="99"/>
    <w:semiHidden/>
    <w:rsid w:val="000239DA"/>
    <w:pPr>
      <w:spacing w:line="240" w:lineRule="atLeast"/>
      <w:ind w:left="283" w:firstLine="210"/>
    </w:pPr>
    <w:rPr>
      <w:rFonts w:ascii="Verdana" w:eastAsia="Times New Roman" w:hAnsi="Verdana" w:cs="Verdana"/>
      <w:sz w:val="18"/>
      <w:szCs w:val="18"/>
      <w:lang w:eastAsia="da-DK"/>
    </w:rPr>
  </w:style>
  <w:style w:type="character" w:customStyle="1" w:styleId="BodyTextFirstIndent2Char">
    <w:name w:val="Body Text First Indent 2 Char"/>
    <w:basedOn w:val="BodyTextIndentChar"/>
    <w:link w:val="BodyTextFirstIndent2"/>
    <w:uiPriority w:val="99"/>
    <w:semiHidden/>
    <w:locked/>
    <w:rsid w:val="000239DA"/>
    <w:rPr>
      <w:rFonts w:ascii="Verdana" w:hAnsi="Verdana" w:cs="Verdana"/>
      <w:sz w:val="18"/>
      <w:szCs w:val="18"/>
      <w:lang w:eastAsia="da-DK"/>
    </w:rPr>
  </w:style>
  <w:style w:type="paragraph" w:styleId="Closing">
    <w:name w:val="Closing"/>
    <w:basedOn w:val="Normal"/>
    <w:link w:val="ClosingChar"/>
    <w:uiPriority w:val="99"/>
    <w:semiHidden/>
    <w:rsid w:val="000239DA"/>
    <w:pPr>
      <w:spacing w:line="240" w:lineRule="atLeast"/>
      <w:ind w:left="4252"/>
    </w:pPr>
    <w:rPr>
      <w:rFonts w:ascii="Verdana" w:hAnsi="Verdana" w:cs="Verdana"/>
      <w:sz w:val="18"/>
      <w:szCs w:val="18"/>
      <w:lang w:val="en-GB" w:eastAsia="da-DK"/>
    </w:rPr>
  </w:style>
  <w:style w:type="character" w:customStyle="1" w:styleId="ClosingChar">
    <w:name w:val="Closing Char"/>
    <w:basedOn w:val="DefaultParagraphFont"/>
    <w:link w:val="Closing"/>
    <w:uiPriority w:val="99"/>
    <w:semiHidden/>
    <w:locked/>
    <w:rsid w:val="000239DA"/>
    <w:rPr>
      <w:rFonts w:ascii="Verdana" w:hAnsi="Verdana" w:cs="Verdana"/>
      <w:sz w:val="18"/>
      <w:szCs w:val="18"/>
      <w:lang w:val="en-GB" w:eastAsia="da-DK"/>
    </w:rPr>
  </w:style>
  <w:style w:type="paragraph" w:styleId="Date">
    <w:name w:val="Date"/>
    <w:basedOn w:val="Normal"/>
    <w:next w:val="Normal"/>
    <w:link w:val="DateChar"/>
    <w:uiPriority w:val="99"/>
    <w:semiHidden/>
    <w:rsid w:val="000239DA"/>
    <w:pPr>
      <w:spacing w:line="240" w:lineRule="atLeast"/>
    </w:pPr>
    <w:rPr>
      <w:rFonts w:ascii="Verdana" w:hAnsi="Verdana" w:cs="Verdana"/>
      <w:sz w:val="18"/>
      <w:szCs w:val="18"/>
      <w:lang w:val="en-GB" w:eastAsia="da-DK"/>
    </w:rPr>
  </w:style>
  <w:style w:type="character" w:customStyle="1" w:styleId="DateChar">
    <w:name w:val="Date Char"/>
    <w:basedOn w:val="DefaultParagraphFont"/>
    <w:link w:val="Date"/>
    <w:uiPriority w:val="99"/>
    <w:semiHidden/>
    <w:locked/>
    <w:rsid w:val="000239DA"/>
    <w:rPr>
      <w:rFonts w:ascii="Verdana" w:hAnsi="Verdana" w:cs="Verdana"/>
      <w:sz w:val="18"/>
      <w:szCs w:val="18"/>
      <w:lang w:val="en-GB" w:eastAsia="da-DK"/>
    </w:rPr>
  </w:style>
  <w:style w:type="paragraph" w:styleId="E-mailSignature">
    <w:name w:val="E-mail Signature"/>
    <w:basedOn w:val="Normal"/>
    <w:link w:val="E-mailSignatureChar"/>
    <w:uiPriority w:val="99"/>
    <w:semiHidden/>
    <w:rsid w:val="000239DA"/>
    <w:pPr>
      <w:spacing w:line="240" w:lineRule="atLeast"/>
    </w:pPr>
    <w:rPr>
      <w:rFonts w:ascii="Verdana" w:hAnsi="Verdana" w:cs="Verdana"/>
      <w:sz w:val="18"/>
      <w:szCs w:val="18"/>
      <w:lang w:val="en-GB" w:eastAsia="da-DK"/>
    </w:rPr>
  </w:style>
  <w:style w:type="character" w:customStyle="1" w:styleId="E-mailSignatureChar">
    <w:name w:val="E-mail Signature Char"/>
    <w:basedOn w:val="DefaultParagraphFont"/>
    <w:link w:val="E-mailSignature"/>
    <w:uiPriority w:val="99"/>
    <w:semiHidden/>
    <w:locked/>
    <w:rsid w:val="000239DA"/>
    <w:rPr>
      <w:rFonts w:ascii="Verdana" w:hAnsi="Verdana" w:cs="Verdana"/>
      <w:sz w:val="18"/>
      <w:szCs w:val="18"/>
      <w:lang w:val="en-GB" w:eastAsia="da-DK"/>
    </w:rPr>
  </w:style>
  <w:style w:type="paragraph" w:styleId="EnvelopeAddress">
    <w:name w:val="envelope address"/>
    <w:basedOn w:val="Normal"/>
    <w:uiPriority w:val="99"/>
    <w:semiHidden/>
    <w:rsid w:val="000239DA"/>
    <w:pPr>
      <w:framePr w:w="7920" w:h="1980" w:hRule="exact" w:hSpace="141" w:wrap="auto" w:hAnchor="page" w:xAlign="center" w:yAlign="bottom"/>
      <w:spacing w:line="240" w:lineRule="atLeast"/>
      <w:ind w:left="2880"/>
    </w:pPr>
    <w:rPr>
      <w:rFonts w:ascii="Arial" w:hAnsi="Arial" w:cs="Arial"/>
      <w:lang w:val="en-GB" w:eastAsia="da-DK"/>
    </w:rPr>
  </w:style>
  <w:style w:type="paragraph" w:styleId="EnvelopeReturn">
    <w:name w:val="envelope return"/>
    <w:basedOn w:val="Normal"/>
    <w:uiPriority w:val="99"/>
    <w:semiHidden/>
    <w:rsid w:val="000239DA"/>
    <w:pPr>
      <w:spacing w:line="240" w:lineRule="atLeast"/>
    </w:pPr>
    <w:rPr>
      <w:rFonts w:ascii="Arial" w:hAnsi="Arial" w:cs="Arial"/>
      <w:sz w:val="20"/>
      <w:szCs w:val="20"/>
      <w:lang w:val="en-GB" w:eastAsia="da-DK"/>
    </w:rPr>
  </w:style>
  <w:style w:type="paragraph" w:customStyle="1" w:styleId="Normal-Intentedfor">
    <w:name w:val="Normal - Intented for"/>
    <w:basedOn w:val="Normal-Documentdatatext"/>
    <w:uiPriority w:val="99"/>
    <w:semiHidden/>
    <w:rsid w:val="000239DA"/>
  </w:style>
  <w:style w:type="paragraph" w:customStyle="1" w:styleId="Normal-TOCHeading">
    <w:name w:val="Normal - TOC Heading"/>
    <w:basedOn w:val="Normal"/>
    <w:next w:val="Normal"/>
    <w:uiPriority w:val="99"/>
    <w:rsid w:val="000239DA"/>
    <w:pPr>
      <w:spacing w:after="240" w:line="280" w:lineRule="atLeast"/>
    </w:pPr>
    <w:rPr>
      <w:rFonts w:ascii="Verdana" w:hAnsi="Verdana" w:cs="Verdana"/>
      <w:b/>
      <w:bCs/>
      <w:caps/>
      <w:color w:val="009DE0"/>
      <w:sz w:val="22"/>
      <w:szCs w:val="22"/>
      <w:lang w:val="en-GB" w:eastAsia="da-DK"/>
    </w:rPr>
  </w:style>
  <w:style w:type="paragraph" w:customStyle="1" w:styleId="Normal-Headnote">
    <w:name w:val="Normal - Head note"/>
    <w:basedOn w:val="Normal"/>
    <w:uiPriority w:val="99"/>
    <w:semiHidden/>
    <w:rsid w:val="000239DA"/>
    <w:pPr>
      <w:spacing w:line="270" w:lineRule="atLeast"/>
      <w:ind w:left="624"/>
    </w:pPr>
    <w:rPr>
      <w:rFonts w:ascii="Verdana" w:hAnsi="Verdana" w:cs="Verdana"/>
      <w:b/>
      <w:bCs/>
      <w:color w:val="4D4D4D"/>
      <w:sz w:val="21"/>
      <w:szCs w:val="21"/>
      <w:lang w:val="en-GB" w:eastAsia="da-DK"/>
    </w:rPr>
  </w:style>
  <w:style w:type="paragraph" w:customStyle="1" w:styleId="Template">
    <w:name w:val="Template"/>
    <w:link w:val="TemplateChar"/>
    <w:uiPriority w:val="99"/>
    <w:semiHidden/>
    <w:rsid w:val="000239DA"/>
    <w:pPr>
      <w:tabs>
        <w:tab w:val="left" w:pos="198"/>
      </w:tabs>
      <w:spacing w:line="200" w:lineRule="atLeast"/>
    </w:pPr>
    <w:rPr>
      <w:rFonts w:ascii="Verdana" w:eastAsia="Times New Roman" w:hAnsi="Verdana" w:cs="Verdana"/>
      <w:noProof/>
      <w:sz w:val="14"/>
      <w:szCs w:val="14"/>
      <w:lang w:val="en-GB" w:eastAsia="da-DK"/>
    </w:rPr>
  </w:style>
  <w:style w:type="paragraph" w:customStyle="1" w:styleId="Template-Adresse">
    <w:name w:val="Template - Adresse"/>
    <w:basedOn w:val="Template"/>
    <w:uiPriority w:val="99"/>
    <w:semiHidden/>
    <w:rsid w:val="000239DA"/>
  </w:style>
  <w:style w:type="paragraph" w:customStyle="1" w:styleId="Normal-FrontpageHeading1">
    <w:name w:val="Normal - Frontpage Heading 1"/>
    <w:basedOn w:val="Normal"/>
    <w:link w:val="Normal-FrontpageHeading1Char"/>
    <w:uiPriority w:val="99"/>
    <w:semiHidden/>
    <w:rsid w:val="000239DA"/>
    <w:pPr>
      <w:spacing w:line="720" w:lineRule="atLeast"/>
    </w:pPr>
    <w:rPr>
      <w:rFonts w:ascii="Verdana" w:hAnsi="Verdana" w:cs="Verdana"/>
      <w:b/>
      <w:bCs/>
      <w:caps/>
      <w:color w:val="4D4D4D"/>
      <w:sz w:val="60"/>
      <w:szCs w:val="60"/>
      <w:lang w:val="en-GB" w:eastAsia="da-DK"/>
    </w:rPr>
  </w:style>
  <w:style w:type="paragraph" w:customStyle="1" w:styleId="Normal-FrontpageHeading2">
    <w:name w:val="Normal - Frontpage Heading 2"/>
    <w:basedOn w:val="Normal-FrontpageHeading1"/>
    <w:link w:val="Normal-FrontpageHeading2Char"/>
    <w:uiPriority w:val="99"/>
    <w:semiHidden/>
    <w:rsid w:val="000239DA"/>
    <w:rPr>
      <w:color w:val="009DE0"/>
    </w:rPr>
  </w:style>
  <w:style w:type="paragraph" w:customStyle="1" w:styleId="Normal-Documentdataleadtext">
    <w:name w:val="Normal - Document data leadtext"/>
    <w:basedOn w:val="Normal"/>
    <w:uiPriority w:val="99"/>
    <w:semiHidden/>
    <w:rsid w:val="000239DA"/>
    <w:pPr>
      <w:spacing w:line="240" w:lineRule="atLeast"/>
    </w:pPr>
    <w:rPr>
      <w:rFonts w:ascii="Verdana" w:hAnsi="Verdana" w:cs="Verdana"/>
      <w:sz w:val="14"/>
      <w:szCs w:val="14"/>
      <w:lang w:val="en-GB" w:eastAsia="da-DK"/>
    </w:rPr>
  </w:style>
  <w:style w:type="paragraph" w:customStyle="1" w:styleId="Normal-Documentdatatext">
    <w:name w:val="Normal - Document data text"/>
    <w:basedOn w:val="Normal"/>
    <w:uiPriority w:val="99"/>
    <w:semiHidden/>
    <w:rsid w:val="000239DA"/>
    <w:pPr>
      <w:spacing w:line="240" w:lineRule="atLeast"/>
    </w:pPr>
    <w:rPr>
      <w:rFonts w:ascii="Verdana" w:hAnsi="Verdana" w:cs="Verdana"/>
      <w:b/>
      <w:bCs/>
      <w:sz w:val="18"/>
      <w:szCs w:val="18"/>
      <w:lang w:val="en-GB" w:eastAsia="da-DK"/>
    </w:rPr>
  </w:style>
  <w:style w:type="paragraph" w:customStyle="1" w:styleId="Template-ReftoFrontpageheading1">
    <w:name w:val="Template - Ref to Frontpage heading 1"/>
    <w:basedOn w:val="Template"/>
    <w:link w:val="Template-ReftoFrontpageheading1Char"/>
    <w:uiPriority w:val="99"/>
    <w:semiHidden/>
    <w:rsid w:val="000239DA"/>
    <w:pPr>
      <w:spacing w:line="280" w:lineRule="atLeast"/>
    </w:pPr>
    <w:rPr>
      <w:b/>
      <w:bCs/>
      <w:caps/>
      <w:color w:val="009DE0"/>
      <w:sz w:val="22"/>
      <w:szCs w:val="22"/>
    </w:rPr>
  </w:style>
  <w:style w:type="paragraph" w:customStyle="1" w:styleId="Normal-FactBoxHeading1-White">
    <w:name w:val="Normal - Fact Box Heading 1 -  White"/>
    <w:basedOn w:val="Normal"/>
    <w:next w:val="Normal-FactBoxHeading2-Black"/>
    <w:uiPriority w:val="99"/>
    <w:semiHidden/>
    <w:rsid w:val="000239DA"/>
    <w:pPr>
      <w:spacing w:line="320" w:lineRule="atLeast"/>
    </w:pPr>
    <w:rPr>
      <w:rFonts w:ascii="Verdana" w:hAnsi="Verdana" w:cs="Verdana"/>
      <w:b/>
      <w:bCs/>
      <w:caps/>
      <w:color w:val="FFFFFF"/>
      <w:sz w:val="30"/>
      <w:szCs w:val="30"/>
      <w:lang w:val="en-GB" w:eastAsia="da-DK"/>
    </w:rPr>
  </w:style>
  <w:style w:type="paragraph" w:customStyle="1" w:styleId="Normal-FactBoxHeading1-Black">
    <w:name w:val="Normal - Fact Box Heading 1 - Black"/>
    <w:basedOn w:val="Normal"/>
    <w:uiPriority w:val="99"/>
    <w:semiHidden/>
    <w:rsid w:val="000239DA"/>
    <w:pPr>
      <w:spacing w:after="160" w:line="240" w:lineRule="atLeast"/>
    </w:pPr>
    <w:rPr>
      <w:rFonts w:ascii="Verdana" w:hAnsi="Verdana" w:cs="Verdana"/>
      <w:b/>
      <w:bCs/>
      <w:caps/>
      <w:sz w:val="22"/>
      <w:szCs w:val="22"/>
      <w:lang w:val="en-GB" w:eastAsia="da-DK"/>
    </w:rPr>
  </w:style>
  <w:style w:type="paragraph" w:customStyle="1" w:styleId="Normal-FactBoxHeading2-White">
    <w:name w:val="Normal - Fact Box Heading 2 - White"/>
    <w:basedOn w:val="Normal"/>
    <w:next w:val="Normal-FactBoxBodytext-White"/>
    <w:uiPriority w:val="99"/>
    <w:semiHidden/>
    <w:rsid w:val="000239DA"/>
    <w:pPr>
      <w:spacing w:after="100" w:line="220" w:lineRule="atLeast"/>
    </w:pPr>
    <w:rPr>
      <w:rFonts w:ascii="Verdana" w:hAnsi="Verdana" w:cs="Verdana"/>
      <w:b/>
      <w:bCs/>
      <w:color w:val="FFFFFF"/>
      <w:sz w:val="18"/>
      <w:szCs w:val="18"/>
      <w:lang w:val="en-GB" w:eastAsia="da-DK"/>
    </w:rPr>
  </w:style>
  <w:style w:type="paragraph" w:customStyle="1" w:styleId="Normal-FactBoxHeading2-Black">
    <w:name w:val="Normal - Fact Box Heading 2 - Black"/>
    <w:basedOn w:val="Normal"/>
    <w:next w:val="Normal-FactBoxBodytext-Black"/>
    <w:uiPriority w:val="99"/>
    <w:semiHidden/>
    <w:rsid w:val="000239DA"/>
    <w:pPr>
      <w:spacing w:line="220" w:lineRule="atLeast"/>
    </w:pPr>
    <w:rPr>
      <w:rFonts w:ascii="Verdana" w:hAnsi="Verdana" w:cs="Verdana"/>
      <w:b/>
      <w:bCs/>
      <w:sz w:val="18"/>
      <w:szCs w:val="18"/>
      <w:lang w:val="en-GB" w:eastAsia="da-DK"/>
    </w:rPr>
  </w:style>
  <w:style w:type="paragraph" w:customStyle="1" w:styleId="Normal-FactBoxBodytext-White">
    <w:name w:val="Normal - Fact Box Body text - White"/>
    <w:basedOn w:val="Normal"/>
    <w:uiPriority w:val="99"/>
    <w:semiHidden/>
    <w:rsid w:val="000239DA"/>
    <w:pPr>
      <w:spacing w:line="280" w:lineRule="atLeast"/>
    </w:pPr>
    <w:rPr>
      <w:rFonts w:ascii="Verdana" w:hAnsi="Verdana" w:cs="Verdana"/>
      <w:color w:val="FFFFFF"/>
      <w:sz w:val="18"/>
      <w:szCs w:val="18"/>
      <w:lang w:val="en-GB" w:eastAsia="da-DK"/>
    </w:rPr>
  </w:style>
  <w:style w:type="paragraph" w:customStyle="1" w:styleId="Normal-FactBoxBodytext-Black">
    <w:name w:val="Normal - Fact Box Body text - Black"/>
    <w:basedOn w:val="Normal"/>
    <w:uiPriority w:val="99"/>
    <w:semiHidden/>
    <w:rsid w:val="000239DA"/>
    <w:pPr>
      <w:spacing w:line="220" w:lineRule="atLeast"/>
    </w:pPr>
    <w:rPr>
      <w:rFonts w:ascii="Verdana" w:hAnsi="Verdana" w:cs="Verdana"/>
      <w:sz w:val="18"/>
      <w:szCs w:val="18"/>
      <w:lang w:val="en-GB" w:eastAsia="da-DK"/>
    </w:rPr>
  </w:style>
  <w:style w:type="character" w:customStyle="1" w:styleId="Normal-FrontpageHeading1Char">
    <w:name w:val="Normal - Frontpage Heading 1 Char"/>
    <w:basedOn w:val="DefaultParagraphFont"/>
    <w:link w:val="Normal-FrontpageHeading1"/>
    <w:uiPriority w:val="99"/>
    <w:semiHidden/>
    <w:locked/>
    <w:rsid w:val="000239DA"/>
    <w:rPr>
      <w:rFonts w:ascii="Verdana" w:hAnsi="Verdana" w:cs="Verdana"/>
      <w:b/>
      <w:bCs/>
      <w:caps/>
      <w:color w:val="4D4D4D"/>
      <w:sz w:val="60"/>
      <w:szCs w:val="60"/>
      <w:lang w:val="en-GB" w:eastAsia="da-DK"/>
    </w:rPr>
  </w:style>
  <w:style w:type="paragraph" w:customStyle="1" w:styleId="Normal-NoteHeading">
    <w:name w:val="Normal - Note Heading"/>
    <w:basedOn w:val="Normal"/>
    <w:uiPriority w:val="99"/>
    <w:rsid w:val="000239DA"/>
    <w:pPr>
      <w:spacing w:after="100" w:line="170" w:lineRule="atLeast"/>
    </w:pPr>
    <w:rPr>
      <w:rFonts w:ascii="Verdana" w:hAnsi="Verdana" w:cs="Verdana"/>
      <w:b/>
      <w:bCs/>
      <w:color w:val="009DE0"/>
      <w:sz w:val="15"/>
      <w:szCs w:val="15"/>
      <w:lang w:val="en-GB" w:eastAsia="da-DK"/>
    </w:rPr>
  </w:style>
  <w:style w:type="paragraph" w:customStyle="1" w:styleId="Normal-Note">
    <w:name w:val="Normal - Note"/>
    <w:basedOn w:val="Normal"/>
    <w:uiPriority w:val="99"/>
    <w:rsid w:val="000239DA"/>
    <w:pPr>
      <w:spacing w:line="170" w:lineRule="atLeast"/>
    </w:pPr>
    <w:rPr>
      <w:rFonts w:ascii="Verdana" w:hAnsi="Verdana" w:cs="Verdana"/>
      <w:sz w:val="15"/>
      <w:szCs w:val="15"/>
      <w:lang w:val="en-GB" w:eastAsia="da-DK"/>
    </w:rPr>
  </w:style>
  <w:style w:type="paragraph" w:customStyle="1" w:styleId="Caption-Text">
    <w:name w:val="Caption - Text"/>
    <w:basedOn w:val="Normal"/>
    <w:uiPriority w:val="99"/>
    <w:rsid w:val="000239DA"/>
    <w:pPr>
      <w:spacing w:line="170" w:lineRule="atLeast"/>
    </w:pPr>
    <w:rPr>
      <w:rFonts w:ascii="Verdana" w:hAnsi="Verdana" w:cs="Verdana"/>
      <w:sz w:val="13"/>
      <w:szCs w:val="13"/>
      <w:lang w:val="en-GB" w:eastAsia="da-DK"/>
    </w:rPr>
  </w:style>
  <w:style w:type="paragraph" w:customStyle="1" w:styleId="Normal-LeadingAfterCaption">
    <w:name w:val="Normal - Leading After Caption"/>
    <w:basedOn w:val="Normal"/>
    <w:uiPriority w:val="99"/>
    <w:semiHidden/>
    <w:rsid w:val="000239DA"/>
    <w:pPr>
      <w:framePr w:wrap="auto" w:vAnchor="text" w:hAnchor="page" w:x="8818" w:y="1"/>
      <w:spacing w:line="100" w:lineRule="exact"/>
      <w:suppressOverlap/>
    </w:pPr>
    <w:rPr>
      <w:rFonts w:ascii="Verdana" w:hAnsi="Verdana" w:cs="Verdana"/>
      <w:sz w:val="10"/>
      <w:szCs w:val="10"/>
      <w:lang w:val="it-IT" w:eastAsia="da-DK"/>
    </w:rPr>
  </w:style>
  <w:style w:type="paragraph" w:customStyle="1" w:styleId="Template-ReftoFrontpageheading2">
    <w:name w:val="Template - Ref to Frontpage heading 2"/>
    <w:basedOn w:val="Template-ReftoFrontpageheading1"/>
    <w:link w:val="Template-ReftoFrontpageheading2Char"/>
    <w:uiPriority w:val="99"/>
    <w:semiHidden/>
    <w:rsid w:val="000239DA"/>
  </w:style>
  <w:style w:type="paragraph" w:customStyle="1" w:styleId="Normal-RevisionData">
    <w:name w:val="Normal - Revision Data"/>
    <w:basedOn w:val="Normal"/>
    <w:uiPriority w:val="99"/>
    <w:rsid w:val="000239DA"/>
    <w:pPr>
      <w:spacing w:line="240" w:lineRule="atLeast"/>
    </w:pPr>
    <w:rPr>
      <w:rFonts w:ascii="Verdana" w:hAnsi="Verdana" w:cs="Verdana"/>
      <w:sz w:val="14"/>
      <w:szCs w:val="14"/>
      <w:lang w:val="en-GB" w:eastAsia="da-DK"/>
    </w:rPr>
  </w:style>
  <w:style w:type="paragraph" w:customStyle="1" w:styleId="Normal-RevisionDataText">
    <w:name w:val="Normal - Revision Data Text"/>
    <w:basedOn w:val="Normal"/>
    <w:uiPriority w:val="99"/>
    <w:semiHidden/>
    <w:rsid w:val="000239DA"/>
    <w:pPr>
      <w:spacing w:line="240" w:lineRule="atLeast"/>
    </w:pPr>
    <w:rPr>
      <w:rFonts w:ascii="Verdana" w:hAnsi="Verdana" w:cs="Verdana"/>
      <w:b/>
      <w:bCs/>
      <w:sz w:val="18"/>
      <w:szCs w:val="18"/>
      <w:lang w:val="en-GB" w:eastAsia="da-DK"/>
    </w:rPr>
  </w:style>
  <w:style w:type="character" w:customStyle="1" w:styleId="Normal-FrontpageHeading2Char">
    <w:name w:val="Normal - Frontpage Heading 2 Char"/>
    <w:basedOn w:val="Normal-FrontpageHeading1Char"/>
    <w:link w:val="Normal-FrontpageHeading2"/>
    <w:uiPriority w:val="99"/>
    <w:semiHidden/>
    <w:locked/>
    <w:rsid w:val="000239DA"/>
    <w:rPr>
      <w:color w:val="009DE0"/>
    </w:rPr>
  </w:style>
  <w:style w:type="character" w:customStyle="1" w:styleId="TemplateChar">
    <w:name w:val="Template Char"/>
    <w:basedOn w:val="DefaultParagraphFont"/>
    <w:link w:val="Template"/>
    <w:uiPriority w:val="99"/>
    <w:semiHidden/>
    <w:locked/>
    <w:rsid w:val="000239DA"/>
    <w:rPr>
      <w:rFonts w:ascii="Verdana" w:hAnsi="Verdana" w:cs="Verdana"/>
      <w:noProof/>
      <w:sz w:val="14"/>
      <w:szCs w:val="14"/>
      <w:lang w:val="en-GB" w:eastAsia="da-DK" w:bidi="ar-SA"/>
    </w:rPr>
  </w:style>
  <w:style w:type="character" w:customStyle="1" w:styleId="Template-ReftoFrontpageheading1Char">
    <w:name w:val="Template - Ref to Frontpage heading 1 Char"/>
    <w:basedOn w:val="TemplateChar"/>
    <w:link w:val="Template-ReftoFrontpageheading1"/>
    <w:uiPriority w:val="99"/>
    <w:semiHidden/>
    <w:locked/>
    <w:rsid w:val="000239DA"/>
    <w:rPr>
      <w:b/>
      <w:bCs/>
      <w:caps/>
      <w:color w:val="009DE0"/>
    </w:rPr>
  </w:style>
  <w:style w:type="character" w:customStyle="1" w:styleId="Template-ReftoFrontpageheading2Char">
    <w:name w:val="Template - Ref to Frontpage heading 2 Char"/>
    <w:basedOn w:val="Template-ReftoFrontpageheading1Char"/>
    <w:link w:val="Template-ReftoFrontpageheading2"/>
    <w:uiPriority w:val="99"/>
    <w:semiHidden/>
    <w:locked/>
    <w:rsid w:val="000239DA"/>
  </w:style>
  <w:style w:type="paragraph" w:customStyle="1" w:styleId="Template-Stylerefheader">
    <w:name w:val="Template - Styleref header"/>
    <w:basedOn w:val="Header"/>
    <w:uiPriority w:val="99"/>
    <w:semiHidden/>
    <w:rsid w:val="000239DA"/>
    <w:pPr>
      <w:tabs>
        <w:tab w:val="clear" w:pos="4680"/>
        <w:tab w:val="clear" w:pos="9360"/>
        <w:tab w:val="right" w:pos="8901"/>
      </w:tabs>
      <w:spacing w:line="160" w:lineRule="atLeast"/>
    </w:pPr>
    <w:rPr>
      <w:rFonts w:ascii="Verdana" w:hAnsi="Verdana" w:cs="Verdana"/>
      <w:caps/>
      <w:spacing w:val="4"/>
      <w:sz w:val="13"/>
      <w:szCs w:val="13"/>
      <w:lang w:val="da-DK" w:eastAsia="da-DK"/>
    </w:rPr>
  </w:style>
  <w:style w:type="paragraph" w:customStyle="1" w:styleId="Normal-Ref">
    <w:name w:val="Normal - Ref"/>
    <w:basedOn w:val="Normal"/>
    <w:uiPriority w:val="99"/>
    <w:semiHidden/>
    <w:rsid w:val="000239DA"/>
    <w:pPr>
      <w:spacing w:line="240" w:lineRule="atLeast"/>
    </w:pPr>
    <w:rPr>
      <w:rFonts w:ascii="Verdana" w:hAnsi="Verdana" w:cs="Verdana"/>
      <w:sz w:val="18"/>
      <w:szCs w:val="18"/>
      <w:lang w:val="en-GB" w:eastAsia="da-DK"/>
    </w:rPr>
  </w:style>
  <w:style w:type="paragraph" w:customStyle="1" w:styleId="Normal-Optional1">
    <w:name w:val="Normal - Optional 1"/>
    <w:basedOn w:val="Normal-RevisionDataText"/>
    <w:uiPriority w:val="99"/>
    <w:semiHidden/>
    <w:rsid w:val="000239DA"/>
  </w:style>
  <w:style w:type="paragraph" w:customStyle="1" w:styleId="Normal-Optional2">
    <w:name w:val="Normal - Optional 2"/>
    <w:basedOn w:val="Normal-RevisionDataText"/>
    <w:uiPriority w:val="99"/>
    <w:semiHidden/>
    <w:rsid w:val="000239DA"/>
  </w:style>
  <w:style w:type="paragraph" w:customStyle="1" w:styleId="Normal-SupplementTOC1">
    <w:name w:val="Normal - Supplement TOC1"/>
    <w:basedOn w:val="Normal"/>
    <w:next w:val="Normal-SupplementsTOC2"/>
    <w:uiPriority w:val="99"/>
    <w:semiHidden/>
    <w:rsid w:val="000239DA"/>
    <w:pPr>
      <w:spacing w:line="240" w:lineRule="atLeast"/>
    </w:pPr>
    <w:rPr>
      <w:rFonts w:ascii="Verdana" w:hAnsi="Verdana" w:cs="Verdana"/>
      <w:b/>
      <w:bCs/>
      <w:sz w:val="18"/>
      <w:szCs w:val="18"/>
      <w:lang w:val="en-GB" w:eastAsia="da-DK"/>
    </w:rPr>
  </w:style>
  <w:style w:type="paragraph" w:customStyle="1" w:styleId="Normal-SupplementsTOC2">
    <w:name w:val="Normal - Supplements TOC2"/>
    <w:basedOn w:val="Normal"/>
    <w:uiPriority w:val="99"/>
    <w:semiHidden/>
    <w:rsid w:val="000239DA"/>
    <w:pPr>
      <w:spacing w:line="240" w:lineRule="atLeast"/>
    </w:pPr>
    <w:rPr>
      <w:rFonts w:ascii="Verdana" w:hAnsi="Verdana" w:cs="Verdana"/>
      <w:sz w:val="18"/>
      <w:szCs w:val="18"/>
      <w:lang w:val="en-GB" w:eastAsia="da-DK"/>
    </w:rPr>
  </w:style>
  <w:style w:type="paragraph" w:styleId="TOC6">
    <w:name w:val="toc 6"/>
    <w:basedOn w:val="Normal"/>
    <w:next w:val="Normal"/>
    <w:autoRedefine/>
    <w:uiPriority w:val="99"/>
    <w:semiHidden/>
    <w:rsid w:val="000239DA"/>
    <w:pPr>
      <w:tabs>
        <w:tab w:val="right" w:pos="7229"/>
      </w:tabs>
      <w:spacing w:line="240" w:lineRule="atLeast"/>
      <w:ind w:left="1247" w:right="567" w:hanging="1247"/>
    </w:pPr>
    <w:rPr>
      <w:rFonts w:ascii="Verdana" w:hAnsi="Verdana" w:cs="Verdana"/>
      <w:sz w:val="18"/>
      <w:szCs w:val="18"/>
      <w:lang w:val="en-GB" w:eastAsia="da-DK"/>
    </w:rPr>
  </w:style>
  <w:style w:type="paragraph" w:customStyle="1" w:styleId="Normal-Bullet">
    <w:name w:val="Normal - Bullet"/>
    <w:basedOn w:val="Normal"/>
    <w:uiPriority w:val="99"/>
    <w:rsid w:val="000239DA"/>
    <w:pPr>
      <w:numPr>
        <w:numId w:val="47"/>
      </w:numPr>
      <w:spacing w:line="240" w:lineRule="atLeast"/>
    </w:pPr>
    <w:rPr>
      <w:rFonts w:ascii="Verdana" w:hAnsi="Verdana" w:cs="Verdana"/>
      <w:sz w:val="18"/>
      <w:szCs w:val="18"/>
      <w:lang w:val="en-GB" w:eastAsia="da-DK"/>
    </w:rPr>
  </w:style>
  <w:style w:type="paragraph" w:customStyle="1" w:styleId="Normal-Numbering">
    <w:name w:val="Normal - Numbering"/>
    <w:basedOn w:val="Normal-Bullet"/>
    <w:uiPriority w:val="99"/>
    <w:rsid w:val="000239DA"/>
    <w:pPr>
      <w:numPr>
        <w:numId w:val="46"/>
      </w:numPr>
    </w:pPr>
  </w:style>
  <w:style w:type="paragraph" w:customStyle="1" w:styleId="Normal-SupplementNumber">
    <w:name w:val="Normal - Supplement Number"/>
    <w:basedOn w:val="Normal"/>
    <w:next w:val="Normal-Supplementtitle"/>
    <w:uiPriority w:val="99"/>
    <w:semiHidden/>
    <w:rsid w:val="000239DA"/>
    <w:pPr>
      <w:spacing w:before="2560" w:line="280" w:lineRule="atLeast"/>
      <w:outlineLvl w:val="6"/>
    </w:pPr>
    <w:rPr>
      <w:rFonts w:ascii="Verdana" w:hAnsi="Verdana" w:cs="Verdana"/>
      <w:b/>
      <w:bCs/>
      <w:caps/>
      <w:color w:val="009DE0"/>
      <w:sz w:val="22"/>
      <w:szCs w:val="22"/>
      <w:lang w:val="en-GB" w:eastAsia="da-DK"/>
    </w:rPr>
  </w:style>
  <w:style w:type="paragraph" w:customStyle="1" w:styleId="Normal-Supplementtitle">
    <w:name w:val="Normal - Supplement title"/>
    <w:basedOn w:val="Normal-SupplementNumber"/>
    <w:next w:val="Normal"/>
    <w:uiPriority w:val="99"/>
    <w:semiHidden/>
    <w:rsid w:val="000239DA"/>
    <w:pPr>
      <w:spacing w:before="0"/>
      <w:outlineLvl w:val="7"/>
    </w:pPr>
  </w:style>
  <w:style w:type="paragraph" w:customStyle="1" w:styleId="Normal-Optional1leadtext">
    <w:name w:val="Normal - Optional 1 leadtext"/>
    <w:basedOn w:val="Normal-Documentdataleadtext"/>
    <w:uiPriority w:val="99"/>
    <w:semiHidden/>
    <w:rsid w:val="000239DA"/>
  </w:style>
  <w:style w:type="paragraph" w:customStyle="1" w:styleId="Normal-Optional2leadtext">
    <w:name w:val="Normal - Optional 2 leadtext"/>
    <w:basedOn w:val="Normal-Optional1leadtext"/>
    <w:uiPriority w:val="99"/>
    <w:semiHidden/>
    <w:rsid w:val="000239DA"/>
  </w:style>
  <w:style w:type="character" w:customStyle="1" w:styleId="TOC4Char">
    <w:name w:val="TOC 4 Char"/>
    <w:basedOn w:val="DefaultParagraphFont"/>
    <w:link w:val="TOC4"/>
    <w:uiPriority w:val="99"/>
    <w:semiHidden/>
    <w:locked/>
    <w:rsid w:val="000239DA"/>
    <w:rPr>
      <w:rFonts w:ascii="Verdana" w:hAnsi="Verdana" w:cs="Verdana"/>
      <w:sz w:val="18"/>
      <w:szCs w:val="18"/>
      <w:lang w:val="en-GB" w:eastAsia="da-DK"/>
    </w:rPr>
  </w:style>
  <w:style w:type="paragraph" w:customStyle="1" w:styleId="Heading1-NOTTOC">
    <w:name w:val="Heading 1 - NOT TOC"/>
    <w:basedOn w:val="Heading1"/>
    <w:next w:val="Normal"/>
    <w:uiPriority w:val="99"/>
    <w:rsid w:val="000239DA"/>
    <w:pPr>
      <w:spacing w:before="0" w:after="230" w:line="360" w:lineRule="atLeast"/>
      <w:outlineLvl w:val="9"/>
    </w:pPr>
    <w:rPr>
      <w:rFonts w:ascii="Verdana" w:eastAsia="Times New Roman" w:hAnsi="Verdana" w:cs="Verdana"/>
      <w:caps/>
      <w:color w:val="009DE0"/>
      <w:kern w:val="0"/>
      <w:sz w:val="28"/>
      <w:szCs w:val="28"/>
      <w:u w:val="none"/>
      <w:lang w:val="en-GB" w:eastAsia="da-DK"/>
    </w:rPr>
  </w:style>
  <w:style w:type="paragraph" w:customStyle="1" w:styleId="Heading2-NOTTOC">
    <w:name w:val="Heading 2 - NOT TOC"/>
    <w:basedOn w:val="Heading2"/>
    <w:next w:val="Normal"/>
    <w:uiPriority w:val="99"/>
    <w:rsid w:val="000239DA"/>
    <w:pPr>
      <w:spacing w:before="0" w:after="0" w:line="240" w:lineRule="atLeast"/>
      <w:outlineLvl w:val="9"/>
    </w:pPr>
    <w:rPr>
      <w:rFonts w:ascii="Verdana" w:hAnsi="Verdana" w:cs="Verdana"/>
      <w:i w:val="0"/>
      <w:iCs w:val="0"/>
      <w:color w:val="auto"/>
      <w:sz w:val="18"/>
      <w:szCs w:val="18"/>
      <w:u w:val="none"/>
      <w:lang w:val="en-GB" w:eastAsia="da-DK"/>
    </w:rPr>
  </w:style>
  <w:style w:type="paragraph" w:customStyle="1" w:styleId="Heading3-NOTTOC">
    <w:name w:val="Heading 3 - NOT TOC"/>
    <w:basedOn w:val="Heading3"/>
    <w:next w:val="Normal"/>
    <w:uiPriority w:val="99"/>
    <w:rsid w:val="000239DA"/>
    <w:pPr>
      <w:tabs>
        <w:tab w:val="num" w:pos="1164"/>
        <w:tab w:val="num" w:pos="1248"/>
      </w:tabs>
      <w:spacing w:before="0" w:after="0" w:line="240" w:lineRule="atLeast"/>
      <w:outlineLvl w:val="9"/>
    </w:pPr>
    <w:rPr>
      <w:rFonts w:ascii="Verdana" w:hAnsi="Verdana" w:cs="Verdana"/>
      <w:sz w:val="18"/>
      <w:szCs w:val="18"/>
      <w:lang w:val="en-GB" w:eastAsia="da-DK"/>
    </w:rPr>
  </w:style>
  <w:style w:type="paragraph" w:customStyle="1" w:styleId="Heading4-NOTTOC">
    <w:name w:val="Heading 4 - NOT TOC"/>
    <w:basedOn w:val="Heading4"/>
    <w:next w:val="Normal"/>
    <w:uiPriority w:val="99"/>
    <w:rsid w:val="000239DA"/>
    <w:pPr>
      <w:keepLines w:val="0"/>
      <w:spacing w:before="0" w:line="240" w:lineRule="atLeast"/>
      <w:outlineLvl w:val="9"/>
    </w:pPr>
    <w:rPr>
      <w:rFonts w:ascii="Verdana" w:hAnsi="Verdana" w:cs="Verdana"/>
      <w:i w:val="0"/>
      <w:iCs w:val="0"/>
      <w:color w:val="auto"/>
      <w:sz w:val="18"/>
      <w:szCs w:val="18"/>
      <w:lang w:val="en-GB" w:eastAsia="da-DK"/>
    </w:rPr>
  </w:style>
  <w:style w:type="paragraph" w:styleId="TOC7">
    <w:name w:val="toc 7"/>
    <w:basedOn w:val="Normal"/>
    <w:next w:val="Normal"/>
    <w:autoRedefine/>
    <w:uiPriority w:val="99"/>
    <w:semiHidden/>
    <w:rsid w:val="000239DA"/>
    <w:pPr>
      <w:spacing w:before="240" w:line="240" w:lineRule="atLeast"/>
      <w:ind w:right="567"/>
    </w:pPr>
    <w:rPr>
      <w:rFonts w:ascii="Verdana" w:hAnsi="Verdana" w:cs="Verdana"/>
      <w:b/>
      <w:bCs/>
      <w:sz w:val="18"/>
      <w:szCs w:val="18"/>
      <w:lang w:val="en-GB" w:eastAsia="da-DK"/>
    </w:rPr>
  </w:style>
  <w:style w:type="paragraph" w:styleId="TOC8">
    <w:name w:val="toc 8"/>
    <w:basedOn w:val="Normal"/>
    <w:next w:val="Normal"/>
    <w:autoRedefine/>
    <w:uiPriority w:val="99"/>
    <w:semiHidden/>
    <w:rsid w:val="000239DA"/>
    <w:pPr>
      <w:spacing w:line="240" w:lineRule="atLeast"/>
    </w:pPr>
    <w:rPr>
      <w:rFonts w:ascii="Verdana" w:hAnsi="Verdana" w:cs="Verdana"/>
      <w:sz w:val="18"/>
      <w:szCs w:val="18"/>
      <w:lang w:val="en-GB" w:eastAsia="da-DK"/>
    </w:rPr>
  </w:style>
  <w:style w:type="paragraph" w:styleId="TOC9">
    <w:name w:val="toc 9"/>
    <w:basedOn w:val="Normal"/>
    <w:next w:val="Normal"/>
    <w:autoRedefine/>
    <w:uiPriority w:val="99"/>
    <w:semiHidden/>
    <w:rsid w:val="000239DA"/>
    <w:pPr>
      <w:spacing w:line="240" w:lineRule="atLeast"/>
    </w:pPr>
    <w:rPr>
      <w:rFonts w:ascii="Verdana" w:hAnsi="Verdana" w:cs="Verdana"/>
      <w:sz w:val="18"/>
      <w:szCs w:val="18"/>
      <w:lang w:val="en-GB" w:eastAsia="da-DK"/>
    </w:rPr>
  </w:style>
  <w:style w:type="paragraph" w:customStyle="1" w:styleId="Normal-Revleadtext">
    <w:name w:val="Normal - Rev lead text"/>
    <w:basedOn w:val="Normal-RevisionData"/>
    <w:uiPriority w:val="99"/>
    <w:rsid w:val="000239DA"/>
    <w:pPr>
      <w:spacing w:after="120"/>
    </w:pPr>
  </w:style>
  <w:style w:type="paragraph" w:customStyle="1" w:styleId="Normal-TOCHeadingSupplements">
    <w:name w:val="Normal - TOC Heading Supplements"/>
    <w:basedOn w:val="Normal-TOCHeading"/>
    <w:uiPriority w:val="99"/>
    <w:rsid w:val="000239DA"/>
  </w:style>
  <w:style w:type="paragraph" w:customStyle="1" w:styleId="Footer-NotIndent">
    <w:name w:val="Footer - Not Indent"/>
    <w:basedOn w:val="Footer"/>
    <w:uiPriority w:val="99"/>
    <w:rsid w:val="000239DA"/>
    <w:pPr>
      <w:tabs>
        <w:tab w:val="clear" w:pos="4680"/>
        <w:tab w:val="clear" w:pos="9360"/>
        <w:tab w:val="right" w:pos="9509"/>
      </w:tabs>
      <w:spacing w:line="210" w:lineRule="atLeast"/>
    </w:pPr>
    <w:rPr>
      <w:rFonts w:ascii="Verdana" w:hAnsi="Verdana" w:cs="Verdana"/>
      <w:sz w:val="13"/>
      <w:szCs w:val="13"/>
      <w:lang w:val="en-GB" w:eastAsia="da-DK"/>
    </w:rPr>
  </w:style>
  <w:style w:type="character" w:customStyle="1" w:styleId="ln2litera">
    <w:name w:val="ln2litera"/>
    <w:basedOn w:val="DefaultParagraphFont"/>
    <w:uiPriority w:val="99"/>
    <w:rsid w:val="000239DA"/>
    <w:rPr>
      <w:rFonts w:cs="Times New Roman"/>
    </w:rPr>
  </w:style>
  <w:style w:type="character" w:customStyle="1" w:styleId="ln2tlitera">
    <w:name w:val="ln2tlitera"/>
    <w:basedOn w:val="DefaultParagraphFont"/>
    <w:uiPriority w:val="99"/>
    <w:rsid w:val="000239DA"/>
    <w:rPr>
      <w:rFonts w:cs="Times New Roman"/>
    </w:rPr>
  </w:style>
  <w:style w:type="character" w:customStyle="1" w:styleId="ln2punct">
    <w:name w:val="ln2punct"/>
    <w:basedOn w:val="DefaultParagraphFont"/>
    <w:uiPriority w:val="99"/>
    <w:rsid w:val="000239DA"/>
    <w:rPr>
      <w:rFonts w:cs="Times New Roman"/>
    </w:rPr>
  </w:style>
  <w:style w:type="character" w:customStyle="1" w:styleId="ln2tpunct">
    <w:name w:val="ln2tpunct"/>
    <w:basedOn w:val="DefaultParagraphFont"/>
    <w:uiPriority w:val="99"/>
    <w:rsid w:val="000239DA"/>
    <w:rPr>
      <w:rFonts w:cs="Times New Roman"/>
    </w:rPr>
  </w:style>
  <w:style w:type="character" w:customStyle="1" w:styleId="ln2paragraf">
    <w:name w:val="ln2paragraf"/>
    <w:basedOn w:val="DefaultParagraphFont"/>
    <w:uiPriority w:val="99"/>
    <w:rsid w:val="000239DA"/>
    <w:rPr>
      <w:rFonts w:cs="Times New Roman"/>
    </w:rPr>
  </w:style>
  <w:style w:type="character" w:customStyle="1" w:styleId="ln2tparagraf">
    <w:name w:val="ln2tparagraf"/>
    <w:basedOn w:val="DefaultParagraphFont"/>
    <w:uiPriority w:val="99"/>
    <w:rsid w:val="000239DA"/>
    <w:rPr>
      <w:rFonts w:cs="Times New Roman"/>
    </w:rPr>
  </w:style>
  <w:style w:type="table" w:customStyle="1" w:styleId="LightList-Accent11">
    <w:name w:val="Light List - Accent 11"/>
    <w:uiPriority w:val="99"/>
    <w:rsid w:val="000239DA"/>
    <w:rPr>
      <w:rFonts w:ascii="Verdana" w:eastAsia="Times New Roman" w:hAnsi="Verdana" w:cs="Verdana"/>
      <w:sz w:val="20"/>
      <w:szCs w:val="20"/>
    </w:rPr>
    <w:tblPr>
      <w:tblStyleRowBandSize w:val="1"/>
      <w:tblStyleColBandSize w:val="1"/>
      <w:tblBorders>
        <w:top w:val="single" w:sz="8" w:space="0" w:color="A7D3F5"/>
        <w:left w:val="single" w:sz="8" w:space="0" w:color="A7D3F5"/>
        <w:bottom w:val="single" w:sz="8" w:space="0" w:color="A7D3F5"/>
        <w:right w:val="single" w:sz="8" w:space="0" w:color="A7D3F5"/>
      </w:tblBorders>
      <w:tblCellMar>
        <w:top w:w="0" w:type="dxa"/>
        <w:left w:w="108" w:type="dxa"/>
        <w:bottom w:w="0" w:type="dxa"/>
        <w:right w:w="108" w:type="dxa"/>
      </w:tblCellMar>
    </w:tblPr>
  </w:style>
  <w:style w:type="character" w:customStyle="1" w:styleId="ln2tabel">
    <w:name w:val="ln2tabel"/>
    <w:basedOn w:val="DefaultParagraphFont"/>
    <w:uiPriority w:val="99"/>
    <w:rsid w:val="000239DA"/>
    <w:rPr>
      <w:rFonts w:cs="Times New Roman"/>
    </w:rPr>
  </w:style>
  <w:style w:type="character" w:customStyle="1" w:styleId="ln2ttabel">
    <w:name w:val="ln2ttabel"/>
    <w:basedOn w:val="DefaultParagraphFont"/>
    <w:uiPriority w:val="99"/>
    <w:rsid w:val="000239DA"/>
    <w:rPr>
      <w:rFonts w:cs="Times New Roman"/>
    </w:rPr>
  </w:style>
  <w:style w:type="table" w:customStyle="1" w:styleId="LightList-Accent13">
    <w:name w:val="Light List - Accent 13"/>
    <w:uiPriority w:val="99"/>
    <w:rsid w:val="000239DA"/>
    <w:rPr>
      <w:rFonts w:ascii="Verdana" w:eastAsia="Times New Roman" w:hAnsi="Verdana" w:cs="Verdana"/>
      <w:sz w:val="20"/>
      <w:szCs w:val="20"/>
    </w:rPr>
    <w:tblPr>
      <w:tblStyleRowBandSize w:val="1"/>
      <w:tblStyleColBandSize w:val="1"/>
      <w:tblBorders>
        <w:top w:val="single" w:sz="8" w:space="0" w:color="A7D3F5"/>
        <w:left w:val="single" w:sz="8" w:space="0" w:color="A7D3F5"/>
        <w:bottom w:val="single" w:sz="8" w:space="0" w:color="A7D3F5"/>
        <w:right w:val="single" w:sz="8" w:space="0" w:color="A7D3F5"/>
      </w:tblBorders>
      <w:tblCellMar>
        <w:top w:w="0" w:type="dxa"/>
        <w:left w:w="108" w:type="dxa"/>
        <w:bottom w:w="0" w:type="dxa"/>
        <w:right w:w="108" w:type="dxa"/>
      </w:tblCellMar>
    </w:tblPr>
  </w:style>
  <w:style w:type="character" w:customStyle="1" w:styleId="a13darkgrey">
    <w:name w:val="a13darkgrey"/>
    <w:basedOn w:val="DefaultParagraphFont"/>
    <w:uiPriority w:val="99"/>
    <w:rsid w:val="000239DA"/>
    <w:rPr>
      <w:rFonts w:cs="Times New Roman"/>
    </w:rPr>
  </w:style>
  <w:style w:type="paragraph" w:styleId="TableofFigures">
    <w:name w:val="table of figures"/>
    <w:basedOn w:val="Normal"/>
    <w:next w:val="Normal"/>
    <w:uiPriority w:val="99"/>
    <w:semiHidden/>
    <w:rsid w:val="000239DA"/>
    <w:pPr>
      <w:spacing w:line="240" w:lineRule="atLeast"/>
    </w:pPr>
    <w:rPr>
      <w:rFonts w:ascii="Verdana" w:hAnsi="Verdana" w:cs="Verdana"/>
      <w:sz w:val="18"/>
      <w:szCs w:val="18"/>
      <w:lang w:val="en-GB" w:eastAsia="da-DK"/>
    </w:rPr>
  </w:style>
  <w:style w:type="paragraph" w:customStyle="1" w:styleId="Body4">
    <w:name w:val="Body4"/>
    <w:aliases w:val="Text4,23"/>
    <w:basedOn w:val="Normal"/>
    <w:uiPriority w:val="99"/>
    <w:rsid w:val="000239DA"/>
    <w:pPr>
      <w:autoSpaceDE w:val="0"/>
      <w:autoSpaceDN w:val="0"/>
      <w:jc w:val="both"/>
    </w:pPr>
    <w:rPr>
      <w:rFonts w:ascii="Verdana" w:hAnsi="Verdana" w:cs="Verdana"/>
      <w:lang w:val="ro-RO" w:eastAsia="ro-RO"/>
    </w:rPr>
  </w:style>
  <w:style w:type="paragraph" w:customStyle="1" w:styleId="Body3">
    <w:name w:val="Body3"/>
    <w:aliases w:val="Text3,Indent,22"/>
    <w:basedOn w:val="Normal"/>
    <w:uiPriority w:val="99"/>
    <w:rsid w:val="000239DA"/>
    <w:pPr>
      <w:autoSpaceDE w:val="0"/>
      <w:autoSpaceDN w:val="0"/>
      <w:ind w:firstLine="567"/>
      <w:jc w:val="both"/>
    </w:pPr>
    <w:rPr>
      <w:rFonts w:ascii="Verdana" w:hAnsi="Verdana" w:cs="Verdana"/>
      <w:lang w:val="ro-RO"/>
    </w:rPr>
  </w:style>
  <w:style w:type="character" w:customStyle="1" w:styleId="family">
    <w:name w:val="family"/>
    <w:basedOn w:val="DefaultParagraphFont"/>
    <w:uiPriority w:val="99"/>
    <w:rsid w:val="000239DA"/>
    <w:rPr>
      <w:rFonts w:cs="Times New Roman"/>
    </w:rPr>
  </w:style>
  <w:style w:type="character" w:customStyle="1" w:styleId="order">
    <w:name w:val="order"/>
    <w:basedOn w:val="DefaultParagraphFont"/>
    <w:uiPriority w:val="99"/>
    <w:rsid w:val="000239DA"/>
    <w:rPr>
      <w:rFonts w:cs="Times New Roman"/>
    </w:rPr>
  </w:style>
  <w:style w:type="paragraph" w:customStyle="1" w:styleId="Style20">
    <w:name w:val="Style2"/>
    <w:basedOn w:val="Normal"/>
    <w:autoRedefine/>
    <w:uiPriority w:val="99"/>
    <w:rsid w:val="000239DA"/>
    <w:pPr>
      <w:jc w:val="both"/>
    </w:pPr>
    <w:rPr>
      <w:rFonts w:ascii="Verdana" w:hAnsi="Verdana" w:cs="Verdana"/>
      <w:color w:val="000000"/>
      <w:lang w:val="it-IT" w:eastAsia="de-DE"/>
    </w:rPr>
  </w:style>
  <w:style w:type="character" w:customStyle="1" w:styleId="FontStyle22">
    <w:name w:val="Font Style22"/>
    <w:basedOn w:val="DefaultParagraphFont"/>
    <w:uiPriority w:val="99"/>
    <w:rsid w:val="000239DA"/>
    <w:rPr>
      <w:rFonts w:ascii="Garamond" w:hAnsi="Garamond" w:cs="Garamond"/>
      <w:sz w:val="24"/>
      <w:szCs w:val="24"/>
    </w:rPr>
  </w:style>
  <w:style w:type="paragraph" w:customStyle="1" w:styleId="Standardde">
    <w:name w:val="Standard_de"/>
    <w:basedOn w:val="Normal"/>
    <w:uiPriority w:val="99"/>
    <w:rsid w:val="000239DA"/>
    <w:pPr>
      <w:widowControl w:val="0"/>
      <w:snapToGrid w:val="0"/>
      <w:spacing w:after="240" w:line="288" w:lineRule="auto"/>
      <w:jc w:val="both"/>
    </w:pPr>
    <w:rPr>
      <w:rFonts w:ascii="Arial" w:hAnsi="Arial" w:cs="Arial"/>
      <w:sz w:val="22"/>
      <w:szCs w:val="22"/>
      <w:lang w:val="en-GB" w:eastAsia="de-DE"/>
    </w:rPr>
  </w:style>
  <w:style w:type="paragraph" w:customStyle="1" w:styleId="CharChar3CaracterCaracterCharCharCaracterCaracter">
    <w:name w:val="Char Char3 Caracter Caracter Char Char Caracter Caracter"/>
    <w:basedOn w:val="Normal"/>
    <w:uiPriority w:val="99"/>
    <w:rsid w:val="000239DA"/>
    <w:rPr>
      <w:rFonts w:ascii="Verdana" w:hAnsi="Verdana" w:cs="Verdana"/>
      <w:lang w:val="pl-PL" w:eastAsia="pl-PL"/>
    </w:rPr>
  </w:style>
  <w:style w:type="paragraph" w:customStyle="1" w:styleId="CaracterCharCharCharChar">
    <w:name w:val="Caracter Char Char Char Char"/>
    <w:basedOn w:val="Normal"/>
    <w:uiPriority w:val="99"/>
    <w:rsid w:val="000239DA"/>
    <w:rPr>
      <w:rFonts w:ascii="Verdana" w:hAnsi="Verdana" w:cs="Verdana"/>
      <w:lang w:val="pl-PL" w:eastAsia="pl-PL"/>
    </w:rPr>
  </w:style>
  <w:style w:type="character" w:customStyle="1" w:styleId="a">
    <w:name w:val="a"/>
    <w:basedOn w:val="DefaultParagraphFont"/>
    <w:uiPriority w:val="99"/>
    <w:rsid w:val="000239DA"/>
    <w:rPr>
      <w:rFonts w:cs="Times New Roman"/>
    </w:rPr>
  </w:style>
  <w:style w:type="paragraph" w:customStyle="1" w:styleId="NormalJustified">
    <w:name w:val="Normal + Justified"/>
    <w:aliases w:val="First line:  1.27 cm"/>
    <w:basedOn w:val="Normal"/>
    <w:uiPriority w:val="99"/>
    <w:rsid w:val="000239DA"/>
    <w:pPr>
      <w:ind w:firstLine="720"/>
      <w:jc w:val="both"/>
    </w:pPr>
    <w:rPr>
      <w:rFonts w:ascii="Verdana" w:hAnsi="Verdana" w:cs="Verdana"/>
    </w:rPr>
  </w:style>
  <w:style w:type="paragraph" w:customStyle="1" w:styleId="NoSpacing1">
    <w:name w:val="No Spacing1"/>
    <w:uiPriority w:val="99"/>
    <w:rsid w:val="000239DA"/>
    <w:pPr>
      <w:suppressAutoHyphens/>
    </w:pPr>
    <w:rPr>
      <w:rFonts w:eastAsia="Times New Roman" w:cs="Calibri"/>
      <w:lang w:eastAsia="ar-SA"/>
    </w:rPr>
  </w:style>
  <w:style w:type="paragraph" w:customStyle="1" w:styleId="TESTO11">
    <w:name w:val="TESTO11"/>
    <w:link w:val="TESTO11Caracter"/>
    <w:uiPriority w:val="99"/>
    <w:rsid w:val="000239DA"/>
    <w:pPr>
      <w:spacing w:after="240"/>
      <w:jc w:val="both"/>
    </w:pPr>
    <w:rPr>
      <w:rFonts w:ascii="Verdana" w:eastAsia="Times New Roman" w:hAnsi="Verdana" w:cs="Verdana"/>
      <w:lang w:val="it-IT" w:eastAsia="it-IT"/>
    </w:rPr>
  </w:style>
  <w:style w:type="character" w:customStyle="1" w:styleId="TESTO11Caracter">
    <w:name w:val="TESTO11 Caracter"/>
    <w:basedOn w:val="DefaultParagraphFont"/>
    <w:link w:val="TESTO11"/>
    <w:uiPriority w:val="99"/>
    <w:locked/>
    <w:rsid w:val="000239DA"/>
    <w:rPr>
      <w:rFonts w:ascii="Verdana" w:hAnsi="Verdana" w:cs="Verdana"/>
      <w:sz w:val="22"/>
      <w:szCs w:val="22"/>
      <w:lang w:val="it-IT" w:eastAsia="it-IT" w:bidi="ar-SA"/>
    </w:rPr>
  </w:style>
  <w:style w:type="paragraph" w:customStyle="1" w:styleId="TITLUBUN">
    <w:name w:val="TITLU BUN"/>
    <w:basedOn w:val="Normal"/>
    <w:uiPriority w:val="99"/>
    <w:rsid w:val="000239DA"/>
    <w:pPr>
      <w:spacing w:line="340" w:lineRule="exact"/>
    </w:pPr>
    <w:rPr>
      <w:rFonts w:ascii="Arial" w:hAnsi="Arial" w:cs="Arial"/>
      <w:b/>
      <w:bCs/>
      <w:lang w:val="it-IT"/>
    </w:rPr>
  </w:style>
  <w:style w:type="paragraph" w:customStyle="1" w:styleId="OmniPage22">
    <w:name w:val="OmniPage #22"/>
    <w:basedOn w:val="Normal"/>
    <w:uiPriority w:val="99"/>
    <w:rsid w:val="000239DA"/>
    <w:rPr>
      <w:rFonts w:ascii="Verdana" w:hAnsi="Verdana" w:cs="Verdana"/>
      <w:noProof/>
      <w:sz w:val="20"/>
      <w:szCs w:val="20"/>
      <w:lang w:val="ro-RO"/>
    </w:rPr>
  </w:style>
  <w:style w:type="character" w:customStyle="1" w:styleId="FootnoteCharacters">
    <w:name w:val="Footnote Characters"/>
    <w:uiPriority w:val="99"/>
    <w:rsid w:val="000239DA"/>
  </w:style>
  <w:style w:type="paragraph" w:customStyle="1" w:styleId="CVTitle">
    <w:name w:val="CV Title"/>
    <w:basedOn w:val="Normal"/>
    <w:uiPriority w:val="99"/>
    <w:rsid w:val="000239DA"/>
    <w:pPr>
      <w:suppressAutoHyphens/>
      <w:ind w:left="113" w:right="113"/>
      <w:jc w:val="right"/>
    </w:pPr>
    <w:rPr>
      <w:rFonts w:ascii="Arial Narrow" w:hAnsi="Arial Narrow" w:cs="Arial Narrow"/>
      <w:b/>
      <w:bCs/>
      <w:spacing w:val="10"/>
      <w:sz w:val="28"/>
      <w:szCs w:val="28"/>
      <w:lang w:val="fr-FR" w:eastAsia="ar-SA"/>
    </w:rPr>
  </w:style>
  <w:style w:type="paragraph" w:customStyle="1" w:styleId="CVHeading1">
    <w:name w:val="CV Heading 1"/>
    <w:basedOn w:val="Normal"/>
    <w:next w:val="Normal"/>
    <w:uiPriority w:val="99"/>
    <w:rsid w:val="000239DA"/>
    <w:pPr>
      <w:suppressAutoHyphens/>
      <w:spacing w:before="74"/>
      <w:ind w:left="113" w:right="113"/>
      <w:jc w:val="right"/>
    </w:pPr>
    <w:rPr>
      <w:rFonts w:ascii="Arial Narrow" w:hAnsi="Arial Narrow" w:cs="Arial Narrow"/>
      <w:b/>
      <w:bCs/>
      <w:lang w:val="ro-RO" w:eastAsia="ar-SA"/>
    </w:rPr>
  </w:style>
  <w:style w:type="paragraph" w:customStyle="1" w:styleId="CVHeading2">
    <w:name w:val="CV Heading 2"/>
    <w:basedOn w:val="CVHeading1"/>
    <w:next w:val="Normal"/>
    <w:uiPriority w:val="99"/>
    <w:rsid w:val="000239DA"/>
    <w:pPr>
      <w:spacing w:before="0"/>
    </w:pPr>
    <w:rPr>
      <w:b w:val="0"/>
      <w:bCs w:val="0"/>
      <w:sz w:val="22"/>
      <w:szCs w:val="22"/>
    </w:rPr>
  </w:style>
  <w:style w:type="paragraph" w:customStyle="1" w:styleId="CVHeading2-FirstLine">
    <w:name w:val="CV Heading 2 - First Line"/>
    <w:basedOn w:val="CVHeading2"/>
    <w:next w:val="CVHeading2"/>
    <w:uiPriority w:val="99"/>
    <w:rsid w:val="000239DA"/>
    <w:pPr>
      <w:spacing w:before="74"/>
    </w:pPr>
  </w:style>
  <w:style w:type="paragraph" w:customStyle="1" w:styleId="CVHeading3">
    <w:name w:val="CV Heading 3"/>
    <w:basedOn w:val="Normal"/>
    <w:next w:val="Normal"/>
    <w:uiPriority w:val="99"/>
    <w:rsid w:val="000239DA"/>
    <w:pPr>
      <w:suppressAutoHyphens/>
      <w:ind w:left="113" w:right="113"/>
      <w:jc w:val="right"/>
      <w:textAlignment w:val="center"/>
    </w:pPr>
    <w:rPr>
      <w:rFonts w:ascii="Arial Narrow" w:hAnsi="Arial Narrow" w:cs="Arial Narrow"/>
      <w:sz w:val="20"/>
      <w:szCs w:val="20"/>
      <w:lang w:val="ro-RO" w:eastAsia="ar-SA"/>
    </w:rPr>
  </w:style>
  <w:style w:type="paragraph" w:customStyle="1" w:styleId="CVHeading3-FirstLine">
    <w:name w:val="CV Heading 3 - First Line"/>
    <w:basedOn w:val="CVHeading3"/>
    <w:next w:val="CVHeading3"/>
    <w:uiPriority w:val="99"/>
    <w:rsid w:val="000239DA"/>
    <w:pPr>
      <w:spacing w:before="74"/>
    </w:pPr>
  </w:style>
  <w:style w:type="paragraph" w:customStyle="1" w:styleId="CVHeadingLanguage">
    <w:name w:val="CV Heading Language"/>
    <w:basedOn w:val="CVHeading2"/>
    <w:next w:val="LevelAssessment-Code"/>
    <w:uiPriority w:val="99"/>
    <w:rsid w:val="000239DA"/>
    <w:rPr>
      <w:b/>
      <w:bCs/>
    </w:rPr>
  </w:style>
  <w:style w:type="paragraph" w:customStyle="1" w:styleId="LevelAssessment-Code">
    <w:name w:val="Level Assessment - Code"/>
    <w:basedOn w:val="Normal"/>
    <w:next w:val="LevelAssessment-Description"/>
    <w:uiPriority w:val="99"/>
    <w:rsid w:val="000239DA"/>
    <w:pPr>
      <w:suppressAutoHyphens/>
      <w:ind w:left="28"/>
      <w:jc w:val="center"/>
    </w:pPr>
    <w:rPr>
      <w:rFonts w:ascii="Arial Narrow" w:hAnsi="Arial Narrow" w:cs="Arial Narrow"/>
      <w:sz w:val="18"/>
      <w:szCs w:val="18"/>
      <w:lang w:val="ro-RO" w:eastAsia="ar-SA"/>
    </w:rPr>
  </w:style>
  <w:style w:type="paragraph" w:customStyle="1" w:styleId="LevelAssessment-Description">
    <w:name w:val="Level Assessment - Description"/>
    <w:basedOn w:val="LevelAssessment-Code"/>
    <w:next w:val="LevelAssessment-Code"/>
    <w:uiPriority w:val="99"/>
    <w:rsid w:val="000239DA"/>
    <w:pPr>
      <w:textAlignment w:val="bottom"/>
    </w:pPr>
  </w:style>
  <w:style w:type="paragraph" w:customStyle="1" w:styleId="CVHeadingLevel">
    <w:name w:val="CV Heading Level"/>
    <w:basedOn w:val="CVHeading3"/>
    <w:next w:val="Normal"/>
    <w:uiPriority w:val="99"/>
    <w:rsid w:val="000239DA"/>
    <w:rPr>
      <w:i/>
      <w:iCs/>
    </w:rPr>
  </w:style>
  <w:style w:type="paragraph" w:customStyle="1" w:styleId="LevelAssessment-Heading1">
    <w:name w:val="Level Assessment - Heading 1"/>
    <w:basedOn w:val="LevelAssessment-Code"/>
    <w:uiPriority w:val="99"/>
    <w:rsid w:val="000239DA"/>
    <w:pPr>
      <w:ind w:left="57" w:right="57"/>
    </w:pPr>
    <w:rPr>
      <w:b/>
      <w:bCs/>
      <w:sz w:val="22"/>
      <w:szCs w:val="22"/>
    </w:rPr>
  </w:style>
  <w:style w:type="paragraph" w:customStyle="1" w:styleId="LevelAssessment-Heading2">
    <w:name w:val="Level Assessment - Heading 2"/>
    <w:basedOn w:val="Normal"/>
    <w:uiPriority w:val="99"/>
    <w:rsid w:val="000239DA"/>
    <w:pPr>
      <w:suppressAutoHyphens/>
      <w:ind w:left="57" w:right="57"/>
      <w:jc w:val="center"/>
    </w:pPr>
    <w:rPr>
      <w:rFonts w:ascii="Arial Narrow" w:hAnsi="Arial Narrow" w:cs="Arial Narrow"/>
      <w:sz w:val="18"/>
      <w:szCs w:val="18"/>
      <w:lang w:eastAsia="ar-SA"/>
    </w:rPr>
  </w:style>
  <w:style w:type="paragraph" w:customStyle="1" w:styleId="CVMajor-FirstLine">
    <w:name w:val="CV Major - First Line"/>
    <w:basedOn w:val="Normal"/>
    <w:next w:val="Normal"/>
    <w:uiPriority w:val="99"/>
    <w:rsid w:val="000239DA"/>
    <w:pPr>
      <w:suppressAutoHyphens/>
      <w:spacing w:before="74"/>
      <w:ind w:left="113" w:right="113"/>
    </w:pPr>
    <w:rPr>
      <w:rFonts w:ascii="Arial Narrow" w:hAnsi="Arial Narrow" w:cs="Arial Narrow"/>
      <w:b/>
      <w:bCs/>
      <w:lang w:val="ro-RO" w:eastAsia="ar-SA"/>
    </w:rPr>
  </w:style>
  <w:style w:type="paragraph" w:customStyle="1" w:styleId="CVMedium-FirstLine">
    <w:name w:val="CV Medium - First Line"/>
    <w:basedOn w:val="Normal"/>
    <w:next w:val="Normal"/>
    <w:uiPriority w:val="99"/>
    <w:rsid w:val="000239DA"/>
    <w:pPr>
      <w:suppressAutoHyphens/>
      <w:spacing w:before="74"/>
      <w:ind w:left="113" w:right="113"/>
    </w:pPr>
    <w:rPr>
      <w:rFonts w:ascii="Arial Narrow" w:hAnsi="Arial Narrow" w:cs="Arial Narrow"/>
      <w:b/>
      <w:bCs/>
      <w:sz w:val="22"/>
      <w:szCs w:val="22"/>
      <w:lang w:val="ro-RO" w:eastAsia="ar-SA"/>
    </w:rPr>
  </w:style>
  <w:style w:type="paragraph" w:customStyle="1" w:styleId="CVNormal">
    <w:name w:val="CV Normal"/>
    <w:basedOn w:val="Normal"/>
    <w:uiPriority w:val="99"/>
    <w:rsid w:val="000239DA"/>
    <w:pPr>
      <w:suppressAutoHyphens/>
      <w:ind w:left="113" w:right="113"/>
    </w:pPr>
    <w:rPr>
      <w:rFonts w:ascii="Arial Narrow" w:hAnsi="Arial Narrow" w:cs="Arial Narrow"/>
      <w:sz w:val="20"/>
      <w:szCs w:val="20"/>
      <w:lang w:val="ro-RO" w:eastAsia="ar-SA"/>
    </w:rPr>
  </w:style>
  <w:style w:type="paragraph" w:customStyle="1" w:styleId="CVSpacer">
    <w:name w:val="CV Spacer"/>
    <w:basedOn w:val="CVNormal"/>
    <w:uiPriority w:val="99"/>
    <w:rsid w:val="000239DA"/>
    <w:rPr>
      <w:sz w:val="4"/>
      <w:szCs w:val="4"/>
    </w:rPr>
  </w:style>
  <w:style w:type="paragraph" w:customStyle="1" w:styleId="CVNormal-FirstLine">
    <w:name w:val="CV Normal - First Line"/>
    <w:basedOn w:val="CVNormal"/>
    <w:next w:val="CVNormal"/>
    <w:uiPriority w:val="99"/>
    <w:rsid w:val="000239DA"/>
    <w:pPr>
      <w:spacing w:before="74"/>
    </w:pPr>
  </w:style>
  <w:style w:type="paragraph" w:customStyle="1" w:styleId="GridStandard">
    <w:name w:val="Grid Standard"/>
    <w:uiPriority w:val="99"/>
    <w:rsid w:val="000239DA"/>
    <w:pPr>
      <w:widowControl w:val="0"/>
      <w:suppressAutoHyphens/>
    </w:pPr>
    <w:rPr>
      <w:rFonts w:ascii="Arial Narrow" w:eastAsia="Times New Roman" w:hAnsi="Arial Narrow" w:cs="Arial Narrow"/>
      <w:sz w:val="20"/>
      <w:szCs w:val="20"/>
      <w:lang w:val="ro-RO"/>
    </w:rPr>
  </w:style>
  <w:style w:type="character" w:customStyle="1" w:styleId="st">
    <w:name w:val="st"/>
    <w:basedOn w:val="DefaultParagraphFont"/>
    <w:uiPriority w:val="99"/>
    <w:rsid w:val="000239DA"/>
    <w:rPr>
      <w:rFonts w:cs="Times New Roman"/>
    </w:rPr>
  </w:style>
  <w:style w:type="paragraph" w:customStyle="1" w:styleId="Normal0">
    <w:name w:val="[Normal]"/>
    <w:uiPriority w:val="99"/>
    <w:rsid w:val="000239DA"/>
    <w:pPr>
      <w:widowControl w:val="0"/>
      <w:autoSpaceDE w:val="0"/>
      <w:autoSpaceDN w:val="0"/>
      <w:adjustRightInd w:val="0"/>
    </w:pPr>
    <w:rPr>
      <w:rFonts w:ascii="Arial" w:eastAsia="Times New Roman" w:hAnsi="Arial" w:cs="Arial"/>
      <w:sz w:val="24"/>
      <w:szCs w:val="24"/>
    </w:rPr>
  </w:style>
  <w:style w:type="paragraph" w:customStyle="1" w:styleId="n">
    <w:name w:val="n"/>
    <w:basedOn w:val="Heading2"/>
    <w:uiPriority w:val="99"/>
    <w:rsid w:val="000239DA"/>
    <w:pPr>
      <w:spacing w:before="40" w:after="40" w:line="360" w:lineRule="auto"/>
      <w:ind w:firstLine="567"/>
      <w:jc w:val="both"/>
    </w:pPr>
    <w:rPr>
      <w:rFonts w:ascii="Arial" w:hAnsi="Arial" w:cs="Arial"/>
      <w:b w:val="0"/>
      <w:bCs w:val="0"/>
      <w:i w:val="0"/>
      <w:iCs w:val="0"/>
      <w:color w:val="auto"/>
      <w:sz w:val="22"/>
      <w:szCs w:val="22"/>
      <w:u w:val="none"/>
      <w:lang w:val="en-US"/>
    </w:rPr>
  </w:style>
  <w:style w:type="character" w:customStyle="1" w:styleId="style26">
    <w:name w:val="style26"/>
    <w:basedOn w:val="DefaultParagraphFont"/>
    <w:uiPriority w:val="99"/>
    <w:rsid w:val="000239DA"/>
    <w:rPr>
      <w:rFonts w:cs="Times New Roman"/>
    </w:rPr>
  </w:style>
  <w:style w:type="paragraph" w:customStyle="1" w:styleId="BuletChar">
    <w:name w:val="Bulet Char"/>
    <w:basedOn w:val="Normal"/>
    <w:link w:val="BuletCharChar"/>
    <w:autoRedefine/>
    <w:uiPriority w:val="99"/>
    <w:rsid w:val="000239DA"/>
    <w:pPr>
      <w:tabs>
        <w:tab w:val="left" w:pos="781"/>
        <w:tab w:val="left" w:pos="1349"/>
      </w:tabs>
      <w:spacing w:before="80" w:after="160"/>
      <w:jc w:val="both"/>
    </w:pPr>
    <w:rPr>
      <w:rFonts w:ascii="Verdana" w:hAnsi="Verdana" w:cs="Verdana"/>
      <w:b/>
      <w:bCs/>
      <w:color w:val="FF0000"/>
      <w:lang w:val="ro-RO"/>
    </w:rPr>
  </w:style>
  <w:style w:type="character" w:customStyle="1" w:styleId="BuletCharChar">
    <w:name w:val="Bulet Char Char"/>
    <w:basedOn w:val="DefaultParagraphFont"/>
    <w:link w:val="BuletChar"/>
    <w:uiPriority w:val="99"/>
    <w:locked/>
    <w:rsid w:val="000239DA"/>
    <w:rPr>
      <w:rFonts w:ascii="Verdana" w:hAnsi="Verdana" w:cs="Verdana"/>
      <w:b/>
      <w:bCs/>
      <w:color w:val="FF0000"/>
      <w:sz w:val="24"/>
      <w:szCs w:val="24"/>
      <w:lang w:val="ro-RO"/>
    </w:rPr>
  </w:style>
  <w:style w:type="paragraph" w:customStyle="1" w:styleId="BodyTextBodyTextChar">
    <w:name w:val="Body Text.Body Text Char"/>
    <w:basedOn w:val="Normal"/>
    <w:uiPriority w:val="99"/>
    <w:rsid w:val="000239DA"/>
    <w:pPr>
      <w:jc w:val="both"/>
    </w:pPr>
    <w:rPr>
      <w:rFonts w:ascii="Arial" w:hAnsi="Arial" w:cs="Arial"/>
      <w:lang w:val="ro-RO"/>
    </w:rPr>
  </w:style>
  <w:style w:type="character" w:customStyle="1" w:styleId="text1">
    <w:name w:val="text1"/>
    <w:basedOn w:val="DefaultParagraphFont"/>
    <w:uiPriority w:val="99"/>
    <w:rsid w:val="000239DA"/>
    <w:rPr>
      <w:rFonts w:ascii="Verdana" w:hAnsi="Verdana" w:cs="Verdana"/>
      <w:sz w:val="18"/>
      <w:szCs w:val="18"/>
    </w:rPr>
  </w:style>
  <w:style w:type="paragraph" w:customStyle="1" w:styleId="Listparagraf">
    <w:name w:val="Listă paragraf"/>
    <w:basedOn w:val="Normal"/>
    <w:uiPriority w:val="99"/>
    <w:rsid w:val="000239DA"/>
    <w:pPr>
      <w:spacing w:after="200" w:line="276" w:lineRule="auto"/>
      <w:ind w:left="720"/>
    </w:pPr>
    <w:rPr>
      <w:rFonts w:ascii="Calibri" w:hAnsi="Calibri" w:cs="Calibri"/>
      <w:sz w:val="22"/>
      <w:szCs w:val="22"/>
      <w:lang w:val="ro-RO"/>
    </w:rPr>
  </w:style>
  <w:style w:type="character" w:customStyle="1" w:styleId="scrispovesti1">
    <w:name w:val="scrispovesti1"/>
    <w:basedOn w:val="DefaultParagraphFont"/>
    <w:uiPriority w:val="99"/>
    <w:rsid w:val="000239DA"/>
    <w:rPr>
      <w:rFonts w:ascii="Verdana" w:hAnsi="Verdana" w:cs="Verdana"/>
      <w:color w:val="333333"/>
      <w:sz w:val="10"/>
      <w:szCs w:val="10"/>
      <w:u w:val="none"/>
      <w:effect w:val="none"/>
    </w:rPr>
  </w:style>
  <w:style w:type="paragraph" w:customStyle="1" w:styleId="numbered">
    <w:name w:val="numbered"/>
    <w:basedOn w:val="Normal"/>
    <w:uiPriority w:val="99"/>
    <w:rsid w:val="000239DA"/>
    <w:pPr>
      <w:numPr>
        <w:numId w:val="48"/>
      </w:numPr>
      <w:spacing w:after="120"/>
      <w:jc w:val="both"/>
    </w:pPr>
    <w:rPr>
      <w:rFonts w:ascii="Verdana" w:hAnsi="Verdana" w:cs="Verdana"/>
      <w:lang w:val="ro-RO"/>
    </w:rPr>
  </w:style>
  <w:style w:type="character" w:customStyle="1" w:styleId="CharChar3">
    <w:name w:val="Char Char3"/>
    <w:basedOn w:val="DefaultParagraphFont"/>
    <w:uiPriority w:val="99"/>
    <w:rsid w:val="000239DA"/>
    <w:rPr>
      <w:rFonts w:cs="Times New Roman"/>
      <w:sz w:val="24"/>
      <w:szCs w:val="24"/>
      <w:lang w:eastAsia="en-US"/>
    </w:rPr>
  </w:style>
  <w:style w:type="paragraph" w:customStyle="1" w:styleId="yiv1712560271msonormal">
    <w:name w:val="yiv1712560271msonormal"/>
    <w:basedOn w:val="Normal"/>
    <w:uiPriority w:val="99"/>
    <w:rsid w:val="000239DA"/>
    <w:pPr>
      <w:spacing w:before="100" w:beforeAutospacing="1" w:after="100" w:afterAutospacing="1"/>
    </w:pPr>
    <w:rPr>
      <w:rFonts w:ascii="Verdana" w:hAnsi="Verdana" w:cs="Verdana"/>
    </w:rPr>
  </w:style>
  <w:style w:type="character" w:customStyle="1" w:styleId="FooterChar1">
    <w:name w:val="Footer Char1"/>
    <w:basedOn w:val="DefaultParagraphFont"/>
    <w:uiPriority w:val="99"/>
    <w:rsid w:val="000239DA"/>
    <w:rPr>
      <w:rFonts w:eastAsia="SimSun" w:cs="Times New Roman"/>
      <w:lang w:val="en-AU" w:eastAsia="ro-RO"/>
    </w:rPr>
  </w:style>
  <w:style w:type="character" w:customStyle="1" w:styleId="binomial">
    <w:name w:val="binomial"/>
    <w:basedOn w:val="DefaultParagraphFont"/>
    <w:uiPriority w:val="99"/>
    <w:rsid w:val="000239DA"/>
    <w:rPr>
      <w:rFonts w:cs="Times New Roman"/>
    </w:rPr>
  </w:style>
  <w:style w:type="character" w:customStyle="1" w:styleId="style171">
    <w:name w:val="style171"/>
    <w:basedOn w:val="DefaultParagraphFont"/>
    <w:uiPriority w:val="99"/>
    <w:rsid w:val="000239DA"/>
    <w:rPr>
      <w:rFonts w:cs="Times New Roman"/>
      <w:color w:val="auto"/>
    </w:rPr>
  </w:style>
  <w:style w:type="character" w:customStyle="1" w:styleId="BodyTextCharChar">
    <w:name w:val="Body Text Char Char"/>
    <w:basedOn w:val="DefaultParagraphFont"/>
    <w:uiPriority w:val="99"/>
    <w:rsid w:val="000239DA"/>
    <w:rPr>
      <w:rFonts w:cs="Times New Roman"/>
      <w:sz w:val="24"/>
      <w:szCs w:val="24"/>
      <w:lang w:val="en-US" w:eastAsia="en-US"/>
    </w:rPr>
  </w:style>
  <w:style w:type="character" w:customStyle="1" w:styleId="NoSpacingChar">
    <w:name w:val="No Spacing Char"/>
    <w:basedOn w:val="DefaultParagraphFont"/>
    <w:link w:val="NoSpacing"/>
    <w:uiPriority w:val="99"/>
    <w:locked/>
    <w:rsid w:val="000239DA"/>
    <w:rPr>
      <w:rFonts w:cs="Times New Roman"/>
      <w:sz w:val="22"/>
      <w:szCs w:val="22"/>
      <w:lang w:val="en-US" w:eastAsia="en-US" w:bidi="ar-SA"/>
    </w:rPr>
  </w:style>
  <w:style w:type="character" w:customStyle="1" w:styleId="Heading1CharCaracter">
    <w:name w:val="Heading 1 Char Caracter"/>
    <w:aliases w:val="Heading 1 Char1 Char Caracter,Heading 1 Char Char1 Char Caracter Caracter"/>
    <w:basedOn w:val="DefaultParagraphFont"/>
    <w:uiPriority w:val="99"/>
    <w:rsid w:val="000239DA"/>
    <w:rPr>
      <w:rFonts w:ascii="Arial Narrow" w:hAnsi="Arial Narrow" w:cs="Arial Narrow"/>
      <w:b/>
      <w:bCs/>
      <w:color w:val="000000"/>
      <w:spacing w:val="6"/>
      <w:sz w:val="28"/>
      <w:szCs w:val="28"/>
      <w:lang w:val="en-US" w:eastAsia="en-US"/>
    </w:rPr>
  </w:style>
  <w:style w:type="character" w:customStyle="1" w:styleId="CharCaracter">
    <w:name w:val="Char Caracter"/>
    <w:aliases w:val="Heading 2 Char Caracter,Heading 2 Char2 Char Caracter,Char Char2 Char Caracter,Heading 2 Char Char1 Char Caracter,Char Char Char1 Char Caracter,Heading 2 Char Char Char Char Char Char Char Char Char1 Char Caracter,Heading 2 Char3 Caracter"/>
    <w:basedOn w:val="DefaultParagraphFont"/>
    <w:uiPriority w:val="99"/>
    <w:rsid w:val="000239DA"/>
    <w:rPr>
      <w:rFonts w:ascii="Arial Narrow" w:hAnsi="Arial Narrow" w:cs="Arial Narrow"/>
      <w:b/>
      <w:bCs/>
      <w:i/>
      <w:iCs/>
      <w:color w:val="000000"/>
      <w:spacing w:val="6"/>
      <w:sz w:val="28"/>
      <w:szCs w:val="28"/>
      <w:lang w:val="en-US" w:eastAsia="en-US"/>
    </w:rPr>
  </w:style>
  <w:style w:type="paragraph" w:customStyle="1" w:styleId="tittab">
    <w:name w:val="tit_tab"/>
    <w:basedOn w:val="Normal"/>
    <w:uiPriority w:val="99"/>
    <w:rsid w:val="000239DA"/>
    <w:pPr>
      <w:spacing w:after="120"/>
      <w:ind w:firstLine="720"/>
      <w:jc w:val="center"/>
      <w:outlineLvl w:val="0"/>
    </w:pPr>
    <w:rPr>
      <w:rFonts w:ascii="Verdana" w:hAnsi="Verdana" w:cs="Verdana"/>
      <w:b/>
      <w:bCs/>
      <w:lang w:val="ro-RO" w:eastAsia="ro-RO"/>
    </w:rPr>
  </w:style>
  <w:style w:type="paragraph" w:customStyle="1" w:styleId="bullet3">
    <w:name w:val="bullet3"/>
    <w:basedOn w:val="Normal"/>
    <w:uiPriority w:val="99"/>
    <w:rsid w:val="000239DA"/>
    <w:pPr>
      <w:tabs>
        <w:tab w:val="num" w:pos="643"/>
      </w:tabs>
      <w:ind w:left="643" w:hanging="360"/>
      <w:jc w:val="both"/>
    </w:pPr>
    <w:rPr>
      <w:rFonts w:ascii="Times" w:hAnsi="Times" w:cs="Times"/>
      <w:lang w:val="ro-RO" w:eastAsia="ro-RO"/>
    </w:rPr>
  </w:style>
  <w:style w:type="paragraph" w:customStyle="1" w:styleId="subtit2">
    <w:name w:val="subtit2"/>
    <w:basedOn w:val="Normal"/>
    <w:uiPriority w:val="99"/>
    <w:rsid w:val="000239DA"/>
    <w:pPr>
      <w:spacing w:before="120" w:after="120"/>
      <w:jc w:val="both"/>
    </w:pPr>
    <w:rPr>
      <w:rFonts w:ascii="Verdana" w:hAnsi="Verdana" w:cs="Verdana"/>
      <w:b/>
      <w:bCs/>
      <w:lang w:val="ro-RO" w:eastAsia="ro-RO"/>
    </w:rPr>
  </w:style>
  <w:style w:type="character" w:customStyle="1" w:styleId="FootnoteTextChar2Caracter">
    <w:name w:val="Footnote Text Char2 Caracter"/>
    <w:aliases w:val="Footnote Text Char1 Char Caracter,Footnote Text Char Char Char Caracter,Footnote Text Char Char1 Caracter Caracter Caracter Char Char Caracter,Footnote Text Char Char1 Caracter Caracter Caracter Char Caracter"/>
    <w:basedOn w:val="DefaultParagraphFont"/>
    <w:uiPriority w:val="99"/>
    <w:semiHidden/>
    <w:rsid w:val="000239DA"/>
    <w:rPr>
      <w:rFonts w:ascii="Times New Roman (ro)" w:hAnsi="Times New Roman (ro)" w:cs="Times New Roman (ro)"/>
      <w:lang w:val="ro-RO" w:eastAsia="ro-RO"/>
    </w:rPr>
  </w:style>
  <w:style w:type="character" w:customStyle="1" w:styleId="sttalineat">
    <w:name w:val="st_talineat"/>
    <w:basedOn w:val="DefaultParagraphFont"/>
    <w:uiPriority w:val="99"/>
    <w:rsid w:val="000239DA"/>
    <w:rPr>
      <w:rFonts w:cs="Times New Roman"/>
    </w:rPr>
  </w:style>
  <w:style w:type="character" w:customStyle="1" w:styleId="normal1">
    <w:name w:val="normal"/>
    <w:basedOn w:val="DefaultParagraphFont"/>
    <w:uiPriority w:val="99"/>
    <w:rsid w:val="000239DA"/>
    <w:rPr>
      <w:rFonts w:cs="Times New Roman"/>
    </w:rPr>
  </w:style>
  <w:style w:type="paragraph" w:customStyle="1" w:styleId="grigore">
    <w:name w:val="grigore"/>
    <w:basedOn w:val="Normal"/>
    <w:uiPriority w:val="99"/>
    <w:rsid w:val="000239DA"/>
    <w:pPr>
      <w:ind w:firstLine="720"/>
      <w:jc w:val="both"/>
    </w:pPr>
    <w:rPr>
      <w:rFonts w:ascii="Arial" w:hAnsi="Arial" w:cs="Arial"/>
      <w:lang w:val="ro-RO"/>
    </w:rPr>
  </w:style>
  <w:style w:type="character" w:customStyle="1" w:styleId="CharChar5">
    <w:name w:val="Char Char5"/>
    <w:aliases w:val="Heading 2 Char Char3,Heading 2 Char2 Char Char2,Char Char2 Char Char2,Heading 2 Char Char1 Char Char2,Char Char Char1 Char Char2,Heading 2 Char Char Char Char Char Char Char Char Char1 Char Char2,Heading 2 Char Char Char Char Char1,Cha Char"/>
    <w:basedOn w:val="DefaultParagraphFont"/>
    <w:uiPriority w:val="99"/>
    <w:rsid w:val="000239DA"/>
    <w:rPr>
      <w:rFonts w:ascii="Arial Narrow" w:hAnsi="Arial Narrow" w:cs="Arial Narrow"/>
      <w:b/>
      <w:bCs/>
      <w:i/>
      <w:iCs/>
      <w:color w:val="000000"/>
      <w:spacing w:val="6"/>
      <w:sz w:val="28"/>
      <w:szCs w:val="28"/>
      <w:lang w:val="en-US" w:eastAsia="en-US"/>
    </w:rPr>
  </w:style>
  <w:style w:type="character" w:customStyle="1" w:styleId="Heading1CharChar2">
    <w:name w:val="Heading 1 Char Char2"/>
    <w:aliases w:val="Heading 1 Char1 Char Char2,Heading 1 Char Char1 Char Char Char"/>
    <w:basedOn w:val="DefaultParagraphFont"/>
    <w:uiPriority w:val="99"/>
    <w:rsid w:val="000239DA"/>
    <w:rPr>
      <w:rFonts w:ascii="Arial Narrow" w:hAnsi="Arial Narrow" w:cs="Arial Narrow"/>
      <w:b/>
      <w:bCs/>
      <w:color w:val="000000"/>
      <w:spacing w:val="6"/>
      <w:sz w:val="28"/>
      <w:szCs w:val="28"/>
      <w:lang w:val="en-US" w:eastAsia="en-US"/>
    </w:rPr>
  </w:style>
  <w:style w:type="character" w:customStyle="1" w:styleId="HTMLTypewriter2">
    <w:name w:val="HTML Typewriter2"/>
    <w:basedOn w:val="DefaultParagraphFont"/>
    <w:uiPriority w:val="99"/>
    <w:rsid w:val="000239DA"/>
    <w:rPr>
      <w:rFonts w:ascii="Courier New" w:eastAsia="SimSun" w:hAnsi="Courier New" w:cs="Courier New"/>
      <w:sz w:val="20"/>
      <w:szCs w:val="20"/>
    </w:rPr>
  </w:style>
  <w:style w:type="character" w:customStyle="1" w:styleId="s1">
    <w:name w:val="s1"/>
    <w:basedOn w:val="DefaultParagraphFont"/>
    <w:uiPriority w:val="99"/>
    <w:rsid w:val="000239DA"/>
    <w:rPr>
      <w:rFonts w:cs="Times New Roman"/>
    </w:rPr>
  </w:style>
  <w:style w:type="character" w:customStyle="1" w:styleId="s41">
    <w:name w:val="s41"/>
    <w:basedOn w:val="DefaultParagraphFont"/>
    <w:uiPriority w:val="99"/>
    <w:rsid w:val="000239DA"/>
    <w:rPr>
      <w:rFonts w:ascii="Verdana" w:hAnsi="Verdana" w:cs="Verdana"/>
      <w:color w:val="auto"/>
      <w:sz w:val="17"/>
      <w:szCs w:val="17"/>
      <w:u w:val="none"/>
      <w:effect w:val="none"/>
    </w:rPr>
  </w:style>
  <w:style w:type="character" w:customStyle="1" w:styleId="punct1">
    <w:name w:val="punct1"/>
    <w:basedOn w:val="DefaultParagraphFont"/>
    <w:uiPriority w:val="99"/>
    <w:rsid w:val="000239DA"/>
    <w:rPr>
      <w:rFonts w:cs="Times New Roman"/>
      <w:b/>
      <w:bCs/>
      <w:color w:val="000000"/>
    </w:rPr>
  </w:style>
  <w:style w:type="character" w:customStyle="1" w:styleId="punct">
    <w:name w:val="punct"/>
    <w:basedOn w:val="DefaultParagraphFont"/>
    <w:uiPriority w:val="99"/>
    <w:rsid w:val="000239DA"/>
    <w:rPr>
      <w:rFonts w:cs="Times New Roman"/>
    </w:rPr>
  </w:style>
  <w:style w:type="character" w:customStyle="1" w:styleId="arial12negru1">
    <w:name w:val="arial12negru1"/>
    <w:basedOn w:val="DefaultParagraphFont"/>
    <w:uiPriority w:val="99"/>
    <w:rsid w:val="000239DA"/>
    <w:rPr>
      <w:rFonts w:ascii="Arial" w:hAnsi="Arial" w:cs="Arial"/>
      <w:color w:val="000000"/>
      <w:sz w:val="18"/>
      <w:szCs w:val="18"/>
      <w:u w:val="none"/>
      <w:effect w:val="none"/>
    </w:rPr>
  </w:style>
  <w:style w:type="paragraph" w:customStyle="1" w:styleId="Sageata">
    <w:name w:val="Sageata"/>
    <w:basedOn w:val="Normal"/>
    <w:autoRedefine/>
    <w:uiPriority w:val="99"/>
    <w:rsid w:val="000239DA"/>
    <w:pPr>
      <w:tabs>
        <w:tab w:val="num" w:pos="1209"/>
        <w:tab w:val="left" w:pos="1560"/>
      </w:tabs>
      <w:spacing w:before="120" w:after="120"/>
      <w:ind w:right="-36"/>
      <w:jc w:val="both"/>
    </w:pPr>
    <w:rPr>
      <w:rFonts w:ascii="Tahoma" w:hAnsi="Tahoma" w:cs="Tahoma"/>
      <w:b/>
      <w:bCs/>
      <w:sz w:val="32"/>
      <w:szCs w:val="32"/>
      <w:lang w:val="ro-RO"/>
    </w:rPr>
  </w:style>
  <w:style w:type="paragraph" w:customStyle="1" w:styleId="Bulina">
    <w:name w:val="Bulina"/>
    <w:basedOn w:val="Normal"/>
    <w:autoRedefine/>
    <w:uiPriority w:val="99"/>
    <w:rsid w:val="000239DA"/>
    <w:pPr>
      <w:tabs>
        <w:tab w:val="num" w:pos="926"/>
      </w:tabs>
      <w:spacing w:before="120" w:after="120"/>
      <w:ind w:left="926" w:right="-36" w:hanging="360"/>
      <w:jc w:val="both"/>
    </w:pPr>
    <w:rPr>
      <w:rFonts w:ascii="Verdana" w:hAnsi="Verdana" w:cs="Verdana"/>
      <w:sz w:val="28"/>
      <w:szCs w:val="28"/>
      <w:lang w:val="ro-RO" w:eastAsia="ko-KR"/>
    </w:rPr>
  </w:style>
  <w:style w:type="character" w:customStyle="1" w:styleId="s11">
    <w:name w:val="s11"/>
    <w:basedOn w:val="DefaultParagraphFont"/>
    <w:uiPriority w:val="99"/>
    <w:rsid w:val="000239DA"/>
    <w:rPr>
      <w:rFonts w:ascii="Verdana" w:hAnsi="Verdana" w:cs="Verdana"/>
      <w:color w:val="auto"/>
      <w:sz w:val="15"/>
      <w:szCs w:val="15"/>
      <w:u w:val="none"/>
      <w:effect w:val="none"/>
    </w:rPr>
  </w:style>
  <w:style w:type="paragraph" w:customStyle="1" w:styleId="StyleHeading2ArialChar">
    <w:name w:val="Style Heading 2 + Arial Char"/>
    <w:basedOn w:val="Heading2"/>
    <w:uiPriority w:val="99"/>
    <w:rsid w:val="000239DA"/>
    <w:pPr>
      <w:tabs>
        <w:tab w:val="num" w:pos="1559"/>
      </w:tabs>
      <w:spacing w:before="0" w:after="0" w:line="240" w:lineRule="auto"/>
      <w:ind w:firstLine="567"/>
      <w:jc w:val="both"/>
    </w:pPr>
    <w:rPr>
      <w:rFonts w:ascii="Arial" w:hAnsi="Arial" w:cs="Arial"/>
      <w:b w:val="0"/>
      <w:bCs w:val="0"/>
      <w:i w:val="0"/>
      <w:iCs w:val="0"/>
      <w:color w:val="auto"/>
      <w:sz w:val="24"/>
      <w:szCs w:val="24"/>
      <w:u w:val="none"/>
      <w:lang w:val="en-US"/>
    </w:rPr>
  </w:style>
  <w:style w:type="character" w:customStyle="1" w:styleId="StyleHeading2ArialCharChar">
    <w:name w:val="Style Heading 2 + Arial Char Char"/>
    <w:basedOn w:val="DefaultParagraphFont"/>
    <w:uiPriority w:val="99"/>
    <w:rsid w:val="000239DA"/>
    <w:rPr>
      <w:rFonts w:ascii="Arial" w:hAnsi="Arial" w:cs="Arial"/>
      <w:sz w:val="28"/>
      <w:szCs w:val="28"/>
      <w:lang w:val="en-US" w:eastAsia="en-US"/>
    </w:rPr>
  </w:style>
  <w:style w:type="paragraph" w:customStyle="1" w:styleId="StyleHeading2Arial">
    <w:name w:val="Style Heading 2 + Arial"/>
    <w:basedOn w:val="Heading2"/>
    <w:uiPriority w:val="99"/>
    <w:rsid w:val="000239DA"/>
    <w:pPr>
      <w:tabs>
        <w:tab w:val="num" w:pos="1559"/>
      </w:tabs>
      <w:spacing w:before="0" w:after="0" w:line="240" w:lineRule="auto"/>
      <w:ind w:firstLine="567"/>
      <w:jc w:val="both"/>
    </w:pPr>
    <w:rPr>
      <w:rFonts w:ascii="Arial" w:hAnsi="Arial" w:cs="Arial"/>
      <w:b w:val="0"/>
      <w:bCs w:val="0"/>
      <w:i w:val="0"/>
      <w:iCs w:val="0"/>
      <w:color w:val="auto"/>
      <w:sz w:val="24"/>
      <w:szCs w:val="24"/>
      <w:u w:val="none"/>
      <w:lang w:val="en-US"/>
    </w:rPr>
  </w:style>
  <w:style w:type="character" w:customStyle="1" w:styleId="spelle">
    <w:name w:val="spelle"/>
    <w:basedOn w:val="DefaultParagraphFont"/>
    <w:uiPriority w:val="99"/>
    <w:rsid w:val="000239DA"/>
    <w:rPr>
      <w:rFonts w:cs="Times New Roman"/>
    </w:rPr>
  </w:style>
  <w:style w:type="paragraph" w:customStyle="1" w:styleId="Par-number1">
    <w:name w:val="Par-number 1."/>
    <w:basedOn w:val="Normal"/>
    <w:next w:val="Normal"/>
    <w:uiPriority w:val="99"/>
    <w:rsid w:val="000239DA"/>
    <w:pPr>
      <w:widowControl w:val="0"/>
      <w:tabs>
        <w:tab w:val="num" w:pos="1492"/>
      </w:tabs>
      <w:spacing w:line="360" w:lineRule="auto"/>
      <w:ind w:left="1492" w:hanging="360"/>
    </w:pPr>
    <w:rPr>
      <w:rFonts w:ascii="Verdana" w:hAnsi="Verdana" w:cs="Verdana"/>
      <w:lang w:val="en-GB" w:eastAsia="fr-BE"/>
    </w:rPr>
  </w:style>
  <w:style w:type="character" w:customStyle="1" w:styleId="grame">
    <w:name w:val="grame"/>
    <w:basedOn w:val="DefaultParagraphFont"/>
    <w:uiPriority w:val="99"/>
    <w:rsid w:val="000239DA"/>
    <w:rPr>
      <w:rFonts w:cs="Times New Roman"/>
    </w:rPr>
  </w:style>
  <w:style w:type="character" w:customStyle="1" w:styleId="tal">
    <w:name w:val="tal"/>
    <w:basedOn w:val="DefaultParagraphFont"/>
    <w:uiPriority w:val="99"/>
    <w:rsid w:val="000239DA"/>
    <w:rPr>
      <w:rFonts w:cs="Times New Roman"/>
    </w:rPr>
  </w:style>
  <w:style w:type="paragraph" w:customStyle="1" w:styleId="Style35001908">
    <w:name w:val="Style35001908"/>
    <w:basedOn w:val="Normal"/>
    <w:uiPriority w:val="99"/>
    <w:rsid w:val="000239DA"/>
    <w:pPr>
      <w:widowControl w:val="0"/>
      <w:autoSpaceDE w:val="0"/>
      <w:autoSpaceDN w:val="0"/>
      <w:adjustRightInd w:val="0"/>
    </w:pPr>
    <w:rPr>
      <w:rFonts w:ascii="Verdana" w:hAnsi="Verdana" w:cs="Verdana"/>
    </w:rPr>
  </w:style>
  <w:style w:type="paragraph" w:customStyle="1" w:styleId="DefaultText">
    <w:name w:val="Default Text"/>
    <w:basedOn w:val="Normal"/>
    <w:uiPriority w:val="99"/>
    <w:rsid w:val="000239DA"/>
    <w:pPr>
      <w:widowControl w:val="0"/>
      <w:autoSpaceDE w:val="0"/>
      <w:autoSpaceDN w:val="0"/>
      <w:adjustRightInd w:val="0"/>
    </w:pPr>
    <w:rPr>
      <w:rFonts w:ascii="Verdana" w:hAnsi="Verdana" w:cs="Verdana"/>
    </w:rPr>
  </w:style>
  <w:style w:type="paragraph" w:customStyle="1" w:styleId="TableText">
    <w:name w:val="Table Text"/>
    <w:basedOn w:val="Normal"/>
    <w:uiPriority w:val="99"/>
    <w:rsid w:val="000239DA"/>
    <w:pPr>
      <w:numPr>
        <w:numId w:val="49"/>
      </w:numPr>
      <w:tabs>
        <w:tab w:val="clear" w:pos="567"/>
      </w:tabs>
      <w:autoSpaceDE w:val="0"/>
      <w:autoSpaceDN w:val="0"/>
      <w:adjustRightInd w:val="0"/>
      <w:ind w:left="0" w:firstLine="0"/>
      <w:jc w:val="right"/>
    </w:pPr>
    <w:rPr>
      <w:rFonts w:ascii="Verdana" w:hAnsi="Verdana" w:cs="Verdana"/>
    </w:rPr>
  </w:style>
  <w:style w:type="character" w:customStyle="1" w:styleId="HTMLTypewriter3">
    <w:name w:val="HTML Typewriter3"/>
    <w:basedOn w:val="DefaultParagraphFont"/>
    <w:uiPriority w:val="99"/>
    <w:rsid w:val="000239DA"/>
    <w:rPr>
      <w:rFonts w:ascii="Courier New" w:eastAsia="SimSun" w:hAnsi="Courier New" w:cs="Courier New"/>
      <w:sz w:val="20"/>
      <w:szCs w:val="20"/>
    </w:rPr>
  </w:style>
  <w:style w:type="character" w:customStyle="1" w:styleId="Heading2Char3Char">
    <w:name w:val="Heading 2 Char3 Char"/>
    <w:aliases w:val="Heading 2 Char Char2 Char,Heading 2 Char1 Char Char"/>
    <w:basedOn w:val="DefaultParagraphFont"/>
    <w:uiPriority w:val="99"/>
    <w:rsid w:val="000239DA"/>
    <w:rPr>
      <w:rFonts w:ascii="Arial" w:hAnsi="Arial" w:cs="Arial"/>
      <w:b/>
      <w:bCs/>
      <w:i/>
      <w:iCs/>
      <w:sz w:val="28"/>
      <w:szCs w:val="28"/>
      <w:lang w:val="en-GB" w:eastAsia="ro-RO"/>
    </w:rPr>
  </w:style>
  <w:style w:type="character" w:customStyle="1" w:styleId="Heading2CharChar2">
    <w:name w:val="Heading 2 Char Char2"/>
    <w:aliases w:val="Char Char Char2,Heading 2 Char Char Char Char Char Char Char Char Char2,Heading 2 Char Char Char1,Char Char Char Char1,Heading 2 Char1 Char1,Heading 2 Char Char Char Char Char Char Char Char Char Char1"/>
    <w:basedOn w:val="DefaultParagraphFont"/>
    <w:uiPriority w:val="99"/>
    <w:rsid w:val="000239DA"/>
    <w:rPr>
      <w:rFonts w:ascii="Arial" w:hAnsi="Arial" w:cs="Arial"/>
      <w:b/>
      <w:bCs/>
      <w:i/>
      <w:iCs/>
      <w:sz w:val="28"/>
      <w:szCs w:val="28"/>
      <w:lang w:val="ro-RO" w:eastAsia="en-US"/>
    </w:rPr>
  </w:style>
  <w:style w:type="character" w:customStyle="1" w:styleId="contentdescription">
    <w:name w:val="contentdescription"/>
    <w:basedOn w:val="DefaultParagraphFont"/>
    <w:uiPriority w:val="99"/>
    <w:rsid w:val="000239DA"/>
    <w:rPr>
      <w:rFonts w:cs="Times New Roman"/>
    </w:rPr>
  </w:style>
  <w:style w:type="character" w:customStyle="1" w:styleId="tax1">
    <w:name w:val="tax1"/>
    <w:basedOn w:val="DefaultParagraphFont"/>
    <w:uiPriority w:val="99"/>
    <w:rsid w:val="000239DA"/>
    <w:rPr>
      <w:rFonts w:cs="Times New Roman"/>
      <w:b/>
      <w:bCs/>
      <w:sz w:val="26"/>
      <w:szCs w:val="26"/>
    </w:rPr>
  </w:style>
  <w:style w:type="character" w:customStyle="1" w:styleId="text11">
    <w:name w:val="text11"/>
    <w:basedOn w:val="DefaultParagraphFont"/>
    <w:uiPriority w:val="99"/>
    <w:rsid w:val="000239DA"/>
    <w:rPr>
      <w:rFonts w:ascii="Verdana" w:hAnsi="Verdana" w:cs="Verdana"/>
      <w:color w:val="000000"/>
      <w:sz w:val="16"/>
      <w:szCs w:val="16"/>
      <w:u w:val="none"/>
      <w:effect w:val="none"/>
    </w:rPr>
  </w:style>
  <w:style w:type="paragraph" w:customStyle="1" w:styleId="CharCharChar">
    <w:name w:val="Char Char Char"/>
    <w:basedOn w:val="Normal"/>
    <w:uiPriority w:val="99"/>
    <w:rsid w:val="000239DA"/>
    <w:rPr>
      <w:rFonts w:ascii="Verdana" w:hAnsi="Verdana" w:cs="Verdana"/>
      <w:lang w:val="pl-PL" w:eastAsia="pl-PL"/>
    </w:rPr>
  </w:style>
  <w:style w:type="character" w:customStyle="1" w:styleId="mainarttxt1">
    <w:name w:val="mainarttxt1"/>
    <w:basedOn w:val="DefaultParagraphFont"/>
    <w:uiPriority w:val="99"/>
    <w:rsid w:val="000239DA"/>
    <w:rPr>
      <w:rFonts w:ascii="Arial" w:hAnsi="Arial" w:cs="Arial"/>
      <w:color w:val="000000"/>
      <w:sz w:val="20"/>
      <w:szCs w:val="20"/>
    </w:rPr>
  </w:style>
  <w:style w:type="paragraph" w:customStyle="1" w:styleId="DefaultText2">
    <w:name w:val="Default Text:2"/>
    <w:basedOn w:val="Normal"/>
    <w:uiPriority w:val="99"/>
    <w:rsid w:val="000239DA"/>
    <w:pPr>
      <w:autoSpaceDE w:val="0"/>
      <w:autoSpaceDN w:val="0"/>
      <w:adjustRightInd w:val="0"/>
    </w:pPr>
    <w:rPr>
      <w:rFonts w:ascii="Verdana" w:hAnsi="Verdana" w:cs="Verdana"/>
    </w:rPr>
  </w:style>
  <w:style w:type="paragraph" w:customStyle="1" w:styleId="DefaultText1">
    <w:name w:val="Default Text:1"/>
    <w:basedOn w:val="Normal"/>
    <w:uiPriority w:val="99"/>
    <w:rsid w:val="000239DA"/>
    <w:pPr>
      <w:autoSpaceDE w:val="0"/>
      <w:autoSpaceDN w:val="0"/>
      <w:adjustRightInd w:val="0"/>
    </w:pPr>
    <w:rPr>
      <w:rFonts w:ascii="Verdana" w:hAnsi="Verdana" w:cs="Verdana"/>
    </w:rPr>
  </w:style>
  <w:style w:type="paragraph" w:customStyle="1" w:styleId="CharCharCharCharCharChar2">
    <w:name w:val="Char Char Char Char Char Char2"/>
    <w:basedOn w:val="Normal"/>
    <w:uiPriority w:val="99"/>
    <w:rsid w:val="000239DA"/>
    <w:rPr>
      <w:rFonts w:ascii="Verdana" w:hAnsi="Verdana" w:cs="Verdana"/>
      <w:lang w:val="pl-PL" w:eastAsia="pl-PL"/>
    </w:rPr>
  </w:style>
  <w:style w:type="paragraph" w:customStyle="1" w:styleId="DefaultText3">
    <w:name w:val="Default Text:3"/>
    <w:basedOn w:val="Normal"/>
    <w:uiPriority w:val="99"/>
    <w:rsid w:val="000239DA"/>
    <w:pPr>
      <w:overflowPunct w:val="0"/>
      <w:autoSpaceDE w:val="0"/>
      <w:autoSpaceDN w:val="0"/>
      <w:adjustRightInd w:val="0"/>
      <w:textAlignment w:val="baseline"/>
    </w:pPr>
    <w:rPr>
      <w:rFonts w:ascii="Verdana" w:hAnsi="Verdana" w:cs="Verdana"/>
      <w:color w:val="000000"/>
    </w:rPr>
  </w:style>
  <w:style w:type="character" w:customStyle="1" w:styleId="hptitle1">
    <w:name w:val="hptitle1"/>
    <w:basedOn w:val="DefaultParagraphFont"/>
    <w:uiPriority w:val="99"/>
    <w:rsid w:val="000239DA"/>
    <w:rPr>
      <w:rFonts w:ascii="Arial" w:hAnsi="Arial" w:cs="Arial"/>
      <w:b/>
      <w:bCs/>
      <w:color w:val="auto"/>
      <w:shd w:val="clear" w:color="auto" w:fill="FFFFFF"/>
    </w:rPr>
  </w:style>
  <w:style w:type="character" w:customStyle="1" w:styleId="subtitlepage1">
    <w:name w:val="subtitlepage1"/>
    <w:basedOn w:val="DefaultParagraphFont"/>
    <w:uiPriority w:val="99"/>
    <w:rsid w:val="000239DA"/>
    <w:rPr>
      <w:rFonts w:ascii="Arial" w:hAnsi="Arial" w:cs="Arial"/>
      <w:b/>
      <w:bCs/>
      <w:color w:val="auto"/>
      <w:sz w:val="21"/>
      <w:szCs w:val="21"/>
    </w:rPr>
  </w:style>
  <w:style w:type="character" w:customStyle="1" w:styleId="margini1">
    <w:name w:val="margini1"/>
    <w:basedOn w:val="DefaultParagraphFont"/>
    <w:uiPriority w:val="99"/>
    <w:rsid w:val="000239DA"/>
    <w:rPr>
      <w:rFonts w:ascii="Trebuchet MS" w:hAnsi="Trebuchet MS" w:cs="Trebuchet MS"/>
      <w:u w:val="none"/>
      <w:effect w:val="none"/>
    </w:rPr>
  </w:style>
  <w:style w:type="paragraph" w:customStyle="1" w:styleId="CharCharCharCharCharCharCharCharCharCharCharCharCharCharChar1CharCharCharChar">
    <w:name w:val="Char Char Char Char Char Char Char Char Char Char Char Char Char Char Char1 Char Char Char Char"/>
    <w:basedOn w:val="Normal"/>
    <w:uiPriority w:val="99"/>
    <w:rsid w:val="000239DA"/>
    <w:pPr>
      <w:spacing w:after="160" w:line="240" w:lineRule="exact"/>
    </w:pPr>
    <w:rPr>
      <w:rFonts w:ascii="Tahoma" w:hAnsi="Tahoma" w:cs="Tahoma"/>
      <w:sz w:val="20"/>
      <w:szCs w:val="20"/>
    </w:rPr>
  </w:style>
  <w:style w:type="paragraph" w:customStyle="1" w:styleId="Char21">
    <w:name w:val="Char21"/>
    <w:basedOn w:val="Normal"/>
    <w:uiPriority w:val="99"/>
    <w:rsid w:val="000239DA"/>
    <w:rPr>
      <w:rFonts w:ascii="Verdana" w:hAnsi="Verdana" w:cs="Verdana"/>
      <w:lang w:val="pl-PL" w:eastAsia="pl-PL"/>
    </w:rPr>
  </w:style>
  <w:style w:type="paragraph" w:customStyle="1" w:styleId="CaracterCaracterCharChar1CaracterCaracterCaracterCaracterCaracterCaracterChar">
    <w:name w:val="Caracter Caracter Char Char1 Caracter Caracter Caracter Caracter Caracter Caracter Char"/>
    <w:basedOn w:val="Normal"/>
    <w:uiPriority w:val="99"/>
    <w:rsid w:val="000239DA"/>
    <w:rPr>
      <w:rFonts w:ascii="Arial" w:hAnsi="Arial" w:cs="Arial"/>
      <w:lang w:val="pl-PL" w:eastAsia="pl-PL"/>
    </w:rPr>
  </w:style>
  <w:style w:type="paragraph" w:customStyle="1" w:styleId="CharCharCharChar">
    <w:name w:val="Char Char Char Char"/>
    <w:basedOn w:val="Normal"/>
    <w:uiPriority w:val="99"/>
    <w:rsid w:val="000239DA"/>
    <w:rPr>
      <w:rFonts w:ascii="Verdana" w:hAnsi="Verdana" w:cs="Verdana"/>
      <w:lang w:val="pl-PL" w:eastAsia="pl-PL"/>
    </w:rPr>
  </w:style>
  <w:style w:type="paragraph" w:customStyle="1" w:styleId="CharCharCaracterCaracterCharChar2CaracterCaracterCharCharCaracterCaracterCharCharCaracterCaracter">
    <w:name w:val="Char Char Caracter Caracter Char Char2 Caracter Caracter Char Char Caracter Caracter Char Char Caracter Caracter"/>
    <w:basedOn w:val="Normal"/>
    <w:uiPriority w:val="99"/>
    <w:rsid w:val="000239DA"/>
    <w:rPr>
      <w:rFonts w:ascii="Verdana" w:hAnsi="Verdana" w:cs="Verdana"/>
      <w:lang w:val="pl-PL" w:eastAsia="pl-PL"/>
    </w:rPr>
  </w:style>
  <w:style w:type="paragraph" w:customStyle="1" w:styleId="CharCharCaracterCaracterCaracterCharCharCharChar">
    <w:name w:val="Char Char Caracter Caracter Caracter Char Char Char Char"/>
    <w:basedOn w:val="Normal"/>
    <w:uiPriority w:val="99"/>
    <w:rsid w:val="000239DA"/>
    <w:rPr>
      <w:rFonts w:ascii="Verdana" w:hAnsi="Verdana" w:cs="Verdana"/>
      <w:lang w:val="pl-PL" w:eastAsia="pl-PL"/>
    </w:rPr>
  </w:style>
  <w:style w:type="paragraph" w:customStyle="1" w:styleId="CharChar1CaracterCaracterCharCharCaracterCaracter">
    <w:name w:val="Char Char1 Caracter Caracter Char Char Caracter Caracter"/>
    <w:basedOn w:val="Normal"/>
    <w:uiPriority w:val="99"/>
    <w:rsid w:val="000239DA"/>
    <w:rPr>
      <w:rFonts w:ascii="Verdana" w:hAnsi="Verdana" w:cs="Verdana"/>
      <w:lang w:val="pl-PL" w:eastAsia="pl-PL"/>
    </w:rPr>
  </w:style>
  <w:style w:type="paragraph" w:customStyle="1" w:styleId="Char1">
    <w:name w:val="Char1"/>
    <w:basedOn w:val="Normal"/>
    <w:uiPriority w:val="99"/>
    <w:rsid w:val="000239DA"/>
    <w:rPr>
      <w:rFonts w:ascii="Verdana" w:hAnsi="Verdana" w:cs="Verdana"/>
      <w:lang w:val="pl-PL" w:eastAsia="pl-PL"/>
    </w:rPr>
  </w:style>
  <w:style w:type="paragraph" w:customStyle="1" w:styleId="CharChar1CaracterCaracterCharCharCaracterCaracterCharCharCaracterCaracter">
    <w:name w:val="Char Char1 Caracter Caracter Char Char Caracter Caracter Char Char Caracter Caracter"/>
    <w:basedOn w:val="Normal"/>
    <w:uiPriority w:val="99"/>
    <w:rsid w:val="000239DA"/>
    <w:rPr>
      <w:rFonts w:ascii="Verdana" w:hAnsi="Verdana" w:cs="Verdana"/>
      <w:lang w:val="pl-PL" w:eastAsia="pl-PL"/>
    </w:rPr>
  </w:style>
  <w:style w:type="character" w:customStyle="1" w:styleId="articletitle1">
    <w:name w:val="article_title1"/>
    <w:basedOn w:val="DefaultParagraphFont"/>
    <w:uiPriority w:val="99"/>
    <w:rsid w:val="000239DA"/>
    <w:rPr>
      <w:rFonts w:ascii="Trebuchet MS" w:hAnsi="Trebuchet MS" w:cs="Trebuchet MS"/>
      <w:b/>
      <w:bCs/>
      <w:color w:val="000000"/>
      <w:spacing w:val="348"/>
      <w:sz w:val="34"/>
      <w:szCs w:val="34"/>
    </w:rPr>
  </w:style>
  <w:style w:type="paragraph" w:customStyle="1" w:styleId="ZchnZchn1">
    <w:name w:val="Zchn Zchn1"/>
    <w:basedOn w:val="Normal"/>
    <w:uiPriority w:val="99"/>
    <w:rsid w:val="000239DA"/>
    <w:pPr>
      <w:spacing w:after="160" w:line="240" w:lineRule="exact"/>
    </w:pPr>
    <w:rPr>
      <w:rFonts w:ascii="Tahoma" w:hAnsi="Tahoma" w:cs="Tahoma"/>
      <w:sz w:val="20"/>
      <w:szCs w:val="20"/>
    </w:rPr>
  </w:style>
  <w:style w:type="paragraph" w:customStyle="1" w:styleId="CaracterCaracterCharCharCaracterCaracter">
    <w:name w:val="Caracter Caracter Char Char Caracter Caracter"/>
    <w:basedOn w:val="Normal"/>
    <w:uiPriority w:val="99"/>
    <w:rsid w:val="000239DA"/>
    <w:rPr>
      <w:rFonts w:ascii="Verdana" w:hAnsi="Verdana" w:cs="Verdana"/>
      <w:lang w:val="pl-PL" w:eastAsia="pl-PL"/>
    </w:rPr>
  </w:style>
  <w:style w:type="paragraph" w:customStyle="1" w:styleId="CharCharCharCharCharChar1">
    <w:name w:val="Char Char Char Char Char Char1"/>
    <w:basedOn w:val="Normal"/>
    <w:uiPriority w:val="99"/>
    <w:rsid w:val="000239DA"/>
    <w:rPr>
      <w:rFonts w:ascii="Verdana" w:hAnsi="Verdana" w:cs="Verdana"/>
      <w:lang w:val="pl-PL" w:eastAsia="pl-PL"/>
    </w:rPr>
  </w:style>
  <w:style w:type="paragraph" w:customStyle="1" w:styleId="CharCharCharCharCharCharCharCharCharCharCharCharChar">
    <w:name w:val="Char Char Char Char Char Char Char Char Char Char Char Char Char"/>
    <w:basedOn w:val="Normal"/>
    <w:uiPriority w:val="99"/>
    <w:rsid w:val="000239DA"/>
    <w:rPr>
      <w:rFonts w:ascii="Verdana" w:hAnsi="Verdana" w:cs="Verdana"/>
      <w:lang w:val="pl-PL" w:eastAsia="pl-PL"/>
    </w:rPr>
  </w:style>
  <w:style w:type="character" w:customStyle="1" w:styleId="style291">
    <w:name w:val="style291"/>
    <w:basedOn w:val="DefaultParagraphFont"/>
    <w:uiPriority w:val="99"/>
    <w:rsid w:val="000239DA"/>
    <w:rPr>
      <w:rFonts w:ascii="Arial" w:hAnsi="Arial" w:cs="Arial"/>
    </w:rPr>
  </w:style>
  <w:style w:type="paragraph" w:customStyle="1" w:styleId="CaracterCaracter">
    <w:name w:val="Caracter Caracter"/>
    <w:basedOn w:val="Normal"/>
    <w:uiPriority w:val="99"/>
    <w:rsid w:val="000239DA"/>
    <w:rPr>
      <w:rFonts w:ascii="Verdana" w:hAnsi="Verdana" w:cs="Verdana"/>
      <w:lang w:val="pl-PL" w:eastAsia="pl-PL"/>
    </w:rPr>
  </w:style>
  <w:style w:type="character" w:customStyle="1" w:styleId="s4">
    <w:name w:val="s4"/>
    <w:basedOn w:val="DefaultParagraphFont"/>
    <w:uiPriority w:val="99"/>
    <w:rsid w:val="000239DA"/>
    <w:rPr>
      <w:rFonts w:cs="Times New Roman"/>
    </w:rPr>
  </w:style>
  <w:style w:type="paragraph" w:customStyle="1" w:styleId="CharCharCharCharCharCharCharCharChar">
    <w:name w:val="Char Char Char Char Char Char Char Char Char"/>
    <w:basedOn w:val="Normal"/>
    <w:uiPriority w:val="99"/>
    <w:rsid w:val="000239DA"/>
    <w:rPr>
      <w:rFonts w:ascii="Verdana" w:hAnsi="Verdana" w:cs="Verdana"/>
      <w:lang w:val="pl-PL" w:eastAsia="pl-PL"/>
    </w:rPr>
  </w:style>
  <w:style w:type="paragraph" w:customStyle="1" w:styleId="CharCharCharCharCharCharCharCharCharCharCharCharCharCharCharChar">
    <w:name w:val="Char Char Char Char Char Char Char Char Char Char Char Char Char Char Char Char"/>
    <w:basedOn w:val="Normal"/>
    <w:uiPriority w:val="99"/>
    <w:rsid w:val="000239DA"/>
    <w:rPr>
      <w:rFonts w:ascii="Verdana" w:hAnsi="Verdana" w:cs="Verdana"/>
      <w:lang w:val="pl-PL" w:eastAsia="pl-PL"/>
    </w:rPr>
  </w:style>
  <w:style w:type="paragraph" w:customStyle="1" w:styleId="Char11">
    <w:name w:val="Char11"/>
    <w:basedOn w:val="Normal"/>
    <w:uiPriority w:val="99"/>
    <w:rsid w:val="000239DA"/>
    <w:pPr>
      <w:tabs>
        <w:tab w:val="left" w:pos="709"/>
      </w:tabs>
    </w:pPr>
    <w:rPr>
      <w:rFonts w:ascii="Tahoma" w:hAnsi="Tahoma" w:cs="Tahoma"/>
      <w:lang w:val="pl-PL" w:eastAsia="pl-PL"/>
    </w:rPr>
  </w:style>
  <w:style w:type="paragraph" w:customStyle="1" w:styleId="Char1CharCharCharCharCharChar">
    <w:name w:val="Char1 Char Char Char Char Char Char"/>
    <w:basedOn w:val="Normal"/>
    <w:uiPriority w:val="99"/>
    <w:rsid w:val="000239DA"/>
    <w:pPr>
      <w:tabs>
        <w:tab w:val="left" w:pos="709"/>
      </w:tabs>
    </w:pPr>
    <w:rPr>
      <w:rFonts w:ascii="Tahoma" w:hAnsi="Tahoma" w:cs="Tahoma"/>
      <w:lang w:val="pl-PL" w:eastAsia="pl-PL"/>
    </w:rPr>
  </w:style>
  <w:style w:type="paragraph" w:customStyle="1" w:styleId="Char1CharCharCharCharCharCharCharCharCharCharCharChar">
    <w:name w:val="Char1 Char Char Char Char Char Char Char Char Char Char Char Char"/>
    <w:basedOn w:val="Normal"/>
    <w:uiPriority w:val="99"/>
    <w:rsid w:val="000239DA"/>
    <w:pPr>
      <w:tabs>
        <w:tab w:val="left" w:pos="709"/>
      </w:tabs>
    </w:pPr>
    <w:rPr>
      <w:rFonts w:ascii="Tahoma" w:hAnsi="Tahoma" w:cs="Tahoma"/>
      <w:lang w:val="pl-PL" w:eastAsia="pl-PL"/>
    </w:rPr>
  </w:style>
  <w:style w:type="character" w:customStyle="1" w:styleId="textmain">
    <w:name w:val="textmain"/>
    <w:basedOn w:val="DefaultParagraphFont"/>
    <w:uiPriority w:val="99"/>
    <w:rsid w:val="000239DA"/>
    <w:rPr>
      <w:rFonts w:cs="Times New Roman"/>
    </w:rPr>
  </w:style>
  <w:style w:type="paragraph" w:customStyle="1" w:styleId="Char1CharCharCharCharCharCharCharCharCharCharCharCharCharCharChar">
    <w:name w:val="Char1 Char Char Char Char Char Char Char Char Char Char Char Char Char Char Char"/>
    <w:basedOn w:val="Normal"/>
    <w:uiPriority w:val="99"/>
    <w:rsid w:val="000239DA"/>
    <w:pPr>
      <w:tabs>
        <w:tab w:val="left" w:pos="709"/>
      </w:tabs>
    </w:pPr>
    <w:rPr>
      <w:rFonts w:ascii="Tahoma" w:hAnsi="Tahoma" w:cs="Tahoma"/>
      <w:lang w:val="pl-PL" w:eastAsia="pl-PL"/>
    </w:rPr>
  </w:style>
  <w:style w:type="character" w:customStyle="1" w:styleId="DontTranslate">
    <w:name w:val="DontTranslate"/>
    <w:basedOn w:val="DefaultParagraphFont"/>
    <w:uiPriority w:val="99"/>
    <w:rsid w:val="000239DA"/>
    <w:rPr>
      <w:rFonts w:cs="Times New Roman"/>
      <w:color w:val="FF0000"/>
    </w:rPr>
  </w:style>
  <w:style w:type="paragraph" w:customStyle="1" w:styleId="Char1CharCharCharCharCharCharCharCharCharCharCharCharCharCharCharCharCharChar">
    <w:name w:val="Char1 Char Char Char Char Char Char Char Char Char Char Char Char Char Char Char Char Char Char"/>
    <w:basedOn w:val="Normal"/>
    <w:uiPriority w:val="99"/>
    <w:rsid w:val="000239DA"/>
    <w:pPr>
      <w:tabs>
        <w:tab w:val="left" w:pos="709"/>
      </w:tabs>
    </w:pPr>
    <w:rPr>
      <w:rFonts w:ascii="Tahoma" w:hAnsi="Tahoma" w:cs="Tahoma"/>
      <w:lang w:val="pl-PL" w:eastAsia="pl-PL"/>
    </w:rPr>
  </w:style>
  <w:style w:type="paragraph" w:customStyle="1" w:styleId="CharCharCharCharCharCharCharCharCharCharCharChar">
    <w:name w:val="Char Char Char Char Char Char Char Char Char Char Char Char"/>
    <w:basedOn w:val="Normal"/>
    <w:uiPriority w:val="99"/>
    <w:rsid w:val="000239DA"/>
    <w:rPr>
      <w:rFonts w:ascii="Verdana" w:hAnsi="Verdana" w:cs="Verdana"/>
      <w:lang w:val="pl-PL" w:eastAsia="pl-PL"/>
    </w:rPr>
  </w:style>
  <w:style w:type="paragraph" w:customStyle="1" w:styleId="Bulet">
    <w:name w:val="Bulet"/>
    <w:basedOn w:val="Normal"/>
    <w:link w:val="BuletCaracter"/>
    <w:autoRedefine/>
    <w:uiPriority w:val="99"/>
    <w:rsid w:val="000239DA"/>
    <w:pPr>
      <w:tabs>
        <w:tab w:val="left" w:pos="0"/>
      </w:tabs>
      <w:spacing w:before="60" w:after="60"/>
    </w:pPr>
    <w:rPr>
      <w:rFonts w:ascii="Arial" w:hAnsi="Arial" w:cs="Arial"/>
      <w:sz w:val="22"/>
      <w:szCs w:val="22"/>
      <w:lang w:val="ro-RO"/>
    </w:rPr>
  </w:style>
  <w:style w:type="character" w:customStyle="1" w:styleId="BuletCaracter">
    <w:name w:val="Bulet Caracter"/>
    <w:basedOn w:val="DefaultParagraphFont"/>
    <w:link w:val="Bulet"/>
    <w:uiPriority w:val="99"/>
    <w:locked/>
    <w:rsid w:val="000239DA"/>
    <w:rPr>
      <w:rFonts w:ascii="Arial" w:hAnsi="Arial" w:cs="Arial"/>
      <w:lang w:val="ro-RO"/>
    </w:rPr>
  </w:style>
  <w:style w:type="paragraph" w:customStyle="1" w:styleId="CaracterCaracter1CharCharCaracterCaracterCharCharCaracterCaracter">
    <w:name w:val="Caracter Caracter1 Char Char Caracter Caracter Char Char Caracter Caracter"/>
    <w:basedOn w:val="Normal"/>
    <w:uiPriority w:val="99"/>
    <w:rsid w:val="000239DA"/>
    <w:rPr>
      <w:rFonts w:ascii="Verdana" w:hAnsi="Verdana" w:cs="Verdana"/>
      <w:lang w:val="pl-PL" w:eastAsia="pl-PL"/>
    </w:rPr>
  </w:style>
  <w:style w:type="paragraph" w:customStyle="1" w:styleId="CharCharCaracter">
    <w:name w:val="Char Char Caracter"/>
    <w:basedOn w:val="Normal"/>
    <w:uiPriority w:val="99"/>
    <w:rsid w:val="000239DA"/>
    <w:rPr>
      <w:rFonts w:ascii="Verdana" w:hAnsi="Verdana" w:cs="Verdana"/>
      <w:lang w:val="pl-PL" w:eastAsia="pl-PL"/>
    </w:rPr>
  </w:style>
  <w:style w:type="paragraph" w:customStyle="1" w:styleId="CaracterCaracterCharCharCaracterCaracterCharCharCaracterCaracterCharCharCaracterCaracterCharCharCaracterCaracterCharChar">
    <w:name w:val="Caracter Caracter Char Char Caracter Caracter Char Char Caracter Caracter Char Char Caracter Caracter Char Char Caracter Caracter Char Char"/>
    <w:basedOn w:val="Normal"/>
    <w:uiPriority w:val="99"/>
    <w:rsid w:val="000239DA"/>
    <w:rPr>
      <w:rFonts w:ascii="Verdana" w:hAnsi="Verdana" w:cs="Verdana"/>
      <w:lang w:val="pl-PL" w:eastAsia="pl-PL"/>
    </w:rPr>
  </w:style>
  <w:style w:type="paragraph" w:customStyle="1" w:styleId="Char2CharCharChar">
    <w:name w:val="Char2 Char Char Char"/>
    <w:basedOn w:val="Normal"/>
    <w:uiPriority w:val="99"/>
    <w:rsid w:val="000239DA"/>
    <w:rPr>
      <w:rFonts w:ascii="Verdana" w:hAnsi="Verdana" w:cs="Verdana"/>
      <w:lang w:val="pl-PL" w:eastAsia="pl-PL"/>
    </w:rPr>
  </w:style>
  <w:style w:type="paragraph" w:customStyle="1" w:styleId="CM22">
    <w:name w:val="CM22"/>
    <w:basedOn w:val="Default"/>
    <w:next w:val="Default"/>
    <w:uiPriority w:val="99"/>
    <w:rsid w:val="000239DA"/>
    <w:pPr>
      <w:widowControl w:val="0"/>
      <w:spacing w:line="416" w:lineRule="atLeast"/>
    </w:pPr>
    <w:rPr>
      <w:rFonts w:ascii="Verdana" w:hAnsi="Verdana" w:cs="Verdana"/>
      <w:color w:val="auto"/>
    </w:rPr>
  </w:style>
  <w:style w:type="paragraph" w:customStyle="1" w:styleId="CharChar1Char">
    <w:name w:val="Char Char1 Char"/>
    <w:basedOn w:val="Normal"/>
    <w:uiPriority w:val="99"/>
    <w:rsid w:val="000239DA"/>
    <w:pPr>
      <w:spacing w:after="160" w:line="240" w:lineRule="exact"/>
    </w:pPr>
    <w:rPr>
      <w:rFonts w:ascii="Tahoma" w:hAnsi="Tahoma" w:cs="Tahoma"/>
      <w:sz w:val="20"/>
      <w:szCs w:val="20"/>
    </w:rPr>
  </w:style>
  <w:style w:type="character" w:customStyle="1" w:styleId="pt1">
    <w:name w:val="pt1"/>
    <w:basedOn w:val="DefaultParagraphFont"/>
    <w:uiPriority w:val="99"/>
    <w:rsid w:val="000239DA"/>
    <w:rPr>
      <w:rFonts w:cs="Times New Roman"/>
      <w:b/>
      <w:bCs/>
      <w:color w:val="auto"/>
    </w:rPr>
  </w:style>
  <w:style w:type="paragraph" w:customStyle="1" w:styleId="BodyTextIndent2BodyTextIndent2Char">
    <w:name w:val="Body Text Indent 2.Body Text Indent 2 Char"/>
    <w:basedOn w:val="Normal"/>
    <w:uiPriority w:val="99"/>
    <w:rsid w:val="000239DA"/>
    <w:pPr>
      <w:ind w:left="1843"/>
      <w:jc w:val="both"/>
    </w:pPr>
    <w:rPr>
      <w:rFonts w:ascii="Verdana" w:hAnsi="Verdana" w:cs="Verdana"/>
      <w:sz w:val="20"/>
      <w:szCs w:val="20"/>
      <w:lang w:val="ro-RO"/>
    </w:rPr>
  </w:style>
  <w:style w:type="paragraph" w:customStyle="1" w:styleId="Style6">
    <w:name w:val="Style6"/>
    <w:basedOn w:val="Normal"/>
    <w:uiPriority w:val="99"/>
    <w:rsid w:val="000239DA"/>
    <w:pPr>
      <w:widowControl w:val="0"/>
      <w:autoSpaceDE w:val="0"/>
      <w:autoSpaceDN w:val="0"/>
      <w:adjustRightInd w:val="0"/>
      <w:spacing w:line="266" w:lineRule="exact"/>
      <w:ind w:firstLine="576"/>
    </w:pPr>
    <w:rPr>
      <w:rFonts w:ascii="Garamond" w:hAnsi="Garamond" w:cs="Garamond"/>
    </w:rPr>
  </w:style>
  <w:style w:type="paragraph" w:customStyle="1" w:styleId="Style8">
    <w:name w:val="Style8"/>
    <w:basedOn w:val="Normal"/>
    <w:uiPriority w:val="99"/>
    <w:rsid w:val="000239DA"/>
    <w:pPr>
      <w:widowControl w:val="0"/>
      <w:autoSpaceDE w:val="0"/>
      <w:autoSpaceDN w:val="0"/>
      <w:adjustRightInd w:val="0"/>
      <w:spacing w:line="266" w:lineRule="exact"/>
      <w:ind w:firstLine="684"/>
      <w:jc w:val="both"/>
    </w:pPr>
    <w:rPr>
      <w:rFonts w:ascii="Garamond" w:hAnsi="Garamond" w:cs="Garamond"/>
    </w:rPr>
  </w:style>
  <w:style w:type="paragraph" w:customStyle="1" w:styleId="Style17">
    <w:name w:val="Style17"/>
    <w:basedOn w:val="Normal"/>
    <w:uiPriority w:val="99"/>
    <w:rsid w:val="000239DA"/>
    <w:pPr>
      <w:widowControl w:val="0"/>
      <w:autoSpaceDE w:val="0"/>
      <w:autoSpaceDN w:val="0"/>
      <w:adjustRightInd w:val="0"/>
      <w:spacing w:line="259" w:lineRule="exact"/>
      <w:ind w:firstLine="662"/>
      <w:jc w:val="both"/>
    </w:pPr>
    <w:rPr>
      <w:rFonts w:ascii="Garamond" w:hAnsi="Garamond" w:cs="Garamond"/>
    </w:rPr>
  </w:style>
  <w:style w:type="paragraph" w:customStyle="1" w:styleId="Style12">
    <w:name w:val="Style12"/>
    <w:basedOn w:val="Normal"/>
    <w:uiPriority w:val="99"/>
    <w:rsid w:val="000239DA"/>
    <w:pPr>
      <w:widowControl w:val="0"/>
      <w:autoSpaceDE w:val="0"/>
      <w:autoSpaceDN w:val="0"/>
      <w:adjustRightInd w:val="0"/>
      <w:spacing w:line="367" w:lineRule="exact"/>
      <w:jc w:val="both"/>
    </w:pPr>
    <w:rPr>
      <w:rFonts w:ascii="Arial" w:hAnsi="Arial" w:cs="Arial"/>
    </w:rPr>
  </w:style>
  <w:style w:type="character" w:customStyle="1" w:styleId="FontStyle68">
    <w:name w:val="Font Style68"/>
    <w:uiPriority w:val="99"/>
    <w:rsid w:val="000239DA"/>
    <w:rPr>
      <w:rFonts w:ascii="Arial" w:hAnsi="Arial"/>
      <w:sz w:val="18"/>
    </w:rPr>
  </w:style>
  <w:style w:type="character" w:customStyle="1" w:styleId="FontStyle67">
    <w:name w:val="Font Style67"/>
    <w:uiPriority w:val="99"/>
    <w:rsid w:val="000239DA"/>
    <w:rPr>
      <w:rFonts w:ascii="Arial" w:hAnsi="Arial"/>
      <w:b/>
      <w:sz w:val="18"/>
    </w:rPr>
  </w:style>
  <w:style w:type="paragraph" w:customStyle="1" w:styleId="Style30">
    <w:name w:val="Style30"/>
    <w:basedOn w:val="Normal"/>
    <w:uiPriority w:val="99"/>
    <w:rsid w:val="000239DA"/>
    <w:pPr>
      <w:widowControl w:val="0"/>
      <w:autoSpaceDE w:val="0"/>
      <w:autoSpaceDN w:val="0"/>
      <w:adjustRightInd w:val="0"/>
      <w:spacing w:line="250" w:lineRule="exact"/>
      <w:jc w:val="both"/>
    </w:pPr>
    <w:rPr>
      <w:rFonts w:ascii="Arial" w:hAnsi="Arial" w:cs="Arial"/>
    </w:rPr>
  </w:style>
  <w:style w:type="character" w:customStyle="1" w:styleId="FontStyle57">
    <w:name w:val="Font Style57"/>
    <w:uiPriority w:val="99"/>
    <w:rsid w:val="000239DA"/>
    <w:rPr>
      <w:rFonts w:ascii="Arial" w:hAnsi="Arial"/>
      <w:b/>
      <w:sz w:val="18"/>
    </w:rPr>
  </w:style>
  <w:style w:type="character" w:customStyle="1" w:styleId="FontStyle65">
    <w:name w:val="Font Style65"/>
    <w:uiPriority w:val="99"/>
    <w:rsid w:val="000239DA"/>
    <w:rPr>
      <w:rFonts w:ascii="Arial" w:hAnsi="Arial"/>
      <w:sz w:val="20"/>
    </w:rPr>
  </w:style>
  <w:style w:type="character" w:customStyle="1" w:styleId="FontStyle66">
    <w:name w:val="Font Style66"/>
    <w:uiPriority w:val="99"/>
    <w:rsid w:val="000239DA"/>
    <w:rPr>
      <w:rFonts w:ascii="Arial" w:hAnsi="Arial"/>
      <w:i/>
      <w:sz w:val="18"/>
    </w:rPr>
  </w:style>
  <w:style w:type="paragraph" w:customStyle="1" w:styleId="Style46">
    <w:name w:val="Style46"/>
    <w:basedOn w:val="Normal"/>
    <w:uiPriority w:val="99"/>
    <w:rsid w:val="000239DA"/>
    <w:pPr>
      <w:widowControl w:val="0"/>
      <w:autoSpaceDE w:val="0"/>
      <w:autoSpaceDN w:val="0"/>
      <w:adjustRightInd w:val="0"/>
      <w:spacing w:line="270" w:lineRule="exact"/>
      <w:ind w:firstLine="713"/>
      <w:jc w:val="both"/>
    </w:pPr>
    <w:rPr>
      <w:rFonts w:ascii="Garamond" w:hAnsi="Garamond" w:cs="Garamond"/>
    </w:rPr>
  </w:style>
  <w:style w:type="character" w:customStyle="1" w:styleId="Char7CaracterCaracter">
    <w:name w:val="Char7 Caracter Caracter"/>
    <w:basedOn w:val="DefaultParagraphFont"/>
    <w:uiPriority w:val="99"/>
    <w:rsid w:val="000239DA"/>
    <w:rPr>
      <w:rFonts w:ascii="Times New Roman" w:hAnsi="Times New Roman" w:cs="Times New Roman"/>
      <w:b/>
      <w:bCs/>
      <w:i/>
      <w:iCs/>
      <w:sz w:val="26"/>
      <w:szCs w:val="26"/>
    </w:rPr>
  </w:style>
  <w:style w:type="paragraph" w:customStyle="1" w:styleId="chimie">
    <w:name w:val="chimie"/>
    <w:basedOn w:val="Normal"/>
    <w:uiPriority w:val="99"/>
    <w:rsid w:val="000239DA"/>
    <w:pPr>
      <w:spacing w:line="480" w:lineRule="atLeast"/>
    </w:pPr>
    <w:rPr>
      <w:rFonts w:ascii="TimesNewRoman" w:eastAsia="TimesNewRoman" w:cs="TimesNewRoman"/>
      <w:lang w:val="ro-RO"/>
    </w:rPr>
  </w:style>
  <w:style w:type="paragraph" w:customStyle="1" w:styleId="TextnormalChar">
    <w:name w:val="Text normal Char"/>
    <w:link w:val="TextnormalCharChar"/>
    <w:autoRedefine/>
    <w:uiPriority w:val="99"/>
    <w:rsid w:val="000239DA"/>
    <w:pPr>
      <w:spacing w:before="80" w:after="160"/>
    </w:pPr>
    <w:rPr>
      <w:rFonts w:ascii="Verdana" w:eastAsia="Times New Roman" w:hAnsi="Verdana" w:cs="Verdana"/>
      <w:sz w:val="24"/>
      <w:szCs w:val="24"/>
      <w:lang w:val="ro-RO"/>
    </w:rPr>
  </w:style>
  <w:style w:type="character" w:customStyle="1" w:styleId="TextnormalCharChar">
    <w:name w:val="Text normal Char Char"/>
    <w:basedOn w:val="DefaultParagraphFont"/>
    <w:link w:val="TextnormalChar"/>
    <w:uiPriority w:val="99"/>
    <w:locked/>
    <w:rsid w:val="000239DA"/>
    <w:rPr>
      <w:rFonts w:ascii="Verdana" w:hAnsi="Verdana" w:cs="Verdana"/>
      <w:sz w:val="24"/>
      <w:szCs w:val="24"/>
      <w:lang w:val="ro-RO" w:eastAsia="en-US" w:bidi="ar-SA"/>
    </w:rPr>
  </w:style>
  <w:style w:type="character" w:customStyle="1" w:styleId="simplu">
    <w:name w:val="simplu"/>
    <w:basedOn w:val="DefaultParagraphFont"/>
    <w:uiPriority w:val="99"/>
    <w:rsid w:val="000239DA"/>
    <w:rPr>
      <w:rFonts w:cs="Times New Roman"/>
    </w:rPr>
  </w:style>
  <w:style w:type="paragraph" w:customStyle="1" w:styleId="CharChar10CharCharCharChar">
    <w:name w:val="Char Char10 Char Char Char Char"/>
    <w:basedOn w:val="Normal"/>
    <w:uiPriority w:val="99"/>
    <w:rsid w:val="000239DA"/>
    <w:rPr>
      <w:rFonts w:ascii="Arial" w:hAnsi="Arial" w:cs="Arial"/>
      <w:lang w:val="pl-PL" w:eastAsia="pl-PL"/>
    </w:rPr>
  </w:style>
  <w:style w:type="paragraph" w:customStyle="1" w:styleId="Char1CharChar">
    <w:name w:val="Char1 Char Char"/>
    <w:basedOn w:val="Normal"/>
    <w:uiPriority w:val="99"/>
    <w:rsid w:val="000239DA"/>
    <w:pPr>
      <w:widowControl w:val="0"/>
      <w:adjustRightInd w:val="0"/>
      <w:spacing w:line="360" w:lineRule="atLeast"/>
      <w:jc w:val="both"/>
      <w:textAlignment w:val="baseline"/>
    </w:pPr>
    <w:rPr>
      <w:rFonts w:ascii="Verdana" w:hAnsi="Verdana" w:cs="Verdana"/>
      <w:lang w:val="pl-PL" w:eastAsia="pl-PL"/>
    </w:rPr>
  </w:style>
  <w:style w:type="character" w:customStyle="1" w:styleId="sttpunct">
    <w:name w:val="st_tpunct"/>
    <w:basedOn w:val="DefaultParagraphFont"/>
    <w:uiPriority w:val="99"/>
    <w:rsid w:val="000239DA"/>
    <w:rPr>
      <w:rFonts w:cs="Times New Roman"/>
    </w:rPr>
  </w:style>
  <w:style w:type="character" w:customStyle="1" w:styleId="stpar">
    <w:name w:val="st_par"/>
    <w:basedOn w:val="DefaultParagraphFont"/>
    <w:uiPriority w:val="99"/>
    <w:rsid w:val="000239DA"/>
    <w:rPr>
      <w:rFonts w:cs="Times New Roman"/>
    </w:rPr>
  </w:style>
  <w:style w:type="character" w:customStyle="1" w:styleId="sttpar">
    <w:name w:val="st_tpar"/>
    <w:basedOn w:val="DefaultParagraphFont"/>
    <w:uiPriority w:val="99"/>
    <w:rsid w:val="000239DA"/>
    <w:rPr>
      <w:rFonts w:cs="Times New Roman"/>
    </w:rPr>
  </w:style>
  <w:style w:type="paragraph" w:customStyle="1" w:styleId="Textnormal">
    <w:name w:val="Text normal"/>
    <w:autoRedefine/>
    <w:uiPriority w:val="99"/>
    <w:rsid w:val="000239DA"/>
    <w:pPr>
      <w:spacing w:before="80" w:after="160"/>
      <w:ind w:firstLine="720"/>
      <w:jc w:val="both"/>
    </w:pPr>
    <w:rPr>
      <w:rFonts w:ascii="Verdana" w:eastAsia="Times New Roman" w:hAnsi="Verdana" w:cs="Verdana"/>
      <w:lang w:val="es-ES"/>
    </w:rPr>
  </w:style>
  <w:style w:type="paragraph" w:customStyle="1" w:styleId="style120">
    <w:name w:val="style12"/>
    <w:basedOn w:val="Normal"/>
    <w:uiPriority w:val="99"/>
    <w:rsid w:val="000239DA"/>
    <w:pPr>
      <w:spacing w:before="100" w:beforeAutospacing="1" w:after="100" w:afterAutospacing="1"/>
    </w:pPr>
    <w:rPr>
      <w:rFonts w:ascii="Verdana" w:hAnsi="Verdana" w:cs="Verdana"/>
      <w:color w:val="666666"/>
      <w:sz w:val="22"/>
      <w:szCs w:val="22"/>
    </w:rPr>
  </w:style>
  <w:style w:type="character" w:styleId="CommentReference">
    <w:name w:val="annotation reference"/>
    <w:basedOn w:val="DefaultParagraphFont"/>
    <w:uiPriority w:val="99"/>
    <w:semiHidden/>
    <w:rsid w:val="000239DA"/>
    <w:rPr>
      <w:rFonts w:cs="Times New Roman"/>
      <w:sz w:val="16"/>
      <w:szCs w:val="16"/>
    </w:rPr>
  </w:style>
  <w:style w:type="paragraph" w:styleId="CommentText">
    <w:name w:val="annotation text"/>
    <w:basedOn w:val="Normal"/>
    <w:link w:val="CommentTextChar"/>
    <w:uiPriority w:val="99"/>
    <w:semiHidden/>
    <w:rsid w:val="000239DA"/>
    <w:rPr>
      <w:rFonts w:ascii="Verdana" w:hAnsi="Verdana" w:cs="Verdana"/>
      <w:sz w:val="20"/>
      <w:szCs w:val="20"/>
      <w:lang w:val="en-GB" w:eastAsia="da-DK"/>
    </w:rPr>
  </w:style>
  <w:style w:type="character" w:customStyle="1" w:styleId="CommentTextChar">
    <w:name w:val="Comment Text Char"/>
    <w:basedOn w:val="DefaultParagraphFont"/>
    <w:link w:val="CommentText"/>
    <w:uiPriority w:val="99"/>
    <w:semiHidden/>
    <w:locked/>
    <w:rsid w:val="000239DA"/>
    <w:rPr>
      <w:rFonts w:ascii="Verdana" w:hAnsi="Verdana" w:cs="Verdana"/>
      <w:sz w:val="20"/>
      <w:szCs w:val="20"/>
      <w:lang w:val="en-GB" w:eastAsia="da-DK"/>
    </w:rPr>
  </w:style>
  <w:style w:type="paragraph" w:styleId="CommentSubject">
    <w:name w:val="annotation subject"/>
    <w:basedOn w:val="CommentText"/>
    <w:next w:val="CommentText"/>
    <w:link w:val="CommentSubjectChar"/>
    <w:uiPriority w:val="99"/>
    <w:semiHidden/>
    <w:rsid w:val="000239DA"/>
    <w:rPr>
      <w:b/>
      <w:bCs/>
    </w:rPr>
  </w:style>
  <w:style w:type="character" w:customStyle="1" w:styleId="CommentSubjectChar">
    <w:name w:val="Comment Subject Char"/>
    <w:basedOn w:val="CommentTextChar"/>
    <w:link w:val="CommentSubject"/>
    <w:uiPriority w:val="99"/>
    <w:semiHidden/>
    <w:locked/>
    <w:rsid w:val="000239DA"/>
    <w:rPr>
      <w:b/>
      <w:bCs/>
    </w:rPr>
  </w:style>
  <w:style w:type="paragraph" w:customStyle="1" w:styleId="1">
    <w:name w:val="1"/>
    <w:basedOn w:val="Normal"/>
    <w:uiPriority w:val="99"/>
    <w:rsid w:val="000239DA"/>
    <w:rPr>
      <w:rFonts w:ascii="Arial" w:hAnsi="Arial" w:cs="Arial"/>
      <w:lang w:val="pl-PL" w:eastAsia="pl-PL"/>
    </w:rPr>
  </w:style>
  <w:style w:type="paragraph" w:customStyle="1" w:styleId="CaracterCaracter25">
    <w:name w:val="Caracter Caracter25"/>
    <w:basedOn w:val="Normal"/>
    <w:uiPriority w:val="99"/>
    <w:rsid w:val="000239DA"/>
    <w:rPr>
      <w:rFonts w:ascii="Arial" w:hAnsi="Arial" w:cs="Arial"/>
      <w:lang w:val="pl-PL" w:eastAsia="pl-PL"/>
    </w:rPr>
  </w:style>
  <w:style w:type="character" w:customStyle="1" w:styleId="ctgtextsans">
    <w:name w:val="ctg_text_sans"/>
    <w:basedOn w:val="DefaultParagraphFont"/>
    <w:uiPriority w:val="99"/>
    <w:rsid w:val="000239DA"/>
    <w:rPr>
      <w:rFonts w:cs="Times New Roman"/>
    </w:rPr>
  </w:style>
  <w:style w:type="character" w:customStyle="1" w:styleId="CharCaracterCaracter">
    <w:name w:val="Char Caracter Caracter"/>
    <w:uiPriority w:val="99"/>
    <w:rsid w:val="000239DA"/>
    <w:rPr>
      <w:rFonts w:ascii="Arial" w:hAnsi="Arial"/>
      <w:b/>
      <w:sz w:val="26"/>
      <w:lang w:val="ro-RO" w:eastAsia="ro-RO"/>
    </w:rPr>
  </w:style>
  <w:style w:type="paragraph" w:customStyle="1" w:styleId="Pa4">
    <w:name w:val="Pa4"/>
    <w:basedOn w:val="Normal"/>
    <w:next w:val="Normal"/>
    <w:uiPriority w:val="99"/>
    <w:rsid w:val="00AA1A55"/>
    <w:pPr>
      <w:autoSpaceDE w:val="0"/>
      <w:autoSpaceDN w:val="0"/>
      <w:adjustRightInd w:val="0"/>
      <w:spacing w:line="201" w:lineRule="atLeast"/>
    </w:pPr>
  </w:style>
  <w:style w:type="numbering" w:styleId="1ai">
    <w:name w:val="Outline List 1"/>
    <w:basedOn w:val="NoList"/>
    <w:uiPriority w:val="99"/>
    <w:semiHidden/>
    <w:unhideWhenUsed/>
    <w:locked/>
    <w:rsid w:val="000A2AD4"/>
    <w:pPr>
      <w:numPr>
        <w:numId w:val="44"/>
      </w:numPr>
    </w:pPr>
  </w:style>
  <w:style w:type="numbering" w:styleId="111111">
    <w:name w:val="Outline List 2"/>
    <w:basedOn w:val="NoList"/>
    <w:uiPriority w:val="99"/>
    <w:semiHidden/>
    <w:unhideWhenUsed/>
    <w:locked/>
    <w:rsid w:val="000A2AD4"/>
    <w:pPr>
      <w:numPr>
        <w:numId w:val="43"/>
      </w:numPr>
    </w:pPr>
  </w:style>
  <w:style w:type="numbering" w:styleId="ArticleSection">
    <w:name w:val="Outline List 3"/>
    <w:basedOn w:val="NoList"/>
    <w:uiPriority w:val="99"/>
    <w:semiHidden/>
    <w:unhideWhenUsed/>
    <w:locked/>
    <w:rsid w:val="000A2AD4"/>
    <w:pPr>
      <w:numPr>
        <w:numId w:val="45"/>
      </w:numPr>
    </w:pPr>
  </w:style>
</w:styles>
</file>

<file path=word/webSettings.xml><?xml version="1.0" encoding="utf-8"?>
<w:webSettings xmlns:r="http://schemas.openxmlformats.org/officeDocument/2006/relationships" xmlns:w="http://schemas.openxmlformats.org/wordprocessingml/2006/main">
  <w:divs>
    <w:div w:id="1511069369">
      <w:marLeft w:val="0"/>
      <w:marRight w:val="0"/>
      <w:marTop w:val="0"/>
      <w:marBottom w:val="0"/>
      <w:divBdr>
        <w:top w:val="none" w:sz="0" w:space="0" w:color="auto"/>
        <w:left w:val="none" w:sz="0" w:space="0" w:color="auto"/>
        <w:bottom w:val="none" w:sz="0" w:space="0" w:color="auto"/>
        <w:right w:val="none" w:sz="0" w:space="0" w:color="auto"/>
      </w:divBdr>
    </w:div>
    <w:div w:id="1511069370">
      <w:marLeft w:val="0"/>
      <w:marRight w:val="0"/>
      <w:marTop w:val="0"/>
      <w:marBottom w:val="0"/>
      <w:divBdr>
        <w:top w:val="none" w:sz="0" w:space="0" w:color="auto"/>
        <w:left w:val="none" w:sz="0" w:space="0" w:color="auto"/>
        <w:bottom w:val="none" w:sz="0" w:space="0" w:color="auto"/>
        <w:right w:val="none" w:sz="0" w:space="0" w:color="auto"/>
      </w:divBdr>
    </w:div>
    <w:div w:id="151106937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wmf"/><Relationship Id="rId21" Type="http://schemas.openxmlformats.org/officeDocument/2006/relationships/hyperlink" Target="http://www.bmb.ro/index_files/Page4094.htm" TargetMode="External"/><Relationship Id="rId42" Type="http://schemas.openxmlformats.org/officeDocument/2006/relationships/hyperlink" Target="http://www.romanianmonasteries.org/ro/alte-manastiri/manastiri-dobrogea/saon" TargetMode="External"/><Relationship Id="rId47" Type="http://schemas.openxmlformats.org/officeDocument/2006/relationships/image" Target="media/image20.wmf"/><Relationship Id="rId63" Type="http://schemas.openxmlformats.org/officeDocument/2006/relationships/oleObject" Target="embeddings/oleObject8.bin"/><Relationship Id="rId68" Type="http://schemas.openxmlformats.org/officeDocument/2006/relationships/image" Target="media/image34.png"/><Relationship Id="rId84" Type="http://schemas.openxmlformats.org/officeDocument/2006/relationships/image" Target="media/image44.png"/><Relationship Id="rId89" Type="http://schemas.openxmlformats.org/officeDocument/2006/relationships/hyperlink" Target="http://www.cjmures.ro/Patj/Raport%20de%20mediu%20PATJ.Mures.htm" TargetMode="External"/><Relationship Id="rId2" Type="http://schemas.openxmlformats.org/officeDocument/2006/relationships/styles" Target="styles.xml"/><Relationship Id="rId16" Type="http://schemas.openxmlformats.org/officeDocument/2006/relationships/footer" Target="footer1.xml"/><Relationship Id="rId29" Type="http://schemas.openxmlformats.org/officeDocument/2006/relationships/image" Target="media/image13.emf"/><Relationship Id="rId107" Type="http://schemas.openxmlformats.org/officeDocument/2006/relationships/hyperlink" Target="http://www.mmediu.ro" TargetMode="External"/><Relationship Id="rId11" Type="http://schemas.openxmlformats.org/officeDocument/2006/relationships/hyperlink" Target="http://www.directiaapelormures.ro/actuale/PMBH_2009_Mures_Aut_Semn.pdf" TargetMode="External"/><Relationship Id="rId24" Type="http://schemas.openxmlformats.org/officeDocument/2006/relationships/image" Target="media/image9.jpeg"/><Relationship Id="rId32" Type="http://schemas.openxmlformats.org/officeDocument/2006/relationships/image" Target="media/image15.png"/><Relationship Id="rId37" Type="http://schemas.openxmlformats.org/officeDocument/2006/relationships/hyperlink" Target="http://ro.wikipedia.org/wiki/USD" TargetMode="External"/><Relationship Id="rId40" Type="http://schemas.openxmlformats.org/officeDocument/2006/relationships/hyperlink" Target="http://ro.wikipedia.org/wiki/Comvex" TargetMode="External"/><Relationship Id="rId45" Type="http://schemas.openxmlformats.org/officeDocument/2006/relationships/image" Target="media/image18.emf"/><Relationship Id="rId53" Type="http://schemas.openxmlformats.org/officeDocument/2006/relationships/image" Target="media/image26.emf"/><Relationship Id="rId58" Type="http://schemas.openxmlformats.org/officeDocument/2006/relationships/image" Target="media/image29.png"/><Relationship Id="rId66" Type="http://schemas.openxmlformats.org/officeDocument/2006/relationships/image" Target="media/image33.png"/><Relationship Id="rId74" Type="http://schemas.openxmlformats.org/officeDocument/2006/relationships/image" Target="media/image37.png"/><Relationship Id="rId79" Type="http://schemas.openxmlformats.org/officeDocument/2006/relationships/image" Target="media/image40.jpeg"/><Relationship Id="rId87" Type="http://schemas.openxmlformats.org/officeDocument/2006/relationships/oleObject" Target="embeddings/oleObject17.bin"/><Relationship Id="rId102" Type="http://schemas.openxmlformats.org/officeDocument/2006/relationships/image" Target="media/image50.png"/><Relationship Id="rId5" Type="http://schemas.openxmlformats.org/officeDocument/2006/relationships/footnotes" Target="footnotes.xml"/><Relationship Id="rId61" Type="http://schemas.openxmlformats.org/officeDocument/2006/relationships/oleObject" Target="embeddings/oleObject7.bin"/><Relationship Id="rId82" Type="http://schemas.openxmlformats.org/officeDocument/2006/relationships/image" Target="media/image43.png"/><Relationship Id="rId90" Type="http://schemas.openxmlformats.org/officeDocument/2006/relationships/hyperlink" Target="http://www.cjmures.ro/Patj/Raport%20de%20mediu%20PATJ.Mures.htm" TargetMode="External"/><Relationship Id="rId95" Type="http://schemas.openxmlformats.org/officeDocument/2006/relationships/hyperlink" Target="http://www.cjmures.ro/Patj/Raport%20de%20mediu%20PATJ.Mures.htm" TargetMode="External"/><Relationship Id="rId19" Type="http://schemas.openxmlformats.org/officeDocument/2006/relationships/image" Target="media/image8.jpeg"/><Relationship Id="rId14" Type="http://schemas.openxmlformats.org/officeDocument/2006/relationships/image" Target="media/image6.jpeg"/><Relationship Id="rId22" Type="http://schemas.openxmlformats.org/officeDocument/2006/relationships/hyperlink" Target="http://www.bmb.ro/index_files/Page3472.htm" TargetMode="External"/><Relationship Id="rId27" Type="http://schemas.openxmlformats.org/officeDocument/2006/relationships/oleObject" Target="embeddings/oleObject1.bin"/><Relationship Id="rId30" Type="http://schemas.openxmlformats.org/officeDocument/2006/relationships/image" Target="media/image14.emf"/><Relationship Id="rId35" Type="http://schemas.openxmlformats.org/officeDocument/2006/relationships/hyperlink" Target="http://ro.wikipedia.org/wiki/Noiembrie" TargetMode="External"/><Relationship Id="rId43" Type="http://schemas.openxmlformats.org/officeDocument/2006/relationships/image" Target="media/image16.emf"/><Relationship Id="rId48" Type="http://schemas.openxmlformats.org/officeDocument/2006/relationships/image" Target="media/image21.wmf"/><Relationship Id="rId56" Type="http://schemas.openxmlformats.org/officeDocument/2006/relationships/image" Target="media/image28.png"/><Relationship Id="rId64" Type="http://schemas.openxmlformats.org/officeDocument/2006/relationships/image" Target="media/image32.png"/><Relationship Id="rId69" Type="http://schemas.openxmlformats.org/officeDocument/2006/relationships/oleObject" Target="embeddings/oleObject11.bin"/><Relationship Id="rId77" Type="http://schemas.openxmlformats.org/officeDocument/2006/relationships/image" Target="media/image39.emf"/><Relationship Id="rId100" Type="http://schemas.openxmlformats.org/officeDocument/2006/relationships/hyperlink" Target="http://www.animalpedia.ro/nevastuica/" TargetMode="External"/><Relationship Id="rId105" Type="http://schemas.openxmlformats.org/officeDocument/2006/relationships/oleObject" Target="embeddings/oleObject19.bin"/><Relationship Id="rId8" Type="http://schemas.openxmlformats.org/officeDocument/2006/relationships/hyperlink" Target="http://www.asrm.ro" TargetMode="External"/><Relationship Id="rId51" Type="http://schemas.openxmlformats.org/officeDocument/2006/relationships/image" Target="media/image24.wmf"/><Relationship Id="rId72" Type="http://schemas.openxmlformats.org/officeDocument/2006/relationships/image" Target="media/image36.png"/><Relationship Id="rId80" Type="http://schemas.openxmlformats.org/officeDocument/2006/relationships/image" Target="media/image41.jpeg"/><Relationship Id="rId85" Type="http://schemas.openxmlformats.org/officeDocument/2006/relationships/oleObject" Target="embeddings/oleObject16.bin"/><Relationship Id="rId93" Type="http://schemas.openxmlformats.org/officeDocument/2006/relationships/hyperlink" Target="http://www.cjmures.ro/Patj/Raport%20de%20mediu%20PATJ.Mures.htm" TargetMode="External"/><Relationship Id="rId98" Type="http://schemas.openxmlformats.org/officeDocument/2006/relationships/image" Target="media/image48.pn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hyperlink" Target="http://www.ecomagazin.ro/wp-content/uploads/2010/11/mircea-voda.jpg" TargetMode="External"/><Relationship Id="rId25" Type="http://schemas.openxmlformats.org/officeDocument/2006/relationships/image" Target="media/image10.png"/><Relationship Id="rId33" Type="http://schemas.openxmlformats.org/officeDocument/2006/relationships/oleObject" Target="embeddings/oleObject3.bin"/><Relationship Id="rId38" Type="http://schemas.openxmlformats.org/officeDocument/2006/relationships/hyperlink" Target="http://ro.wikipedia.org/wiki/ArcelorMittal" TargetMode="External"/><Relationship Id="rId46" Type="http://schemas.openxmlformats.org/officeDocument/2006/relationships/image" Target="media/image19.jpeg"/><Relationship Id="rId59" Type="http://schemas.openxmlformats.org/officeDocument/2006/relationships/oleObject" Target="embeddings/oleObject6.bin"/><Relationship Id="rId67" Type="http://schemas.openxmlformats.org/officeDocument/2006/relationships/oleObject" Target="embeddings/oleObject10.bin"/><Relationship Id="rId103" Type="http://schemas.openxmlformats.org/officeDocument/2006/relationships/oleObject" Target="embeddings/oleObject18.bin"/><Relationship Id="rId108" Type="http://schemas.openxmlformats.org/officeDocument/2006/relationships/fontTable" Target="fontTable.xml"/><Relationship Id="rId20" Type="http://schemas.openxmlformats.org/officeDocument/2006/relationships/hyperlink" Target="http://www.bmb.ro/index_files/Page4094.htm" TargetMode="External"/><Relationship Id="rId41" Type="http://schemas.openxmlformats.org/officeDocument/2006/relationships/hyperlink" Target="http://ro.wikipedia.org/wiki/Canalul_Dun%C4%83re-Marea_Neagr%C4%83" TargetMode="External"/><Relationship Id="rId54" Type="http://schemas.openxmlformats.org/officeDocument/2006/relationships/image" Target="media/image27.png"/><Relationship Id="rId62" Type="http://schemas.openxmlformats.org/officeDocument/2006/relationships/image" Target="media/image31.png"/><Relationship Id="rId70" Type="http://schemas.openxmlformats.org/officeDocument/2006/relationships/image" Target="media/image35.png"/><Relationship Id="rId75" Type="http://schemas.openxmlformats.org/officeDocument/2006/relationships/oleObject" Target="embeddings/oleObject14.bin"/><Relationship Id="rId83" Type="http://schemas.openxmlformats.org/officeDocument/2006/relationships/oleObject" Target="embeddings/oleObject15.bin"/><Relationship Id="rId88" Type="http://schemas.openxmlformats.org/officeDocument/2006/relationships/image" Target="media/image46.jpeg"/><Relationship Id="rId91" Type="http://schemas.openxmlformats.org/officeDocument/2006/relationships/hyperlink" Target="http://www.cjmures.ro/Patj/Raport%20de%20mediu%20PATJ.Mures.htm" TargetMode="External"/><Relationship Id="rId96" Type="http://schemas.openxmlformats.org/officeDocument/2006/relationships/hyperlink" Target="http://freelex.juridic.ro/00109493.htm"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1.xml"/><Relationship Id="rId23" Type="http://schemas.openxmlformats.org/officeDocument/2006/relationships/hyperlink" Target="http://www.bmb.ro/index_files/Page3472.htm" TargetMode="External"/><Relationship Id="rId28" Type="http://schemas.openxmlformats.org/officeDocument/2006/relationships/image" Target="media/image12.png"/><Relationship Id="rId36" Type="http://schemas.openxmlformats.org/officeDocument/2006/relationships/hyperlink" Target="http://ro.wikipedia.org/wiki/2001" TargetMode="External"/><Relationship Id="rId49" Type="http://schemas.openxmlformats.org/officeDocument/2006/relationships/image" Target="media/image22.emf"/><Relationship Id="rId57" Type="http://schemas.openxmlformats.org/officeDocument/2006/relationships/oleObject" Target="embeddings/oleObject5.bin"/><Relationship Id="rId106" Type="http://schemas.openxmlformats.org/officeDocument/2006/relationships/hyperlink" Target="http://www.mmediu.ro" TargetMode="External"/><Relationship Id="rId10" Type="http://schemas.openxmlformats.org/officeDocument/2006/relationships/image" Target="media/image3.jpeg"/><Relationship Id="rId31" Type="http://schemas.openxmlformats.org/officeDocument/2006/relationships/oleObject" Target="embeddings/oleObject2.bin"/><Relationship Id="rId44" Type="http://schemas.openxmlformats.org/officeDocument/2006/relationships/image" Target="media/image17.emf"/><Relationship Id="rId52" Type="http://schemas.openxmlformats.org/officeDocument/2006/relationships/image" Target="media/image25.jpeg"/><Relationship Id="rId60" Type="http://schemas.openxmlformats.org/officeDocument/2006/relationships/image" Target="media/image30.png"/><Relationship Id="rId65" Type="http://schemas.openxmlformats.org/officeDocument/2006/relationships/oleObject" Target="embeddings/oleObject9.bin"/><Relationship Id="rId73" Type="http://schemas.openxmlformats.org/officeDocument/2006/relationships/oleObject" Target="embeddings/oleObject13.bin"/><Relationship Id="rId78" Type="http://schemas.openxmlformats.org/officeDocument/2006/relationships/hyperlink" Target="http://ro.wikipedia.org/wiki/Dun%C4%83rea" TargetMode="External"/><Relationship Id="rId81" Type="http://schemas.openxmlformats.org/officeDocument/2006/relationships/image" Target="media/image42.wmf"/><Relationship Id="rId86" Type="http://schemas.openxmlformats.org/officeDocument/2006/relationships/image" Target="media/image45.png"/><Relationship Id="rId94" Type="http://schemas.openxmlformats.org/officeDocument/2006/relationships/hyperlink" Target="http://www.cjmures.ro/Patj/Raport%20de%20mediu%20PATJ.Mures.htm" TargetMode="External"/><Relationship Id="rId99" Type="http://schemas.openxmlformats.org/officeDocument/2006/relationships/image" Target="media/image49.jpeg"/><Relationship Id="rId101" Type="http://schemas.openxmlformats.org/officeDocument/2006/relationships/hyperlink" Target="http://www.animalpedia.ro/nevastuica/" TargetMode="Externa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5.emf"/><Relationship Id="rId18" Type="http://schemas.openxmlformats.org/officeDocument/2006/relationships/image" Target="media/image7.jpeg"/><Relationship Id="rId39" Type="http://schemas.openxmlformats.org/officeDocument/2006/relationships/hyperlink" Target="http://ro.wikipedia.org/wiki/2009" TargetMode="External"/><Relationship Id="rId109" Type="http://schemas.openxmlformats.org/officeDocument/2006/relationships/theme" Target="theme/theme1.xml"/><Relationship Id="rId34" Type="http://schemas.openxmlformats.org/officeDocument/2006/relationships/hyperlink" Target="http://ro.wikipedia.org/wiki/Rom%C3%A2nia" TargetMode="External"/><Relationship Id="rId50" Type="http://schemas.openxmlformats.org/officeDocument/2006/relationships/image" Target="media/image23.wmf"/><Relationship Id="rId55" Type="http://schemas.openxmlformats.org/officeDocument/2006/relationships/oleObject" Target="embeddings/oleObject4.bin"/><Relationship Id="rId76" Type="http://schemas.openxmlformats.org/officeDocument/2006/relationships/image" Target="media/image38.jpeg"/><Relationship Id="rId97" Type="http://schemas.openxmlformats.org/officeDocument/2006/relationships/image" Target="media/image47.jpeg"/><Relationship Id="rId104" Type="http://schemas.openxmlformats.org/officeDocument/2006/relationships/image" Target="media/image51.png"/><Relationship Id="rId7" Type="http://schemas.openxmlformats.org/officeDocument/2006/relationships/image" Target="media/image1.jpeg"/><Relationship Id="rId71" Type="http://schemas.openxmlformats.org/officeDocument/2006/relationships/oleObject" Target="embeddings/oleObject12.bin"/><Relationship Id="rId92" Type="http://schemas.openxmlformats.org/officeDocument/2006/relationships/hyperlink" Target="http://www.cjmures.ro/Patj/Raport%20de%20mediu%20PATJ.Mures.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63</TotalTime>
  <Pages>289</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Galati</dc:creator>
  <cp:keywords/>
  <dc:description/>
  <cp:lastModifiedBy>user1</cp:lastModifiedBy>
  <cp:revision>10</cp:revision>
  <cp:lastPrinted>2016-07-08T12:29:00Z</cp:lastPrinted>
  <dcterms:created xsi:type="dcterms:W3CDTF">2016-07-11T12:40:00Z</dcterms:created>
  <dcterms:modified xsi:type="dcterms:W3CDTF">2016-07-15T06:49:00Z</dcterms:modified>
</cp:coreProperties>
</file>